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751ED" w14:textId="77777777" w:rsidR="008C0433" w:rsidRDefault="008C0433" w:rsidP="00FE5883">
      <w:pPr>
        <w:spacing w:before="480"/>
        <w:jc w:val="center"/>
      </w:pPr>
      <w:bookmarkStart w:id="0" w:name="_GoBack"/>
      <w:bookmarkEnd w:id="0"/>
      <w:r>
        <w:rPr>
          <w:noProof/>
          <w:lang w:eastAsia="en-AU"/>
        </w:rPr>
        <w:drawing>
          <wp:inline distT="0" distB="0" distL="0" distR="0" wp14:anchorId="62490EEC" wp14:editId="27CE6BB2">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9EDB1F" w14:textId="77777777" w:rsidR="008C0433" w:rsidRDefault="008C0433">
      <w:pPr>
        <w:jc w:val="center"/>
        <w:rPr>
          <w:rFonts w:ascii="Arial" w:hAnsi="Arial"/>
        </w:rPr>
      </w:pPr>
      <w:r>
        <w:rPr>
          <w:rFonts w:ascii="Arial" w:hAnsi="Arial"/>
        </w:rPr>
        <w:t>Australian Capital Territory</w:t>
      </w:r>
    </w:p>
    <w:p w14:paraId="3E76F015" w14:textId="0E7339F7" w:rsidR="00020132" w:rsidRPr="006A0235" w:rsidRDefault="003A5095">
      <w:pPr>
        <w:pStyle w:val="Billname1"/>
      </w:pPr>
      <w:fldSimple w:instr=" REF Citation \*charformat  \* MERGEFORMAT ">
        <w:r w:rsidR="00475953">
          <w:t>Residential Tenancies Amendment Act 2020</w:t>
        </w:r>
      </w:fldSimple>
    </w:p>
    <w:p w14:paraId="73E52D24" w14:textId="4E735812" w:rsidR="00020132" w:rsidRPr="006A0235" w:rsidRDefault="003A5095">
      <w:pPr>
        <w:pStyle w:val="ActNo"/>
      </w:pPr>
      <w:fldSimple w:instr=" DOCPROPERTY &quot;Category&quot;  \* MERGEFORMAT ">
        <w:r w:rsidR="00475953">
          <w:t>A2020-1</w:t>
        </w:r>
      </w:fldSimple>
    </w:p>
    <w:p w14:paraId="3A01C446" w14:textId="77777777" w:rsidR="00020132" w:rsidRPr="006A0235" w:rsidRDefault="00020132" w:rsidP="006A0235">
      <w:pPr>
        <w:pStyle w:val="Placeholder"/>
        <w:suppressLineNumbers/>
      </w:pPr>
      <w:r w:rsidRPr="006A0235">
        <w:rPr>
          <w:rStyle w:val="charContents"/>
          <w:sz w:val="16"/>
        </w:rPr>
        <w:t xml:space="preserve">  </w:t>
      </w:r>
      <w:r w:rsidRPr="006A0235">
        <w:rPr>
          <w:rStyle w:val="charPage"/>
        </w:rPr>
        <w:t xml:space="preserve">  </w:t>
      </w:r>
    </w:p>
    <w:p w14:paraId="70D3978E" w14:textId="77777777" w:rsidR="00020132" w:rsidRPr="006A0235" w:rsidRDefault="00020132">
      <w:pPr>
        <w:pStyle w:val="N-TOCheading"/>
      </w:pPr>
      <w:r w:rsidRPr="006A0235">
        <w:rPr>
          <w:rStyle w:val="charContents"/>
        </w:rPr>
        <w:t>Contents</w:t>
      </w:r>
    </w:p>
    <w:p w14:paraId="006A1288" w14:textId="77777777" w:rsidR="00020132" w:rsidRPr="006A0235" w:rsidRDefault="00020132">
      <w:pPr>
        <w:pStyle w:val="N-9pt"/>
      </w:pPr>
      <w:r w:rsidRPr="006A0235">
        <w:tab/>
      </w:r>
      <w:r w:rsidRPr="006A0235">
        <w:rPr>
          <w:rStyle w:val="charPage"/>
        </w:rPr>
        <w:t>Page</w:t>
      </w:r>
    </w:p>
    <w:p w14:paraId="0055AD46" w14:textId="57DBF96A" w:rsidR="00440D95" w:rsidRDefault="00440D9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148708" w:history="1">
        <w:r w:rsidRPr="00705A7A">
          <w:t>1</w:t>
        </w:r>
        <w:r>
          <w:rPr>
            <w:rFonts w:asciiTheme="minorHAnsi" w:eastAsiaTheme="minorEastAsia" w:hAnsiTheme="minorHAnsi" w:cstheme="minorBidi"/>
            <w:sz w:val="22"/>
            <w:szCs w:val="22"/>
            <w:lang w:eastAsia="en-AU"/>
          </w:rPr>
          <w:tab/>
        </w:r>
        <w:r w:rsidRPr="00705A7A">
          <w:t>Name of Act</w:t>
        </w:r>
        <w:r>
          <w:tab/>
        </w:r>
        <w:r>
          <w:fldChar w:fldCharType="begin"/>
        </w:r>
        <w:r>
          <w:instrText xml:space="preserve"> PAGEREF _Toc20148708 \h </w:instrText>
        </w:r>
        <w:r>
          <w:fldChar w:fldCharType="separate"/>
        </w:r>
        <w:r w:rsidR="00475953">
          <w:t>2</w:t>
        </w:r>
        <w:r>
          <w:fldChar w:fldCharType="end"/>
        </w:r>
      </w:hyperlink>
    </w:p>
    <w:p w14:paraId="71E4FCF1" w14:textId="76417895" w:rsidR="00440D95" w:rsidRDefault="00440D95">
      <w:pPr>
        <w:pStyle w:val="TOC5"/>
        <w:rPr>
          <w:rFonts w:asciiTheme="minorHAnsi" w:eastAsiaTheme="minorEastAsia" w:hAnsiTheme="minorHAnsi" w:cstheme="minorBidi"/>
          <w:sz w:val="22"/>
          <w:szCs w:val="22"/>
          <w:lang w:eastAsia="en-AU"/>
        </w:rPr>
      </w:pPr>
      <w:r>
        <w:tab/>
      </w:r>
      <w:hyperlink w:anchor="_Toc20148709" w:history="1">
        <w:r w:rsidRPr="00705A7A">
          <w:t>2</w:t>
        </w:r>
        <w:r>
          <w:rPr>
            <w:rFonts w:asciiTheme="minorHAnsi" w:eastAsiaTheme="minorEastAsia" w:hAnsiTheme="minorHAnsi" w:cstheme="minorBidi"/>
            <w:sz w:val="22"/>
            <w:szCs w:val="22"/>
            <w:lang w:eastAsia="en-AU"/>
          </w:rPr>
          <w:tab/>
        </w:r>
        <w:r w:rsidRPr="00705A7A">
          <w:t>Commencement</w:t>
        </w:r>
        <w:r>
          <w:tab/>
        </w:r>
        <w:r>
          <w:fldChar w:fldCharType="begin"/>
        </w:r>
        <w:r>
          <w:instrText xml:space="preserve"> PAGEREF _Toc20148709 \h </w:instrText>
        </w:r>
        <w:r>
          <w:fldChar w:fldCharType="separate"/>
        </w:r>
        <w:r w:rsidR="00475953">
          <w:t>2</w:t>
        </w:r>
        <w:r>
          <w:fldChar w:fldCharType="end"/>
        </w:r>
      </w:hyperlink>
    </w:p>
    <w:p w14:paraId="78C89CD3" w14:textId="27BA2E92" w:rsidR="00440D95" w:rsidRDefault="00440D95">
      <w:pPr>
        <w:pStyle w:val="TOC5"/>
        <w:rPr>
          <w:rFonts w:asciiTheme="minorHAnsi" w:eastAsiaTheme="minorEastAsia" w:hAnsiTheme="minorHAnsi" w:cstheme="minorBidi"/>
          <w:sz w:val="22"/>
          <w:szCs w:val="22"/>
          <w:lang w:eastAsia="en-AU"/>
        </w:rPr>
      </w:pPr>
      <w:r>
        <w:tab/>
      </w:r>
      <w:hyperlink w:anchor="_Toc20148710" w:history="1">
        <w:r w:rsidRPr="00705A7A">
          <w:t>3</w:t>
        </w:r>
        <w:r>
          <w:rPr>
            <w:rFonts w:asciiTheme="minorHAnsi" w:eastAsiaTheme="minorEastAsia" w:hAnsiTheme="minorHAnsi" w:cstheme="minorBidi"/>
            <w:sz w:val="22"/>
            <w:szCs w:val="22"/>
            <w:lang w:eastAsia="en-AU"/>
          </w:rPr>
          <w:tab/>
        </w:r>
        <w:r w:rsidRPr="00705A7A">
          <w:t>Legislation amended</w:t>
        </w:r>
        <w:r>
          <w:tab/>
        </w:r>
        <w:r>
          <w:fldChar w:fldCharType="begin"/>
        </w:r>
        <w:r>
          <w:instrText xml:space="preserve"> PAGEREF _Toc20148710 \h </w:instrText>
        </w:r>
        <w:r>
          <w:fldChar w:fldCharType="separate"/>
        </w:r>
        <w:r w:rsidR="00475953">
          <w:t>2</w:t>
        </w:r>
        <w:r>
          <w:fldChar w:fldCharType="end"/>
        </w:r>
      </w:hyperlink>
    </w:p>
    <w:p w14:paraId="433534FA" w14:textId="519A37F7" w:rsidR="00440D95" w:rsidRDefault="00440D95">
      <w:pPr>
        <w:pStyle w:val="TOC5"/>
        <w:rPr>
          <w:rFonts w:asciiTheme="minorHAnsi" w:eastAsiaTheme="minorEastAsia" w:hAnsiTheme="minorHAnsi" w:cstheme="minorBidi"/>
          <w:sz w:val="22"/>
          <w:szCs w:val="22"/>
          <w:lang w:eastAsia="en-AU"/>
        </w:rPr>
      </w:pPr>
      <w:r>
        <w:tab/>
      </w:r>
      <w:hyperlink w:anchor="_Toc20148711" w:history="1">
        <w:r w:rsidRPr="006A0235">
          <w:rPr>
            <w:rStyle w:val="CharSectNo"/>
          </w:rPr>
          <w:t>4</w:t>
        </w:r>
        <w:r w:rsidRPr="006A0235">
          <w:tab/>
          <w:t>Standard residential tenancy terms</w:t>
        </w:r>
        <w:r>
          <w:br/>
        </w:r>
        <w:r w:rsidRPr="006A0235">
          <w:t>Section 8 (1) (a)</w:t>
        </w:r>
        <w:r>
          <w:tab/>
        </w:r>
        <w:r>
          <w:fldChar w:fldCharType="begin"/>
        </w:r>
        <w:r>
          <w:instrText xml:space="preserve"> PAGEREF _Toc20148711 \h </w:instrText>
        </w:r>
        <w:r>
          <w:fldChar w:fldCharType="separate"/>
        </w:r>
        <w:r w:rsidR="00475953">
          <w:t>2</w:t>
        </w:r>
        <w:r>
          <w:fldChar w:fldCharType="end"/>
        </w:r>
      </w:hyperlink>
    </w:p>
    <w:p w14:paraId="6B3E2B11" w14:textId="41F177A5" w:rsidR="00440D95" w:rsidRDefault="00440D95">
      <w:pPr>
        <w:pStyle w:val="TOC5"/>
        <w:rPr>
          <w:rFonts w:asciiTheme="minorHAnsi" w:eastAsiaTheme="minorEastAsia" w:hAnsiTheme="minorHAnsi" w:cstheme="minorBidi"/>
          <w:sz w:val="22"/>
          <w:szCs w:val="22"/>
          <w:lang w:eastAsia="en-AU"/>
        </w:rPr>
      </w:pPr>
      <w:r>
        <w:tab/>
      </w:r>
      <w:hyperlink w:anchor="_Toc20148712" w:history="1">
        <w:r w:rsidRPr="00705A7A">
          <w:t>5</w:t>
        </w:r>
        <w:r>
          <w:rPr>
            <w:rFonts w:asciiTheme="minorHAnsi" w:eastAsiaTheme="minorEastAsia" w:hAnsiTheme="minorHAnsi" w:cstheme="minorBidi"/>
            <w:sz w:val="22"/>
            <w:szCs w:val="22"/>
            <w:lang w:eastAsia="en-AU"/>
          </w:rPr>
          <w:tab/>
        </w:r>
        <w:r w:rsidRPr="00705A7A">
          <w:t>New section 8 (1A) and (1B)</w:t>
        </w:r>
        <w:r>
          <w:tab/>
        </w:r>
        <w:r>
          <w:fldChar w:fldCharType="begin"/>
        </w:r>
        <w:r>
          <w:instrText xml:space="preserve"> PAGEREF _Toc20148712 \h </w:instrText>
        </w:r>
        <w:r>
          <w:fldChar w:fldCharType="separate"/>
        </w:r>
        <w:r w:rsidR="00475953">
          <w:t>3</w:t>
        </w:r>
        <w:r>
          <w:fldChar w:fldCharType="end"/>
        </w:r>
      </w:hyperlink>
    </w:p>
    <w:p w14:paraId="4B07199F" w14:textId="47E1A98E" w:rsidR="00440D95" w:rsidRDefault="00440D95">
      <w:pPr>
        <w:pStyle w:val="TOC5"/>
        <w:rPr>
          <w:rFonts w:asciiTheme="minorHAnsi" w:eastAsiaTheme="minorEastAsia" w:hAnsiTheme="minorHAnsi" w:cstheme="minorBidi"/>
          <w:sz w:val="22"/>
          <w:szCs w:val="22"/>
          <w:lang w:eastAsia="en-AU"/>
        </w:rPr>
      </w:pPr>
      <w:r>
        <w:tab/>
      </w:r>
      <w:hyperlink w:anchor="_Toc20148713" w:history="1">
        <w:r w:rsidRPr="006A0235">
          <w:rPr>
            <w:rStyle w:val="CharSectNo"/>
          </w:rPr>
          <w:t>6</w:t>
        </w:r>
        <w:r w:rsidRPr="006A0235">
          <w:tab/>
          <w:t>Disputes about all or part of bond</w:t>
        </w:r>
        <w:r>
          <w:br/>
        </w:r>
        <w:r w:rsidRPr="006A0235">
          <w:t>New section 35 (2A)</w:t>
        </w:r>
        <w:r>
          <w:tab/>
        </w:r>
        <w:r>
          <w:fldChar w:fldCharType="begin"/>
        </w:r>
        <w:r>
          <w:instrText xml:space="preserve"> PAGEREF _Toc20148713 \h </w:instrText>
        </w:r>
        <w:r>
          <w:fldChar w:fldCharType="separate"/>
        </w:r>
        <w:r w:rsidR="00475953">
          <w:t>3</w:t>
        </w:r>
        <w:r>
          <w:fldChar w:fldCharType="end"/>
        </w:r>
      </w:hyperlink>
    </w:p>
    <w:p w14:paraId="6A6EB8B5" w14:textId="46C984AF" w:rsidR="00440D95" w:rsidRDefault="00440D95">
      <w:pPr>
        <w:pStyle w:val="TOC5"/>
        <w:rPr>
          <w:rFonts w:asciiTheme="minorHAnsi" w:eastAsiaTheme="minorEastAsia" w:hAnsiTheme="minorHAnsi" w:cstheme="minorBidi"/>
          <w:sz w:val="22"/>
          <w:szCs w:val="22"/>
          <w:lang w:eastAsia="en-AU"/>
        </w:rPr>
      </w:pPr>
      <w:r>
        <w:tab/>
      </w:r>
      <w:hyperlink w:anchor="_Toc20148714" w:history="1">
        <w:r w:rsidRPr="006A0235">
          <w:rPr>
            <w:rStyle w:val="CharSectNo"/>
          </w:rPr>
          <w:t>7</w:t>
        </w:r>
        <w:r w:rsidRPr="006A0235">
          <w:tab/>
          <w:t>Termination</w:t>
        </w:r>
        <w:r>
          <w:br/>
        </w:r>
        <w:r w:rsidRPr="006A0235">
          <w:t>New section 36 (1) (ba)</w:t>
        </w:r>
        <w:r>
          <w:tab/>
        </w:r>
        <w:r>
          <w:fldChar w:fldCharType="begin"/>
        </w:r>
        <w:r>
          <w:instrText xml:space="preserve"> PAGEREF _Toc20148714 \h </w:instrText>
        </w:r>
        <w:r>
          <w:fldChar w:fldCharType="separate"/>
        </w:r>
        <w:r w:rsidR="00475953">
          <w:t>3</w:t>
        </w:r>
        <w:r>
          <w:fldChar w:fldCharType="end"/>
        </w:r>
      </w:hyperlink>
    </w:p>
    <w:p w14:paraId="34B0F0B0" w14:textId="649AD43C" w:rsidR="00440D95" w:rsidRDefault="00440D95">
      <w:pPr>
        <w:pStyle w:val="TOC5"/>
        <w:rPr>
          <w:rFonts w:asciiTheme="minorHAnsi" w:eastAsiaTheme="minorEastAsia" w:hAnsiTheme="minorHAnsi" w:cstheme="minorBidi"/>
          <w:sz w:val="22"/>
          <w:szCs w:val="22"/>
          <w:lang w:eastAsia="en-AU"/>
        </w:rPr>
      </w:pPr>
      <w:r>
        <w:tab/>
      </w:r>
      <w:hyperlink w:anchor="_Toc20148715" w:history="1">
        <w:r w:rsidRPr="00705A7A">
          <w:t>8</w:t>
        </w:r>
        <w:r>
          <w:rPr>
            <w:rFonts w:asciiTheme="minorHAnsi" w:eastAsiaTheme="minorEastAsia" w:hAnsiTheme="minorHAnsi" w:cstheme="minorBidi"/>
            <w:sz w:val="22"/>
            <w:szCs w:val="22"/>
            <w:lang w:eastAsia="en-AU"/>
          </w:rPr>
          <w:tab/>
        </w:r>
        <w:r w:rsidRPr="00705A7A">
          <w:t>New sections 46A and 46B</w:t>
        </w:r>
        <w:r>
          <w:tab/>
        </w:r>
        <w:r>
          <w:fldChar w:fldCharType="begin"/>
        </w:r>
        <w:r>
          <w:instrText xml:space="preserve"> PAGEREF _Toc20148715 \h </w:instrText>
        </w:r>
        <w:r>
          <w:fldChar w:fldCharType="separate"/>
        </w:r>
        <w:r w:rsidR="00475953">
          <w:t>4</w:t>
        </w:r>
        <w:r>
          <w:fldChar w:fldCharType="end"/>
        </w:r>
      </w:hyperlink>
    </w:p>
    <w:p w14:paraId="030E7039" w14:textId="3139A970" w:rsidR="00440D95" w:rsidRDefault="00440D95">
      <w:pPr>
        <w:pStyle w:val="TOC5"/>
        <w:rPr>
          <w:rFonts w:asciiTheme="minorHAnsi" w:eastAsiaTheme="minorEastAsia" w:hAnsiTheme="minorHAnsi" w:cstheme="minorBidi"/>
          <w:sz w:val="22"/>
          <w:szCs w:val="22"/>
          <w:lang w:eastAsia="en-AU"/>
        </w:rPr>
      </w:pPr>
      <w:r>
        <w:lastRenderedPageBreak/>
        <w:tab/>
      </w:r>
      <w:hyperlink w:anchor="_Toc20148716" w:history="1">
        <w:r w:rsidRPr="006A0235">
          <w:rPr>
            <w:rStyle w:val="CharSectNo"/>
          </w:rPr>
          <w:t>9</w:t>
        </w:r>
        <w:r w:rsidRPr="006A0235">
          <w:tab/>
          <w:t>Certain breaches of standard residential tenancy terms</w:t>
        </w:r>
        <w:r>
          <w:br/>
        </w:r>
        <w:r w:rsidRPr="006A0235">
          <w:t>New section 48 (3) and (4)</w:t>
        </w:r>
        <w:r>
          <w:tab/>
        </w:r>
        <w:r>
          <w:fldChar w:fldCharType="begin"/>
        </w:r>
        <w:r>
          <w:instrText xml:space="preserve"> PAGEREF _Toc20148716 \h </w:instrText>
        </w:r>
        <w:r>
          <w:fldChar w:fldCharType="separate"/>
        </w:r>
        <w:r w:rsidR="00475953">
          <w:t>6</w:t>
        </w:r>
        <w:r>
          <w:fldChar w:fldCharType="end"/>
        </w:r>
      </w:hyperlink>
    </w:p>
    <w:p w14:paraId="5BF3FDD7" w14:textId="126BD8B8" w:rsidR="00440D95" w:rsidRDefault="00440D95">
      <w:pPr>
        <w:pStyle w:val="TOC5"/>
        <w:rPr>
          <w:rFonts w:asciiTheme="minorHAnsi" w:eastAsiaTheme="minorEastAsia" w:hAnsiTheme="minorHAnsi" w:cstheme="minorBidi"/>
          <w:sz w:val="22"/>
          <w:szCs w:val="22"/>
          <w:lang w:eastAsia="en-AU"/>
        </w:rPr>
      </w:pPr>
      <w:r>
        <w:tab/>
      </w:r>
      <w:hyperlink w:anchor="_Toc20148717" w:history="1">
        <w:r w:rsidRPr="006A0235">
          <w:rPr>
            <w:rStyle w:val="CharSectNo"/>
          </w:rPr>
          <w:t>10</w:t>
        </w:r>
        <w:r w:rsidRPr="006A0235">
          <w:tab/>
          <w:t>Failure to pay rent—payment order</w:t>
        </w:r>
        <w:r>
          <w:br/>
        </w:r>
        <w:r w:rsidRPr="006A0235">
          <w:t>Section 49A (2) and (3)</w:t>
        </w:r>
        <w:r>
          <w:tab/>
        </w:r>
        <w:r>
          <w:fldChar w:fldCharType="begin"/>
        </w:r>
        <w:r>
          <w:instrText xml:space="preserve"> PAGEREF _Toc20148717 \h </w:instrText>
        </w:r>
        <w:r>
          <w:fldChar w:fldCharType="separate"/>
        </w:r>
        <w:r w:rsidR="00475953">
          <w:t>6</w:t>
        </w:r>
        <w:r>
          <w:fldChar w:fldCharType="end"/>
        </w:r>
      </w:hyperlink>
    </w:p>
    <w:p w14:paraId="3A5E17B8" w14:textId="2E07FF6E" w:rsidR="00440D95" w:rsidRDefault="00440D95">
      <w:pPr>
        <w:pStyle w:val="TOC5"/>
        <w:rPr>
          <w:rFonts w:asciiTheme="minorHAnsi" w:eastAsiaTheme="minorEastAsia" w:hAnsiTheme="minorHAnsi" w:cstheme="minorBidi"/>
          <w:sz w:val="22"/>
          <w:szCs w:val="22"/>
          <w:lang w:eastAsia="en-AU"/>
        </w:rPr>
      </w:pPr>
      <w:r>
        <w:tab/>
      </w:r>
      <w:hyperlink w:anchor="_Toc20148718" w:history="1">
        <w:r w:rsidRPr="006A0235">
          <w:rPr>
            <w:rStyle w:val="CharSectNo"/>
          </w:rPr>
          <w:t>11</w:t>
        </w:r>
        <w:r w:rsidRPr="006A0235">
          <w:tab/>
          <w:t>Abandonment during periodic agreement</w:t>
        </w:r>
        <w:r>
          <w:br/>
        </w:r>
        <w:r w:rsidRPr="006A0235">
          <w:t>Section 63 (2)</w:t>
        </w:r>
        <w:r>
          <w:tab/>
        </w:r>
        <w:r>
          <w:fldChar w:fldCharType="begin"/>
        </w:r>
        <w:r>
          <w:instrText xml:space="preserve"> PAGEREF _Toc20148718 \h </w:instrText>
        </w:r>
        <w:r>
          <w:fldChar w:fldCharType="separate"/>
        </w:r>
        <w:r w:rsidR="00475953">
          <w:t>7</w:t>
        </w:r>
        <w:r>
          <w:fldChar w:fldCharType="end"/>
        </w:r>
      </w:hyperlink>
    </w:p>
    <w:p w14:paraId="46C0CCED" w14:textId="3D0884A5" w:rsidR="00440D95" w:rsidRDefault="00440D95">
      <w:pPr>
        <w:pStyle w:val="TOC5"/>
        <w:rPr>
          <w:rFonts w:asciiTheme="minorHAnsi" w:eastAsiaTheme="minorEastAsia" w:hAnsiTheme="minorHAnsi" w:cstheme="minorBidi"/>
          <w:sz w:val="22"/>
          <w:szCs w:val="22"/>
          <w:lang w:eastAsia="en-AU"/>
        </w:rPr>
      </w:pPr>
      <w:r>
        <w:tab/>
      </w:r>
      <w:hyperlink w:anchor="_Toc20148719" w:history="1">
        <w:r w:rsidRPr="006A0235">
          <w:rPr>
            <w:rStyle w:val="CharSectNo"/>
          </w:rPr>
          <w:t>12</w:t>
        </w:r>
        <w:r w:rsidRPr="006A0235">
          <w:tab/>
          <w:t xml:space="preserve">Meaning of </w:t>
        </w:r>
        <w:r w:rsidRPr="006A0235">
          <w:rPr>
            <w:rStyle w:val="charItals"/>
          </w:rPr>
          <w:t>tenancy dispute</w:t>
        </w:r>
        <w:r>
          <w:rPr>
            <w:rStyle w:val="charItals"/>
          </w:rPr>
          <w:br/>
        </w:r>
        <w:r w:rsidRPr="006A0235">
          <w:t>New section 72 (2) (aa)</w:t>
        </w:r>
        <w:r>
          <w:tab/>
        </w:r>
        <w:r>
          <w:fldChar w:fldCharType="begin"/>
        </w:r>
        <w:r>
          <w:instrText xml:space="preserve"> PAGEREF _Toc20148719 \h </w:instrText>
        </w:r>
        <w:r>
          <w:fldChar w:fldCharType="separate"/>
        </w:r>
        <w:r w:rsidR="00475953">
          <w:t>7</w:t>
        </w:r>
        <w:r>
          <w:fldChar w:fldCharType="end"/>
        </w:r>
      </w:hyperlink>
    </w:p>
    <w:p w14:paraId="6D828D31" w14:textId="01D210EC" w:rsidR="00440D95" w:rsidRDefault="00440D95">
      <w:pPr>
        <w:pStyle w:val="TOC5"/>
        <w:rPr>
          <w:rFonts w:asciiTheme="minorHAnsi" w:eastAsiaTheme="minorEastAsia" w:hAnsiTheme="minorHAnsi" w:cstheme="minorBidi"/>
          <w:sz w:val="22"/>
          <w:szCs w:val="22"/>
          <w:lang w:eastAsia="en-AU"/>
        </w:rPr>
      </w:pPr>
      <w:r>
        <w:tab/>
      </w:r>
      <w:hyperlink w:anchor="_Toc20148720" w:history="1">
        <w:r w:rsidRPr="006A0235">
          <w:rPr>
            <w:rStyle w:val="CharSectNo"/>
          </w:rPr>
          <w:t>13</w:t>
        </w:r>
        <w:r w:rsidRPr="006A0235">
          <w:tab/>
          <w:t>Orders by ACAT</w:t>
        </w:r>
        <w:r>
          <w:br/>
        </w:r>
        <w:r w:rsidRPr="006A0235">
          <w:t>New section 83 (l)</w:t>
        </w:r>
        <w:r>
          <w:tab/>
        </w:r>
        <w:r>
          <w:fldChar w:fldCharType="begin"/>
        </w:r>
        <w:r>
          <w:instrText xml:space="preserve"> PAGEREF _Toc20148720 \h </w:instrText>
        </w:r>
        <w:r>
          <w:fldChar w:fldCharType="separate"/>
        </w:r>
        <w:r w:rsidR="00475953">
          <w:t>7</w:t>
        </w:r>
        <w:r>
          <w:fldChar w:fldCharType="end"/>
        </w:r>
      </w:hyperlink>
    </w:p>
    <w:p w14:paraId="446F7C9F" w14:textId="38B94063" w:rsidR="00440D95" w:rsidRDefault="00440D95">
      <w:pPr>
        <w:pStyle w:val="TOC5"/>
        <w:rPr>
          <w:rFonts w:asciiTheme="minorHAnsi" w:eastAsiaTheme="minorEastAsia" w:hAnsiTheme="minorHAnsi" w:cstheme="minorBidi"/>
          <w:sz w:val="22"/>
          <w:szCs w:val="22"/>
          <w:lang w:eastAsia="en-AU"/>
        </w:rPr>
      </w:pPr>
      <w:r>
        <w:tab/>
      </w:r>
      <w:hyperlink w:anchor="_Toc20148721" w:history="1">
        <w:r w:rsidRPr="00705A7A">
          <w:t>14</w:t>
        </w:r>
        <w:r>
          <w:rPr>
            <w:rFonts w:asciiTheme="minorHAnsi" w:eastAsiaTheme="minorEastAsia" w:hAnsiTheme="minorHAnsi" w:cstheme="minorBidi"/>
            <w:sz w:val="22"/>
            <w:szCs w:val="22"/>
            <w:lang w:eastAsia="en-AU"/>
          </w:rPr>
          <w:tab/>
        </w:r>
        <w:r w:rsidRPr="00705A7A">
          <w:t>New section 83 (2)</w:t>
        </w:r>
        <w:r>
          <w:tab/>
        </w:r>
        <w:r>
          <w:fldChar w:fldCharType="begin"/>
        </w:r>
        <w:r>
          <w:instrText xml:space="preserve"> PAGEREF _Toc20148721 \h </w:instrText>
        </w:r>
        <w:r>
          <w:fldChar w:fldCharType="separate"/>
        </w:r>
        <w:r w:rsidR="00475953">
          <w:t>7</w:t>
        </w:r>
        <w:r>
          <w:fldChar w:fldCharType="end"/>
        </w:r>
      </w:hyperlink>
    </w:p>
    <w:p w14:paraId="040CC84A" w14:textId="114908C8" w:rsidR="00440D95" w:rsidRDefault="00440D95">
      <w:pPr>
        <w:pStyle w:val="TOC5"/>
        <w:rPr>
          <w:rFonts w:asciiTheme="minorHAnsi" w:eastAsiaTheme="minorEastAsia" w:hAnsiTheme="minorHAnsi" w:cstheme="minorBidi"/>
          <w:sz w:val="22"/>
          <w:szCs w:val="22"/>
          <w:lang w:eastAsia="en-AU"/>
        </w:rPr>
      </w:pPr>
      <w:r>
        <w:tab/>
      </w:r>
      <w:hyperlink w:anchor="_Toc20148722" w:history="1">
        <w:r w:rsidRPr="006A0235">
          <w:rPr>
            <w:rStyle w:val="CharSectNo"/>
          </w:rPr>
          <w:t>15</w:t>
        </w:r>
        <w:r w:rsidRPr="006A0235">
          <w:tab/>
          <w:t>Notice of intention to vacate—award of compensation</w:t>
        </w:r>
        <w:r>
          <w:br/>
        </w:r>
        <w:r w:rsidRPr="006A0235">
          <w:t>New section 84 (4A)</w:t>
        </w:r>
        <w:r>
          <w:tab/>
        </w:r>
        <w:r>
          <w:fldChar w:fldCharType="begin"/>
        </w:r>
        <w:r>
          <w:instrText xml:space="preserve"> PAGEREF _Toc20148722 \h </w:instrText>
        </w:r>
        <w:r>
          <w:fldChar w:fldCharType="separate"/>
        </w:r>
        <w:r w:rsidR="00475953">
          <w:t>8</w:t>
        </w:r>
        <w:r>
          <w:fldChar w:fldCharType="end"/>
        </w:r>
      </w:hyperlink>
    </w:p>
    <w:p w14:paraId="796C8144" w14:textId="4B5BC261" w:rsidR="00440D95" w:rsidRDefault="00440D95">
      <w:pPr>
        <w:pStyle w:val="TOC5"/>
        <w:rPr>
          <w:rFonts w:asciiTheme="minorHAnsi" w:eastAsiaTheme="minorEastAsia" w:hAnsiTheme="minorHAnsi" w:cstheme="minorBidi"/>
          <w:sz w:val="22"/>
          <w:szCs w:val="22"/>
          <w:lang w:eastAsia="en-AU"/>
        </w:rPr>
      </w:pPr>
      <w:r>
        <w:tab/>
      </w:r>
      <w:hyperlink w:anchor="_Toc20148723" w:history="1">
        <w:r w:rsidRPr="006A0235">
          <w:rPr>
            <w:rStyle w:val="CharSectNo"/>
          </w:rPr>
          <w:t>16</w:t>
        </w:r>
        <w:r w:rsidRPr="006A0235">
          <w:tab/>
          <w:t>Applications under s 85A—ACAT orders</w:t>
        </w:r>
        <w:r>
          <w:br/>
        </w:r>
        <w:r w:rsidRPr="006A0235">
          <w:t>Section 85B (2) (b)</w:t>
        </w:r>
        <w:r>
          <w:tab/>
        </w:r>
        <w:r>
          <w:fldChar w:fldCharType="begin"/>
        </w:r>
        <w:r>
          <w:instrText xml:space="preserve"> PAGEREF _Toc20148723 \h </w:instrText>
        </w:r>
        <w:r>
          <w:fldChar w:fldCharType="separate"/>
        </w:r>
        <w:r w:rsidR="00475953">
          <w:t>8</w:t>
        </w:r>
        <w:r>
          <w:fldChar w:fldCharType="end"/>
        </w:r>
      </w:hyperlink>
    </w:p>
    <w:p w14:paraId="52A80B5B" w14:textId="38709099" w:rsidR="00440D95" w:rsidRDefault="00440D95">
      <w:pPr>
        <w:pStyle w:val="TOC5"/>
        <w:rPr>
          <w:rFonts w:asciiTheme="minorHAnsi" w:eastAsiaTheme="minorEastAsia" w:hAnsiTheme="minorHAnsi" w:cstheme="minorBidi"/>
          <w:sz w:val="22"/>
          <w:szCs w:val="22"/>
          <w:lang w:eastAsia="en-AU"/>
        </w:rPr>
      </w:pPr>
      <w:r>
        <w:tab/>
      </w:r>
      <w:hyperlink w:anchor="_Toc20148724" w:history="1">
        <w:r w:rsidRPr="00705A7A">
          <w:t>17</w:t>
        </w:r>
        <w:r>
          <w:rPr>
            <w:rFonts w:asciiTheme="minorHAnsi" w:eastAsiaTheme="minorEastAsia" w:hAnsiTheme="minorHAnsi" w:cstheme="minorBidi"/>
            <w:sz w:val="22"/>
            <w:szCs w:val="22"/>
            <w:lang w:eastAsia="en-AU"/>
          </w:rPr>
          <w:tab/>
        </w:r>
        <w:r w:rsidRPr="00705A7A">
          <w:t>Section 85B (2) (c) (i)</w:t>
        </w:r>
        <w:r>
          <w:tab/>
        </w:r>
        <w:r>
          <w:fldChar w:fldCharType="begin"/>
        </w:r>
        <w:r>
          <w:instrText xml:space="preserve"> PAGEREF _Toc20148724 \h </w:instrText>
        </w:r>
        <w:r>
          <w:fldChar w:fldCharType="separate"/>
        </w:r>
        <w:r w:rsidR="00475953">
          <w:t>8</w:t>
        </w:r>
        <w:r>
          <w:fldChar w:fldCharType="end"/>
        </w:r>
      </w:hyperlink>
    </w:p>
    <w:p w14:paraId="13C8936E" w14:textId="70611EB3" w:rsidR="00440D95" w:rsidRDefault="00440D95">
      <w:pPr>
        <w:pStyle w:val="TOC5"/>
        <w:rPr>
          <w:rFonts w:asciiTheme="minorHAnsi" w:eastAsiaTheme="minorEastAsia" w:hAnsiTheme="minorHAnsi" w:cstheme="minorBidi"/>
          <w:sz w:val="22"/>
          <w:szCs w:val="22"/>
          <w:lang w:eastAsia="en-AU"/>
        </w:rPr>
      </w:pPr>
      <w:r>
        <w:tab/>
      </w:r>
      <w:hyperlink w:anchor="_Toc20148725" w:history="1">
        <w:r w:rsidRPr="00705A7A">
          <w:t>18</w:t>
        </w:r>
        <w:r>
          <w:rPr>
            <w:rFonts w:asciiTheme="minorHAnsi" w:eastAsiaTheme="minorEastAsia" w:hAnsiTheme="minorHAnsi" w:cstheme="minorBidi"/>
            <w:sz w:val="22"/>
            <w:szCs w:val="22"/>
            <w:lang w:eastAsia="en-AU"/>
          </w:rPr>
          <w:tab/>
        </w:r>
        <w:r w:rsidRPr="00705A7A">
          <w:t>New section 85B (6)</w:t>
        </w:r>
        <w:r>
          <w:tab/>
        </w:r>
        <w:r>
          <w:fldChar w:fldCharType="begin"/>
        </w:r>
        <w:r>
          <w:instrText xml:space="preserve"> PAGEREF _Toc20148725 \h </w:instrText>
        </w:r>
        <w:r>
          <w:fldChar w:fldCharType="separate"/>
        </w:r>
        <w:r w:rsidR="00475953">
          <w:t>9</w:t>
        </w:r>
        <w:r>
          <w:fldChar w:fldCharType="end"/>
        </w:r>
      </w:hyperlink>
    </w:p>
    <w:p w14:paraId="10CC8F9F" w14:textId="1A8B680D" w:rsidR="00440D95" w:rsidRDefault="00440D95">
      <w:pPr>
        <w:pStyle w:val="TOC5"/>
        <w:rPr>
          <w:rFonts w:asciiTheme="minorHAnsi" w:eastAsiaTheme="minorEastAsia" w:hAnsiTheme="minorHAnsi" w:cstheme="minorBidi"/>
          <w:sz w:val="22"/>
          <w:szCs w:val="22"/>
          <w:lang w:eastAsia="en-AU"/>
        </w:rPr>
      </w:pPr>
      <w:r>
        <w:tab/>
      </w:r>
      <w:hyperlink w:anchor="_Toc20148726" w:history="1">
        <w:r w:rsidRPr="006A0235">
          <w:rPr>
            <w:rStyle w:val="CharSectNo"/>
          </w:rPr>
          <w:t>19</w:t>
        </w:r>
        <w:r w:rsidRPr="006A0235">
          <w:tab/>
          <w:t>Regulation-making power</w:t>
        </w:r>
        <w:r>
          <w:br/>
        </w:r>
        <w:r w:rsidRPr="006A0235">
          <w:t>New section 136 (2) (d), (3) and (4)</w:t>
        </w:r>
        <w:r>
          <w:tab/>
        </w:r>
        <w:r>
          <w:fldChar w:fldCharType="begin"/>
        </w:r>
        <w:r>
          <w:instrText xml:space="preserve"> PAGEREF _Toc20148726 \h </w:instrText>
        </w:r>
        <w:r>
          <w:fldChar w:fldCharType="separate"/>
        </w:r>
        <w:r w:rsidR="00475953">
          <w:t>9</w:t>
        </w:r>
        <w:r>
          <w:fldChar w:fldCharType="end"/>
        </w:r>
      </w:hyperlink>
    </w:p>
    <w:p w14:paraId="12AE8422" w14:textId="709A7671" w:rsidR="00440D95" w:rsidRDefault="00440D95">
      <w:pPr>
        <w:pStyle w:val="TOC5"/>
        <w:rPr>
          <w:rFonts w:asciiTheme="minorHAnsi" w:eastAsiaTheme="minorEastAsia" w:hAnsiTheme="minorHAnsi" w:cstheme="minorBidi"/>
          <w:sz w:val="22"/>
          <w:szCs w:val="22"/>
          <w:lang w:eastAsia="en-AU"/>
        </w:rPr>
      </w:pPr>
      <w:r>
        <w:tab/>
      </w:r>
      <w:hyperlink w:anchor="_Toc20148727" w:history="1">
        <w:r w:rsidRPr="006A0235">
          <w:rPr>
            <w:rStyle w:val="CharSectNo"/>
          </w:rPr>
          <w:t>20</w:t>
        </w:r>
        <w:r w:rsidRPr="006A0235">
          <w:tab/>
          <w:t>Standard residential tenancy terms</w:t>
        </w:r>
        <w:r>
          <w:br/>
        </w:r>
        <w:r w:rsidRPr="006A0235">
          <w:t>Schedule 1, clause 28</w:t>
        </w:r>
        <w:r>
          <w:tab/>
        </w:r>
        <w:r>
          <w:fldChar w:fldCharType="begin"/>
        </w:r>
        <w:r>
          <w:instrText xml:space="preserve"> PAGEREF _Toc20148727 \h </w:instrText>
        </w:r>
        <w:r>
          <w:fldChar w:fldCharType="separate"/>
        </w:r>
        <w:r w:rsidR="00475953">
          <w:t>10</w:t>
        </w:r>
        <w:r>
          <w:fldChar w:fldCharType="end"/>
        </w:r>
      </w:hyperlink>
    </w:p>
    <w:p w14:paraId="4C0FB6C3" w14:textId="58E1555A" w:rsidR="00440D95" w:rsidRDefault="00440D95">
      <w:pPr>
        <w:pStyle w:val="TOC5"/>
        <w:rPr>
          <w:rFonts w:asciiTheme="minorHAnsi" w:eastAsiaTheme="minorEastAsia" w:hAnsiTheme="minorHAnsi" w:cstheme="minorBidi"/>
          <w:sz w:val="22"/>
          <w:szCs w:val="22"/>
          <w:lang w:eastAsia="en-AU"/>
        </w:rPr>
      </w:pPr>
      <w:r>
        <w:tab/>
      </w:r>
      <w:hyperlink w:anchor="_Toc20148728" w:history="1">
        <w:r w:rsidRPr="00705A7A">
          <w:t>21</w:t>
        </w:r>
        <w:r>
          <w:rPr>
            <w:rFonts w:asciiTheme="minorHAnsi" w:eastAsiaTheme="minorEastAsia" w:hAnsiTheme="minorHAnsi" w:cstheme="minorBidi"/>
            <w:sz w:val="22"/>
            <w:szCs w:val="22"/>
            <w:lang w:eastAsia="en-AU"/>
          </w:rPr>
          <w:tab/>
        </w:r>
        <w:r w:rsidRPr="00705A7A">
          <w:t>Schedule 1, clause 60 (j)</w:t>
        </w:r>
        <w:r>
          <w:tab/>
        </w:r>
        <w:r>
          <w:fldChar w:fldCharType="begin"/>
        </w:r>
        <w:r>
          <w:instrText xml:space="preserve"> PAGEREF _Toc20148728 \h </w:instrText>
        </w:r>
        <w:r>
          <w:fldChar w:fldCharType="separate"/>
        </w:r>
        <w:r w:rsidR="00475953">
          <w:t>10</w:t>
        </w:r>
        <w:r>
          <w:fldChar w:fldCharType="end"/>
        </w:r>
      </w:hyperlink>
    </w:p>
    <w:p w14:paraId="11E32957" w14:textId="5D0E80BF" w:rsidR="00440D95" w:rsidRDefault="00440D95">
      <w:pPr>
        <w:pStyle w:val="TOC5"/>
        <w:rPr>
          <w:rFonts w:asciiTheme="minorHAnsi" w:eastAsiaTheme="minorEastAsia" w:hAnsiTheme="minorHAnsi" w:cstheme="minorBidi"/>
          <w:sz w:val="22"/>
          <w:szCs w:val="22"/>
          <w:lang w:eastAsia="en-AU"/>
        </w:rPr>
      </w:pPr>
      <w:r>
        <w:tab/>
      </w:r>
      <w:hyperlink w:anchor="_Toc20148729" w:history="1">
        <w:r w:rsidRPr="00705A7A">
          <w:t>22</w:t>
        </w:r>
        <w:r>
          <w:rPr>
            <w:rFonts w:asciiTheme="minorHAnsi" w:eastAsiaTheme="minorEastAsia" w:hAnsiTheme="minorHAnsi" w:cstheme="minorBidi"/>
            <w:sz w:val="22"/>
            <w:szCs w:val="22"/>
            <w:lang w:eastAsia="en-AU"/>
          </w:rPr>
          <w:tab/>
        </w:r>
        <w:r w:rsidRPr="00705A7A">
          <w:t>Schedule 1, clause 70 (a)</w:t>
        </w:r>
        <w:r>
          <w:tab/>
        </w:r>
        <w:r>
          <w:fldChar w:fldCharType="begin"/>
        </w:r>
        <w:r>
          <w:instrText xml:space="preserve"> PAGEREF _Toc20148729 \h </w:instrText>
        </w:r>
        <w:r>
          <w:fldChar w:fldCharType="separate"/>
        </w:r>
        <w:r w:rsidR="00475953">
          <w:t>10</w:t>
        </w:r>
        <w:r>
          <w:fldChar w:fldCharType="end"/>
        </w:r>
      </w:hyperlink>
    </w:p>
    <w:p w14:paraId="52B5A18E" w14:textId="485965DA" w:rsidR="00440D95" w:rsidRDefault="00440D95">
      <w:pPr>
        <w:pStyle w:val="TOC5"/>
        <w:rPr>
          <w:rFonts w:asciiTheme="minorHAnsi" w:eastAsiaTheme="minorEastAsia" w:hAnsiTheme="minorHAnsi" w:cstheme="minorBidi"/>
          <w:sz w:val="22"/>
          <w:szCs w:val="22"/>
          <w:lang w:eastAsia="en-AU"/>
        </w:rPr>
      </w:pPr>
      <w:r>
        <w:tab/>
      </w:r>
      <w:hyperlink w:anchor="_Toc20148730" w:history="1">
        <w:r w:rsidRPr="00705A7A">
          <w:t>23</w:t>
        </w:r>
        <w:r>
          <w:rPr>
            <w:rFonts w:asciiTheme="minorHAnsi" w:eastAsiaTheme="minorEastAsia" w:hAnsiTheme="minorHAnsi" w:cstheme="minorBidi"/>
            <w:sz w:val="22"/>
            <w:szCs w:val="22"/>
            <w:lang w:eastAsia="en-AU"/>
          </w:rPr>
          <w:tab/>
        </w:r>
        <w:r w:rsidRPr="00705A7A">
          <w:t>Schedule 1, clause 81</w:t>
        </w:r>
        <w:r>
          <w:tab/>
        </w:r>
        <w:r>
          <w:fldChar w:fldCharType="begin"/>
        </w:r>
        <w:r>
          <w:instrText xml:space="preserve"> PAGEREF _Toc20148730 \h </w:instrText>
        </w:r>
        <w:r>
          <w:fldChar w:fldCharType="separate"/>
        </w:r>
        <w:r w:rsidR="00475953">
          <w:t>11</w:t>
        </w:r>
        <w:r>
          <w:fldChar w:fldCharType="end"/>
        </w:r>
      </w:hyperlink>
    </w:p>
    <w:p w14:paraId="1D03B235" w14:textId="54053C13" w:rsidR="00440D95" w:rsidRDefault="00440D95">
      <w:pPr>
        <w:pStyle w:val="TOC5"/>
        <w:rPr>
          <w:rFonts w:asciiTheme="minorHAnsi" w:eastAsiaTheme="minorEastAsia" w:hAnsiTheme="minorHAnsi" w:cstheme="minorBidi"/>
          <w:sz w:val="22"/>
          <w:szCs w:val="22"/>
          <w:lang w:eastAsia="en-AU"/>
        </w:rPr>
      </w:pPr>
      <w:r>
        <w:tab/>
      </w:r>
      <w:hyperlink w:anchor="_Toc20148731" w:history="1">
        <w:r w:rsidRPr="00705A7A">
          <w:t>24</w:t>
        </w:r>
        <w:r>
          <w:rPr>
            <w:rFonts w:asciiTheme="minorHAnsi" w:eastAsiaTheme="minorEastAsia" w:hAnsiTheme="minorHAnsi" w:cstheme="minorBidi"/>
            <w:sz w:val="22"/>
            <w:szCs w:val="22"/>
            <w:lang w:eastAsia="en-AU"/>
          </w:rPr>
          <w:tab/>
        </w:r>
        <w:r w:rsidRPr="00705A7A">
          <w:t>Schedule 1, clause 96 (1) (a) to (c)</w:t>
        </w:r>
        <w:r>
          <w:tab/>
        </w:r>
        <w:r>
          <w:fldChar w:fldCharType="begin"/>
        </w:r>
        <w:r>
          <w:instrText xml:space="preserve"> PAGEREF _Toc20148731 \h </w:instrText>
        </w:r>
        <w:r>
          <w:fldChar w:fldCharType="separate"/>
        </w:r>
        <w:r w:rsidR="00475953">
          <w:t>11</w:t>
        </w:r>
        <w:r>
          <w:fldChar w:fldCharType="end"/>
        </w:r>
      </w:hyperlink>
    </w:p>
    <w:p w14:paraId="31D86B21" w14:textId="5733DAB5" w:rsidR="00440D95" w:rsidRDefault="00440D95">
      <w:pPr>
        <w:pStyle w:val="TOC5"/>
        <w:rPr>
          <w:rFonts w:asciiTheme="minorHAnsi" w:eastAsiaTheme="minorEastAsia" w:hAnsiTheme="minorHAnsi" w:cstheme="minorBidi"/>
          <w:sz w:val="22"/>
          <w:szCs w:val="22"/>
          <w:lang w:eastAsia="en-AU"/>
        </w:rPr>
      </w:pPr>
      <w:r>
        <w:tab/>
      </w:r>
      <w:hyperlink w:anchor="_Toc20148732" w:history="1">
        <w:r w:rsidRPr="00705A7A">
          <w:t>25</w:t>
        </w:r>
        <w:r>
          <w:rPr>
            <w:rFonts w:asciiTheme="minorHAnsi" w:eastAsiaTheme="minorEastAsia" w:hAnsiTheme="minorHAnsi" w:cstheme="minorBidi"/>
            <w:sz w:val="22"/>
            <w:szCs w:val="22"/>
            <w:lang w:eastAsia="en-AU"/>
          </w:rPr>
          <w:tab/>
        </w:r>
        <w:r w:rsidRPr="00705A7A">
          <w:t xml:space="preserve">Dictionary, new definition of </w:t>
        </w:r>
        <w:r w:rsidRPr="00705A7A">
          <w:rPr>
            <w:i/>
          </w:rPr>
          <w:t>periodic agreement</w:t>
        </w:r>
        <w:r>
          <w:tab/>
        </w:r>
        <w:r>
          <w:fldChar w:fldCharType="begin"/>
        </w:r>
        <w:r>
          <w:instrText xml:space="preserve"> PAGEREF _Toc20148732 \h </w:instrText>
        </w:r>
        <w:r>
          <w:fldChar w:fldCharType="separate"/>
        </w:r>
        <w:r w:rsidR="00475953">
          <w:t>12</w:t>
        </w:r>
        <w:r>
          <w:fldChar w:fldCharType="end"/>
        </w:r>
      </w:hyperlink>
    </w:p>
    <w:p w14:paraId="56929C97" w14:textId="77777777" w:rsidR="00020132" w:rsidRPr="006A0235" w:rsidRDefault="00440D95">
      <w:pPr>
        <w:pStyle w:val="BillBasic"/>
      </w:pPr>
      <w:r>
        <w:fldChar w:fldCharType="end"/>
      </w:r>
    </w:p>
    <w:p w14:paraId="518E3142" w14:textId="77777777" w:rsidR="006A0235" w:rsidRDefault="006A0235">
      <w:pPr>
        <w:pStyle w:val="01Contents"/>
        <w:sectPr w:rsidR="006A0235" w:rsidSect="008C043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390BC933" w14:textId="77777777" w:rsidR="008C0433" w:rsidRDefault="008C0433" w:rsidP="00FE5883">
      <w:pPr>
        <w:spacing w:before="480"/>
        <w:jc w:val="center"/>
      </w:pPr>
      <w:r>
        <w:rPr>
          <w:noProof/>
          <w:lang w:eastAsia="en-AU"/>
        </w:rPr>
        <w:lastRenderedPageBreak/>
        <w:drawing>
          <wp:inline distT="0" distB="0" distL="0" distR="0" wp14:anchorId="726A98D3" wp14:editId="7E75BB21">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328D7C" w14:textId="77777777" w:rsidR="008C0433" w:rsidRDefault="008C0433">
      <w:pPr>
        <w:jc w:val="center"/>
        <w:rPr>
          <w:rFonts w:ascii="Arial" w:hAnsi="Arial"/>
        </w:rPr>
      </w:pPr>
      <w:r>
        <w:rPr>
          <w:rFonts w:ascii="Arial" w:hAnsi="Arial"/>
        </w:rPr>
        <w:t>Australian Capital Territory</w:t>
      </w:r>
    </w:p>
    <w:p w14:paraId="5F0D457B" w14:textId="6E7469CA" w:rsidR="00020132" w:rsidRPr="006A0235" w:rsidRDefault="008C0433" w:rsidP="006A0235">
      <w:pPr>
        <w:pStyle w:val="Billname"/>
        <w:suppressLineNumbers/>
      </w:pPr>
      <w:bookmarkStart w:id="1" w:name="citation"/>
      <w:r>
        <w:t>Residential Tenancies Amendment Act 2020</w:t>
      </w:r>
      <w:bookmarkEnd w:id="1"/>
    </w:p>
    <w:p w14:paraId="1B2F660A" w14:textId="1C29418B" w:rsidR="00020132" w:rsidRPr="006A0235" w:rsidRDefault="003A5095" w:rsidP="006A0235">
      <w:pPr>
        <w:pStyle w:val="ActNo"/>
        <w:suppressLineNumbers/>
      </w:pPr>
      <w:fldSimple w:instr=" DOCPROPERTY &quot;Category&quot;  \* MERGEFORMAT ">
        <w:r w:rsidR="00475953">
          <w:t>A2020-1</w:t>
        </w:r>
      </w:fldSimple>
    </w:p>
    <w:p w14:paraId="046A45C2" w14:textId="77777777" w:rsidR="00020132" w:rsidRPr="006A0235" w:rsidRDefault="00020132" w:rsidP="006A0235">
      <w:pPr>
        <w:pStyle w:val="N-line3"/>
        <w:suppressLineNumbers/>
      </w:pPr>
    </w:p>
    <w:p w14:paraId="1444FD15" w14:textId="75C427BE" w:rsidR="00020132" w:rsidRPr="006A0235" w:rsidRDefault="00020132" w:rsidP="006A0235">
      <w:pPr>
        <w:pStyle w:val="LongTitle"/>
        <w:suppressLineNumbers/>
      </w:pPr>
      <w:r w:rsidRPr="006A0235">
        <w:t xml:space="preserve">An Act to amend the </w:t>
      </w:r>
      <w:bookmarkStart w:id="2" w:name="AmCitation"/>
      <w:r w:rsidR="00A846F2" w:rsidRPr="006A0235">
        <w:rPr>
          <w:rStyle w:val="charCitHyperlinkItal"/>
        </w:rPr>
        <w:fldChar w:fldCharType="begin"/>
      </w:r>
      <w:r w:rsidR="00A846F2" w:rsidRPr="006A0235">
        <w:rPr>
          <w:rStyle w:val="charCitHyperlinkItal"/>
        </w:rPr>
        <w:instrText xml:space="preserve"> HYPERLINK "http://www.legislation.act.gov.au/a/1997-84" \o "A1997-84" </w:instrText>
      </w:r>
      <w:r w:rsidR="00A846F2" w:rsidRPr="006A0235">
        <w:rPr>
          <w:rStyle w:val="charCitHyperlinkItal"/>
        </w:rPr>
        <w:fldChar w:fldCharType="separate"/>
      </w:r>
      <w:r w:rsidR="00A846F2" w:rsidRPr="006A0235">
        <w:rPr>
          <w:rStyle w:val="charCitHyperlinkItal"/>
        </w:rPr>
        <w:t>Residential Tenancies Act 1997</w:t>
      </w:r>
      <w:r w:rsidR="00A846F2" w:rsidRPr="006A0235">
        <w:rPr>
          <w:rStyle w:val="charCitHyperlinkItal"/>
        </w:rPr>
        <w:fldChar w:fldCharType="end"/>
      </w:r>
      <w:bookmarkEnd w:id="2"/>
    </w:p>
    <w:p w14:paraId="35ADCDCB" w14:textId="77777777" w:rsidR="00020132" w:rsidRPr="006A0235" w:rsidRDefault="00020132" w:rsidP="006A0235">
      <w:pPr>
        <w:pStyle w:val="N-line3"/>
        <w:suppressLineNumbers/>
      </w:pPr>
    </w:p>
    <w:p w14:paraId="67BCC34E" w14:textId="77777777" w:rsidR="00020132" w:rsidRPr="006A0235" w:rsidRDefault="00020132" w:rsidP="006A0235">
      <w:pPr>
        <w:pStyle w:val="Placeholder"/>
        <w:suppressLineNumbers/>
      </w:pPr>
      <w:r w:rsidRPr="006A0235">
        <w:rPr>
          <w:rStyle w:val="charContents"/>
          <w:sz w:val="16"/>
        </w:rPr>
        <w:t xml:space="preserve">  </w:t>
      </w:r>
      <w:r w:rsidRPr="006A0235">
        <w:rPr>
          <w:rStyle w:val="charPage"/>
        </w:rPr>
        <w:t xml:space="preserve">  </w:t>
      </w:r>
    </w:p>
    <w:p w14:paraId="4F9D6A04" w14:textId="77777777" w:rsidR="00020132" w:rsidRPr="006A0235" w:rsidRDefault="00020132" w:rsidP="006A0235">
      <w:pPr>
        <w:pStyle w:val="Placeholder"/>
        <w:suppressLineNumbers/>
      </w:pPr>
      <w:r w:rsidRPr="006A0235">
        <w:rPr>
          <w:rStyle w:val="CharChapNo"/>
        </w:rPr>
        <w:t xml:space="preserve">  </w:t>
      </w:r>
      <w:r w:rsidRPr="006A0235">
        <w:rPr>
          <w:rStyle w:val="CharChapText"/>
        </w:rPr>
        <w:t xml:space="preserve">  </w:t>
      </w:r>
    </w:p>
    <w:p w14:paraId="64F8FDC2" w14:textId="77777777" w:rsidR="00020132" w:rsidRPr="006A0235" w:rsidRDefault="00020132" w:rsidP="006A0235">
      <w:pPr>
        <w:pStyle w:val="Placeholder"/>
        <w:suppressLineNumbers/>
      </w:pPr>
      <w:r w:rsidRPr="006A0235">
        <w:rPr>
          <w:rStyle w:val="CharPartNo"/>
        </w:rPr>
        <w:t xml:space="preserve">  </w:t>
      </w:r>
      <w:r w:rsidRPr="006A0235">
        <w:rPr>
          <w:rStyle w:val="CharPartText"/>
        </w:rPr>
        <w:t xml:space="preserve">  </w:t>
      </w:r>
    </w:p>
    <w:p w14:paraId="3F2BE14E" w14:textId="77777777" w:rsidR="00020132" w:rsidRPr="006A0235" w:rsidRDefault="00020132" w:rsidP="006A0235">
      <w:pPr>
        <w:pStyle w:val="Placeholder"/>
        <w:suppressLineNumbers/>
      </w:pPr>
      <w:r w:rsidRPr="006A0235">
        <w:rPr>
          <w:rStyle w:val="CharDivNo"/>
        </w:rPr>
        <w:t xml:space="preserve">  </w:t>
      </w:r>
      <w:r w:rsidRPr="006A0235">
        <w:rPr>
          <w:rStyle w:val="CharDivText"/>
        </w:rPr>
        <w:t xml:space="preserve">  </w:t>
      </w:r>
    </w:p>
    <w:p w14:paraId="116F4169" w14:textId="77777777" w:rsidR="00020132" w:rsidRPr="006A0235" w:rsidRDefault="00020132" w:rsidP="006A0235">
      <w:pPr>
        <w:pStyle w:val="Notified"/>
        <w:suppressLineNumbers/>
      </w:pPr>
    </w:p>
    <w:p w14:paraId="742D04FA" w14:textId="77777777" w:rsidR="00020132" w:rsidRPr="006A0235" w:rsidRDefault="00020132" w:rsidP="006A0235">
      <w:pPr>
        <w:pStyle w:val="EnactingWords"/>
        <w:suppressLineNumbers/>
      </w:pPr>
      <w:r w:rsidRPr="006A0235">
        <w:t>The Legislative Assembly for the Australian Capital Territory enacts as follows:</w:t>
      </w:r>
    </w:p>
    <w:p w14:paraId="7E24CE9F" w14:textId="77777777" w:rsidR="00020132" w:rsidRPr="006A0235" w:rsidRDefault="00020132" w:rsidP="006A0235">
      <w:pPr>
        <w:pStyle w:val="PageBreak"/>
        <w:suppressLineNumbers/>
      </w:pPr>
      <w:r w:rsidRPr="006A0235">
        <w:br w:type="page"/>
      </w:r>
    </w:p>
    <w:p w14:paraId="6517A7DD" w14:textId="77777777" w:rsidR="00020132" w:rsidRPr="006A0235" w:rsidRDefault="006A0235" w:rsidP="006A0235">
      <w:pPr>
        <w:pStyle w:val="AH5Sec"/>
        <w:shd w:val="pct25" w:color="auto" w:fill="auto"/>
      </w:pPr>
      <w:bookmarkStart w:id="3" w:name="_Toc20148708"/>
      <w:r w:rsidRPr="006A0235">
        <w:rPr>
          <w:rStyle w:val="CharSectNo"/>
        </w:rPr>
        <w:lastRenderedPageBreak/>
        <w:t>1</w:t>
      </w:r>
      <w:r w:rsidRPr="006A0235">
        <w:tab/>
      </w:r>
      <w:r w:rsidR="00020132" w:rsidRPr="006A0235">
        <w:t>Name of Act</w:t>
      </w:r>
      <w:bookmarkEnd w:id="3"/>
    </w:p>
    <w:p w14:paraId="578FBE19" w14:textId="7FB8F2B8" w:rsidR="00020132" w:rsidRPr="006A0235" w:rsidRDefault="00020132">
      <w:pPr>
        <w:pStyle w:val="Amainreturn"/>
      </w:pPr>
      <w:r w:rsidRPr="006A0235">
        <w:t xml:space="preserve">This Act is the </w:t>
      </w:r>
      <w:r w:rsidRPr="006A0235">
        <w:rPr>
          <w:i/>
        </w:rPr>
        <w:fldChar w:fldCharType="begin"/>
      </w:r>
      <w:r w:rsidRPr="006A0235">
        <w:rPr>
          <w:i/>
        </w:rPr>
        <w:instrText xml:space="preserve"> TITLE</w:instrText>
      </w:r>
      <w:r w:rsidRPr="006A0235">
        <w:rPr>
          <w:i/>
        </w:rPr>
        <w:fldChar w:fldCharType="separate"/>
      </w:r>
      <w:r w:rsidR="00475953">
        <w:rPr>
          <w:i/>
        </w:rPr>
        <w:t>Residential Tenancies Amendment Act 2020</w:t>
      </w:r>
      <w:r w:rsidRPr="006A0235">
        <w:rPr>
          <w:i/>
        </w:rPr>
        <w:fldChar w:fldCharType="end"/>
      </w:r>
      <w:r w:rsidRPr="006A0235">
        <w:t>.</w:t>
      </w:r>
    </w:p>
    <w:p w14:paraId="407CA5BD" w14:textId="77777777" w:rsidR="00020132" w:rsidRPr="006A0235" w:rsidRDefault="006A0235" w:rsidP="006A0235">
      <w:pPr>
        <w:pStyle w:val="AH5Sec"/>
        <w:shd w:val="pct25" w:color="auto" w:fill="auto"/>
      </w:pPr>
      <w:bookmarkStart w:id="4" w:name="_Toc20148709"/>
      <w:r w:rsidRPr="006A0235">
        <w:rPr>
          <w:rStyle w:val="CharSectNo"/>
        </w:rPr>
        <w:t>2</w:t>
      </w:r>
      <w:r w:rsidRPr="006A0235">
        <w:tab/>
      </w:r>
      <w:r w:rsidR="00020132" w:rsidRPr="006A0235">
        <w:t>Commencement</w:t>
      </w:r>
      <w:bookmarkEnd w:id="4"/>
    </w:p>
    <w:p w14:paraId="08EF29A4" w14:textId="77777777" w:rsidR="00020132" w:rsidRPr="006A0235" w:rsidRDefault="00020132" w:rsidP="006A0235">
      <w:pPr>
        <w:pStyle w:val="Amainreturn"/>
        <w:keepNext/>
      </w:pPr>
      <w:r w:rsidRPr="006A0235">
        <w:t xml:space="preserve">This Act commences on </w:t>
      </w:r>
      <w:r w:rsidR="00094CD1" w:rsidRPr="006A0235">
        <w:t xml:space="preserve">a </w:t>
      </w:r>
      <w:r w:rsidR="00583E2E" w:rsidRPr="006A0235">
        <w:t>day</w:t>
      </w:r>
      <w:r w:rsidR="00094CD1" w:rsidRPr="006A0235">
        <w:t xml:space="preserve"> fixed by the Minister by written notice</w:t>
      </w:r>
      <w:r w:rsidRPr="006A0235">
        <w:t>.</w:t>
      </w:r>
    </w:p>
    <w:p w14:paraId="5A1D3438" w14:textId="75448BBB" w:rsidR="00094CD1" w:rsidRPr="006A0235" w:rsidRDefault="00094CD1" w:rsidP="006A0235">
      <w:pPr>
        <w:pStyle w:val="aNote"/>
        <w:keepNext/>
      </w:pPr>
      <w:r w:rsidRPr="006A0235">
        <w:rPr>
          <w:rStyle w:val="charItals"/>
        </w:rPr>
        <w:t>Note 1</w:t>
      </w:r>
      <w:r w:rsidRPr="006A0235">
        <w:rPr>
          <w:rStyle w:val="charItals"/>
        </w:rPr>
        <w:tab/>
      </w:r>
      <w:r w:rsidRPr="006A0235">
        <w:t xml:space="preserve">The naming and commencement provisions automatically commence on the notification day (see </w:t>
      </w:r>
      <w:hyperlink r:id="rId15" w:tooltip="A2001-14" w:history="1">
        <w:r w:rsidR="00A846F2" w:rsidRPr="006A0235">
          <w:rPr>
            <w:rStyle w:val="charCitHyperlinkAbbrev"/>
          </w:rPr>
          <w:t>Legislation Act</w:t>
        </w:r>
      </w:hyperlink>
      <w:r w:rsidRPr="006A0235">
        <w:t>, s 75 (1)).</w:t>
      </w:r>
    </w:p>
    <w:p w14:paraId="2D6938AA" w14:textId="61B16DC2" w:rsidR="00094CD1" w:rsidRPr="006A0235" w:rsidRDefault="00094CD1" w:rsidP="006A0235">
      <w:pPr>
        <w:pStyle w:val="aNote"/>
        <w:keepNext/>
      </w:pPr>
      <w:r w:rsidRPr="006A0235">
        <w:rPr>
          <w:rStyle w:val="charItals"/>
        </w:rPr>
        <w:t>Note 2</w:t>
      </w:r>
      <w:r w:rsidRPr="006A0235">
        <w:rPr>
          <w:rStyle w:val="charItals"/>
        </w:rPr>
        <w:tab/>
      </w:r>
      <w:r w:rsidRPr="006A0235">
        <w:t xml:space="preserve">A single day or time may be fixed, or different days or times may be fixed, for the commencement of different provisions (see </w:t>
      </w:r>
      <w:hyperlink r:id="rId16" w:tooltip="A2001-14" w:history="1">
        <w:r w:rsidR="00A846F2" w:rsidRPr="006A0235">
          <w:rPr>
            <w:rStyle w:val="charCitHyperlinkAbbrev"/>
          </w:rPr>
          <w:t>Legislation Act</w:t>
        </w:r>
      </w:hyperlink>
      <w:r w:rsidRPr="006A0235">
        <w:t>, s 77 (1)).</w:t>
      </w:r>
    </w:p>
    <w:p w14:paraId="38AF8FF3" w14:textId="6ECC89CF" w:rsidR="00094CD1" w:rsidRPr="006A0235" w:rsidRDefault="00094CD1">
      <w:pPr>
        <w:pStyle w:val="aNote"/>
      </w:pPr>
      <w:r w:rsidRPr="006A0235">
        <w:rPr>
          <w:rStyle w:val="charItals"/>
        </w:rPr>
        <w:t>Note 3</w:t>
      </w:r>
      <w:r w:rsidRPr="006A0235">
        <w:rPr>
          <w:rStyle w:val="charItals"/>
        </w:rPr>
        <w:tab/>
      </w:r>
      <w:r w:rsidRPr="006A0235">
        <w:t xml:space="preserve">If a provision has not commenced within 6 months beginning on the notification day, it automatically commences on the first day after that period (see </w:t>
      </w:r>
      <w:hyperlink r:id="rId17" w:tooltip="A2001-14" w:history="1">
        <w:r w:rsidR="00A846F2" w:rsidRPr="006A0235">
          <w:rPr>
            <w:rStyle w:val="charCitHyperlinkAbbrev"/>
          </w:rPr>
          <w:t>Legislation Act</w:t>
        </w:r>
      </w:hyperlink>
      <w:r w:rsidRPr="006A0235">
        <w:t>, s 79).</w:t>
      </w:r>
    </w:p>
    <w:p w14:paraId="42322DFA" w14:textId="77777777" w:rsidR="00020132" w:rsidRPr="006A0235" w:rsidRDefault="006A0235" w:rsidP="006A0235">
      <w:pPr>
        <w:pStyle w:val="AH5Sec"/>
        <w:shd w:val="pct25" w:color="auto" w:fill="auto"/>
      </w:pPr>
      <w:bookmarkStart w:id="5" w:name="_Toc20148710"/>
      <w:r w:rsidRPr="006A0235">
        <w:rPr>
          <w:rStyle w:val="CharSectNo"/>
        </w:rPr>
        <w:t>3</w:t>
      </w:r>
      <w:r w:rsidRPr="006A0235">
        <w:tab/>
      </w:r>
      <w:r w:rsidR="00020132" w:rsidRPr="006A0235">
        <w:t>Legislation amended</w:t>
      </w:r>
      <w:bookmarkEnd w:id="5"/>
    </w:p>
    <w:p w14:paraId="1A1A9B5A" w14:textId="37CFBE57" w:rsidR="00020132" w:rsidRPr="006A0235" w:rsidRDefault="00020132">
      <w:pPr>
        <w:pStyle w:val="Amainreturn"/>
      </w:pPr>
      <w:r w:rsidRPr="006A0235">
        <w:t xml:space="preserve">This Act amends the </w:t>
      </w:r>
      <w:hyperlink r:id="rId18" w:tooltip="A1997-84" w:history="1">
        <w:r w:rsidR="00A846F2" w:rsidRPr="006A0235">
          <w:rPr>
            <w:rStyle w:val="charCitHyperlinkItal"/>
          </w:rPr>
          <w:t>Residential Tenancies Act 1997</w:t>
        </w:r>
      </w:hyperlink>
      <w:r w:rsidRPr="006A0235">
        <w:t>.</w:t>
      </w:r>
    </w:p>
    <w:p w14:paraId="09C682C5" w14:textId="77777777" w:rsidR="00F03E11" w:rsidRPr="006A0235" w:rsidRDefault="006A0235" w:rsidP="006A0235">
      <w:pPr>
        <w:pStyle w:val="AH5Sec"/>
        <w:shd w:val="pct25" w:color="auto" w:fill="auto"/>
      </w:pPr>
      <w:bookmarkStart w:id="6" w:name="_Toc20148711"/>
      <w:r w:rsidRPr="006A0235">
        <w:rPr>
          <w:rStyle w:val="CharSectNo"/>
        </w:rPr>
        <w:t>4</w:t>
      </w:r>
      <w:r w:rsidRPr="006A0235">
        <w:tab/>
      </w:r>
      <w:r w:rsidR="00B478CB" w:rsidRPr="006A0235">
        <w:t>Standard residential tenancy terms</w:t>
      </w:r>
      <w:r w:rsidR="00B478CB" w:rsidRPr="006A0235">
        <w:br/>
        <w:t>Section 8 (1) (a)</w:t>
      </w:r>
      <w:bookmarkEnd w:id="6"/>
    </w:p>
    <w:p w14:paraId="1F938673" w14:textId="77777777" w:rsidR="00B478CB" w:rsidRPr="006A0235" w:rsidRDefault="00902560" w:rsidP="00B478CB">
      <w:pPr>
        <w:pStyle w:val="direction"/>
      </w:pPr>
      <w:r w:rsidRPr="006A0235">
        <w:t>substitute</w:t>
      </w:r>
    </w:p>
    <w:p w14:paraId="7999BD2B" w14:textId="77777777" w:rsidR="0049655D" w:rsidRPr="006A0235" w:rsidRDefault="000D5C95" w:rsidP="000D5C95">
      <w:pPr>
        <w:pStyle w:val="Ipara"/>
      </w:pPr>
      <w:r w:rsidRPr="006A0235">
        <w:tab/>
        <w:t>(a)</w:t>
      </w:r>
      <w:r w:rsidRPr="006A0235">
        <w:tab/>
        <w:t xml:space="preserve">is taken to contain the standard residential tenancy terms mentioned in </w:t>
      </w:r>
      <w:r w:rsidR="00B478CB" w:rsidRPr="006A0235">
        <w:t>schedule 1</w:t>
      </w:r>
      <w:r w:rsidR="0049655D" w:rsidRPr="006A0235">
        <w:t>—</w:t>
      </w:r>
    </w:p>
    <w:p w14:paraId="19FB2132" w14:textId="77777777" w:rsidR="0049655D" w:rsidRPr="006A0235" w:rsidRDefault="0032550D" w:rsidP="0032550D">
      <w:pPr>
        <w:pStyle w:val="Isubpara"/>
      </w:pPr>
      <w:r w:rsidRPr="006A0235">
        <w:tab/>
        <w:t>(i)</w:t>
      </w:r>
      <w:r w:rsidRPr="006A0235">
        <w:tab/>
      </w:r>
      <w:r w:rsidR="009050A6" w:rsidRPr="006A0235">
        <w:t>for</w:t>
      </w:r>
      <w:r w:rsidR="00831277" w:rsidRPr="006A0235">
        <w:t xml:space="preserve"> a </w:t>
      </w:r>
      <w:r w:rsidRPr="006A0235">
        <w:t>fixed term agreement—</w:t>
      </w:r>
      <w:r w:rsidR="00F15AAD" w:rsidRPr="006A0235">
        <w:t xml:space="preserve">as in force on the </w:t>
      </w:r>
      <w:r w:rsidR="00286A8F" w:rsidRPr="006A0235">
        <w:t xml:space="preserve">day the parties enter </w:t>
      </w:r>
      <w:r w:rsidR="00F15AAD" w:rsidRPr="006A0235">
        <w:t>the agreement; or</w:t>
      </w:r>
    </w:p>
    <w:p w14:paraId="52353755" w14:textId="77777777" w:rsidR="0032550D" w:rsidRPr="006A0235" w:rsidRDefault="0032550D" w:rsidP="0032550D">
      <w:pPr>
        <w:pStyle w:val="Isubpara"/>
      </w:pPr>
      <w:r w:rsidRPr="006A0235">
        <w:tab/>
        <w:t>(ii)</w:t>
      </w:r>
      <w:r w:rsidRPr="006A0235">
        <w:tab/>
      </w:r>
      <w:r w:rsidR="00F15AAD" w:rsidRPr="006A0235">
        <w:t xml:space="preserve">for </w:t>
      </w:r>
      <w:r w:rsidR="00912912" w:rsidRPr="006A0235">
        <w:t>a periodic</w:t>
      </w:r>
      <w:r w:rsidR="00F15AAD" w:rsidRPr="006A0235">
        <w:t xml:space="preserve"> agreement—as in force from time to time</w:t>
      </w:r>
      <w:r w:rsidR="00A66EFD" w:rsidRPr="006A0235">
        <w:t>; and</w:t>
      </w:r>
    </w:p>
    <w:p w14:paraId="5E988C3F" w14:textId="77777777" w:rsidR="009050A6" w:rsidRPr="006A0235" w:rsidRDefault="006A0235" w:rsidP="006A0235">
      <w:pPr>
        <w:pStyle w:val="AH5Sec"/>
        <w:shd w:val="pct25" w:color="auto" w:fill="auto"/>
      </w:pPr>
      <w:bookmarkStart w:id="7" w:name="_Toc20148712"/>
      <w:r w:rsidRPr="006A0235">
        <w:rPr>
          <w:rStyle w:val="CharSectNo"/>
        </w:rPr>
        <w:lastRenderedPageBreak/>
        <w:t>5</w:t>
      </w:r>
      <w:r w:rsidRPr="006A0235">
        <w:tab/>
      </w:r>
      <w:r w:rsidR="009050A6" w:rsidRPr="006A0235">
        <w:t>New section 8 (1A) and (1B)</w:t>
      </w:r>
      <w:bookmarkEnd w:id="7"/>
    </w:p>
    <w:p w14:paraId="1D493AF5" w14:textId="77777777" w:rsidR="009050A6" w:rsidRPr="006A0235" w:rsidRDefault="009050A6" w:rsidP="009050A6">
      <w:pPr>
        <w:pStyle w:val="direction"/>
      </w:pPr>
      <w:r w:rsidRPr="006A0235">
        <w:t>insert</w:t>
      </w:r>
    </w:p>
    <w:p w14:paraId="1D679C54" w14:textId="77777777" w:rsidR="00133196" w:rsidRPr="006A0235" w:rsidRDefault="00133196" w:rsidP="00133196">
      <w:pPr>
        <w:pStyle w:val="IMain"/>
      </w:pPr>
      <w:r w:rsidRPr="006A0235">
        <w:tab/>
        <w:t>(1</w:t>
      </w:r>
      <w:r w:rsidR="005F56D0" w:rsidRPr="006A0235">
        <w:t>A</w:t>
      </w:r>
      <w:r w:rsidRPr="006A0235">
        <w:t>)</w:t>
      </w:r>
      <w:r w:rsidRPr="006A0235">
        <w:tab/>
        <w:t>Despite subsection (1) (a) (i)</w:t>
      </w:r>
      <w:r w:rsidR="00B92DF3" w:rsidRPr="006A0235">
        <w:t xml:space="preserve">, an amendment </w:t>
      </w:r>
      <w:r w:rsidR="00511F41" w:rsidRPr="006A0235">
        <w:t>of this</w:t>
      </w:r>
      <w:r w:rsidR="00B92DF3" w:rsidRPr="006A0235">
        <w:t xml:space="preserve"> Act </w:t>
      </w:r>
      <w:r w:rsidR="00ED1550" w:rsidRPr="006A0235">
        <w:t>(</w:t>
      </w:r>
      <w:r w:rsidR="00B92DF3" w:rsidRPr="006A0235">
        <w:t>other than</w:t>
      </w:r>
      <w:r w:rsidR="00CE7842" w:rsidRPr="006A0235">
        <w:t xml:space="preserve"> </w:t>
      </w:r>
      <w:r w:rsidR="00B92DF3" w:rsidRPr="006A0235">
        <w:t>schedule 1</w:t>
      </w:r>
      <w:r w:rsidR="00ED1550" w:rsidRPr="006A0235">
        <w:t>)</w:t>
      </w:r>
      <w:r w:rsidR="00B92DF3" w:rsidRPr="006A0235">
        <w:t xml:space="preserve"> </w:t>
      </w:r>
      <w:r w:rsidR="00825C91" w:rsidRPr="006A0235">
        <w:t>that</w:t>
      </w:r>
      <w:r w:rsidR="00B92DF3" w:rsidRPr="006A0235">
        <w:t xml:space="preserve"> </w:t>
      </w:r>
      <w:r w:rsidR="00ED1550" w:rsidRPr="006A0235">
        <w:t>a</w:t>
      </w:r>
      <w:r w:rsidR="00B92DF3" w:rsidRPr="006A0235">
        <w:t>ffect</w:t>
      </w:r>
      <w:r w:rsidR="0019161E" w:rsidRPr="006A0235">
        <w:t xml:space="preserve">s </w:t>
      </w:r>
      <w:r w:rsidR="00B92DF3" w:rsidRPr="006A0235">
        <w:t xml:space="preserve">the operation of schedule 1 </w:t>
      </w:r>
      <w:r w:rsidR="00BC529F" w:rsidRPr="006A0235">
        <w:t>applies</w:t>
      </w:r>
      <w:r w:rsidR="00B92DF3" w:rsidRPr="006A0235">
        <w:t xml:space="preserve"> to a fixed term agreement.</w:t>
      </w:r>
      <w:r w:rsidRPr="006A0235">
        <w:t xml:space="preserve"> </w:t>
      </w:r>
    </w:p>
    <w:p w14:paraId="2AE4F565" w14:textId="77777777" w:rsidR="005F56D0" w:rsidRPr="006A0235" w:rsidRDefault="005F56D0" w:rsidP="005F56D0">
      <w:pPr>
        <w:pStyle w:val="IMain"/>
      </w:pPr>
      <w:r w:rsidRPr="006A0235">
        <w:tab/>
        <w:t>(1B)</w:t>
      </w:r>
      <w:r w:rsidRPr="006A0235">
        <w:tab/>
        <w:t xml:space="preserve">To remove </w:t>
      </w:r>
      <w:r w:rsidR="00444687" w:rsidRPr="006A0235">
        <w:t xml:space="preserve">any </w:t>
      </w:r>
      <w:r w:rsidRPr="006A0235">
        <w:t xml:space="preserve">doubt, subsection (1) (a) (ii) applies to a periodic agreement that commences on </w:t>
      </w:r>
      <w:r w:rsidR="00ED1550" w:rsidRPr="006A0235">
        <w:t>expiry</w:t>
      </w:r>
      <w:r w:rsidRPr="006A0235">
        <w:t xml:space="preserve"> of a fixed term agreement, </w:t>
      </w:r>
      <w:r w:rsidR="00ED1550" w:rsidRPr="006A0235">
        <w:t xml:space="preserve">on the day </w:t>
      </w:r>
      <w:r w:rsidRPr="006A0235">
        <w:t>the periodic agreement</w:t>
      </w:r>
      <w:r w:rsidR="00ED1550" w:rsidRPr="006A0235">
        <w:t xml:space="preserve"> commences</w:t>
      </w:r>
      <w:r w:rsidRPr="006A0235">
        <w:t>.</w:t>
      </w:r>
    </w:p>
    <w:p w14:paraId="2CA6E3FB" w14:textId="77777777" w:rsidR="001142EA" w:rsidRPr="006A0235" w:rsidRDefault="006A0235" w:rsidP="006A0235">
      <w:pPr>
        <w:pStyle w:val="AH5Sec"/>
        <w:shd w:val="pct25" w:color="auto" w:fill="auto"/>
      </w:pPr>
      <w:bookmarkStart w:id="8" w:name="_Toc20148713"/>
      <w:r w:rsidRPr="006A0235">
        <w:rPr>
          <w:rStyle w:val="CharSectNo"/>
        </w:rPr>
        <w:t>6</w:t>
      </w:r>
      <w:r w:rsidRPr="006A0235">
        <w:tab/>
      </w:r>
      <w:r w:rsidR="00EE6A15" w:rsidRPr="006A0235">
        <w:t>Disputes about all or part of bond</w:t>
      </w:r>
      <w:r w:rsidR="00EE6A15" w:rsidRPr="006A0235">
        <w:br/>
      </w:r>
      <w:r w:rsidR="00FD5869" w:rsidRPr="006A0235">
        <w:t>New s</w:t>
      </w:r>
      <w:r w:rsidR="00EE6A15" w:rsidRPr="006A0235">
        <w:t>ection 35 (2</w:t>
      </w:r>
      <w:r w:rsidR="00FD5869" w:rsidRPr="006A0235">
        <w:t>A</w:t>
      </w:r>
      <w:r w:rsidR="00EE6A15" w:rsidRPr="006A0235">
        <w:t>)</w:t>
      </w:r>
      <w:bookmarkEnd w:id="8"/>
    </w:p>
    <w:p w14:paraId="1984E82E" w14:textId="77777777" w:rsidR="00EE6A15" w:rsidRPr="006A0235" w:rsidRDefault="00A91FBB" w:rsidP="00EE6A15">
      <w:pPr>
        <w:pStyle w:val="direction"/>
      </w:pPr>
      <w:r w:rsidRPr="006A0235">
        <w:t>insert</w:t>
      </w:r>
    </w:p>
    <w:p w14:paraId="1ACBF7F1" w14:textId="77777777" w:rsidR="00EE6A15" w:rsidRPr="006A0235" w:rsidRDefault="00EE6A15" w:rsidP="00EE6A15">
      <w:pPr>
        <w:pStyle w:val="IMain"/>
      </w:pPr>
      <w:r w:rsidRPr="006A0235">
        <w:tab/>
        <w:t>(2</w:t>
      </w:r>
      <w:r w:rsidR="00FD5869" w:rsidRPr="006A0235">
        <w:t>A</w:t>
      </w:r>
      <w:r w:rsidRPr="006A0235">
        <w:t>)</w:t>
      </w:r>
      <w:r w:rsidRPr="006A0235">
        <w:tab/>
      </w:r>
      <w:r w:rsidR="00FD5869" w:rsidRPr="006A0235">
        <w:t xml:space="preserve">The referral of the application and notice of dispute is taken to be an application </w:t>
      </w:r>
      <w:r w:rsidR="00871C66" w:rsidRPr="006A0235">
        <w:t xml:space="preserve">to the ACAT </w:t>
      </w:r>
      <w:r w:rsidR="00FD5869" w:rsidRPr="006A0235">
        <w:t>about a tenancy dispute</w:t>
      </w:r>
      <w:r w:rsidR="005616D4" w:rsidRPr="006A0235">
        <w:t>.</w:t>
      </w:r>
    </w:p>
    <w:p w14:paraId="1DF39A1E" w14:textId="77777777" w:rsidR="009F7D87" w:rsidRPr="006A0235" w:rsidRDefault="006A0235" w:rsidP="006A0235">
      <w:pPr>
        <w:pStyle w:val="AH5Sec"/>
        <w:shd w:val="pct25" w:color="auto" w:fill="auto"/>
      </w:pPr>
      <w:bookmarkStart w:id="9" w:name="_Toc20148714"/>
      <w:r w:rsidRPr="006A0235">
        <w:rPr>
          <w:rStyle w:val="CharSectNo"/>
        </w:rPr>
        <w:t>7</w:t>
      </w:r>
      <w:r w:rsidRPr="006A0235">
        <w:tab/>
      </w:r>
      <w:r w:rsidR="009F7D87" w:rsidRPr="006A0235">
        <w:t>Termination</w:t>
      </w:r>
      <w:r w:rsidR="009F7D87" w:rsidRPr="006A0235">
        <w:br/>
        <w:t>New section 36 (1) (</w:t>
      </w:r>
      <w:r w:rsidR="00044124" w:rsidRPr="006A0235">
        <w:t>b</w:t>
      </w:r>
      <w:r w:rsidR="009F7D87" w:rsidRPr="006A0235">
        <w:t>a)</w:t>
      </w:r>
      <w:bookmarkEnd w:id="9"/>
    </w:p>
    <w:p w14:paraId="256C21E7" w14:textId="77777777" w:rsidR="009F7D87" w:rsidRPr="006A0235" w:rsidRDefault="009F7D87" w:rsidP="009F7D87">
      <w:pPr>
        <w:pStyle w:val="direction"/>
      </w:pPr>
      <w:r w:rsidRPr="006A0235">
        <w:t>insert</w:t>
      </w:r>
    </w:p>
    <w:p w14:paraId="405D6CD1" w14:textId="77777777" w:rsidR="00562972" w:rsidRPr="006A0235" w:rsidRDefault="009F7D87" w:rsidP="009F7D87">
      <w:pPr>
        <w:pStyle w:val="Ipara"/>
      </w:pPr>
      <w:r w:rsidRPr="006A0235">
        <w:tab/>
        <w:t>(</w:t>
      </w:r>
      <w:r w:rsidR="00044124" w:rsidRPr="006A0235">
        <w:t>b</w:t>
      </w:r>
      <w:r w:rsidRPr="006A0235">
        <w:t>a)</w:t>
      </w:r>
      <w:r w:rsidRPr="006A0235">
        <w:tab/>
        <w:t xml:space="preserve">if a </w:t>
      </w:r>
      <w:r w:rsidR="00CF6435" w:rsidRPr="006A0235">
        <w:t>tenant</w:t>
      </w:r>
      <w:r w:rsidRPr="006A0235">
        <w:t xml:space="preserve"> </w:t>
      </w:r>
      <w:r w:rsidR="00562972" w:rsidRPr="006A0235">
        <w:t xml:space="preserve">terminates </w:t>
      </w:r>
      <w:r w:rsidR="00816154" w:rsidRPr="006A0235">
        <w:t>an</w:t>
      </w:r>
      <w:r w:rsidR="00562972" w:rsidRPr="006A0235">
        <w:t xml:space="preserve"> agreement under section 46A because the tenant has accepted aged care or social housing accommodation;</w:t>
      </w:r>
    </w:p>
    <w:p w14:paraId="5B2455DB" w14:textId="77777777" w:rsidR="005D38A3" w:rsidRPr="006A0235" w:rsidRDefault="006A0235" w:rsidP="006A0235">
      <w:pPr>
        <w:pStyle w:val="AH5Sec"/>
        <w:shd w:val="pct25" w:color="auto" w:fill="auto"/>
      </w:pPr>
      <w:bookmarkStart w:id="10" w:name="_Toc20148715"/>
      <w:r w:rsidRPr="006A0235">
        <w:rPr>
          <w:rStyle w:val="CharSectNo"/>
        </w:rPr>
        <w:lastRenderedPageBreak/>
        <w:t>8</w:t>
      </w:r>
      <w:r w:rsidRPr="006A0235">
        <w:tab/>
      </w:r>
      <w:r w:rsidR="00FB5B09" w:rsidRPr="006A0235">
        <w:t>New sect</w:t>
      </w:r>
      <w:r w:rsidR="00A26688" w:rsidRPr="006A0235">
        <w:t>ion</w:t>
      </w:r>
      <w:r w:rsidR="00E30E14" w:rsidRPr="006A0235">
        <w:t>s</w:t>
      </w:r>
      <w:r w:rsidR="00A26688" w:rsidRPr="006A0235">
        <w:t xml:space="preserve"> 46A</w:t>
      </w:r>
      <w:r w:rsidR="00FA0D12" w:rsidRPr="006A0235">
        <w:t xml:space="preserve"> and</w:t>
      </w:r>
      <w:r w:rsidR="00350ACD" w:rsidRPr="006A0235">
        <w:t xml:space="preserve"> 46</w:t>
      </w:r>
      <w:r w:rsidR="00FA0D12" w:rsidRPr="006A0235">
        <w:t>B</w:t>
      </w:r>
      <w:bookmarkEnd w:id="10"/>
    </w:p>
    <w:p w14:paraId="1BFE9AC9" w14:textId="77777777" w:rsidR="00A26688" w:rsidRPr="006A0235" w:rsidRDefault="00A26688" w:rsidP="00605317">
      <w:pPr>
        <w:pStyle w:val="direction"/>
      </w:pPr>
      <w:r w:rsidRPr="006A0235">
        <w:t>in division 4.3, insert</w:t>
      </w:r>
    </w:p>
    <w:p w14:paraId="1184DDE6" w14:textId="77777777" w:rsidR="00A26688" w:rsidRPr="006A0235" w:rsidRDefault="00A26688" w:rsidP="00605317">
      <w:pPr>
        <w:pStyle w:val="IH5Sec"/>
      </w:pPr>
      <w:r w:rsidRPr="006A0235">
        <w:t>46A</w:t>
      </w:r>
      <w:r w:rsidRPr="006A0235">
        <w:tab/>
      </w:r>
      <w:r w:rsidR="00CC60A0" w:rsidRPr="006A0235">
        <w:t>Termination of agreement</w:t>
      </w:r>
      <w:r w:rsidR="00CC374F" w:rsidRPr="006A0235">
        <w:t xml:space="preserve"> for </w:t>
      </w:r>
      <w:r w:rsidR="00E43D9D" w:rsidRPr="006A0235">
        <w:t xml:space="preserve">aged care </w:t>
      </w:r>
      <w:r w:rsidR="00561DD2" w:rsidRPr="006A0235">
        <w:t>or social housing need</w:t>
      </w:r>
      <w:r w:rsidR="00E43D9D" w:rsidRPr="006A0235">
        <w:t>s</w:t>
      </w:r>
    </w:p>
    <w:p w14:paraId="314181F8" w14:textId="77777777" w:rsidR="00B92220" w:rsidRPr="006A0235" w:rsidRDefault="00B92220" w:rsidP="00605317">
      <w:pPr>
        <w:pStyle w:val="IMain"/>
        <w:keepNext/>
      </w:pPr>
      <w:r w:rsidRPr="006A0235">
        <w:tab/>
        <w:t>(1)</w:t>
      </w:r>
      <w:r w:rsidRPr="006A0235">
        <w:tab/>
        <w:t>This section applies if a tenant under a residential tenancy agreement</w:t>
      </w:r>
      <w:r w:rsidR="004247CD" w:rsidRPr="006A0235">
        <w:t xml:space="preserve"> </w:t>
      </w:r>
      <w:r w:rsidRPr="006A0235">
        <w:t>accepts accommodation in</w:t>
      </w:r>
      <w:r w:rsidR="00893450" w:rsidRPr="006A0235">
        <w:t>—</w:t>
      </w:r>
    </w:p>
    <w:p w14:paraId="3923D086" w14:textId="77777777" w:rsidR="00893450" w:rsidRPr="006A0235" w:rsidRDefault="00893450" w:rsidP="00605317">
      <w:pPr>
        <w:pStyle w:val="Ipara"/>
        <w:keepNext/>
      </w:pPr>
      <w:r w:rsidRPr="006A0235">
        <w:tab/>
        <w:t>(a)</w:t>
      </w:r>
      <w:r w:rsidRPr="006A0235">
        <w:tab/>
        <w:t>a residential aged care facility; or</w:t>
      </w:r>
    </w:p>
    <w:p w14:paraId="2E037ED2" w14:textId="77777777" w:rsidR="00893450" w:rsidRPr="006A0235" w:rsidRDefault="00893450" w:rsidP="00893450">
      <w:pPr>
        <w:pStyle w:val="Ipara"/>
      </w:pPr>
      <w:r w:rsidRPr="006A0235">
        <w:tab/>
        <w:t>(b)</w:t>
      </w:r>
      <w:r w:rsidRPr="006A0235">
        <w:tab/>
        <w:t>a social housing dwelling.</w:t>
      </w:r>
    </w:p>
    <w:p w14:paraId="57250578" w14:textId="77777777" w:rsidR="00B92220" w:rsidRPr="006A0235" w:rsidRDefault="00343AA7" w:rsidP="00343AA7">
      <w:pPr>
        <w:pStyle w:val="IMain"/>
      </w:pPr>
      <w:r w:rsidRPr="006A0235">
        <w:tab/>
        <w:t>(2)</w:t>
      </w:r>
      <w:r w:rsidRPr="006A0235">
        <w:tab/>
      </w:r>
      <w:r w:rsidR="00F45481" w:rsidRPr="006A0235">
        <w:t>The tenant may</w:t>
      </w:r>
      <w:r w:rsidR="00B8121A" w:rsidRPr="006A0235">
        <w:t>,</w:t>
      </w:r>
      <w:r w:rsidR="00F45481" w:rsidRPr="006A0235">
        <w:t xml:space="preserve"> by written notice</w:t>
      </w:r>
      <w:r w:rsidR="00A3097D" w:rsidRPr="006A0235">
        <w:t xml:space="preserve"> to the lessor, terminate the agreement.</w:t>
      </w:r>
    </w:p>
    <w:p w14:paraId="424FBBDD" w14:textId="77777777" w:rsidR="00A3097D" w:rsidRPr="006A0235" w:rsidRDefault="00A3097D" w:rsidP="00A3097D">
      <w:pPr>
        <w:pStyle w:val="IMain"/>
      </w:pPr>
      <w:r w:rsidRPr="006A0235">
        <w:tab/>
        <w:t>(3)</w:t>
      </w:r>
      <w:r w:rsidRPr="006A0235">
        <w:tab/>
        <w:t xml:space="preserve">The tenant </w:t>
      </w:r>
      <w:r w:rsidR="00BF5D6C" w:rsidRPr="006A0235">
        <w:t>must give the lessor at least 14 days notice of the termination.</w:t>
      </w:r>
    </w:p>
    <w:p w14:paraId="07E6DD03" w14:textId="77777777" w:rsidR="00BF5D6C" w:rsidRPr="006A0235" w:rsidRDefault="00BF5D6C" w:rsidP="006A0235">
      <w:pPr>
        <w:pStyle w:val="IMain"/>
        <w:keepNext/>
      </w:pPr>
      <w:r w:rsidRPr="006A0235">
        <w:tab/>
        <w:t>(4)</w:t>
      </w:r>
      <w:r w:rsidRPr="006A0235">
        <w:tab/>
        <w:t>The tenancy ends on the date stated in the notice.</w:t>
      </w:r>
    </w:p>
    <w:p w14:paraId="3EB979C2" w14:textId="77777777" w:rsidR="00FC4D9A" w:rsidRPr="006A0235" w:rsidRDefault="00FC4D9A" w:rsidP="00FC4D9A">
      <w:pPr>
        <w:pStyle w:val="aNote"/>
      </w:pPr>
      <w:r w:rsidRPr="006A0235">
        <w:rPr>
          <w:rStyle w:val="charItals"/>
        </w:rPr>
        <w:t>Note</w:t>
      </w:r>
      <w:r w:rsidRPr="006A0235">
        <w:rPr>
          <w:rStyle w:val="charItals"/>
        </w:rPr>
        <w:tab/>
      </w:r>
      <w:r w:rsidRPr="006A0235">
        <w:t>The tenant is not liable to pay compensation for the early termination of the agreement (see s 84</w:t>
      </w:r>
      <w:r w:rsidR="00A91FBB" w:rsidRPr="006A0235">
        <w:t xml:space="preserve"> </w:t>
      </w:r>
      <w:r w:rsidRPr="006A0235">
        <w:t>(4A)).</w:t>
      </w:r>
    </w:p>
    <w:p w14:paraId="6C80CDC2" w14:textId="77777777" w:rsidR="00BF5D6C" w:rsidRPr="006A0235" w:rsidRDefault="00BF5D6C" w:rsidP="00BF5D6C">
      <w:pPr>
        <w:pStyle w:val="IMain"/>
      </w:pPr>
      <w:r w:rsidRPr="006A0235">
        <w:tab/>
        <w:t>(</w:t>
      </w:r>
      <w:r w:rsidR="00342AB4" w:rsidRPr="006A0235">
        <w:t>5</w:t>
      </w:r>
      <w:r w:rsidRPr="006A0235">
        <w:t>)</w:t>
      </w:r>
      <w:r w:rsidRPr="006A0235">
        <w:tab/>
        <w:t>In this section:</w:t>
      </w:r>
    </w:p>
    <w:p w14:paraId="246273DB" w14:textId="4238A3EC" w:rsidR="00BF5D6C" w:rsidRPr="006A0235" w:rsidRDefault="00BF5D6C" w:rsidP="006A0235">
      <w:pPr>
        <w:pStyle w:val="aDef"/>
        <w:keepNext/>
      </w:pPr>
      <w:r w:rsidRPr="006A0235">
        <w:rPr>
          <w:rStyle w:val="charBoldItals"/>
        </w:rPr>
        <w:t>registered community housing provider</w:t>
      </w:r>
      <w:r w:rsidRPr="006A0235">
        <w:t xml:space="preserve">—see the </w:t>
      </w:r>
      <w:r w:rsidR="005B73D4" w:rsidRPr="00FB1EBE">
        <w:rPr>
          <w:rStyle w:val="charCitHyperlinkItal"/>
          <w:color w:val="auto"/>
        </w:rPr>
        <w:t>Community Housing Providers National Law (ACT)</w:t>
      </w:r>
      <w:r w:rsidRPr="006A0235">
        <w:t>, section 4 (1).</w:t>
      </w:r>
    </w:p>
    <w:p w14:paraId="70034D15" w14:textId="3BFEAA17" w:rsidR="00F12411" w:rsidRPr="006A0235" w:rsidRDefault="002A5D4E" w:rsidP="002A5D4E">
      <w:pPr>
        <w:pStyle w:val="aNote"/>
      </w:pPr>
      <w:r w:rsidRPr="006A0235">
        <w:rPr>
          <w:rStyle w:val="charItals"/>
        </w:rPr>
        <w:t>Note</w:t>
      </w:r>
      <w:r w:rsidR="009247E5" w:rsidRPr="006A0235">
        <w:rPr>
          <w:rStyle w:val="charItals"/>
        </w:rPr>
        <w:tab/>
      </w:r>
      <w:r w:rsidRPr="006A0235">
        <w:t xml:space="preserve">The </w:t>
      </w:r>
      <w:hyperlink r:id="rId19" w:tooltip="A2013-18" w:history="1">
        <w:r w:rsidR="00A846F2" w:rsidRPr="006A0235">
          <w:rPr>
            <w:rStyle w:val="charCitHyperlinkItal"/>
          </w:rPr>
          <w:t>Community Housing Providers National Law (ACT) Act 2013</w:t>
        </w:r>
      </w:hyperlink>
      <w:r w:rsidRPr="006A0235">
        <w:t>, s</w:t>
      </w:r>
      <w:r w:rsidR="00CA1C25" w:rsidRPr="006A0235">
        <w:t> </w:t>
      </w:r>
      <w:r w:rsidRPr="006A0235">
        <w:t xml:space="preserve">7 applies the Community Housing Providers National Law set out in the </w:t>
      </w:r>
      <w:hyperlink r:id="rId20" w:anchor="/view/act/2012/59" w:tooltip="Act 2012 No 59 (Cwlth)" w:history="1">
        <w:r w:rsidR="00803355" w:rsidRPr="006A0235">
          <w:rPr>
            <w:rStyle w:val="charCitHyperlinkItal"/>
          </w:rPr>
          <w:t>Community Housing Providers (Adoption of National Law) Act 2012</w:t>
        </w:r>
      </w:hyperlink>
      <w:r w:rsidRPr="006A0235">
        <w:t xml:space="preserve"> (NSW), appendix as if it were an ACT law called the </w:t>
      </w:r>
      <w:r w:rsidR="005B73D4" w:rsidRPr="00FB1EBE">
        <w:rPr>
          <w:rStyle w:val="charCitHyperlinkItal"/>
          <w:color w:val="auto"/>
        </w:rPr>
        <w:t>Community Housing Providers National Law (ACT)</w:t>
      </w:r>
      <w:r w:rsidR="00B94448" w:rsidRPr="00FB1EBE">
        <w:t>.</w:t>
      </w:r>
    </w:p>
    <w:p w14:paraId="49B10521" w14:textId="33D00AC0" w:rsidR="00BF5D6C" w:rsidRPr="006A0235" w:rsidRDefault="00BF5D6C" w:rsidP="00605317">
      <w:pPr>
        <w:pStyle w:val="aDef"/>
        <w:keepNext/>
        <w:keepLines/>
      </w:pPr>
      <w:r w:rsidRPr="006A0235">
        <w:rPr>
          <w:rStyle w:val="charBoldItals"/>
        </w:rPr>
        <w:lastRenderedPageBreak/>
        <w:t>residential aged care facility</w:t>
      </w:r>
      <w:r w:rsidRPr="006A0235">
        <w:t xml:space="preserve"> means a residential facility that provides residential care within the meaning of the </w:t>
      </w:r>
      <w:hyperlink r:id="rId21" w:tooltip="Act 1997 No 112 (Cwlth)" w:history="1">
        <w:r w:rsidR="00803355" w:rsidRPr="006A0235">
          <w:rPr>
            <w:rStyle w:val="charCitHyperlinkItal"/>
          </w:rPr>
          <w:t>Aged Care Act 1997</w:t>
        </w:r>
      </w:hyperlink>
      <w:r w:rsidRPr="006A0235">
        <w:t xml:space="preserve"> (Cwlth), section </w:t>
      </w:r>
      <w:r w:rsidRPr="006A0235">
        <w:rPr>
          <w:szCs w:val="24"/>
        </w:rPr>
        <w:t xml:space="preserve">41-3 (Meaning of </w:t>
      </w:r>
      <w:r w:rsidRPr="006A0235">
        <w:rPr>
          <w:rStyle w:val="charItals"/>
        </w:rPr>
        <w:t>residential care</w:t>
      </w:r>
      <w:r w:rsidRPr="006A0235">
        <w:rPr>
          <w:szCs w:val="24"/>
        </w:rPr>
        <w:t>) to residents at the facility.</w:t>
      </w:r>
    </w:p>
    <w:p w14:paraId="271EAF69" w14:textId="77777777" w:rsidR="00BF5D6C" w:rsidRPr="006A0235" w:rsidRDefault="00BF5D6C" w:rsidP="00605317">
      <w:pPr>
        <w:pStyle w:val="aDef"/>
        <w:keepNext/>
      </w:pPr>
      <w:r w:rsidRPr="006A0235">
        <w:rPr>
          <w:rStyle w:val="charBoldItals"/>
        </w:rPr>
        <w:t>social housing dwelling</w:t>
      </w:r>
      <w:r w:rsidRPr="006A0235">
        <w:t xml:space="preserve"> means—</w:t>
      </w:r>
    </w:p>
    <w:p w14:paraId="5F3C229D" w14:textId="77777777" w:rsidR="00BF5D6C" w:rsidRPr="006A0235" w:rsidRDefault="00BF5D6C" w:rsidP="00BF5D6C">
      <w:pPr>
        <w:pStyle w:val="Idefpara"/>
      </w:pPr>
      <w:r w:rsidRPr="006A0235">
        <w:tab/>
        <w:t>(a)</w:t>
      </w:r>
      <w:r w:rsidRPr="006A0235">
        <w:tab/>
      </w:r>
      <w:r w:rsidR="00033CCF" w:rsidRPr="006A0235">
        <w:t>premises</w:t>
      </w:r>
      <w:r w:rsidRPr="006A0235">
        <w:t xml:space="preserve"> managed by </w:t>
      </w:r>
      <w:r w:rsidR="004C6F6C" w:rsidRPr="006A0235">
        <w:t>the housing commissioner</w:t>
      </w:r>
      <w:r w:rsidRPr="006A0235">
        <w:t>; or</w:t>
      </w:r>
    </w:p>
    <w:p w14:paraId="2108C837" w14:textId="77777777" w:rsidR="00BF5D6C" w:rsidRPr="006A0235" w:rsidRDefault="00BF5D6C" w:rsidP="00BF5D6C">
      <w:pPr>
        <w:pStyle w:val="Idefpara"/>
      </w:pPr>
      <w:r w:rsidRPr="006A0235">
        <w:tab/>
        <w:t>(b)</w:t>
      </w:r>
      <w:r w:rsidRPr="006A0235">
        <w:tab/>
      </w:r>
      <w:r w:rsidR="004C6F6C" w:rsidRPr="006A0235">
        <w:t>premises</w:t>
      </w:r>
      <w:r w:rsidRPr="006A0235">
        <w:t xml:space="preserve"> provided by a registered community housing provider.</w:t>
      </w:r>
    </w:p>
    <w:p w14:paraId="68F59E06" w14:textId="77777777" w:rsidR="00E30E14" w:rsidRPr="006A0235" w:rsidRDefault="00E30E14" w:rsidP="00E30E14">
      <w:pPr>
        <w:pStyle w:val="IH5Sec"/>
      </w:pPr>
      <w:r w:rsidRPr="006A0235">
        <w:t>46B</w:t>
      </w:r>
      <w:r w:rsidRPr="006A0235">
        <w:tab/>
        <w:t xml:space="preserve">Termination of fixed term agreements </w:t>
      </w:r>
      <w:r w:rsidR="001275FE" w:rsidRPr="006A0235">
        <w:t>if</w:t>
      </w:r>
      <w:r w:rsidR="006F7068" w:rsidRPr="006A0235">
        <w:t xml:space="preserve"> premises</w:t>
      </w:r>
      <w:r w:rsidR="001275FE" w:rsidRPr="006A0235">
        <w:t xml:space="preserve"> for sale</w:t>
      </w:r>
    </w:p>
    <w:p w14:paraId="31BC474A" w14:textId="77777777" w:rsidR="00D94DA8" w:rsidRPr="006A0235" w:rsidRDefault="00701B77" w:rsidP="00605317">
      <w:pPr>
        <w:pStyle w:val="IMain"/>
        <w:keepNext/>
      </w:pPr>
      <w:r w:rsidRPr="006A0235">
        <w:tab/>
        <w:t>(1)</w:t>
      </w:r>
      <w:r w:rsidRPr="006A0235">
        <w:tab/>
        <w:t>This section applies</w:t>
      </w:r>
      <w:r w:rsidR="002A47C5" w:rsidRPr="006A0235">
        <w:t xml:space="preserve"> in relation to </w:t>
      </w:r>
      <w:r w:rsidR="005D6D3A" w:rsidRPr="006A0235">
        <w:t xml:space="preserve">a tenant of </w:t>
      </w:r>
      <w:r w:rsidR="002A47C5" w:rsidRPr="006A0235">
        <w:t>premises that are the subject of a fixed term agreement</w:t>
      </w:r>
      <w:r w:rsidR="00C41FD9" w:rsidRPr="006A0235">
        <w:t>,</w:t>
      </w:r>
      <w:r w:rsidR="00F20630" w:rsidRPr="006A0235">
        <w:t xml:space="preserve"> if the lessor </w:t>
      </w:r>
      <w:r w:rsidR="00E233FC" w:rsidRPr="006A0235">
        <w:t xml:space="preserve">offers </w:t>
      </w:r>
      <w:r w:rsidR="00F20630" w:rsidRPr="006A0235">
        <w:t xml:space="preserve">the premises </w:t>
      </w:r>
      <w:r w:rsidR="00E233FC" w:rsidRPr="006A0235">
        <w:t xml:space="preserve">for sale </w:t>
      </w:r>
      <w:r w:rsidR="00F20630" w:rsidRPr="006A0235">
        <w:t>and—</w:t>
      </w:r>
    </w:p>
    <w:p w14:paraId="1F07A612" w14:textId="77777777" w:rsidR="00776964" w:rsidRPr="006A0235" w:rsidRDefault="00776964" w:rsidP="00776964">
      <w:pPr>
        <w:pStyle w:val="Ipara"/>
      </w:pPr>
      <w:r w:rsidRPr="006A0235">
        <w:tab/>
        <w:t>(a)</w:t>
      </w:r>
      <w:r w:rsidRPr="006A0235">
        <w:tab/>
      </w:r>
      <w:r w:rsidR="00E233FC" w:rsidRPr="006A0235">
        <w:t>the sale offer</w:t>
      </w:r>
      <w:r w:rsidR="00444687" w:rsidRPr="006A0235">
        <w:t xml:space="preserve"> is made within 6 months after the start of the agreement and the lessor did not disclose the intended sale before entering into the agreement; or</w:t>
      </w:r>
    </w:p>
    <w:p w14:paraId="037ABF42" w14:textId="77777777" w:rsidR="00EF14EB" w:rsidRPr="006A0235" w:rsidRDefault="00776964" w:rsidP="00776964">
      <w:pPr>
        <w:pStyle w:val="Ipara"/>
      </w:pPr>
      <w:r w:rsidRPr="006A0235">
        <w:tab/>
        <w:t>(b)</w:t>
      </w:r>
      <w:r w:rsidRPr="006A0235">
        <w:tab/>
      </w:r>
      <w:r w:rsidR="00E233FC" w:rsidRPr="006A0235">
        <w:t>the lessor requires the tenant t</w:t>
      </w:r>
      <w:r w:rsidR="0065796D" w:rsidRPr="006A0235">
        <w:t>o permit access to the premises</w:t>
      </w:r>
      <w:r w:rsidR="00C701A4" w:rsidRPr="006A0235">
        <w:t xml:space="preserve"> to allow inspections by a prospective </w:t>
      </w:r>
      <w:r w:rsidR="00FA0D12" w:rsidRPr="006A0235">
        <w:t>buyer</w:t>
      </w:r>
      <w:r w:rsidR="00C701A4" w:rsidRPr="006A0235">
        <w:t xml:space="preserve"> (a </w:t>
      </w:r>
      <w:r w:rsidR="00C701A4" w:rsidRPr="006A0235">
        <w:rPr>
          <w:rStyle w:val="charBoldItals"/>
        </w:rPr>
        <w:t>buyer inspection request</w:t>
      </w:r>
      <w:r w:rsidR="00C701A4" w:rsidRPr="006A0235">
        <w:t>)</w:t>
      </w:r>
      <w:r w:rsidR="00C041D5" w:rsidRPr="006A0235">
        <w:t xml:space="preserve"> and</w:t>
      </w:r>
      <w:r w:rsidR="00EF14EB" w:rsidRPr="006A0235">
        <w:t>—</w:t>
      </w:r>
    </w:p>
    <w:p w14:paraId="1707FBBB" w14:textId="77777777" w:rsidR="00EF14EB" w:rsidRPr="006A0235" w:rsidRDefault="00EF14EB" w:rsidP="00EF14EB">
      <w:pPr>
        <w:pStyle w:val="Isubpara"/>
      </w:pPr>
      <w:r w:rsidRPr="006A0235">
        <w:tab/>
        <w:t>(i)</w:t>
      </w:r>
      <w:r w:rsidRPr="006A0235">
        <w:tab/>
      </w:r>
      <w:r w:rsidR="00C701A4" w:rsidRPr="006A0235">
        <w:t xml:space="preserve">the lessor makes </w:t>
      </w:r>
      <w:r w:rsidR="00FA2F6A" w:rsidRPr="006A0235">
        <w:t>more than 1</w:t>
      </w:r>
      <w:r w:rsidR="00C701A4" w:rsidRPr="006A0235">
        <w:t xml:space="preserve"> buyer inspection request; and </w:t>
      </w:r>
    </w:p>
    <w:p w14:paraId="2850E39E" w14:textId="77777777" w:rsidR="00F450E2" w:rsidRPr="006A0235" w:rsidRDefault="00EF14EB" w:rsidP="00EF14EB">
      <w:pPr>
        <w:pStyle w:val="Isubpara"/>
      </w:pPr>
      <w:r w:rsidRPr="006A0235">
        <w:tab/>
        <w:t>(ii)</w:t>
      </w:r>
      <w:r w:rsidRPr="006A0235">
        <w:tab/>
      </w:r>
      <w:r w:rsidR="00FA2F6A" w:rsidRPr="006A0235">
        <w:t>a</w:t>
      </w:r>
      <w:r w:rsidRPr="006A0235">
        <w:t xml:space="preserve"> </w:t>
      </w:r>
      <w:r w:rsidR="00C041D5" w:rsidRPr="006A0235">
        <w:t xml:space="preserve">subsequent buyer </w:t>
      </w:r>
      <w:r w:rsidR="00FA2F6A" w:rsidRPr="006A0235">
        <w:t xml:space="preserve">inspection </w:t>
      </w:r>
      <w:r w:rsidR="00C041D5" w:rsidRPr="006A0235">
        <w:t>request</w:t>
      </w:r>
      <w:r w:rsidRPr="006A0235">
        <w:t xml:space="preserve"> </w:t>
      </w:r>
      <w:r w:rsidR="00315D5B" w:rsidRPr="006A0235">
        <w:t xml:space="preserve">is </w:t>
      </w:r>
      <w:r w:rsidR="00C041D5" w:rsidRPr="006A0235">
        <w:t xml:space="preserve">made </w:t>
      </w:r>
      <w:r w:rsidRPr="006A0235">
        <w:t>more than 8</w:t>
      </w:r>
      <w:r w:rsidR="00C041D5" w:rsidRPr="006A0235">
        <w:t> </w:t>
      </w:r>
      <w:r w:rsidRPr="006A0235">
        <w:t xml:space="preserve">weeks </w:t>
      </w:r>
      <w:r w:rsidR="00A11A7F" w:rsidRPr="006A0235">
        <w:t>after</w:t>
      </w:r>
      <w:r w:rsidRPr="006A0235">
        <w:t xml:space="preserve"> the day </w:t>
      </w:r>
      <w:r w:rsidR="00F450E2" w:rsidRPr="006A0235">
        <w:t xml:space="preserve">the lessor </w:t>
      </w:r>
      <w:r w:rsidR="00C041D5" w:rsidRPr="006A0235">
        <w:t>made the first buyer inspection request</w:t>
      </w:r>
      <w:r w:rsidR="00315D5B" w:rsidRPr="006A0235">
        <w:t>.</w:t>
      </w:r>
    </w:p>
    <w:p w14:paraId="4238DE18" w14:textId="77777777" w:rsidR="000867A8" w:rsidRPr="006A0235" w:rsidRDefault="000867A8" w:rsidP="000867A8">
      <w:pPr>
        <w:pStyle w:val="IMain"/>
      </w:pPr>
      <w:r w:rsidRPr="006A0235">
        <w:tab/>
        <w:t>(2)</w:t>
      </w:r>
      <w:r w:rsidRPr="006A0235">
        <w:tab/>
        <w:t>The tenant may</w:t>
      </w:r>
      <w:r w:rsidR="006D3DC2" w:rsidRPr="006A0235">
        <w:t>,</w:t>
      </w:r>
      <w:r w:rsidRPr="006A0235">
        <w:t xml:space="preserve"> by written notice to the lessor, terminate the agreement.</w:t>
      </w:r>
    </w:p>
    <w:p w14:paraId="1AAD1351" w14:textId="77777777" w:rsidR="000867A8" w:rsidRPr="006A0235" w:rsidRDefault="000867A8" w:rsidP="000867A8">
      <w:pPr>
        <w:pStyle w:val="IMain"/>
      </w:pPr>
      <w:r w:rsidRPr="006A0235">
        <w:tab/>
        <w:t>(3)</w:t>
      </w:r>
      <w:r w:rsidRPr="006A0235">
        <w:tab/>
        <w:t>The tenant must give the lessor at least 14 days notice of the termination.</w:t>
      </w:r>
    </w:p>
    <w:p w14:paraId="7CCAC0AC" w14:textId="77777777" w:rsidR="000867A8" w:rsidRPr="006A0235" w:rsidRDefault="000867A8" w:rsidP="006A0235">
      <w:pPr>
        <w:pStyle w:val="IMain"/>
        <w:keepNext/>
      </w:pPr>
      <w:r w:rsidRPr="006A0235">
        <w:tab/>
        <w:t>(4)</w:t>
      </w:r>
      <w:r w:rsidRPr="006A0235">
        <w:tab/>
        <w:t>The tenancy ends on the date stated in the notice.</w:t>
      </w:r>
    </w:p>
    <w:p w14:paraId="094E73CF" w14:textId="77777777" w:rsidR="008B1D36" w:rsidRPr="006A0235" w:rsidRDefault="008B1D36" w:rsidP="008B1D36">
      <w:pPr>
        <w:pStyle w:val="aNote"/>
      </w:pPr>
      <w:r w:rsidRPr="006A0235">
        <w:rPr>
          <w:rStyle w:val="charItals"/>
        </w:rPr>
        <w:t>Note</w:t>
      </w:r>
      <w:r w:rsidRPr="006A0235">
        <w:rPr>
          <w:rStyle w:val="charItals"/>
        </w:rPr>
        <w:tab/>
      </w:r>
      <w:r w:rsidRPr="006A0235">
        <w:t>The tenant is not liable to pay compensation for the early termination of the agreement (see s 84</w:t>
      </w:r>
      <w:r w:rsidR="00C41FD9" w:rsidRPr="006A0235">
        <w:t xml:space="preserve"> </w:t>
      </w:r>
      <w:r w:rsidRPr="006A0235">
        <w:t>(4A)).</w:t>
      </w:r>
    </w:p>
    <w:p w14:paraId="21BD8047" w14:textId="77777777" w:rsidR="00AD1693" w:rsidRPr="006A0235" w:rsidRDefault="006A0235" w:rsidP="006A0235">
      <w:pPr>
        <w:pStyle w:val="AH5Sec"/>
        <w:shd w:val="pct25" w:color="auto" w:fill="auto"/>
      </w:pPr>
      <w:bookmarkStart w:id="11" w:name="_Toc20148716"/>
      <w:r w:rsidRPr="006A0235">
        <w:rPr>
          <w:rStyle w:val="CharSectNo"/>
        </w:rPr>
        <w:lastRenderedPageBreak/>
        <w:t>9</w:t>
      </w:r>
      <w:r w:rsidRPr="006A0235">
        <w:tab/>
      </w:r>
      <w:r w:rsidR="008D5708" w:rsidRPr="006A0235">
        <w:t>Certain breaches of standard residential tenancy terms</w:t>
      </w:r>
      <w:r w:rsidR="008D5708" w:rsidRPr="006A0235">
        <w:br/>
        <w:t>New section 48 (</w:t>
      </w:r>
      <w:r w:rsidR="00A558E6" w:rsidRPr="006A0235">
        <w:t>3</w:t>
      </w:r>
      <w:r w:rsidR="008D5708" w:rsidRPr="006A0235">
        <w:t>)</w:t>
      </w:r>
      <w:r w:rsidR="000B2D33" w:rsidRPr="006A0235">
        <w:t xml:space="preserve"> and (</w:t>
      </w:r>
      <w:r w:rsidR="00A558E6" w:rsidRPr="006A0235">
        <w:t>4)</w:t>
      </w:r>
      <w:bookmarkEnd w:id="11"/>
    </w:p>
    <w:p w14:paraId="7DEEE07B" w14:textId="77777777" w:rsidR="008D5708" w:rsidRPr="006A0235" w:rsidRDefault="008D5708" w:rsidP="008D5708">
      <w:pPr>
        <w:pStyle w:val="direction"/>
      </w:pPr>
      <w:r w:rsidRPr="006A0235">
        <w:t>insert</w:t>
      </w:r>
    </w:p>
    <w:p w14:paraId="5026D3D5" w14:textId="77777777" w:rsidR="008D5708" w:rsidRPr="006A0235" w:rsidRDefault="008D5708" w:rsidP="008D5708">
      <w:pPr>
        <w:pStyle w:val="IMain"/>
      </w:pPr>
      <w:r w:rsidRPr="006A0235">
        <w:tab/>
        <w:t>(</w:t>
      </w:r>
      <w:r w:rsidR="00A558E6" w:rsidRPr="006A0235">
        <w:t>3</w:t>
      </w:r>
      <w:r w:rsidRPr="006A0235">
        <w:t>)</w:t>
      </w:r>
      <w:r w:rsidRPr="006A0235">
        <w:tab/>
      </w:r>
      <w:r w:rsidR="00A9547B" w:rsidRPr="006A0235">
        <w:t xml:space="preserve">For subsection (1) (a) (i), </w:t>
      </w:r>
      <w:r w:rsidR="00B648F9" w:rsidRPr="006A0235">
        <w:t>if</w:t>
      </w:r>
      <w:r w:rsidR="00944E32" w:rsidRPr="006A0235">
        <w:t xml:space="preserve"> </w:t>
      </w:r>
      <w:r w:rsidR="00B648F9" w:rsidRPr="006A0235">
        <w:t>the</w:t>
      </w:r>
      <w:r w:rsidR="00A9547B" w:rsidRPr="006A0235">
        <w:t xml:space="preserve"> </w:t>
      </w:r>
      <w:r w:rsidR="00251DB9" w:rsidRPr="006A0235">
        <w:t xml:space="preserve">application </w:t>
      </w:r>
      <w:r w:rsidR="00B648F9" w:rsidRPr="006A0235">
        <w:t xml:space="preserve">is </w:t>
      </w:r>
      <w:r w:rsidR="00251DB9" w:rsidRPr="006A0235">
        <w:t>about</w:t>
      </w:r>
      <w:r w:rsidR="00E57804" w:rsidRPr="006A0235">
        <w:t xml:space="preserve"> </w:t>
      </w:r>
      <w:r w:rsidR="00251DB9" w:rsidRPr="006A0235">
        <w:t>the use of</w:t>
      </w:r>
      <w:r w:rsidR="00A9547B" w:rsidRPr="006A0235">
        <w:t xml:space="preserve"> premises</w:t>
      </w:r>
      <w:r w:rsidR="00251DB9" w:rsidRPr="006A0235">
        <w:t xml:space="preserve"> </w:t>
      </w:r>
      <w:r w:rsidR="00211036" w:rsidRPr="006A0235">
        <w:t>for an illegal purpose</w:t>
      </w:r>
      <w:r w:rsidR="00A9547B" w:rsidRPr="006A0235">
        <w:t>, the ACAT must also be satisfied that</w:t>
      </w:r>
      <w:r w:rsidR="00FA1A41" w:rsidRPr="006A0235">
        <w:t>—</w:t>
      </w:r>
    </w:p>
    <w:p w14:paraId="7C9963AC" w14:textId="77777777" w:rsidR="00CF0C43" w:rsidRPr="006A0235" w:rsidRDefault="00CF0C43" w:rsidP="00CF0C43">
      <w:pPr>
        <w:pStyle w:val="Ipara"/>
      </w:pPr>
      <w:r w:rsidRPr="006A0235">
        <w:tab/>
        <w:t>(a)</w:t>
      </w:r>
      <w:r w:rsidRPr="006A0235">
        <w:tab/>
        <w:t>the tenant has used the premises, or permitted the premises to be used, for an illegal purpose; and</w:t>
      </w:r>
    </w:p>
    <w:p w14:paraId="2391C0C3" w14:textId="77777777" w:rsidR="00CF0C43" w:rsidRPr="006A0235" w:rsidRDefault="00CF0C43" w:rsidP="00CF0C43">
      <w:pPr>
        <w:pStyle w:val="Ipara"/>
      </w:pPr>
      <w:r w:rsidRPr="006A0235">
        <w:tab/>
        <w:t>(b)</w:t>
      </w:r>
      <w:r w:rsidRPr="006A0235">
        <w:tab/>
        <w:t>the illegal use justifies the termination of the tenancy.</w:t>
      </w:r>
    </w:p>
    <w:p w14:paraId="299CB54F" w14:textId="77777777" w:rsidR="006E1425" w:rsidRPr="006A0235" w:rsidRDefault="006E1425" w:rsidP="006E1425">
      <w:pPr>
        <w:pStyle w:val="IMain"/>
      </w:pPr>
      <w:r w:rsidRPr="006A0235">
        <w:tab/>
        <w:t>(4)</w:t>
      </w:r>
      <w:r w:rsidRPr="006A0235">
        <w:tab/>
      </w:r>
      <w:r w:rsidR="007D1F89" w:rsidRPr="006A0235">
        <w:t xml:space="preserve">For </w:t>
      </w:r>
      <w:r w:rsidR="00B61109" w:rsidRPr="006A0235">
        <w:t xml:space="preserve">subsection (3), the </w:t>
      </w:r>
      <w:r w:rsidR="00DC0456" w:rsidRPr="006A0235">
        <w:t xml:space="preserve">matters the </w:t>
      </w:r>
      <w:r w:rsidR="00B61109" w:rsidRPr="006A0235">
        <w:t>ACAT may consider</w:t>
      </w:r>
      <w:r w:rsidR="00176242" w:rsidRPr="006A0235">
        <w:t xml:space="preserve"> </w:t>
      </w:r>
      <w:r w:rsidR="00DC0456" w:rsidRPr="006A0235">
        <w:t xml:space="preserve">include </w:t>
      </w:r>
      <w:r w:rsidR="00176242" w:rsidRPr="006A0235">
        <w:t>the following:</w:t>
      </w:r>
    </w:p>
    <w:p w14:paraId="7BE46193" w14:textId="77777777" w:rsidR="00176242" w:rsidRPr="006A0235" w:rsidRDefault="00176242" w:rsidP="00176242">
      <w:pPr>
        <w:pStyle w:val="Ipara"/>
      </w:pPr>
      <w:r w:rsidRPr="006A0235">
        <w:tab/>
        <w:t>(a)</w:t>
      </w:r>
      <w:r w:rsidRPr="006A0235">
        <w:tab/>
        <w:t>the nature of the illegal use;</w:t>
      </w:r>
    </w:p>
    <w:p w14:paraId="0380485B" w14:textId="77777777" w:rsidR="00176242" w:rsidRPr="006A0235" w:rsidRDefault="00176242" w:rsidP="00176242">
      <w:pPr>
        <w:pStyle w:val="Ipara"/>
      </w:pPr>
      <w:r w:rsidRPr="006A0235">
        <w:tab/>
        <w:t>(b)</w:t>
      </w:r>
      <w:r w:rsidRPr="006A0235">
        <w:tab/>
        <w:t>any previous illegal use;</w:t>
      </w:r>
    </w:p>
    <w:p w14:paraId="6B647996" w14:textId="77777777" w:rsidR="00176242" w:rsidRPr="006A0235" w:rsidRDefault="00176242" w:rsidP="00176242">
      <w:pPr>
        <w:pStyle w:val="Ipara"/>
      </w:pPr>
      <w:r w:rsidRPr="006A0235">
        <w:tab/>
        <w:t>(c)</w:t>
      </w:r>
      <w:r w:rsidRPr="006A0235">
        <w:tab/>
        <w:t>the previous history of the tenancy.</w:t>
      </w:r>
    </w:p>
    <w:p w14:paraId="089967FB" w14:textId="77777777" w:rsidR="00E84FB8" w:rsidRPr="006A0235" w:rsidRDefault="006A0235" w:rsidP="006A0235">
      <w:pPr>
        <w:pStyle w:val="AH5Sec"/>
        <w:shd w:val="pct25" w:color="auto" w:fill="auto"/>
      </w:pPr>
      <w:bookmarkStart w:id="12" w:name="_Toc20148717"/>
      <w:r w:rsidRPr="006A0235">
        <w:rPr>
          <w:rStyle w:val="CharSectNo"/>
        </w:rPr>
        <w:t>10</w:t>
      </w:r>
      <w:r w:rsidRPr="006A0235">
        <w:tab/>
      </w:r>
      <w:r w:rsidR="009937EC" w:rsidRPr="006A0235">
        <w:t>Failure to pay rent—payment order</w:t>
      </w:r>
      <w:r w:rsidR="009937EC" w:rsidRPr="006A0235">
        <w:br/>
        <w:t>Section 49A (2)</w:t>
      </w:r>
      <w:r w:rsidR="003E75BB" w:rsidRPr="006A0235">
        <w:t xml:space="preserve"> and (3)</w:t>
      </w:r>
      <w:bookmarkEnd w:id="12"/>
    </w:p>
    <w:p w14:paraId="0036BEA9" w14:textId="77777777" w:rsidR="009937EC" w:rsidRPr="006A0235" w:rsidRDefault="009937EC" w:rsidP="009937EC">
      <w:pPr>
        <w:pStyle w:val="direction"/>
      </w:pPr>
      <w:r w:rsidRPr="006A0235">
        <w:t>substitute</w:t>
      </w:r>
    </w:p>
    <w:p w14:paraId="4F3D0EE5" w14:textId="77777777" w:rsidR="009937EC" w:rsidRPr="006A0235" w:rsidRDefault="009937EC" w:rsidP="009937EC">
      <w:pPr>
        <w:pStyle w:val="IMain"/>
      </w:pPr>
      <w:r w:rsidRPr="006A0235">
        <w:tab/>
        <w:t>(2)</w:t>
      </w:r>
      <w:r w:rsidRPr="006A0235">
        <w:tab/>
      </w:r>
      <w:r w:rsidR="00322143" w:rsidRPr="006A0235">
        <w:t xml:space="preserve">Instead of making a termination and possession order, the ACAT may make an order (a </w:t>
      </w:r>
      <w:r w:rsidR="00322143" w:rsidRPr="006A0235">
        <w:rPr>
          <w:rStyle w:val="charBoldItals"/>
        </w:rPr>
        <w:t>payment order</w:t>
      </w:r>
      <w:r w:rsidR="00322143" w:rsidRPr="006A0235">
        <w:t>) requiring the tenant to pay 1 or both of the following:</w:t>
      </w:r>
    </w:p>
    <w:p w14:paraId="74713531" w14:textId="77777777" w:rsidR="00322143" w:rsidRPr="006A0235" w:rsidRDefault="00322143" w:rsidP="00322143">
      <w:pPr>
        <w:pStyle w:val="Ipara"/>
      </w:pPr>
      <w:r w:rsidRPr="006A0235">
        <w:tab/>
        <w:t>(a)</w:t>
      </w:r>
      <w:r w:rsidRPr="006A0235">
        <w:tab/>
        <w:t>the rent, or a stated part of the rent, that has become payable;</w:t>
      </w:r>
    </w:p>
    <w:p w14:paraId="36128466" w14:textId="77777777" w:rsidR="00322143" w:rsidRPr="006A0235" w:rsidRDefault="00322143" w:rsidP="00322143">
      <w:pPr>
        <w:pStyle w:val="Ipara"/>
      </w:pPr>
      <w:r w:rsidRPr="006A0235">
        <w:tab/>
        <w:t>(b)</w:t>
      </w:r>
      <w:r w:rsidRPr="006A0235">
        <w:tab/>
        <w:t>future rent as it becomes payable.</w:t>
      </w:r>
    </w:p>
    <w:p w14:paraId="7F6E1099" w14:textId="77777777" w:rsidR="003E75BB" w:rsidRPr="006A0235" w:rsidRDefault="003E75BB" w:rsidP="003E75BB">
      <w:pPr>
        <w:pStyle w:val="IMain"/>
      </w:pPr>
      <w:r w:rsidRPr="006A0235">
        <w:tab/>
        <w:t>(3)</w:t>
      </w:r>
      <w:r w:rsidRPr="006A0235">
        <w:tab/>
      </w:r>
      <w:r w:rsidR="005755C2" w:rsidRPr="006A0235">
        <w:t>The ACAT must not make a payment order unless satisfied—</w:t>
      </w:r>
    </w:p>
    <w:p w14:paraId="3C7FABBA" w14:textId="77777777" w:rsidR="005755C2" w:rsidRPr="006A0235" w:rsidRDefault="005755C2" w:rsidP="005755C2">
      <w:pPr>
        <w:pStyle w:val="Ipara"/>
      </w:pPr>
      <w:r w:rsidRPr="006A0235">
        <w:tab/>
        <w:t>(a)</w:t>
      </w:r>
      <w:r w:rsidRPr="006A0235">
        <w:tab/>
        <w:t>the tenant is reasonably likely to make the payments required under the order; and</w:t>
      </w:r>
    </w:p>
    <w:p w14:paraId="08EBD903" w14:textId="77777777" w:rsidR="005755C2" w:rsidRPr="006A0235" w:rsidRDefault="005755C2" w:rsidP="00605317">
      <w:pPr>
        <w:pStyle w:val="Ipara"/>
        <w:keepNext/>
      </w:pPr>
      <w:r w:rsidRPr="006A0235">
        <w:lastRenderedPageBreak/>
        <w:tab/>
        <w:t>(b)</w:t>
      </w:r>
      <w:r w:rsidRPr="006A0235">
        <w:tab/>
        <w:t>if the payment order is an order mentioned in subsection (2) (b)—</w:t>
      </w:r>
    </w:p>
    <w:p w14:paraId="5AF104C8" w14:textId="77777777" w:rsidR="000C7CC9" w:rsidRPr="006A0235" w:rsidRDefault="005755C2" w:rsidP="005755C2">
      <w:pPr>
        <w:pStyle w:val="Isubpara"/>
      </w:pPr>
      <w:r w:rsidRPr="006A0235">
        <w:tab/>
        <w:t>(i)</w:t>
      </w:r>
      <w:r w:rsidRPr="006A0235">
        <w:tab/>
      </w:r>
      <w:r w:rsidR="00030132" w:rsidRPr="006A0235">
        <w:t xml:space="preserve">the lessor </w:t>
      </w:r>
      <w:r w:rsidR="002072D7" w:rsidRPr="006A0235">
        <w:t xml:space="preserve">has made more than 3 applications </w:t>
      </w:r>
      <w:r w:rsidR="000C7CC9" w:rsidRPr="006A0235">
        <w:t>for a termination and possession order</w:t>
      </w:r>
      <w:r w:rsidR="00030132" w:rsidRPr="006A0235">
        <w:t xml:space="preserve"> under section 49 (2)</w:t>
      </w:r>
      <w:r w:rsidR="000C7CC9" w:rsidRPr="006A0235">
        <w:t xml:space="preserve"> in the 12</w:t>
      </w:r>
      <w:r w:rsidR="00AF62D8" w:rsidRPr="006A0235">
        <w:noBreakHyphen/>
      </w:r>
      <w:r w:rsidR="000C7CC9" w:rsidRPr="006A0235">
        <w:t xml:space="preserve">month period </w:t>
      </w:r>
      <w:r w:rsidR="002072D7" w:rsidRPr="006A0235">
        <w:t xml:space="preserve">immediately </w:t>
      </w:r>
      <w:r w:rsidR="000C7CC9" w:rsidRPr="006A0235">
        <w:t xml:space="preserve">before the </w:t>
      </w:r>
      <w:r w:rsidR="002072D7" w:rsidRPr="006A0235">
        <w:t>day the ACAT makes the order</w:t>
      </w:r>
      <w:r w:rsidR="000C7CC9" w:rsidRPr="006A0235">
        <w:t>; and</w:t>
      </w:r>
    </w:p>
    <w:p w14:paraId="6B514B70" w14:textId="77777777" w:rsidR="005755C2" w:rsidRPr="006A0235" w:rsidRDefault="000C7CC9" w:rsidP="005755C2">
      <w:pPr>
        <w:pStyle w:val="Isubpara"/>
      </w:pPr>
      <w:r w:rsidRPr="006A0235">
        <w:tab/>
        <w:t>(ii)</w:t>
      </w:r>
      <w:r w:rsidRPr="006A0235">
        <w:tab/>
        <w:t>it is in the interests of justice to do so.</w:t>
      </w:r>
    </w:p>
    <w:p w14:paraId="28C7FF46" w14:textId="77777777" w:rsidR="000460A8" w:rsidRPr="006A0235" w:rsidRDefault="006A0235" w:rsidP="006A0235">
      <w:pPr>
        <w:pStyle w:val="AH5Sec"/>
        <w:shd w:val="pct25" w:color="auto" w:fill="auto"/>
      </w:pPr>
      <w:bookmarkStart w:id="13" w:name="_Toc20148718"/>
      <w:r w:rsidRPr="006A0235">
        <w:rPr>
          <w:rStyle w:val="CharSectNo"/>
        </w:rPr>
        <w:t>11</w:t>
      </w:r>
      <w:r w:rsidRPr="006A0235">
        <w:tab/>
      </w:r>
      <w:r w:rsidR="000460A8" w:rsidRPr="006A0235">
        <w:t>Abandonment during periodic agreement</w:t>
      </w:r>
      <w:r w:rsidR="000460A8" w:rsidRPr="006A0235">
        <w:br/>
        <w:t>Section 63 (2)</w:t>
      </w:r>
      <w:bookmarkEnd w:id="13"/>
    </w:p>
    <w:p w14:paraId="1B98F660" w14:textId="77777777" w:rsidR="00AF165B" w:rsidRPr="006A0235" w:rsidRDefault="00AF165B" w:rsidP="00CA1C25">
      <w:pPr>
        <w:pStyle w:val="direction"/>
        <w:keepNext w:val="0"/>
      </w:pPr>
      <w:r w:rsidRPr="006A0235">
        <w:t>omit</w:t>
      </w:r>
    </w:p>
    <w:p w14:paraId="56308176" w14:textId="77777777" w:rsidR="00880AC5" w:rsidRPr="006A0235" w:rsidRDefault="006A0235" w:rsidP="006A0235">
      <w:pPr>
        <w:pStyle w:val="AH5Sec"/>
        <w:shd w:val="pct25" w:color="auto" w:fill="auto"/>
      </w:pPr>
      <w:bookmarkStart w:id="14" w:name="_Toc20148719"/>
      <w:r w:rsidRPr="006A0235">
        <w:rPr>
          <w:rStyle w:val="CharSectNo"/>
        </w:rPr>
        <w:t>12</w:t>
      </w:r>
      <w:r w:rsidRPr="006A0235">
        <w:tab/>
      </w:r>
      <w:r w:rsidR="00F93596" w:rsidRPr="006A0235">
        <w:t xml:space="preserve">Meaning of </w:t>
      </w:r>
      <w:r w:rsidR="00F93596" w:rsidRPr="006A0235">
        <w:rPr>
          <w:rStyle w:val="charItals"/>
        </w:rPr>
        <w:t>tenancy dispute</w:t>
      </w:r>
      <w:r w:rsidR="00F93596" w:rsidRPr="006A0235">
        <w:rPr>
          <w:rStyle w:val="charItals"/>
        </w:rPr>
        <w:br/>
      </w:r>
      <w:r w:rsidR="005A55D3" w:rsidRPr="006A0235">
        <w:t>New s</w:t>
      </w:r>
      <w:r w:rsidR="00F93596" w:rsidRPr="006A0235">
        <w:t>ection 72 (2) (a</w:t>
      </w:r>
      <w:r w:rsidR="008A4760" w:rsidRPr="006A0235">
        <w:t>a</w:t>
      </w:r>
      <w:r w:rsidR="00F93596" w:rsidRPr="006A0235">
        <w:t>)</w:t>
      </w:r>
      <w:bookmarkEnd w:id="14"/>
    </w:p>
    <w:p w14:paraId="1DE37BBD" w14:textId="77777777" w:rsidR="00F93596" w:rsidRPr="006A0235" w:rsidRDefault="008A4760" w:rsidP="00F93596">
      <w:pPr>
        <w:pStyle w:val="direction"/>
      </w:pPr>
      <w:r w:rsidRPr="006A0235">
        <w:t>insert</w:t>
      </w:r>
    </w:p>
    <w:p w14:paraId="3B0EBC68" w14:textId="77777777" w:rsidR="00BF721C" w:rsidRPr="006A0235" w:rsidRDefault="008A4760" w:rsidP="00BF721C">
      <w:pPr>
        <w:pStyle w:val="Ipara"/>
      </w:pPr>
      <w:r w:rsidRPr="006A0235">
        <w:tab/>
        <w:t>(aa)</w:t>
      </w:r>
      <w:r w:rsidRPr="006A0235">
        <w:tab/>
        <w:t>a referral of an application and notice of dispute</w:t>
      </w:r>
      <w:r w:rsidR="00A32C82" w:rsidRPr="006A0235">
        <w:t xml:space="preserve"> taken to be an application about a tenancy dispute u</w:t>
      </w:r>
      <w:r w:rsidR="005A338A" w:rsidRPr="006A0235">
        <w:t>nder section 35 (2A); and</w:t>
      </w:r>
    </w:p>
    <w:p w14:paraId="3F5EA4D8" w14:textId="77777777" w:rsidR="000D6A66" w:rsidRPr="006A0235" w:rsidRDefault="006A0235" w:rsidP="006A0235">
      <w:pPr>
        <w:pStyle w:val="AH5Sec"/>
        <w:shd w:val="pct25" w:color="auto" w:fill="auto"/>
      </w:pPr>
      <w:bookmarkStart w:id="15" w:name="_Toc20148720"/>
      <w:r w:rsidRPr="006A0235">
        <w:rPr>
          <w:rStyle w:val="CharSectNo"/>
        </w:rPr>
        <w:t>13</w:t>
      </w:r>
      <w:r w:rsidRPr="006A0235">
        <w:tab/>
      </w:r>
      <w:r w:rsidR="00E64A4F" w:rsidRPr="006A0235">
        <w:t>Orders by ACAT</w:t>
      </w:r>
      <w:r w:rsidR="00E64A4F" w:rsidRPr="006A0235">
        <w:br/>
      </w:r>
      <w:r w:rsidR="000D6A66" w:rsidRPr="006A0235">
        <w:t>New section 83 (l)</w:t>
      </w:r>
      <w:bookmarkEnd w:id="15"/>
    </w:p>
    <w:p w14:paraId="2CE6BBC0" w14:textId="77777777" w:rsidR="000D6A66" w:rsidRPr="006A0235" w:rsidRDefault="000D6A66" w:rsidP="000D6A66">
      <w:pPr>
        <w:pStyle w:val="direction"/>
      </w:pPr>
      <w:r w:rsidRPr="006A0235">
        <w:t>insert</w:t>
      </w:r>
    </w:p>
    <w:p w14:paraId="2ABD80F4" w14:textId="77777777" w:rsidR="00F22411" w:rsidRPr="006A0235" w:rsidRDefault="000D6A66" w:rsidP="00544A93">
      <w:pPr>
        <w:pStyle w:val="Ipara"/>
      </w:pPr>
      <w:r w:rsidRPr="006A0235">
        <w:tab/>
        <w:t>(l)</w:t>
      </w:r>
      <w:r w:rsidRPr="006A0235">
        <w:tab/>
        <w:t>any other order the ACAT considers appropriate</w:t>
      </w:r>
      <w:r w:rsidR="00F22411" w:rsidRPr="006A0235">
        <w:t xml:space="preserve"> including declaratory order</w:t>
      </w:r>
      <w:r w:rsidR="00544A93" w:rsidRPr="006A0235">
        <w:t>s</w:t>
      </w:r>
      <w:r w:rsidR="00F22411" w:rsidRPr="006A0235">
        <w:t xml:space="preserve"> in relation to a matter in th</w:t>
      </w:r>
      <w:r w:rsidR="00A234EF" w:rsidRPr="006A0235">
        <w:t>is</w:t>
      </w:r>
      <w:r w:rsidR="00F22411" w:rsidRPr="006A0235">
        <w:t xml:space="preserve"> Act</w:t>
      </w:r>
      <w:r w:rsidR="00544A93" w:rsidRPr="006A0235">
        <w:t>.</w:t>
      </w:r>
    </w:p>
    <w:p w14:paraId="4308E011" w14:textId="77777777" w:rsidR="00441C47" w:rsidRPr="006A0235" w:rsidRDefault="006A0235" w:rsidP="006A0235">
      <w:pPr>
        <w:pStyle w:val="AH5Sec"/>
        <w:shd w:val="pct25" w:color="auto" w:fill="auto"/>
      </w:pPr>
      <w:bookmarkStart w:id="16" w:name="_Toc20148721"/>
      <w:r w:rsidRPr="006A0235">
        <w:rPr>
          <w:rStyle w:val="CharSectNo"/>
        </w:rPr>
        <w:t>14</w:t>
      </w:r>
      <w:r w:rsidRPr="006A0235">
        <w:tab/>
      </w:r>
      <w:r w:rsidR="000D6A66" w:rsidRPr="006A0235">
        <w:t>New s</w:t>
      </w:r>
      <w:r w:rsidR="00441C47" w:rsidRPr="006A0235">
        <w:t>ection 83 (</w:t>
      </w:r>
      <w:r w:rsidR="000D6A66" w:rsidRPr="006A0235">
        <w:t>2</w:t>
      </w:r>
      <w:r w:rsidR="00441C47" w:rsidRPr="006A0235">
        <w:t>)</w:t>
      </w:r>
      <w:bookmarkEnd w:id="16"/>
    </w:p>
    <w:p w14:paraId="4688B455" w14:textId="77777777" w:rsidR="000B2E0B" w:rsidRPr="006A0235" w:rsidRDefault="000D6A66" w:rsidP="000B2E0B">
      <w:pPr>
        <w:pStyle w:val="direction"/>
      </w:pPr>
      <w:r w:rsidRPr="006A0235">
        <w:t>before note 1, insert</w:t>
      </w:r>
    </w:p>
    <w:p w14:paraId="057AF7A6" w14:textId="77777777" w:rsidR="000D6A66" w:rsidRPr="006A0235" w:rsidRDefault="000D6A66" w:rsidP="000D6A66">
      <w:pPr>
        <w:pStyle w:val="IMain"/>
        <w:rPr>
          <w:szCs w:val="24"/>
        </w:rPr>
      </w:pPr>
      <w:r w:rsidRPr="006A0235">
        <w:rPr>
          <w:szCs w:val="24"/>
        </w:rPr>
        <w:tab/>
        <w:t>(2)</w:t>
      </w:r>
      <w:r w:rsidRPr="006A0235">
        <w:rPr>
          <w:szCs w:val="24"/>
        </w:rPr>
        <w:tab/>
        <w:t>The ACAT may make an order under subsection (1) (k) only if satisfied that the defect did not, and is not likely to, place the person receiving the notice in a significantly worse position than the person would have been in had the notice, or service of the notice, not been defective.</w:t>
      </w:r>
    </w:p>
    <w:p w14:paraId="597B5BD1" w14:textId="77777777" w:rsidR="00D7093F" w:rsidRPr="006A0235" w:rsidRDefault="006A0235" w:rsidP="006A0235">
      <w:pPr>
        <w:pStyle w:val="AH5Sec"/>
        <w:shd w:val="pct25" w:color="auto" w:fill="auto"/>
      </w:pPr>
      <w:bookmarkStart w:id="17" w:name="_Toc20148722"/>
      <w:r w:rsidRPr="006A0235">
        <w:rPr>
          <w:rStyle w:val="CharSectNo"/>
        </w:rPr>
        <w:lastRenderedPageBreak/>
        <w:t>15</w:t>
      </w:r>
      <w:r w:rsidRPr="006A0235">
        <w:tab/>
      </w:r>
      <w:r w:rsidR="00D7093F" w:rsidRPr="006A0235">
        <w:t>Notice of intention to vacate</w:t>
      </w:r>
      <w:r w:rsidR="00ED4359" w:rsidRPr="006A0235">
        <w:t>—award of compensation</w:t>
      </w:r>
      <w:r w:rsidR="00D7093F" w:rsidRPr="006A0235">
        <w:br/>
        <w:t>New section 84 (</w:t>
      </w:r>
      <w:r w:rsidR="000701EE" w:rsidRPr="006A0235">
        <w:t>4A)</w:t>
      </w:r>
      <w:bookmarkEnd w:id="17"/>
    </w:p>
    <w:p w14:paraId="6C7E49D3" w14:textId="77777777" w:rsidR="000701EE" w:rsidRPr="006A0235" w:rsidRDefault="000701EE" w:rsidP="000701EE">
      <w:pPr>
        <w:pStyle w:val="direction"/>
      </w:pPr>
      <w:r w:rsidRPr="006A0235">
        <w:t>insert</w:t>
      </w:r>
    </w:p>
    <w:p w14:paraId="43E308E1" w14:textId="77777777" w:rsidR="000701EE" w:rsidRPr="006A0235" w:rsidRDefault="000701EE" w:rsidP="000701EE">
      <w:pPr>
        <w:pStyle w:val="IMain"/>
      </w:pPr>
      <w:r w:rsidRPr="006A0235">
        <w:tab/>
        <w:t>(4A)</w:t>
      </w:r>
      <w:r w:rsidRPr="006A0235">
        <w:tab/>
      </w:r>
      <w:r w:rsidR="00737576" w:rsidRPr="006A0235">
        <w:t>No compensation may be awarded to the lessor i</w:t>
      </w:r>
      <w:r w:rsidRPr="006A0235">
        <w:t>f the agreement is lawfully terminated under the following sections</w:t>
      </w:r>
      <w:r w:rsidR="00737576" w:rsidRPr="006A0235">
        <w:t>:</w:t>
      </w:r>
    </w:p>
    <w:p w14:paraId="77D888DC" w14:textId="77777777" w:rsidR="00737576" w:rsidRPr="006A0235" w:rsidRDefault="00737576" w:rsidP="00737576">
      <w:pPr>
        <w:pStyle w:val="Ipara"/>
      </w:pPr>
      <w:r w:rsidRPr="006A0235">
        <w:tab/>
        <w:t>(a)</w:t>
      </w:r>
      <w:r w:rsidRPr="006A0235">
        <w:tab/>
      </w:r>
      <w:r w:rsidR="00D537FB" w:rsidRPr="006A0235">
        <w:t>section 46A (Termination of agreement for aged care or social housing needs);</w:t>
      </w:r>
    </w:p>
    <w:p w14:paraId="49075A0E" w14:textId="77777777" w:rsidR="00D537FB" w:rsidRPr="006A0235" w:rsidRDefault="00D537FB" w:rsidP="00D537FB">
      <w:pPr>
        <w:pStyle w:val="Ipara"/>
      </w:pPr>
      <w:r w:rsidRPr="006A0235">
        <w:tab/>
        <w:t>(b)</w:t>
      </w:r>
      <w:r w:rsidRPr="006A0235">
        <w:tab/>
        <w:t>section 46B (Termination of fixed term agreements if premises for sale</w:t>
      </w:r>
      <w:r w:rsidR="00ED4359" w:rsidRPr="006A0235">
        <w:t>)</w:t>
      </w:r>
      <w:r w:rsidR="005E4EF2" w:rsidRPr="006A0235">
        <w:t>;</w:t>
      </w:r>
    </w:p>
    <w:p w14:paraId="3A16A7EC" w14:textId="77777777" w:rsidR="005E4EF2" w:rsidRPr="006A0235" w:rsidRDefault="00DB2D86" w:rsidP="00DB2D86">
      <w:pPr>
        <w:pStyle w:val="Ipara"/>
      </w:pPr>
      <w:r w:rsidRPr="006A0235">
        <w:tab/>
        <w:t>(</w:t>
      </w:r>
      <w:r w:rsidR="00095A86" w:rsidRPr="006A0235">
        <w:t>c</w:t>
      </w:r>
      <w:r w:rsidRPr="006A0235">
        <w:t>)</w:t>
      </w:r>
      <w:r w:rsidRPr="006A0235">
        <w:tab/>
      </w:r>
      <w:r w:rsidR="00081EFC" w:rsidRPr="006A0235">
        <w:t>section 64AA (Termination—affected residential premises);</w:t>
      </w:r>
    </w:p>
    <w:p w14:paraId="1234E499" w14:textId="77777777" w:rsidR="00DB2D86" w:rsidRPr="006A0235" w:rsidRDefault="00DB2D86" w:rsidP="00DB2D86">
      <w:pPr>
        <w:pStyle w:val="Ipara"/>
      </w:pPr>
      <w:r w:rsidRPr="006A0235">
        <w:tab/>
        <w:t>(</w:t>
      </w:r>
      <w:r w:rsidR="00095A86" w:rsidRPr="006A0235">
        <w:t>d</w:t>
      </w:r>
      <w:r w:rsidRPr="006A0235">
        <w:t>)</w:t>
      </w:r>
      <w:r w:rsidRPr="006A0235">
        <w:tab/>
      </w:r>
      <w:r w:rsidR="00081EFC" w:rsidRPr="006A0235">
        <w:t>section 64AB (Termination—eligible impacted property)</w:t>
      </w:r>
      <w:r w:rsidR="000C1ECC" w:rsidRPr="006A0235">
        <w:t>.</w:t>
      </w:r>
    </w:p>
    <w:p w14:paraId="12328F96" w14:textId="77777777" w:rsidR="00A165AA" w:rsidRPr="006A0235" w:rsidRDefault="006A0235" w:rsidP="006A0235">
      <w:pPr>
        <w:pStyle w:val="AH5Sec"/>
        <w:shd w:val="pct25" w:color="auto" w:fill="auto"/>
      </w:pPr>
      <w:bookmarkStart w:id="18" w:name="_Toc20148723"/>
      <w:r w:rsidRPr="006A0235">
        <w:rPr>
          <w:rStyle w:val="CharSectNo"/>
        </w:rPr>
        <w:t>16</w:t>
      </w:r>
      <w:r w:rsidRPr="006A0235">
        <w:tab/>
      </w:r>
      <w:r w:rsidR="009C06F9" w:rsidRPr="006A0235">
        <w:t>Applications under s 85A—ACAT orders</w:t>
      </w:r>
      <w:r w:rsidR="009C06F9" w:rsidRPr="006A0235">
        <w:br/>
        <w:t>Section 85B (2) (b)</w:t>
      </w:r>
      <w:bookmarkEnd w:id="18"/>
    </w:p>
    <w:p w14:paraId="38BB2457" w14:textId="77777777" w:rsidR="009C06F9" w:rsidRPr="006A0235" w:rsidRDefault="009C06F9" w:rsidP="009C06F9">
      <w:pPr>
        <w:pStyle w:val="direction"/>
      </w:pPr>
      <w:r w:rsidRPr="006A0235">
        <w:t>omit</w:t>
      </w:r>
    </w:p>
    <w:p w14:paraId="7E6DF5F1" w14:textId="77777777" w:rsidR="009C06F9" w:rsidRPr="006A0235" w:rsidRDefault="009C06F9" w:rsidP="009C06F9">
      <w:pPr>
        <w:pStyle w:val="Amainreturn"/>
      </w:pPr>
      <w:r w:rsidRPr="006A0235">
        <w:t>any other tenants (other than the respondent)</w:t>
      </w:r>
    </w:p>
    <w:p w14:paraId="5B8124AC" w14:textId="77777777" w:rsidR="009C06F9" w:rsidRPr="006A0235" w:rsidRDefault="009C06F9" w:rsidP="009C06F9">
      <w:pPr>
        <w:pStyle w:val="direction"/>
      </w:pPr>
      <w:r w:rsidRPr="006A0235">
        <w:t>substitute</w:t>
      </w:r>
    </w:p>
    <w:p w14:paraId="0468B9B9" w14:textId="77777777" w:rsidR="009C06F9" w:rsidRPr="006A0235" w:rsidRDefault="009C06F9" w:rsidP="009C06F9">
      <w:pPr>
        <w:pStyle w:val="Amainreturn"/>
      </w:pPr>
      <w:r w:rsidRPr="006A0235">
        <w:t>the protected person, the respondent</w:t>
      </w:r>
      <w:r w:rsidR="00353488" w:rsidRPr="006A0235">
        <w:t xml:space="preserve"> </w:t>
      </w:r>
      <w:r w:rsidRPr="006A0235">
        <w:t>and any other tenants</w:t>
      </w:r>
      <w:r w:rsidR="002D08C6" w:rsidRPr="006A0235">
        <w:t>,</w:t>
      </w:r>
    </w:p>
    <w:p w14:paraId="40A99C83" w14:textId="77777777" w:rsidR="007E5000" w:rsidRPr="006A0235" w:rsidRDefault="006A0235" w:rsidP="006A0235">
      <w:pPr>
        <w:pStyle w:val="AH5Sec"/>
        <w:shd w:val="pct25" w:color="auto" w:fill="auto"/>
      </w:pPr>
      <w:bookmarkStart w:id="19" w:name="_Toc20148724"/>
      <w:r w:rsidRPr="006A0235">
        <w:rPr>
          <w:rStyle w:val="CharSectNo"/>
        </w:rPr>
        <w:t>17</w:t>
      </w:r>
      <w:r w:rsidRPr="006A0235">
        <w:tab/>
      </w:r>
      <w:r w:rsidR="007E5000" w:rsidRPr="006A0235">
        <w:t>Section 85B (2) (c)</w:t>
      </w:r>
      <w:r w:rsidR="00835007" w:rsidRPr="006A0235">
        <w:t xml:space="preserve"> (i)</w:t>
      </w:r>
      <w:bookmarkEnd w:id="19"/>
    </w:p>
    <w:p w14:paraId="45E6312B" w14:textId="77777777" w:rsidR="007E5000" w:rsidRPr="006A0235" w:rsidRDefault="00513F38" w:rsidP="007E5000">
      <w:pPr>
        <w:pStyle w:val="direction"/>
      </w:pPr>
      <w:r w:rsidRPr="006A0235">
        <w:t>omit</w:t>
      </w:r>
    </w:p>
    <w:p w14:paraId="2AF927D2" w14:textId="77777777" w:rsidR="00513F38" w:rsidRPr="006A0235" w:rsidRDefault="00513F38" w:rsidP="00513F38">
      <w:pPr>
        <w:pStyle w:val="Amainreturn"/>
      </w:pPr>
      <w:r w:rsidRPr="006A0235">
        <w:t>or the protected person’s dependent children</w:t>
      </w:r>
    </w:p>
    <w:p w14:paraId="33797E07" w14:textId="77777777" w:rsidR="00513F38" w:rsidRPr="006A0235" w:rsidRDefault="00513F38" w:rsidP="00513F38">
      <w:pPr>
        <w:pStyle w:val="direction"/>
      </w:pPr>
      <w:r w:rsidRPr="006A0235">
        <w:t>substitute</w:t>
      </w:r>
    </w:p>
    <w:p w14:paraId="56E4AB1B" w14:textId="77777777" w:rsidR="00513F38" w:rsidRPr="006A0235" w:rsidRDefault="00081578" w:rsidP="00513F38">
      <w:pPr>
        <w:pStyle w:val="Amainreturn"/>
      </w:pPr>
      <w:r w:rsidRPr="006A0235">
        <w:t xml:space="preserve">, </w:t>
      </w:r>
      <w:r w:rsidR="00513F38" w:rsidRPr="006A0235">
        <w:t xml:space="preserve">or the dependent children of </w:t>
      </w:r>
      <w:r w:rsidR="002270BC" w:rsidRPr="006A0235">
        <w:t xml:space="preserve">the protected person or </w:t>
      </w:r>
      <w:r w:rsidR="0029178B" w:rsidRPr="006A0235">
        <w:t xml:space="preserve">of </w:t>
      </w:r>
      <w:r w:rsidR="002270BC" w:rsidRPr="006A0235">
        <w:t>any other person mentioned in the application</w:t>
      </w:r>
      <w:r w:rsidRPr="006A0235">
        <w:t>,</w:t>
      </w:r>
    </w:p>
    <w:p w14:paraId="1D851F79" w14:textId="77777777" w:rsidR="004F22C3" w:rsidRPr="006A0235" w:rsidRDefault="006A0235" w:rsidP="006A0235">
      <w:pPr>
        <w:pStyle w:val="AH5Sec"/>
        <w:shd w:val="pct25" w:color="auto" w:fill="auto"/>
      </w:pPr>
      <w:bookmarkStart w:id="20" w:name="_Toc20148725"/>
      <w:r w:rsidRPr="006A0235">
        <w:rPr>
          <w:rStyle w:val="CharSectNo"/>
        </w:rPr>
        <w:lastRenderedPageBreak/>
        <w:t>18</w:t>
      </w:r>
      <w:r w:rsidRPr="006A0235">
        <w:tab/>
      </w:r>
      <w:r w:rsidR="004F22C3" w:rsidRPr="006A0235">
        <w:t>New section 85B (6)</w:t>
      </w:r>
      <w:bookmarkEnd w:id="20"/>
    </w:p>
    <w:p w14:paraId="171537AE" w14:textId="77777777" w:rsidR="004F22C3" w:rsidRPr="006A0235" w:rsidRDefault="004F22C3" w:rsidP="004F22C3">
      <w:pPr>
        <w:pStyle w:val="direction"/>
      </w:pPr>
      <w:r w:rsidRPr="006A0235">
        <w:t>insert</w:t>
      </w:r>
    </w:p>
    <w:p w14:paraId="2405D612" w14:textId="77777777" w:rsidR="004F22C3" w:rsidRPr="006A0235" w:rsidRDefault="004F22C3" w:rsidP="004F22C3">
      <w:pPr>
        <w:pStyle w:val="IMain"/>
        <w:rPr>
          <w:szCs w:val="24"/>
        </w:rPr>
      </w:pPr>
      <w:r w:rsidRPr="006A0235">
        <w:rPr>
          <w:szCs w:val="24"/>
        </w:rPr>
        <w:tab/>
        <w:t>(6)</w:t>
      </w:r>
      <w:r w:rsidRPr="006A0235">
        <w:rPr>
          <w:szCs w:val="24"/>
        </w:rPr>
        <w:tab/>
        <w:t>The ACAT may suspend the operation of an order for a stated period of up to 3 weeks if satisfied that—</w:t>
      </w:r>
    </w:p>
    <w:p w14:paraId="0EF22B70" w14:textId="77777777" w:rsidR="004F22C3" w:rsidRPr="006A0235" w:rsidRDefault="004F22C3" w:rsidP="004F22C3">
      <w:pPr>
        <w:pStyle w:val="Ipara"/>
        <w:rPr>
          <w:szCs w:val="24"/>
        </w:rPr>
      </w:pPr>
      <w:r w:rsidRPr="006A0235">
        <w:rPr>
          <w:szCs w:val="24"/>
        </w:rPr>
        <w:tab/>
        <w:t>(a)</w:t>
      </w:r>
      <w:r w:rsidRPr="006A0235">
        <w:rPr>
          <w:szCs w:val="24"/>
        </w:rPr>
        <w:tab/>
        <w:t>the protected person would suffer significant hardship if the order were not suspended for the stated period; and</w:t>
      </w:r>
    </w:p>
    <w:p w14:paraId="7B791252" w14:textId="77777777" w:rsidR="004F22C3" w:rsidRPr="006A0235" w:rsidRDefault="004F22C3" w:rsidP="004F22C3">
      <w:pPr>
        <w:pStyle w:val="Ipara"/>
        <w:rPr>
          <w:szCs w:val="24"/>
        </w:rPr>
      </w:pPr>
      <w:r w:rsidRPr="006A0235">
        <w:rPr>
          <w:szCs w:val="24"/>
        </w:rPr>
        <w:tab/>
        <w:t>(b)</w:t>
      </w:r>
      <w:r w:rsidRPr="006A0235">
        <w:rPr>
          <w:szCs w:val="24"/>
        </w:rPr>
        <w:tab/>
        <w:t>the hardship would be greater than the hardship the lessor would suffer if the order were suspended for the stated period.</w:t>
      </w:r>
    </w:p>
    <w:p w14:paraId="6EC0BB30" w14:textId="77777777" w:rsidR="005F6621" w:rsidRPr="006A0235" w:rsidRDefault="006A0235" w:rsidP="006A0235">
      <w:pPr>
        <w:pStyle w:val="AH5Sec"/>
        <w:shd w:val="pct25" w:color="auto" w:fill="auto"/>
      </w:pPr>
      <w:bookmarkStart w:id="21" w:name="_Toc20148726"/>
      <w:r w:rsidRPr="006A0235">
        <w:rPr>
          <w:rStyle w:val="CharSectNo"/>
        </w:rPr>
        <w:t>19</w:t>
      </w:r>
      <w:r w:rsidRPr="006A0235">
        <w:tab/>
      </w:r>
      <w:r w:rsidR="005F6621" w:rsidRPr="006A0235">
        <w:t>Regulation-making power</w:t>
      </w:r>
      <w:r w:rsidR="005F6621" w:rsidRPr="006A0235">
        <w:br/>
        <w:t>New section 136 (2) (d)</w:t>
      </w:r>
      <w:r w:rsidR="00086561" w:rsidRPr="006A0235">
        <w:t xml:space="preserve">, </w:t>
      </w:r>
      <w:r w:rsidR="006C4CCF" w:rsidRPr="006A0235">
        <w:t>(3)</w:t>
      </w:r>
      <w:r w:rsidR="00086561" w:rsidRPr="006A0235">
        <w:t xml:space="preserve"> and (4)</w:t>
      </w:r>
      <w:bookmarkEnd w:id="21"/>
    </w:p>
    <w:p w14:paraId="72DA13C0" w14:textId="77777777" w:rsidR="005F6621" w:rsidRPr="006A0235" w:rsidRDefault="005F6621" w:rsidP="005F6621">
      <w:pPr>
        <w:pStyle w:val="direction"/>
      </w:pPr>
      <w:r w:rsidRPr="006A0235">
        <w:t>insert</w:t>
      </w:r>
    </w:p>
    <w:p w14:paraId="33349B92" w14:textId="77777777" w:rsidR="00793BA3" w:rsidRPr="006A0235" w:rsidRDefault="005F6621" w:rsidP="005F6621">
      <w:pPr>
        <w:pStyle w:val="Ipara"/>
      </w:pPr>
      <w:r w:rsidRPr="006A0235">
        <w:tab/>
        <w:t>(d)</w:t>
      </w:r>
      <w:r w:rsidRPr="006A0235">
        <w:tab/>
        <w:t>minimum standards</w:t>
      </w:r>
      <w:r w:rsidR="00793BA3" w:rsidRPr="006A0235">
        <w:t xml:space="preserve"> for premises made available for occupation under a residential tenancy agreement</w:t>
      </w:r>
      <w:r w:rsidR="004319CE" w:rsidRPr="006A0235">
        <w:t>,</w:t>
      </w:r>
      <w:r w:rsidR="00793BA3" w:rsidRPr="006A0235">
        <w:t xml:space="preserve"> including in relation to the following</w:t>
      </w:r>
      <w:r w:rsidR="002B65A4" w:rsidRPr="006A0235">
        <w:t xml:space="preserve"> matters</w:t>
      </w:r>
      <w:r w:rsidR="00793BA3" w:rsidRPr="006A0235">
        <w:t>:</w:t>
      </w:r>
    </w:p>
    <w:p w14:paraId="0440FC65" w14:textId="77777777" w:rsidR="002B65A4" w:rsidRPr="006A0235" w:rsidRDefault="00793BA3" w:rsidP="00793BA3">
      <w:pPr>
        <w:pStyle w:val="Isubpara"/>
      </w:pPr>
      <w:r w:rsidRPr="006A0235">
        <w:tab/>
        <w:t>(i)</w:t>
      </w:r>
      <w:r w:rsidRPr="006A0235">
        <w:tab/>
        <w:t xml:space="preserve">physical accessibility; </w:t>
      </w:r>
    </w:p>
    <w:p w14:paraId="4C1F65B0" w14:textId="77777777" w:rsidR="002B65A4" w:rsidRPr="006A0235" w:rsidRDefault="002B65A4" w:rsidP="00793BA3">
      <w:pPr>
        <w:pStyle w:val="Isubpara"/>
      </w:pPr>
      <w:r w:rsidRPr="006A0235">
        <w:tab/>
        <w:t>(ii)</w:t>
      </w:r>
      <w:r w:rsidRPr="006A0235">
        <w:tab/>
        <w:t>energy efficiency;</w:t>
      </w:r>
    </w:p>
    <w:p w14:paraId="6B8CF736" w14:textId="77777777" w:rsidR="002B65A4" w:rsidRPr="006A0235" w:rsidRDefault="002B65A4" w:rsidP="00793BA3">
      <w:pPr>
        <w:pStyle w:val="Isubpara"/>
      </w:pPr>
      <w:r w:rsidRPr="006A0235">
        <w:tab/>
        <w:t>(iii)</w:t>
      </w:r>
      <w:r w:rsidRPr="006A0235">
        <w:tab/>
        <w:t>safety and security;</w:t>
      </w:r>
    </w:p>
    <w:p w14:paraId="19F4D080" w14:textId="77777777" w:rsidR="002B65A4" w:rsidRPr="006A0235" w:rsidRDefault="002B65A4" w:rsidP="00793BA3">
      <w:pPr>
        <w:pStyle w:val="Isubpara"/>
      </w:pPr>
      <w:r w:rsidRPr="006A0235">
        <w:tab/>
        <w:t>(iv)</w:t>
      </w:r>
      <w:r w:rsidRPr="006A0235">
        <w:tab/>
        <w:t>sanitation;</w:t>
      </w:r>
    </w:p>
    <w:p w14:paraId="5FEF77F8" w14:textId="77777777" w:rsidR="005F6621" w:rsidRPr="006A0235" w:rsidRDefault="002B65A4" w:rsidP="006A0235">
      <w:pPr>
        <w:pStyle w:val="Isubpara"/>
        <w:keepNext/>
      </w:pPr>
      <w:r w:rsidRPr="006A0235">
        <w:tab/>
        <w:t>(v)</w:t>
      </w:r>
      <w:r w:rsidRPr="006A0235">
        <w:tab/>
        <w:t xml:space="preserve">amenity. </w:t>
      </w:r>
    </w:p>
    <w:p w14:paraId="00DA4B26" w14:textId="4F392BC9" w:rsidR="00793BA3" w:rsidRPr="006A0235" w:rsidRDefault="00793BA3">
      <w:pPr>
        <w:pStyle w:val="aNote"/>
      </w:pPr>
      <w:r w:rsidRPr="006A0235">
        <w:rPr>
          <w:rStyle w:val="charItals"/>
        </w:rPr>
        <w:t>Note</w:t>
      </w:r>
      <w:r w:rsidRPr="006A0235">
        <w:tab/>
        <w:t>Power to make a statutory instrument (including a regulation) includes power to make different provision in relation to different matters or different classes of matters, and to make an instrument that applies differently by reference to stated exceptions or factors (see</w:t>
      </w:r>
      <w:r w:rsidR="004C7AC5" w:rsidRPr="006A0235">
        <w:t> </w:t>
      </w:r>
      <w:hyperlink r:id="rId22" w:tooltip="A2001-14" w:history="1">
        <w:r w:rsidR="00A846F2" w:rsidRPr="006A0235">
          <w:rPr>
            <w:rStyle w:val="charCitHyperlinkAbbrev"/>
          </w:rPr>
          <w:t>Legislation Act</w:t>
        </w:r>
      </w:hyperlink>
      <w:r w:rsidRPr="006A0235">
        <w:t>, s 48).</w:t>
      </w:r>
    </w:p>
    <w:p w14:paraId="5181B36A" w14:textId="77777777" w:rsidR="006C4CCF" w:rsidRPr="006A0235" w:rsidRDefault="006C4CCF" w:rsidP="006A0235">
      <w:pPr>
        <w:pStyle w:val="IMain"/>
        <w:keepNext/>
      </w:pPr>
      <w:r w:rsidRPr="006A0235">
        <w:tab/>
        <w:t>(3)</w:t>
      </w:r>
      <w:r w:rsidRPr="006A0235">
        <w:tab/>
        <w:t xml:space="preserve">A regulation made </w:t>
      </w:r>
      <w:r w:rsidR="00385221" w:rsidRPr="006A0235">
        <w:t>under</w:t>
      </w:r>
      <w:r w:rsidRPr="006A0235">
        <w:t xml:space="preserve"> subsection (2) (d) may apply, adopt or incorporate a law or instrument </w:t>
      </w:r>
      <w:r w:rsidR="00385221" w:rsidRPr="006A0235">
        <w:t xml:space="preserve">as </w:t>
      </w:r>
      <w:r w:rsidRPr="006A0235">
        <w:t>in force from time to time.</w:t>
      </w:r>
    </w:p>
    <w:p w14:paraId="77CCD5B4" w14:textId="5F519529" w:rsidR="006C4CCF" w:rsidRPr="006A0235" w:rsidRDefault="008C261A" w:rsidP="008C261A">
      <w:pPr>
        <w:pStyle w:val="aNote"/>
      </w:pPr>
      <w:r w:rsidRPr="006A0235">
        <w:rPr>
          <w:rStyle w:val="charItals"/>
        </w:rPr>
        <w:t>Note</w:t>
      </w:r>
      <w:r w:rsidRPr="006A0235">
        <w:rPr>
          <w:rStyle w:val="charItals"/>
        </w:rPr>
        <w:tab/>
      </w:r>
      <w:r w:rsidR="007F0C1C" w:rsidRPr="006A0235">
        <w:t xml:space="preserve">A reference to an instrument includes a reference to a provision of an instrument (see </w:t>
      </w:r>
      <w:hyperlink r:id="rId23" w:tooltip="A2001-14" w:history="1">
        <w:r w:rsidR="00A846F2" w:rsidRPr="006A0235">
          <w:rPr>
            <w:rStyle w:val="charCitHyperlinkAbbrev"/>
          </w:rPr>
          <w:t>Legislation Act</w:t>
        </w:r>
      </w:hyperlink>
      <w:r w:rsidR="007F0C1C" w:rsidRPr="006A0235">
        <w:t>, s 14 (2)).</w:t>
      </w:r>
    </w:p>
    <w:p w14:paraId="082F4AC9" w14:textId="57D42940" w:rsidR="007F0C1C" w:rsidRPr="006A0235" w:rsidRDefault="007F0C1C" w:rsidP="006A0235">
      <w:pPr>
        <w:pStyle w:val="IMain"/>
        <w:keepNext/>
      </w:pPr>
      <w:r w:rsidRPr="006A0235">
        <w:lastRenderedPageBreak/>
        <w:tab/>
        <w:t>(4)</w:t>
      </w:r>
      <w:r w:rsidRPr="006A0235">
        <w:tab/>
        <w:t xml:space="preserve">The </w:t>
      </w:r>
      <w:hyperlink r:id="rId24" w:tooltip="A2001-14" w:history="1">
        <w:r w:rsidR="00A846F2" w:rsidRPr="006A0235">
          <w:rPr>
            <w:rStyle w:val="charCitHyperlinkAbbrev"/>
          </w:rPr>
          <w:t>Legislation Act</w:t>
        </w:r>
      </w:hyperlink>
      <w:r w:rsidRPr="006A0235">
        <w:t xml:space="preserve">, section </w:t>
      </w:r>
      <w:r w:rsidR="00B77A2E" w:rsidRPr="006A0235">
        <w:t>47 (5) and (6) does not apply in relation to a law or instrument applied, adopted or incorporated under subsection (3).</w:t>
      </w:r>
    </w:p>
    <w:p w14:paraId="1954C62E" w14:textId="7501CB98" w:rsidR="006C4CCF" w:rsidRPr="006A0235" w:rsidRDefault="00D837C9" w:rsidP="00D837C9">
      <w:pPr>
        <w:pStyle w:val="aNote"/>
      </w:pPr>
      <w:r w:rsidRPr="006A0235">
        <w:rPr>
          <w:rStyle w:val="charItals"/>
        </w:rPr>
        <w:t>Note</w:t>
      </w:r>
      <w:r w:rsidRPr="006A0235">
        <w:rPr>
          <w:rStyle w:val="charItals"/>
        </w:rPr>
        <w:tab/>
      </w:r>
      <w:r w:rsidRPr="006A0235">
        <w:t xml:space="preserve">A law or instrument applied, adopted or incorporated under s (3) does not need to be notified under the </w:t>
      </w:r>
      <w:hyperlink r:id="rId25" w:tooltip="A2001-14" w:history="1">
        <w:r w:rsidR="00A846F2" w:rsidRPr="006A0235">
          <w:rPr>
            <w:rStyle w:val="charCitHyperlinkAbbrev"/>
          </w:rPr>
          <w:t>Legislation Act</w:t>
        </w:r>
      </w:hyperlink>
      <w:r w:rsidRPr="006A0235">
        <w:t xml:space="preserve"> because s 47 (5) and (6) do not apply (see </w:t>
      </w:r>
      <w:hyperlink r:id="rId26" w:tooltip="A2001-14" w:history="1">
        <w:r w:rsidR="00A846F2" w:rsidRPr="006A0235">
          <w:rPr>
            <w:rStyle w:val="charCitHyperlinkAbbrev"/>
          </w:rPr>
          <w:t>Legislation Act</w:t>
        </w:r>
      </w:hyperlink>
      <w:r w:rsidRPr="006A0235">
        <w:t>, s 47 (7)</w:t>
      </w:r>
      <w:r w:rsidR="00C15B13" w:rsidRPr="006A0235">
        <w:t>)</w:t>
      </w:r>
      <w:r w:rsidRPr="006A0235">
        <w:t>.</w:t>
      </w:r>
    </w:p>
    <w:p w14:paraId="64439F49" w14:textId="77777777" w:rsidR="00C85534" w:rsidRPr="006A0235" w:rsidRDefault="006A0235" w:rsidP="006A0235">
      <w:pPr>
        <w:pStyle w:val="AH5Sec"/>
        <w:shd w:val="pct25" w:color="auto" w:fill="auto"/>
      </w:pPr>
      <w:bookmarkStart w:id="22" w:name="_Toc20148727"/>
      <w:r w:rsidRPr="006A0235">
        <w:rPr>
          <w:rStyle w:val="CharSectNo"/>
        </w:rPr>
        <w:t>20</w:t>
      </w:r>
      <w:r w:rsidRPr="006A0235">
        <w:tab/>
      </w:r>
      <w:r w:rsidR="00E15813" w:rsidRPr="006A0235">
        <w:t>Standard residential tenancy terms</w:t>
      </w:r>
      <w:r w:rsidR="00E15813" w:rsidRPr="006A0235">
        <w:br/>
      </w:r>
      <w:r w:rsidR="005F6621" w:rsidRPr="006A0235">
        <w:t>Schedule 1, clause 28</w:t>
      </w:r>
      <w:bookmarkEnd w:id="22"/>
    </w:p>
    <w:p w14:paraId="1142A5CA" w14:textId="77777777" w:rsidR="005F6621" w:rsidRPr="006A0235" w:rsidRDefault="00254B81" w:rsidP="005F6621">
      <w:pPr>
        <w:pStyle w:val="direction"/>
      </w:pPr>
      <w:r w:rsidRPr="006A0235">
        <w:t>omit</w:t>
      </w:r>
    </w:p>
    <w:p w14:paraId="44DEE9EF" w14:textId="77777777" w:rsidR="00254B81" w:rsidRPr="006A0235" w:rsidRDefault="00254B81" w:rsidP="00254B81">
      <w:pPr>
        <w:pStyle w:val="Amainreturn"/>
      </w:pPr>
      <w:r w:rsidRPr="006A0235">
        <w:t>1 calendar month</w:t>
      </w:r>
    </w:p>
    <w:p w14:paraId="36C14E77" w14:textId="77777777" w:rsidR="00254B81" w:rsidRPr="006A0235" w:rsidRDefault="00254B81" w:rsidP="00254B81">
      <w:pPr>
        <w:pStyle w:val="direction"/>
      </w:pPr>
      <w:r w:rsidRPr="006A0235">
        <w:t>substitute</w:t>
      </w:r>
    </w:p>
    <w:p w14:paraId="30EC0080" w14:textId="77777777" w:rsidR="00254B81" w:rsidRPr="006A0235" w:rsidRDefault="00254B81" w:rsidP="00254B81">
      <w:pPr>
        <w:pStyle w:val="Amainreturn"/>
      </w:pPr>
      <w:r w:rsidRPr="006A0235">
        <w:t>2 weeks</w:t>
      </w:r>
      <w:r w:rsidR="004218AD" w:rsidRPr="006A0235">
        <w:t xml:space="preserve"> or a longer period nominated by the tenant</w:t>
      </w:r>
    </w:p>
    <w:p w14:paraId="68DBFD19" w14:textId="77777777" w:rsidR="00741962" w:rsidRPr="006A0235" w:rsidRDefault="006A0235" w:rsidP="006A0235">
      <w:pPr>
        <w:pStyle w:val="AH5Sec"/>
        <w:shd w:val="pct25" w:color="auto" w:fill="auto"/>
      </w:pPr>
      <w:bookmarkStart w:id="23" w:name="_Toc20148728"/>
      <w:r w:rsidRPr="006A0235">
        <w:rPr>
          <w:rStyle w:val="CharSectNo"/>
        </w:rPr>
        <w:t>21</w:t>
      </w:r>
      <w:r w:rsidRPr="006A0235">
        <w:tab/>
      </w:r>
      <w:r w:rsidR="004B1143" w:rsidRPr="006A0235">
        <w:t>Schedule 1, clause 60 (j)</w:t>
      </w:r>
      <w:bookmarkEnd w:id="23"/>
    </w:p>
    <w:p w14:paraId="5A8996AD" w14:textId="77777777" w:rsidR="004B1143" w:rsidRPr="006A0235" w:rsidRDefault="000E4C0B" w:rsidP="004B1143">
      <w:pPr>
        <w:pStyle w:val="direction"/>
      </w:pPr>
      <w:r w:rsidRPr="006A0235">
        <w:t>after</w:t>
      </w:r>
    </w:p>
    <w:p w14:paraId="6B664895" w14:textId="77777777" w:rsidR="000E4C0B" w:rsidRPr="006A0235" w:rsidRDefault="00062DE5" w:rsidP="000E4C0B">
      <w:pPr>
        <w:pStyle w:val="Amainreturn"/>
      </w:pPr>
      <w:r w:rsidRPr="006A0235">
        <w:t>heating</w:t>
      </w:r>
    </w:p>
    <w:p w14:paraId="4DFB5EE2" w14:textId="77777777" w:rsidR="00062DE5" w:rsidRPr="006A0235" w:rsidRDefault="00062DE5" w:rsidP="00062DE5">
      <w:pPr>
        <w:pStyle w:val="direction"/>
      </w:pPr>
      <w:r w:rsidRPr="006A0235">
        <w:t>insert</w:t>
      </w:r>
    </w:p>
    <w:p w14:paraId="3F73ED87" w14:textId="77777777" w:rsidR="00062DE5" w:rsidRPr="006A0235" w:rsidRDefault="00062DE5" w:rsidP="00062DE5">
      <w:pPr>
        <w:pStyle w:val="Amainreturn"/>
      </w:pPr>
      <w:r w:rsidRPr="006A0235">
        <w:t>, cooling</w:t>
      </w:r>
    </w:p>
    <w:p w14:paraId="5D6C1D52" w14:textId="77777777" w:rsidR="00CD5876" w:rsidRPr="006A0235" w:rsidRDefault="006A0235" w:rsidP="006A0235">
      <w:pPr>
        <w:pStyle w:val="AH5Sec"/>
        <w:shd w:val="pct25" w:color="auto" w:fill="auto"/>
      </w:pPr>
      <w:bookmarkStart w:id="24" w:name="_Toc20148729"/>
      <w:r w:rsidRPr="006A0235">
        <w:rPr>
          <w:rStyle w:val="CharSectNo"/>
        </w:rPr>
        <w:t>22</w:t>
      </w:r>
      <w:r w:rsidRPr="006A0235">
        <w:tab/>
      </w:r>
      <w:r w:rsidR="00CD5876" w:rsidRPr="006A0235">
        <w:t>Schedule 1, clause 70 (a)</w:t>
      </w:r>
      <w:bookmarkEnd w:id="24"/>
    </w:p>
    <w:p w14:paraId="17ADC55B" w14:textId="77777777" w:rsidR="00CD5876" w:rsidRPr="006A0235" w:rsidRDefault="003130E3" w:rsidP="00CD5876">
      <w:pPr>
        <w:pStyle w:val="direction"/>
      </w:pPr>
      <w:r w:rsidRPr="006A0235">
        <w:t>substitute</w:t>
      </w:r>
    </w:p>
    <w:p w14:paraId="0079037D" w14:textId="77777777" w:rsidR="00AE043D" w:rsidRPr="006A0235" w:rsidRDefault="00AE043D" w:rsidP="00AE043D">
      <w:pPr>
        <w:tabs>
          <w:tab w:val="right" w:pos="1843"/>
          <w:tab w:val="left" w:pos="2127"/>
        </w:tabs>
        <w:spacing w:before="140"/>
        <w:ind w:left="2098" w:hanging="2098"/>
        <w:jc w:val="both"/>
      </w:pPr>
      <w:r w:rsidRPr="006A0235">
        <w:tab/>
        <w:t>(a)</w:t>
      </w:r>
      <w:r w:rsidRPr="006A0235">
        <w:tab/>
        <w:t>use the premises, or permit them to be used, for an illegal purpose; or</w:t>
      </w:r>
    </w:p>
    <w:p w14:paraId="3D877434" w14:textId="77777777" w:rsidR="00921094" w:rsidRPr="006A0235" w:rsidRDefault="00E87327" w:rsidP="00E87327">
      <w:pPr>
        <w:pStyle w:val="aNotepar"/>
        <w:ind w:left="2940"/>
      </w:pPr>
      <w:r w:rsidRPr="006A0235">
        <w:rPr>
          <w:rStyle w:val="charItals"/>
        </w:rPr>
        <w:t>Note</w:t>
      </w:r>
      <w:r w:rsidRPr="006A0235">
        <w:rPr>
          <w:rStyle w:val="charItals"/>
        </w:rPr>
        <w:tab/>
      </w:r>
      <w:r w:rsidR="000F1FF9" w:rsidRPr="006A0235">
        <w:t>The ACAT must not make a termination and possession order for a breach of this term unless satisfied of certain matters (see Residential Tenancies Act, s 48 (3) and (4)</w:t>
      </w:r>
      <w:r w:rsidR="002D08C6" w:rsidRPr="006A0235">
        <w:t>)</w:t>
      </w:r>
      <w:r w:rsidR="006566C9" w:rsidRPr="006A0235">
        <w:t>.</w:t>
      </w:r>
    </w:p>
    <w:p w14:paraId="1081C5A9" w14:textId="77777777" w:rsidR="004F21DA" w:rsidRPr="006A0235" w:rsidRDefault="006A0235" w:rsidP="006A0235">
      <w:pPr>
        <w:pStyle w:val="AH5Sec"/>
        <w:shd w:val="pct25" w:color="auto" w:fill="auto"/>
      </w:pPr>
      <w:bookmarkStart w:id="25" w:name="_Toc20148730"/>
      <w:r w:rsidRPr="006A0235">
        <w:rPr>
          <w:rStyle w:val="CharSectNo"/>
        </w:rPr>
        <w:lastRenderedPageBreak/>
        <w:t>23</w:t>
      </w:r>
      <w:r w:rsidRPr="006A0235">
        <w:tab/>
      </w:r>
      <w:r w:rsidR="004F21DA" w:rsidRPr="006A0235">
        <w:t>Schedule 1, clause</w:t>
      </w:r>
      <w:r w:rsidR="00E34111" w:rsidRPr="006A0235">
        <w:t xml:space="preserve"> 81</w:t>
      </w:r>
      <w:bookmarkEnd w:id="25"/>
    </w:p>
    <w:p w14:paraId="5D88B05F" w14:textId="77777777" w:rsidR="00B96DBC" w:rsidRPr="006A0235" w:rsidRDefault="00B96DBC" w:rsidP="00B96DBC">
      <w:pPr>
        <w:pStyle w:val="direction"/>
      </w:pPr>
      <w:r w:rsidRPr="006A0235">
        <w:t>substitute</w:t>
      </w:r>
    </w:p>
    <w:p w14:paraId="5FE30D64" w14:textId="77777777" w:rsidR="00E34111" w:rsidRPr="006A0235" w:rsidRDefault="00E34111" w:rsidP="00E34111">
      <w:pPr>
        <w:tabs>
          <w:tab w:val="right" w:pos="1372"/>
          <w:tab w:val="left" w:pos="1568"/>
        </w:tabs>
        <w:spacing w:before="140"/>
        <w:ind w:left="1588" w:hanging="1588"/>
        <w:jc w:val="both"/>
      </w:pPr>
      <w:r w:rsidRPr="006A0235">
        <w:t>81</w:t>
      </w:r>
      <w:r w:rsidRPr="006A0235">
        <w:tab/>
      </w:r>
      <w:r w:rsidRPr="006A0235">
        <w:tab/>
        <w:t>The tenant must permit reasonable access to the premises, on the lessor giving 48 hours notice, to allow inspection of the premises by prospective purchasers of the premises</w:t>
      </w:r>
      <w:r w:rsidR="00357D55" w:rsidRPr="006A0235">
        <w:t>,</w:t>
      </w:r>
      <w:r w:rsidRPr="006A0235">
        <w:t xml:space="preserve"> </w:t>
      </w:r>
      <w:r w:rsidR="00B53315" w:rsidRPr="006A0235">
        <w:t xml:space="preserve">but </w:t>
      </w:r>
      <w:r w:rsidR="005474A4" w:rsidRPr="006A0235">
        <w:t>only if</w:t>
      </w:r>
      <w:r w:rsidR="0021236B" w:rsidRPr="006A0235">
        <w:t>—</w:t>
      </w:r>
    </w:p>
    <w:p w14:paraId="2485B036" w14:textId="77777777" w:rsidR="00E34111" w:rsidRPr="006A0235" w:rsidRDefault="00E34111" w:rsidP="00E34111">
      <w:pPr>
        <w:tabs>
          <w:tab w:val="right" w:pos="1843"/>
          <w:tab w:val="left" w:pos="2127"/>
        </w:tabs>
        <w:spacing w:before="140"/>
        <w:ind w:left="2098" w:hanging="2098"/>
        <w:jc w:val="both"/>
      </w:pPr>
      <w:r w:rsidRPr="006A0235">
        <w:tab/>
        <w:t>(a)</w:t>
      </w:r>
      <w:r w:rsidRPr="006A0235">
        <w:tab/>
        <w:t>the lessor intends to sell the premises; and</w:t>
      </w:r>
    </w:p>
    <w:p w14:paraId="37C5DD43" w14:textId="77777777" w:rsidR="00E34111" w:rsidRPr="006A0235" w:rsidRDefault="00E34111" w:rsidP="00E34111">
      <w:pPr>
        <w:tabs>
          <w:tab w:val="right" w:pos="1843"/>
          <w:tab w:val="left" w:pos="2127"/>
        </w:tabs>
        <w:spacing w:before="140"/>
        <w:ind w:left="2098" w:hanging="2098"/>
        <w:jc w:val="both"/>
      </w:pPr>
      <w:r w:rsidRPr="006A0235">
        <w:tab/>
        <w:t>(b)</w:t>
      </w:r>
      <w:r w:rsidRPr="006A0235">
        <w:tab/>
        <w:t>the lessor has previously notified the tenant in writing of the lessor’s intention to sell.</w:t>
      </w:r>
    </w:p>
    <w:p w14:paraId="3CC61E6B" w14:textId="77777777" w:rsidR="00E44DF5" w:rsidRPr="006A0235" w:rsidRDefault="00E44DF5" w:rsidP="00E44DF5">
      <w:pPr>
        <w:tabs>
          <w:tab w:val="right" w:pos="1372"/>
          <w:tab w:val="left" w:pos="1568"/>
        </w:tabs>
        <w:spacing w:before="140"/>
        <w:ind w:left="1588" w:hanging="1588"/>
        <w:jc w:val="both"/>
      </w:pPr>
      <w:r w:rsidRPr="006A0235">
        <w:t>81A</w:t>
      </w:r>
      <w:r w:rsidRPr="006A0235">
        <w:tab/>
        <w:t>(1)</w:t>
      </w:r>
      <w:r w:rsidRPr="006A0235">
        <w:tab/>
      </w:r>
      <w:r w:rsidR="00FB2BFD" w:rsidRPr="006A0235">
        <w:t>The tenant must not unreasonably refuse an inspection of the premises</w:t>
      </w:r>
      <w:r w:rsidR="005A0FEB" w:rsidRPr="006A0235">
        <w:t xml:space="preserve"> by a prospective purchaser</w:t>
      </w:r>
      <w:r w:rsidR="00FB2BFD" w:rsidRPr="006A0235">
        <w:t xml:space="preserve">. </w:t>
      </w:r>
    </w:p>
    <w:p w14:paraId="1789C8DD" w14:textId="77777777" w:rsidR="00FB2BFD" w:rsidRPr="006A0235" w:rsidRDefault="00FB2BFD" w:rsidP="00FB2BFD">
      <w:pPr>
        <w:tabs>
          <w:tab w:val="right" w:pos="1372"/>
          <w:tab w:val="left" w:pos="1568"/>
        </w:tabs>
        <w:spacing w:before="140"/>
        <w:ind w:left="1588" w:hanging="1588"/>
        <w:jc w:val="both"/>
      </w:pPr>
      <w:r w:rsidRPr="006A0235">
        <w:tab/>
        <w:t>(2)</w:t>
      </w:r>
      <w:r w:rsidRPr="006A0235">
        <w:tab/>
        <w:t xml:space="preserve">However, a tenant is not required to agree to more than </w:t>
      </w:r>
      <w:r w:rsidR="005A0FEB" w:rsidRPr="006A0235">
        <w:t>2 inspections</w:t>
      </w:r>
      <w:r w:rsidRPr="006A0235">
        <w:t xml:space="preserve"> a week</w:t>
      </w:r>
      <w:r w:rsidR="005A0FEB" w:rsidRPr="006A0235">
        <w:t>.</w:t>
      </w:r>
    </w:p>
    <w:p w14:paraId="1BEB7F88" w14:textId="77777777" w:rsidR="00E44DF5" w:rsidRPr="006A0235" w:rsidRDefault="00E44DF5" w:rsidP="00E44DF5">
      <w:pPr>
        <w:tabs>
          <w:tab w:val="right" w:pos="1372"/>
          <w:tab w:val="left" w:pos="1568"/>
        </w:tabs>
        <w:spacing w:before="140"/>
        <w:ind w:left="1588" w:hanging="1588"/>
        <w:jc w:val="both"/>
      </w:pPr>
      <w:r w:rsidRPr="006A0235">
        <w:tab/>
        <w:t>(</w:t>
      </w:r>
      <w:r w:rsidR="00B45448" w:rsidRPr="006A0235">
        <w:t>3</w:t>
      </w:r>
      <w:r w:rsidRPr="006A0235">
        <w:t>)</w:t>
      </w:r>
      <w:r w:rsidRPr="006A0235">
        <w:tab/>
        <w:t>The inspection must take place at a time agreed between the parties with reasonable regard to the work and other commitments both of the tenant and of the lessor (or their agents).</w:t>
      </w:r>
    </w:p>
    <w:p w14:paraId="3488558E" w14:textId="77777777" w:rsidR="00E44DF5" w:rsidRPr="006A0235" w:rsidRDefault="00E44DF5" w:rsidP="00E44DF5">
      <w:pPr>
        <w:tabs>
          <w:tab w:val="right" w:pos="1372"/>
          <w:tab w:val="left" w:pos="1568"/>
        </w:tabs>
        <w:spacing w:before="140"/>
        <w:ind w:left="1588" w:hanging="1588"/>
        <w:jc w:val="both"/>
      </w:pPr>
      <w:r w:rsidRPr="006A0235">
        <w:tab/>
        <w:t>(</w:t>
      </w:r>
      <w:r w:rsidR="00C179D3" w:rsidRPr="006A0235">
        <w:t>4</w:t>
      </w:r>
      <w:r w:rsidRPr="006A0235">
        <w:t>)</w:t>
      </w:r>
      <w:r w:rsidRPr="006A0235">
        <w:tab/>
        <w:t>If the parties are unable to agree on an appropriate time, the lessor or the tenant may apply to the tribunal for an order permitting access at a s</w:t>
      </w:r>
      <w:r w:rsidR="00652169" w:rsidRPr="006A0235">
        <w:t>tated</w:t>
      </w:r>
      <w:r w:rsidRPr="006A0235">
        <w:t xml:space="preserve"> time.</w:t>
      </w:r>
    </w:p>
    <w:p w14:paraId="6D46F78F" w14:textId="77777777" w:rsidR="006F50C6" w:rsidRPr="006A0235" w:rsidRDefault="006A0235" w:rsidP="006A0235">
      <w:pPr>
        <w:pStyle w:val="AH5Sec"/>
        <w:shd w:val="pct25" w:color="auto" w:fill="auto"/>
      </w:pPr>
      <w:bookmarkStart w:id="26" w:name="_Toc20148731"/>
      <w:r w:rsidRPr="006A0235">
        <w:rPr>
          <w:rStyle w:val="CharSectNo"/>
        </w:rPr>
        <w:t>24</w:t>
      </w:r>
      <w:r w:rsidRPr="006A0235">
        <w:tab/>
      </w:r>
      <w:r w:rsidR="006F50C6" w:rsidRPr="006A0235">
        <w:t>Schedule 1, clause 9</w:t>
      </w:r>
      <w:r w:rsidR="00EB3239" w:rsidRPr="006A0235">
        <w:t>6</w:t>
      </w:r>
      <w:r w:rsidR="00873CA8" w:rsidRPr="006A0235">
        <w:t xml:space="preserve"> (1) (a) to (c)</w:t>
      </w:r>
      <w:bookmarkEnd w:id="26"/>
    </w:p>
    <w:p w14:paraId="56941405" w14:textId="77777777" w:rsidR="006F50C6" w:rsidRPr="006A0235" w:rsidRDefault="006F50C6" w:rsidP="006F50C6">
      <w:pPr>
        <w:pStyle w:val="direction"/>
      </w:pPr>
      <w:r w:rsidRPr="006A0235">
        <w:t>omit</w:t>
      </w:r>
    </w:p>
    <w:p w14:paraId="09D0F363" w14:textId="77777777" w:rsidR="006F50C6" w:rsidRPr="006A0235" w:rsidRDefault="00EB3239" w:rsidP="006F50C6">
      <w:pPr>
        <w:pStyle w:val="Amainreturn"/>
      </w:pPr>
      <w:r w:rsidRPr="006A0235">
        <w:t>4 weeks</w:t>
      </w:r>
    </w:p>
    <w:p w14:paraId="3015E233" w14:textId="77777777" w:rsidR="006F50C6" w:rsidRPr="006A0235" w:rsidRDefault="006F50C6" w:rsidP="006F50C6">
      <w:pPr>
        <w:pStyle w:val="direction"/>
      </w:pPr>
      <w:r w:rsidRPr="006A0235">
        <w:t>substitute</w:t>
      </w:r>
    </w:p>
    <w:p w14:paraId="52939212" w14:textId="77777777" w:rsidR="006F50C6" w:rsidRPr="006A0235" w:rsidRDefault="00EB3239" w:rsidP="006F50C6">
      <w:pPr>
        <w:pStyle w:val="Amainreturn"/>
      </w:pPr>
      <w:r w:rsidRPr="006A0235">
        <w:t>8 weeks</w:t>
      </w:r>
    </w:p>
    <w:p w14:paraId="0257AAB0" w14:textId="77777777" w:rsidR="00AF165B" w:rsidRPr="006A0235" w:rsidRDefault="006A0235" w:rsidP="006A0235">
      <w:pPr>
        <w:pStyle w:val="AH5Sec"/>
        <w:shd w:val="pct25" w:color="auto" w:fill="auto"/>
      </w:pPr>
      <w:bookmarkStart w:id="27" w:name="_Toc20148732"/>
      <w:r w:rsidRPr="006A0235">
        <w:rPr>
          <w:rStyle w:val="CharSectNo"/>
        </w:rPr>
        <w:lastRenderedPageBreak/>
        <w:t>25</w:t>
      </w:r>
      <w:r w:rsidRPr="006A0235">
        <w:tab/>
      </w:r>
      <w:r w:rsidR="00AF165B" w:rsidRPr="006A0235">
        <w:t>Dictionary, new definition</w:t>
      </w:r>
      <w:r w:rsidR="00D97AD2" w:rsidRPr="006A0235">
        <w:t xml:space="preserve"> of </w:t>
      </w:r>
      <w:r w:rsidR="00D97AD2" w:rsidRPr="006A0235">
        <w:rPr>
          <w:rStyle w:val="charItals"/>
        </w:rPr>
        <w:t>periodic agreement</w:t>
      </w:r>
      <w:bookmarkEnd w:id="27"/>
    </w:p>
    <w:p w14:paraId="783BD5DC" w14:textId="77777777" w:rsidR="00AF165B" w:rsidRPr="006A0235" w:rsidRDefault="00AF165B" w:rsidP="00AF165B">
      <w:pPr>
        <w:pStyle w:val="direction"/>
      </w:pPr>
      <w:r w:rsidRPr="006A0235">
        <w:t>insert</w:t>
      </w:r>
    </w:p>
    <w:p w14:paraId="2A885468" w14:textId="77777777" w:rsidR="00AF165B" w:rsidRPr="006A0235" w:rsidRDefault="00AF165B" w:rsidP="006A0235">
      <w:pPr>
        <w:pStyle w:val="aDef"/>
      </w:pPr>
      <w:r w:rsidRPr="006A0235">
        <w:rPr>
          <w:rStyle w:val="charBoldItals"/>
        </w:rPr>
        <w:t>periodic agreement</w:t>
      </w:r>
      <w:r w:rsidRPr="006A0235">
        <w:t xml:space="preserve"> </w:t>
      </w:r>
      <w:r w:rsidR="004C2401" w:rsidRPr="006A0235">
        <w:t>means a residential tenancy agreement that is not a fixed term agreement.</w:t>
      </w:r>
    </w:p>
    <w:p w14:paraId="4B1AF186" w14:textId="77777777" w:rsidR="006A0235" w:rsidRDefault="006A0235">
      <w:pPr>
        <w:pStyle w:val="02Text"/>
        <w:sectPr w:rsidR="006A0235" w:rsidSect="008C0433">
          <w:headerReference w:type="even" r:id="rId27"/>
          <w:headerReference w:type="default" r:id="rId28"/>
          <w:footerReference w:type="even" r:id="rId29"/>
          <w:footerReference w:type="default" r:id="rId30"/>
          <w:footerReference w:type="first" r:id="rId31"/>
          <w:pgSz w:w="11907" w:h="16839" w:code="9"/>
          <w:pgMar w:top="3880" w:right="1900" w:bottom="3100" w:left="2300" w:header="2280" w:footer="1760" w:gutter="0"/>
          <w:pgNumType w:start="1"/>
          <w:cols w:space="720"/>
          <w:titlePg/>
          <w:docGrid w:linePitch="326"/>
        </w:sectPr>
      </w:pPr>
    </w:p>
    <w:p w14:paraId="63B0700E" w14:textId="77777777" w:rsidR="00020132" w:rsidRPr="006A0235" w:rsidRDefault="00020132" w:rsidP="00810E1C">
      <w:pPr>
        <w:pStyle w:val="N-line2"/>
      </w:pPr>
    </w:p>
    <w:p w14:paraId="02C7A2C7" w14:textId="77777777" w:rsidR="00020132" w:rsidRPr="006A0235" w:rsidRDefault="00020132">
      <w:pPr>
        <w:pStyle w:val="EndNoteHeading"/>
      </w:pPr>
      <w:r w:rsidRPr="006A0235">
        <w:t>Endnotes</w:t>
      </w:r>
    </w:p>
    <w:p w14:paraId="3FBC7007" w14:textId="77777777" w:rsidR="00020132" w:rsidRPr="006A0235" w:rsidRDefault="00020132">
      <w:pPr>
        <w:pStyle w:val="EndNoteSubHeading"/>
      </w:pPr>
      <w:r w:rsidRPr="006A0235">
        <w:t>1</w:t>
      </w:r>
      <w:r w:rsidRPr="006A0235">
        <w:tab/>
        <w:t>Presentation speech</w:t>
      </w:r>
    </w:p>
    <w:p w14:paraId="3B229E2D" w14:textId="647ED3B8" w:rsidR="00020132" w:rsidRPr="006A0235" w:rsidRDefault="00020132">
      <w:pPr>
        <w:pStyle w:val="EndNoteText"/>
      </w:pPr>
      <w:r w:rsidRPr="006A0235">
        <w:tab/>
        <w:t>Presentation speech made in the Legislative Assembly on</w:t>
      </w:r>
      <w:r w:rsidR="00010138">
        <w:t xml:space="preserve"> 26 September 2019.</w:t>
      </w:r>
    </w:p>
    <w:p w14:paraId="3A1B08D4" w14:textId="77777777" w:rsidR="00020132" w:rsidRPr="006A0235" w:rsidRDefault="00020132">
      <w:pPr>
        <w:pStyle w:val="EndNoteSubHeading"/>
      </w:pPr>
      <w:r w:rsidRPr="006A0235">
        <w:t>2</w:t>
      </w:r>
      <w:r w:rsidRPr="006A0235">
        <w:tab/>
        <w:t>Notification</w:t>
      </w:r>
    </w:p>
    <w:p w14:paraId="3A2E76BF" w14:textId="20D26F98" w:rsidR="00020132" w:rsidRPr="006A0235" w:rsidRDefault="00020132">
      <w:pPr>
        <w:pStyle w:val="EndNoteText"/>
      </w:pPr>
      <w:r w:rsidRPr="006A0235">
        <w:tab/>
        <w:t xml:space="preserve">Notified under the </w:t>
      </w:r>
      <w:hyperlink r:id="rId32" w:tooltip="A2001-14" w:history="1">
        <w:r w:rsidR="00A846F2" w:rsidRPr="006A0235">
          <w:rPr>
            <w:rStyle w:val="charCitHyperlinkAbbrev"/>
          </w:rPr>
          <w:t>Legislation Act</w:t>
        </w:r>
      </w:hyperlink>
      <w:r w:rsidRPr="006A0235">
        <w:t xml:space="preserve"> on</w:t>
      </w:r>
      <w:r w:rsidR="00D642FA">
        <w:t xml:space="preserve"> 25</w:t>
      </w:r>
      <w:r w:rsidR="008C0433">
        <w:t> February 2020.</w:t>
      </w:r>
    </w:p>
    <w:p w14:paraId="238E4D0A" w14:textId="77777777" w:rsidR="00020132" w:rsidRPr="006A0235" w:rsidRDefault="00020132">
      <w:pPr>
        <w:pStyle w:val="EndNoteSubHeading"/>
      </w:pPr>
      <w:r w:rsidRPr="006A0235">
        <w:t>3</w:t>
      </w:r>
      <w:r w:rsidRPr="006A0235">
        <w:tab/>
        <w:t>Republications of amended laws</w:t>
      </w:r>
    </w:p>
    <w:p w14:paraId="252E2F55" w14:textId="6C91BEA8" w:rsidR="00020132" w:rsidRPr="006A0235" w:rsidRDefault="00020132">
      <w:pPr>
        <w:pStyle w:val="EndNoteText"/>
      </w:pPr>
      <w:r w:rsidRPr="006A0235">
        <w:tab/>
        <w:t xml:space="preserve">For the latest republication of amended laws, see </w:t>
      </w:r>
      <w:hyperlink r:id="rId33" w:history="1">
        <w:r w:rsidR="00A846F2" w:rsidRPr="006A0235">
          <w:rPr>
            <w:rStyle w:val="charCitHyperlinkAbbrev"/>
          </w:rPr>
          <w:t>www.legislation.act.gov.au</w:t>
        </w:r>
      </w:hyperlink>
      <w:r w:rsidRPr="006A0235">
        <w:t>.</w:t>
      </w:r>
    </w:p>
    <w:p w14:paraId="77DA9A48" w14:textId="77777777" w:rsidR="00020132" w:rsidRPr="006A0235" w:rsidRDefault="00020132">
      <w:pPr>
        <w:pStyle w:val="N-line2"/>
      </w:pPr>
    </w:p>
    <w:p w14:paraId="185DA429" w14:textId="77777777" w:rsidR="006A0235" w:rsidRDefault="006A0235">
      <w:pPr>
        <w:pStyle w:val="05EndNote"/>
        <w:sectPr w:rsidR="006A0235" w:rsidSect="008C0433">
          <w:headerReference w:type="even" r:id="rId34"/>
          <w:headerReference w:type="default" r:id="rId35"/>
          <w:footerReference w:type="even" r:id="rId36"/>
          <w:footerReference w:type="default" r:id="rId37"/>
          <w:type w:val="continuous"/>
          <w:pgSz w:w="11907" w:h="16839" w:code="9"/>
          <w:pgMar w:top="3000" w:right="1900" w:bottom="2500" w:left="2300" w:header="2480" w:footer="2100" w:gutter="0"/>
          <w:cols w:space="720"/>
          <w:docGrid w:linePitch="326"/>
        </w:sectPr>
      </w:pPr>
    </w:p>
    <w:p w14:paraId="1C994063" w14:textId="25EF20F5" w:rsidR="006A0235" w:rsidRDefault="006A0235" w:rsidP="008C0433"/>
    <w:p w14:paraId="14E76BAB" w14:textId="38EB79A5" w:rsidR="008C0433" w:rsidRDefault="008C0433">
      <w:pPr>
        <w:pStyle w:val="BillBasic"/>
      </w:pPr>
      <w:r>
        <w:t xml:space="preserve">I certify that the above is a true copy of the Residential Tenancies Amendment Bill 2020, which originated in the Legislative Assembly as the Residential Tenancies Amendment Bill 2019 and was passed by the Assembly on 13 February 2020. </w:t>
      </w:r>
    </w:p>
    <w:p w14:paraId="0D1A4269" w14:textId="77777777" w:rsidR="008C0433" w:rsidRDefault="008C0433"/>
    <w:p w14:paraId="43726DF7" w14:textId="77777777" w:rsidR="008C0433" w:rsidRDefault="008C0433"/>
    <w:p w14:paraId="17F182EF" w14:textId="77777777" w:rsidR="008C0433" w:rsidRDefault="008C0433"/>
    <w:p w14:paraId="2738DB60" w14:textId="77777777" w:rsidR="008C0433" w:rsidRDefault="008C0433"/>
    <w:p w14:paraId="4B44AF77" w14:textId="2E9C0472" w:rsidR="008C0433" w:rsidRDefault="003A5095">
      <w:pPr>
        <w:pStyle w:val="BillBasic"/>
        <w:jc w:val="right"/>
      </w:pPr>
      <w:r>
        <w:t xml:space="preserve">Acting </w:t>
      </w:r>
      <w:r w:rsidR="008C0433">
        <w:t>Clerk of the Legislative Assembly</w:t>
      </w:r>
    </w:p>
    <w:p w14:paraId="61D02394" w14:textId="07875CDA" w:rsidR="008C0433" w:rsidRDefault="008C0433" w:rsidP="008C0433"/>
    <w:p w14:paraId="6F01BF5B" w14:textId="087ACAF2" w:rsidR="008C0433" w:rsidRDefault="008C0433" w:rsidP="008C0433"/>
    <w:p w14:paraId="69C8568A" w14:textId="42995000" w:rsidR="008C0433" w:rsidRDefault="008C0433" w:rsidP="008C0433">
      <w:pPr>
        <w:suppressLineNumbers/>
      </w:pPr>
    </w:p>
    <w:p w14:paraId="0E9EF7DB" w14:textId="4CBF761B" w:rsidR="008C0433" w:rsidRDefault="008C0433" w:rsidP="008C0433">
      <w:pPr>
        <w:suppressLineNumbers/>
      </w:pPr>
    </w:p>
    <w:p w14:paraId="6822B7F5" w14:textId="1E71FE7B" w:rsidR="008C0433" w:rsidRDefault="008C0433" w:rsidP="008C0433">
      <w:pPr>
        <w:suppressLineNumbers/>
      </w:pPr>
    </w:p>
    <w:p w14:paraId="163C8682" w14:textId="64612D44" w:rsidR="008C0433" w:rsidRDefault="008C0433" w:rsidP="008C0433">
      <w:pPr>
        <w:suppressLineNumbers/>
      </w:pPr>
    </w:p>
    <w:p w14:paraId="5FE42241" w14:textId="4DE2367E" w:rsidR="008C0433" w:rsidRDefault="008C0433">
      <w:pPr>
        <w:jc w:val="center"/>
        <w:rPr>
          <w:sz w:val="18"/>
        </w:rPr>
      </w:pPr>
      <w:r>
        <w:rPr>
          <w:sz w:val="18"/>
        </w:rPr>
        <w:t xml:space="preserve">© Australian Capital Territory </w:t>
      </w:r>
      <w:r>
        <w:rPr>
          <w:noProof/>
          <w:sz w:val="18"/>
        </w:rPr>
        <w:t>2020</w:t>
      </w:r>
    </w:p>
    <w:sectPr w:rsidR="008C0433" w:rsidSect="008C0433">
      <w:headerReference w:type="even" r:id="rId3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62A2D" w14:textId="77777777" w:rsidR="00936353" w:rsidRDefault="00936353">
      <w:r>
        <w:separator/>
      </w:r>
    </w:p>
  </w:endnote>
  <w:endnote w:type="continuationSeparator" w:id="0">
    <w:p w14:paraId="431EBCDE" w14:textId="77777777" w:rsidR="00936353" w:rsidRDefault="0093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BCBE" w14:textId="77777777" w:rsidR="00936353" w:rsidRDefault="0093635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36353" w:rsidRPr="00CB3D59" w14:paraId="29E569D2" w14:textId="77777777">
      <w:tc>
        <w:tcPr>
          <w:tcW w:w="845" w:type="pct"/>
        </w:tcPr>
        <w:p w14:paraId="3D7C8B28" w14:textId="77777777" w:rsidR="00936353" w:rsidRPr="0097645D" w:rsidRDefault="00936353" w:rsidP="00936353">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3A37A2">
            <w:rPr>
              <w:rStyle w:val="PageNumber"/>
              <w:rFonts w:cs="Arial"/>
              <w:noProof/>
              <w:szCs w:val="18"/>
            </w:rPr>
            <w:t>2</w:t>
          </w:r>
          <w:r w:rsidRPr="0097645D">
            <w:rPr>
              <w:rStyle w:val="PageNumber"/>
              <w:rFonts w:cs="Arial"/>
              <w:szCs w:val="18"/>
            </w:rPr>
            <w:fldChar w:fldCharType="end"/>
          </w:r>
        </w:p>
      </w:tc>
      <w:tc>
        <w:tcPr>
          <w:tcW w:w="3090" w:type="pct"/>
        </w:tcPr>
        <w:p w14:paraId="6DF357F8" w14:textId="0E26BC4B" w:rsidR="00936353" w:rsidRPr="00783A18" w:rsidRDefault="003A5095" w:rsidP="00936353">
          <w:pPr>
            <w:pStyle w:val="Footer"/>
            <w:spacing w:line="240" w:lineRule="auto"/>
            <w:jc w:val="center"/>
            <w:rPr>
              <w:rFonts w:ascii="Times New Roman" w:hAnsi="Times New Roman"/>
              <w:sz w:val="24"/>
              <w:szCs w:val="24"/>
            </w:rPr>
          </w:pPr>
          <w:fldSimple w:instr=" REF Citation *\charformat  \* MERGEFORMAT ">
            <w:r w:rsidR="00186D39">
              <w:t>Residential Tenancies Amendment Act 2020</w:t>
            </w:r>
          </w:fldSimple>
        </w:p>
        <w:p w14:paraId="2B82A827" w14:textId="53AC83B8" w:rsidR="00936353" w:rsidRPr="00783A18" w:rsidRDefault="00936353" w:rsidP="0093635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86D3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86D3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86D39">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E7998BD" w14:textId="0E3B391A" w:rsidR="00936353" w:rsidRPr="00743346" w:rsidRDefault="00936353" w:rsidP="00936353">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186D39">
            <w:rPr>
              <w:rFonts w:cs="Arial"/>
              <w:szCs w:val="18"/>
            </w:rPr>
            <w:t>A2020-1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86D39">
            <w:rPr>
              <w:rFonts w:cs="Arial"/>
              <w:szCs w:val="18"/>
            </w:rPr>
            <w:t xml:space="preserve">  </w:t>
          </w:r>
          <w:r w:rsidRPr="00743346">
            <w:rPr>
              <w:rFonts w:cs="Arial"/>
              <w:szCs w:val="18"/>
            </w:rPr>
            <w:fldChar w:fldCharType="end"/>
          </w:r>
        </w:p>
      </w:tc>
    </w:tr>
  </w:tbl>
  <w:p w14:paraId="61196AFD" w14:textId="143051C0" w:rsidR="00936353" w:rsidRPr="00D15DB1" w:rsidRDefault="003A5095" w:rsidP="00D15DB1">
    <w:pPr>
      <w:pStyle w:val="Status"/>
      <w:rPr>
        <w:rFonts w:cs="Arial"/>
      </w:rPr>
    </w:pPr>
    <w:r w:rsidRPr="00D15DB1">
      <w:rPr>
        <w:rFonts w:cs="Arial"/>
      </w:rPr>
      <w:fldChar w:fldCharType="begin"/>
    </w:r>
    <w:r w:rsidRPr="00D15DB1">
      <w:rPr>
        <w:rFonts w:cs="Arial"/>
      </w:rPr>
      <w:instrText xml:space="preserve"> DOCPROPERTY "Status" </w:instrText>
    </w:r>
    <w:r w:rsidRPr="00D15DB1">
      <w:rPr>
        <w:rFonts w:cs="Arial"/>
      </w:rPr>
      <w:fldChar w:fldCharType="separate"/>
    </w:r>
    <w:r w:rsidR="00186D39" w:rsidRPr="00D15DB1">
      <w:rPr>
        <w:rFonts w:cs="Arial"/>
      </w:rPr>
      <w:t xml:space="preserve"> </w:t>
    </w:r>
    <w:r w:rsidRPr="00D15DB1">
      <w:rPr>
        <w:rFonts w:cs="Arial"/>
      </w:rPr>
      <w:fldChar w:fldCharType="end"/>
    </w:r>
    <w:r w:rsidR="00D15DB1" w:rsidRPr="00D15DB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7080" w14:textId="77777777" w:rsidR="00936353" w:rsidRDefault="0093635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36353" w:rsidRPr="00CB3D59" w14:paraId="065EB4A6" w14:textId="77777777">
      <w:tc>
        <w:tcPr>
          <w:tcW w:w="1060" w:type="pct"/>
        </w:tcPr>
        <w:p w14:paraId="46A69665" w14:textId="2CCC375F" w:rsidR="00936353" w:rsidRPr="00743346" w:rsidRDefault="00936353" w:rsidP="00936353">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186D39">
            <w:rPr>
              <w:rFonts w:cs="Arial"/>
              <w:szCs w:val="18"/>
            </w:rPr>
            <w:t>A2020-1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86D39">
            <w:rPr>
              <w:rFonts w:cs="Arial"/>
              <w:szCs w:val="18"/>
            </w:rPr>
            <w:t xml:space="preserve">  </w:t>
          </w:r>
          <w:r w:rsidRPr="00743346">
            <w:rPr>
              <w:rFonts w:cs="Arial"/>
              <w:szCs w:val="18"/>
            </w:rPr>
            <w:fldChar w:fldCharType="end"/>
          </w:r>
        </w:p>
      </w:tc>
      <w:tc>
        <w:tcPr>
          <w:tcW w:w="3094" w:type="pct"/>
        </w:tcPr>
        <w:p w14:paraId="7FE48DDC" w14:textId="2A841089" w:rsidR="00936353" w:rsidRPr="00783A18" w:rsidRDefault="003A5095" w:rsidP="00936353">
          <w:pPr>
            <w:pStyle w:val="Footer"/>
            <w:spacing w:line="240" w:lineRule="auto"/>
            <w:jc w:val="center"/>
            <w:rPr>
              <w:rFonts w:ascii="Times New Roman" w:hAnsi="Times New Roman"/>
              <w:sz w:val="24"/>
              <w:szCs w:val="24"/>
            </w:rPr>
          </w:pPr>
          <w:fldSimple w:instr=" REF Citation *\charformat  \* MERGEFORMAT ">
            <w:r w:rsidR="00186D39">
              <w:t>Residential Tenancies Amendment Act 2020</w:t>
            </w:r>
          </w:fldSimple>
        </w:p>
        <w:p w14:paraId="7E2323B5" w14:textId="289F5053" w:rsidR="00936353" w:rsidRPr="00783A18" w:rsidRDefault="00936353" w:rsidP="0093635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86D3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86D3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86D39">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51DE173" w14:textId="77777777" w:rsidR="00936353" w:rsidRPr="0097645D" w:rsidRDefault="00936353" w:rsidP="00936353">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A44FCCC" w14:textId="48B99FB2" w:rsidR="00936353" w:rsidRPr="00D15DB1" w:rsidRDefault="003A5095" w:rsidP="00D15DB1">
    <w:pPr>
      <w:pStyle w:val="Status"/>
      <w:rPr>
        <w:rFonts w:cs="Arial"/>
      </w:rPr>
    </w:pPr>
    <w:r w:rsidRPr="00D15DB1">
      <w:rPr>
        <w:rFonts w:cs="Arial"/>
      </w:rPr>
      <w:fldChar w:fldCharType="begin"/>
    </w:r>
    <w:r w:rsidRPr="00D15DB1">
      <w:rPr>
        <w:rFonts w:cs="Arial"/>
      </w:rPr>
      <w:instrText xml:space="preserve"> DOCPROPERTY "Status" </w:instrText>
    </w:r>
    <w:r w:rsidRPr="00D15DB1">
      <w:rPr>
        <w:rFonts w:cs="Arial"/>
      </w:rPr>
      <w:fldChar w:fldCharType="separate"/>
    </w:r>
    <w:r w:rsidR="00186D39" w:rsidRPr="00D15DB1">
      <w:rPr>
        <w:rFonts w:cs="Arial"/>
      </w:rPr>
      <w:t xml:space="preserve"> </w:t>
    </w:r>
    <w:r w:rsidRPr="00D15DB1">
      <w:rPr>
        <w:rFonts w:cs="Arial"/>
      </w:rPr>
      <w:fldChar w:fldCharType="end"/>
    </w:r>
    <w:r w:rsidR="00D15DB1" w:rsidRPr="00D15DB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77A7" w14:textId="77777777" w:rsidR="00936353" w:rsidRDefault="00936353">
    <w:pPr>
      <w:rPr>
        <w:sz w:val="16"/>
      </w:rPr>
    </w:pPr>
  </w:p>
  <w:p w14:paraId="11EE2FF7" w14:textId="0B16A903" w:rsidR="00936353" w:rsidRDefault="0093635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86D39">
      <w:rPr>
        <w:rFonts w:ascii="Arial" w:hAnsi="Arial"/>
        <w:sz w:val="12"/>
      </w:rPr>
      <w:t>J2019-696</w:t>
    </w:r>
    <w:r>
      <w:rPr>
        <w:rFonts w:ascii="Arial" w:hAnsi="Arial"/>
        <w:sz w:val="12"/>
      </w:rPr>
      <w:fldChar w:fldCharType="end"/>
    </w:r>
  </w:p>
  <w:p w14:paraId="79B2D897" w14:textId="58838607" w:rsidR="00936353" w:rsidRPr="00D15DB1" w:rsidRDefault="003A5095" w:rsidP="00D15DB1">
    <w:pPr>
      <w:pStyle w:val="Status"/>
      <w:tabs>
        <w:tab w:val="center" w:pos="3853"/>
        <w:tab w:val="left" w:pos="4575"/>
      </w:tabs>
      <w:rPr>
        <w:rFonts w:cs="Arial"/>
      </w:rPr>
    </w:pPr>
    <w:r w:rsidRPr="00D15DB1">
      <w:rPr>
        <w:rFonts w:cs="Arial"/>
      </w:rPr>
      <w:fldChar w:fldCharType="begin"/>
    </w:r>
    <w:r w:rsidRPr="00D15DB1">
      <w:rPr>
        <w:rFonts w:cs="Arial"/>
      </w:rPr>
      <w:instrText xml:space="preserve"> DOCPROPERTY "Status" </w:instrText>
    </w:r>
    <w:r w:rsidRPr="00D15DB1">
      <w:rPr>
        <w:rFonts w:cs="Arial"/>
      </w:rPr>
      <w:fldChar w:fldCharType="separate"/>
    </w:r>
    <w:r w:rsidR="00186D39" w:rsidRPr="00D15DB1">
      <w:rPr>
        <w:rFonts w:cs="Arial"/>
      </w:rPr>
      <w:t xml:space="preserve"> </w:t>
    </w:r>
    <w:r w:rsidRPr="00D15DB1">
      <w:rPr>
        <w:rFonts w:cs="Arial"/>
      </w:rPr>
      <w:fldChar w:fldCharType="end"/>
    </w:r>
    <w:r w:rsidR="00D15DB1" w:rsidRPr="00D15DB1">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9492D" w14:textId="77777777" w:rsidR="00936353" w:rsidRDefault="009363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6353" w:rsidRPr="00CB3D59" w14:paraId="45AA6F0D" w14:textId="77777777">
      <w:tc>
        <w:tcPr>
          <w:tcW w:w="847" w:type="pct"/>
        </w:tcPr>
        <w:p w14:paraId="77D91863" w14:textId="77777777" w:rsidR="00936353" w:rsidRPr="006D109C" w:rsidRDefault="00936353" w:rsidP="00936353">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3A5095">
            <w:rPr>
              <w:rStyle w:val="PageNumber"/>
              <w:rFonts w:cs="Arial"/>
              <w:noProof/>
              <w:szCs w:val="18"/>
            </w:rPr>
            <w:t>10</w:t>
          </w:r>
          <w:r w:rsidRPr="006D109C">
            <w:rPr>
              <w:rStyle w:val="PageNumber"/>
              <w:rFonts w:cs="Arial"/>
              <w:szCs w:val="18"/>
            </w:rPr>
            <w:fldChar w:fldCharType="end"/>
          </w:r>
        </w:p>
      </w:tc>
      <w:tc>
        <w:tcPr>
          <w:tcW w:w="3092" w:type="pct"/>
        </w:tcPr>
        <w:p w14:paraId="5E899462" w14:textId="7506F4C6" w:rsidR="00936353" w:rsidRPr="006D109C" w:rsidRDefault="00936353" w:rsidP="0093635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86D39" w:rsidRPr="00186D39">
            <w:rPr>
              <w:rFonts w:cs="Arial"/>
              <w:szCs w:val="18"/>
            </w:rPr>
            <w:t>Residential Tenancies Amendment Act 2020</w:t>
          </w:r>
          <w:r>
            <w:rPr>
              <w:rFonts w:cs="Arial"/>
              <w:szCs w:val="18"/>
            </w:rPr>
            <w:fldChar w:fldCharType="end"/>
          </w:r>
        </w:p>
        <w:p w14:paraId="5F0E6EB5" w14:textId="5448A7EF" w:rsidR="00936353" w:rsidRPr="00783A18" w:rsidRDefault="00936353" w:rsidP="0093635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86D3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86D3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86D39">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7BA004D" w14:textId="43F44C79" w:rsidR="00936353" w:rsidRPr="006D109C" w:rsidRDefault="00936353" w:rsidP="00936353">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186D39">
            <w:rPr>
              <w:rFonts w:cs="Arial"/>
              <w:szCs w:val="18"/>
            </w:rPr>
            <w:t>A2020-1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86D39">
            <w:rPr>
              <w:rFonts w:cs="Arial"/>
              <w:szCs w:val="18"/>
            </w:rPr>
            <w:t xml:space="preserve">  </w:t>
          </w:r>
          <w:r w:rsidRPr="006D109C">
            <w:rPr>
              <w:rFonts w:cs="Arial"/>
              <w:szCs w:val="18"/>
            </w:rPr>
            <w:fldChar w:fldCharType="end"/>
          </w:r>
        </w:p>
      </w:tc>
    </w:tr>
  </w:tbl>
  <w:p w14:paraId="367320D6" w14:textId="00A8E96E" w:rsidR="00936353" w:rsidRPr="00D15DB1" w:rsidRDefault="003A5095" w:rsidP="00D15DB1">
    <w:pPr>
      <w:pStyle w:val="Status"/>
      <w:rPr>
        <w:rFonts w:cs="Arial"/>
      </w:rPr>
    </w:pPr>
    <w:r w:rsidRPr="00D15DB1">
      <w:rPr>
        <w:rFonts w:cs="Arial"/>
      </w:rPr>
      <w:fldChar w:fldCharType="begin"/>
    </w:r>
    <w:r w:rsidRPr="00D15DB1">
      <w:rPr>
        <w:rFonts w:cs="Arial"/>
      </w:rPr>
      <w:instrText xml:space="preserve"> DOCPROPERTY "Status" </w:instrText>
    </w:r>
    <w:r w:rsidRPr="00D15DB1">
      <w:rPr>
        <w:rFonts w:cs="Arial"/>
      </w:rPr>
      <w:fldChar w:fldCharType="separate"/>
    </w:r>
    <w:r w:rsidR="00186D39" w:rsidRPr="00D15DB1">
      <w:rPr>
        <w:rFonts w:cs="Arial"/>
      </w:rPr>
      <w:t xml:space="preserve"> </w:t>
    </w:r>
    <w:r w:rsidRPr="00D15DB1">
      <w:rPr>
        <w:rFonts w:cs="Arial"/>
      </w:rPr>
      <w:fldChar w:fldCharType="end"/>
    </w:r>
    <w:r w:rsidR="00D15DB1" w:rsidRPr="00D15DB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AD14" w14:textId="77777777" w:rsidR="00936353" w:rsidRDefault="009363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6353" w:rsidRPr="00CB3D59" w14:paraId="396B5EA7" w14:textId="77777777">
      <w:tc>
        <w:tcPr>
          <w:tcW w:w="1061" w:type="pct"/>
        </w:tcPr>
        <w:p w14:paraId="52D6AD02" w14:textId="025D42BC" w:rsidR="00936353" w:rsidRPr="006D109C" w:rsidRDefault="00936353" w:rsidP="00936353">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186D39">
            <w:rPr>
              <w:rFonts w:cs="Arial"/>
              <w:szCs w:val="18"/>
            </w:rPr>
            <w:t>A2020-1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86D39">
            <w:rPr>
              <w:rFonts w:cs="Arial"/>
              <w:szCs w:val="18"/>
            </w:rPr>
            <w:t xml:space="preserve">  </w:t>
          </w:r>
          <w:r w:rsidRPr="006D109C">
            <w:rPr>
              <w:rFonts w:cs="Arial"/>
              <w:szCs w:val="18"/>
            </w:rPr>
            <w:fldChar w:fldCharType="end"/>
          </w:r>
        </w:p>
      </w:tc>
      <w:tc>
        <w:tcPr>
          <w:tcW w:w="3092" w:type="pct"/>
        </w:tcPr>
        <w:p w14:paraId="10B81047" w14:textId="5C7C8EF5" w:rsidR="00936353" w:rsidRPr="006D109C" w:rsidRDefault="00936353" w:rsidP="0093635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86D39" w:rsidRPr="00186D39">
            <w:rPr>
              <w:rFonts w:cs="Arial"/>
              <w:szCs w:val="18"/>
            </w:rPr>
            <w:t>Residential Tenancies Amendment Act 2020</w:t>
          </w:r>
          <w:r>
            <w:rPr>
              <w:rFonts w:cs="Arial"/>
              <w:szCs w:val="18"/>
            </w:rPr>
            <w:fldChar w:fldCharType="end"/>
          </w:r>
        </w:p>
        <w:p w14:paraId="00553283" w14:textId="233A7306" w:rsidR="00936353" w:rsidRPr="00783A18" w:rsidRDefault="00936353" w:rsidP="0093635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86D3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86D3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86D39">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F7F8056" w14:textId="77777777" w:rsidR="00936353" w:rsidRPr="006D109C" w:rsidRDefault="00936353" w:rsidP="00936353">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3A5095">
            <w:rPr>
              <w:rStyle w:val="PageNumber"/>
              <w:rFonts w:cs="Arial"/>
              <w:noProof/>
              <w:szCs w:val="18"/>
            </w:rPr>
            <w:t>9</w:t>
          </w:r>
          <w:r w:rsidRPr="006D109C">
            <w:rPr>
              <w:rStyle w:val="PageNumber"/>
              <w:rFonts w:cs="Arial"/>
              <w:szCs w:val="18"/>
            </w:rPr>
            <w:fldChar w:fldCharType="end"/>
          </w:r>
        </w:p>
      </w:tc>
    </w:tr>
  </w:tbl>
  <w:p w14:paraId="671AF4BF" w14:textId="14830023" w:rsidR="00936353" w:rsidRPr="00D15DB1" w:rsidRDefault="003A5095" w:rsidP="00D15DB1">
    <w:pPr>
      <w:pStyle w:val="Status"/>
      <w:rPr>
        <w:rFonts w:cs="Arial"/>
      </w:rPr>
    </w:pPr>
    <w:r w:rsidRPr="00D15DB1">
      <w:rPr>
        <w:rFonts w:cs="Arial"/>
      </w:rPr>
      <w:fldChar w:fldCharType="begin"/>
    </w:r>
    <w:r w:rsidRPr="00D15DB1">
      <w:rPr>
        <w:rFonts w:cs="Arial"/>
      </w:rPr>
      <w:instrText xml:space="preserve"> DOCPROPERTY "Status" </w:instrText>
    </w:r>
    <w:r w:rsidRPr="00D15DB1">
      <w:rPr>
        <w:rFonts w:cs="Arial"/>
      </w:rPr>
      <w:fldChar w:fldCharType="separate"/>
    </w:r>
    <w:r w:rsidR="00186D39" w:rsidRPr="00D15DB1">
      <w:rPr>
        <w:rFonts w:cs="Arial"/>
      </w:rPr>
      <w:t xml:space="preserve"> </w:t>
    </w:r>
    <w:r w:rsidRPr="00D15DB1">
      <w:rPr>
        <w:rFonts w:cs="Arial"/>
      </w:rPr>
      <w:fldChar w:fldCharType="end"/>
    </w:r>
    <w:r w:rsidR="00D15DB1" w:rsidRPr="00D15DB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ADC" w14:textId="77777777" w:rsidR="00936353" w:rsidRDefault="00936353">
    <w:pPr>
      <w:rPr>
        <w:sz w:val="16"/>
      </w:rPr>
    </w:pPr>
  </w:p>
  <w:p w14:paraId="5E49AC15" w14:textId="2C4705DA" w:rsidR="00936353" w:rsidRDefault="0093635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86D39">
      <w:rPr>
        <w:rFonts w:ascii="Arial" w:hAnsi="Arial"/>
        <w:sz w:val="12"/>
      </w:rPr>
      <w:t>J2019-696</w:t>
    </w:r>
    <w:r>
      <w:rPr>
        <w:rFonts w:ascii="Arial" w:hAnsi="Arial"/>
        <w:sz w:val="12"/>
      </w:rPr>
      <w:fldChar w:fldCharType="end"/>
    </w:r>
  </w:p>
  <w:p w14:paraId="4B5B8A61" w14:textId="1CBCDD50" w:rsidR="00936353" w:rsidRPr="00D15DB1" w:rsidRDefault="003A5095" w:rsidP="00D15DB1">
    <w:pPr>
      <w:pStyle w:val="Status"/>
      <w:rPr>
        <w:rFonts w:cs="Arial"/>
      </w:rPr>
    </w:pPr>
    <w:r w:rsidRPr="00D15DB1">
      <w:rPr>
        <w:rFonts w:cs="Arial"/>
      </w:rPr>
      <w:fldChar w:fldCharType="begin"/>
    </w:r>
    <w:r w:rsidRPr="00D15DB1">
      <w:rPr>
        <w:rFonts w:cs="Arial"/>
      </w:rPr>
      <w:instrText xml:space="preserve"> DOCPROPERTY "Status" </w:instrText>
    </w:r>
    <w:r w:rsidRPr="00D15DB1">
      <w:rPr>
        <w:rFonts w:cs="Arial"/>
      </w:rPr>
      <w:fldChar w:fldCharType="separate"/>
    </w:r>
    <w:r w:rsidR="00186D39" w:rsidRPr="00D15DB1">
      <w:rPr>
        <w:rFonts w:cs="Arial"/>
      </w:rPr>
      <w:t xml:space="preserve"> </w:t>
    </w:r>
    <w:r w:rsidRPr="00D15DB1">
      <w:rPr>
        <w:rFonts w:cs="Arial"/>
      </w:rPr>
      <w:fldChar w:fldCharType="end"/>
    </w:r>
    <w:r w:rsidR="00D15DB1" w:rsidRPr="00D15DB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CD95" w14:textId="77777777" w:rsidR="00936353" w:rsidRDefault="0093635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936353" w14:paraId="0F461A4B" w14:textId="77777777">
      <w:trPr>
        <w:jc w:val="center"/>
      </w:trPr>
      <w:tc>
        <w:tcPr>
          <w:tcW w:w="1240" w:type="dxa"/>
        </w:tcPr>
        <w:p w14:paraId="2445AA6B" w14:textId="77777777" w:rsidR="00936353" w:rsidRDefault="009363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FA783D2" w14:textId="04A65AEB" w:rsidR="00936353" w:rsidRDefault="003A5095">
          <w:pPr>
            <w:pStyle w:val="Footer"/>
            <w:jc w:val="center"/>
          </w:pPr>
          <w:fldSimple w:instr=" REF Citation *\charformat ">
            <w:r w:rsidR="00186D39">
              <w:t>Residential Tenancies Amendment Act 2020</w:t>
            </w:r>
          </w:fldSimple>
        </w:p>
        <w:p w14:paraId="7878C48F" w14:textId="484851B3" w:rsidR="00936353" w:rsidRDefault="003A5095">
          <w:pPr>
            <w:pStyle w:val="Footer"/>
            <w:spacing w:before="0"/>
            <w:jc w:val="center"/>
          </w:pPr>
          <w:fldSimple w:instr=" DOCPROPERTY &quot;Eff&quot;  *\charformat ">
            <w:r w:rsidR="00186D39">
              <w:t xml:space="preserve"> </w:t>
            </w:r>
          </w:fldSimple>
          <w:fldSimple w:instr=" DOCPROPERTY &quot;StartDt&quot;  *\charformat ">
            <w:r w:rsidR="00186D39">
              <w:t xml:space="preserve">  </w:t>
            </w:r>
          </w:fldSimple>
          <w:fldSimple w:instr=" DOCPROPERTY &quot;EndDt&quot;  *\charformat ">
            <w:r w:rsidR="00186D39">
              <w:t xml:space="preserve">  </w:t>
            </w:r>
          </w:fldSimple>
        </w:p>
      </w:tc>
      <w:tc>
        <w:tcPr>
          <w:tcW w:w="1553" w:type="dxa"/>
        </w:tcPr>
        <w:p w14:paraId="4C19A7C5" w14:textId="03753D3D" w:rsidR="00936353" w:rsidRDefault="003A5095">
          <w:pPr>
            <w:pStyle w:val="Footer"/>
            <w:jc w:val="right"/>
          </w:pPr>
          <w:fldSimple w:instr=" DOCPROPERTY &quot;Category&quot;  *\charformat  ">
            <w:r w:rsidR="00186D39">
              <w:t>A2020-1</w:t>
            </w:r>
          </w:fldSimple>
          <w:r w:rsidR="00936353">
            <w:br/>
          </w:r>
          <w:fldSimple w:instr=" DOCPROPERTY &quot;RepubDt&quot;  *\charformat  ">
            <w:r w:rsidR="00186D39">
              <w:t xml:space="preserve">  </w:t>
            </w:r>
          </w:fldSimple>
        </w:p>
      </w:tc>
    </w:tr>
  </w:tbl>
  <w:p w14:paraId="0F6B6E0A" w14:textId="56A97D24" w:rsidR="00936353" w:rsidRPr="00D15DB1" w:rsidRDefault="003A5095" w:rsidP="00D15DB1">
    <w:pPr>
      <w:pStyle w:val="Status"/>
      <w:rPr>
        <w:rFonts w:cs="Arial"/>
      </w:rPr>
    </w:pPr>
    <w:r w:rsidRPr="00D15DB1">
      <w:rPr>
        <w:rFonts w:cs="Arial"/>
      </w:rPr>
      <w:fldChar w:fldCharType="begin"/>
    </w:r>
    <w:r w:rsidRPr="00D15DB1">
      <w:rPr>
        <w:rFonts w:cs="Arial"/>
      </w:rPr>
      <w:instrText xml:space="preserve"> DOCPROPERTY "Status" </w:instrText>
    </w:r>
    <w:r w:rsidRPr="00D15DB1">
      <w:rPr>
        <w:rFonts w:cs="Arial"/>
      </w:rPr>
      <w:fldChar w:fldCharType="separate"/>
    </w:r>
    <w:r w:rsidR="00186D39" w:rsidRPr="00D15DB1">
      <w:rPr>
        <w:rFonts w:cs="Arial"/>
      </w:rPr>
      <w:t xml:space="preserve"> </w:t>
    </w:r>
    <w:r w:rsidRPr="00D15DB1">
      <w:rPr>
        <w:rFonts w:cs="Arial"/>
      </w:rPr>
      <w:fldChar w:fldCharType="end"/>
    </w:r>
    <w:r w:rsidR="00D15DB1" w:rsidRPr="00D15DB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71A9F" w14:textId="77777777" w:rsidR="00936353" w:rsidRDefault="0093635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936353" w14:paraId="04F55CF9" w14:textId="77777777">
      <w:trPr>
        <w:jc w:val="center"/>
      </w:trPr>
      <w:tc>
        <w:tcPr>
          <w:tcW w:w="1553" w:type="dxa"/>
        </w:tcPr>
        <w:p w14:paraId="04E4FFD6" w14:textId="700C1FFC" w:rsidR="00936353" w:rsidRDefault="003A5095">
          <w:pPr>
            <w:pStyle w:val="Footer"/>
          </w:pPr>
          <w:fldSimple w:instr=" DOCPROPERTY &quot;Category&quot;  *\charformat  ">
            <w:r w:rsidR="00186D39">
              <w:t>A2020-1</w:t>
            </w:r>
          </w:fldSimple>
          <w:r w:rsidR="00936353">
            <w:br/>
          </w:r>
          <w:fldSimple w:instr=" DOCPROPERTY &quot;RepubDt&quot;  *\charformat  ">
            <w:r w:rsidR="00186D39">
              <w:t xml:space="preserve">  </w:t>
            </w:r>
          </w:fldSimple>
        </w:p>
      </w:tc>
      <w:tc>
        <w:tcPr>
          <w:tcW w:w="4527" w:type="dxa"/>
        </w:tcPr>
        <w:p w14:paraId="60375F73" w14:textId="411F65CC" w:rsidR="00936353" w:rsidRDefault="003A5095">
          <w:pPr>
            <w:pStyle w:val="Footer"/>
            <w:jc w:val="center"/>
          </w:pPr>
          <w:fldSimple w:instr=" REF Citation *\charformat ">
            <w:r w:rsidR="00186D39">
              <w:t>Residential Tenancies Amendment Act 2020</w:t>
            </w:r>
          </w:fldSimple>
        </w:p>
        <w:p w14:paraId="4755AD26" w14:textId="5E8D1B28" w:rsidR="00936353" w:rsidRDefault="003A5095">
          <w:pPr>
            <w:pStyle w:val="Footer"/>
            <w:spacing w:before="0"/>
            <w:jc w:val="center"/>
          </w:pPr>
          <w:fldSimple w:instr=" DOCPROPERTY &quot;Eff&quot;  *\charformat ">
            <w:r w:rsidR="00186D39">
              <w:t xml:space="preserve"> </w:t>
            </w:r>
          </w:fldSimple>
          <w:fldSimple w:instr=" DOCPROPERTY &quot;StartDt&quot;  *\charformat ">
            <w:r w:rsidR="00186D39">
              <w:t xml:space="preserve">  </w:t>
            </w:r>
          </w:fldSimple>
          <w:fldSimple w:instr=" DOCPROPERTY &quot;EndDt&quot;  *\charformat ">
            <w:r w:rsidR="00186D39">
              <w:t xml:space="preserve">  </w:t>
            </w:r>
          </w:fldSimple>
        </w:p>
      </w:tc>
      <w:tc>
        <w:tcPr>
          <w:tcW w:w="1240" w:type="dxa"/>
        </w:tcPr>
        <w:p w14:paraId="3CE053A3" w14:textId="77777777" w:rsidR="00936353" w:rsidRDefault="009363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3FC7E3E" w14:textId="6B0FC29A" w:rsidR="00936353" w:rsidRPr="00D15DB1" w:rsidRDefault="003A5095" w:rsidP="00D15DB1">
    <w:pPr>
      <w:pStyle w:val="Status"/>
      <w:rPr>
        <w:rFonts w:cs="Arial"/>
      </w:rPr>
    </w:pPr>
    <w:r w:rsidRPr="00D15DB1">
      <w:rPr>
        <w:rFonts w:cs="Arial"/>
      </w:rPr>
      <w:fldChar w:fldCharType="begin"/>
    </w:r>
    <w:r w:rsidRPr="00D15DB1">
      <w:rPr>
        <w:rFonts w:cs="Arial"/>
      </w:rPr>
      <w:instrText xml:space="preserve"> DOCPROPERTY "Status" </w:instrText>
    </w:r>
    <w:r w:rsidRPr="00D15DB1">
      <w:rPr>
        <w:rFonts w:cs="Arial"/>
      </w:rPr>
      <w:fldChar w:fldCharType="separate"/>
    </w:r>
    <w:r w:rsidR="00186D39" w:rsidRPr="00D15DB1">
      <w:rPr>
        <w:rFonts w:cs="Arial"/>
      </w:rPr>
      <w:t xml:space="preserve"> </w:t>
    </w:r>
    <w:r w:rsidRPr="00D15DB1">
      <w:rPr>
        <w:rFonts w:cs="Arial"/>
      </w:rPr>
      <w:fldChar w:fldCharType="end"/>
    </w:r>
    <w:r w:rsidR="00D15DB1" w:rsidRPr="00D15DB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B4921" w14:textId="77777777" w:rsidR="00936353" w:rsidRDefault="00936353">
      <w:r>
        <w:separator/>
      </w:r>
    </w:p>
  </w:footnote>
  <w:footnote w:type="continuationSeparator" w:id="0">
    <w:p w14:paraId="6FDC55DF" w14:textId="77777777" w:rsidR="00936353" w:rsidRDefault="00936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36353" w:rsidRPr="00CB3D59" w14:paraId="68D58521" w14:textId="77777777">
      <w:tc>
        <w:tcPr>
          <w:tcW w:w="900" w:type="pct"/>
        </w:tcPr>
        <w:p w14:paraId="7DC0325E" w14:textId="77777777" w:rsidR="00936353" w:rsidRPr="00783A18" w:rsidRDefault="00936353">
          <w:pPr>
            <w:pStyle w:val="HeaderEven"/>
            <w:rPr>
              <w:rFonts w:ascii="Times New Roman" w:hAnsi="Times New Roman"/>
              <w:sz w:val="24"/>
              <w:szCs w:val="24"/>
            </w:rPr>
          </w:pPr>
        </w:p>
      </w:tc>
      <w:tc>
        <w:tcPr>
          <w:tcW w:w="4100" w:type="pct"/>
        </w:tcPr>
        <w:p w14:paraId="515945BF" w14:textId="77777777" w:rsidR="00936353" w:rsidRPr="00783A18" w:rsidRDefault="00936353">
          <w:pPr>
            <w:pStyle w:val="HeaderEven"/>
            <w:rPr>
              <w:rFonts w:ascii="Times New Roman" w:hAnsi="Times New Roman"/>
              <w:sz w:val="24"/>
              <w:szCs w:val="24"/>
            </w:rPr>
          </w:pPr>
        </w:p>
      </w:tc>
    </w:tr>
    <w:tr w:rsidR="00936353" w:rsidRPr="00CB3D59" w14:paraId="451CC5D9" w14:textId="77777777">
      <w:tc>
        <w:tcPr>
          <w:tcW w:w="4100" w:type="pct"/>
          <w:gridSpan w:val="2"/>
          <w:tcBorders>
            <w:bottom w:val="single" w:sz="4" w:space="0" w:color="auto"/>
          </w:tcBorders>
        </w:tcPr>
        <w:p w14:paraId="62612D89" w14:textId="0F51F277" w:rsidR="00936353" w:rsidRPr="0097645D" w:rsidRDefault="003A5095" w:rsidP="00936353">
          <w:pPr>
            <w:pStyle w:val="HeaderEven6"/>
            <w:rPr>
              <w:rFonts w:cs="Arial"/>
              <w:szCs w:val="18"/>
            </w:rPr>
          </w:pPr>
          <w:fldSimple w:instr=" STYLEREF charContents \* MERGEFORMAT ">
            <w:r w:rsidR="00D15DB1">
              <w:rPr>
                <w:noProof/>
              </w:rPr>
              <w:t>Contents</w:t>
            </w:r>
          </w:fldSimple>
        </w:p>
      </w:tc>
    </w:tr>
  </w:tbl>
  <w:p w14:paraId="7BDEF0F1" w14:textId="15E89378" w:rsidR="00936353" w:rsidRDefault="00936353">
    <w:pPr>
      <w:pStyle w:val="N-9pt"/>
    </w:pPr>
    <w:r>
      <w:tab/>
    </w:r>
    <w:fldSimple w:instr=" STYLEREF charPage \* MERGEFORMAT ">
      <w:r w:rsidR="00D15DB1">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36353" w:rsidRPr="00CB3D59" w14:paraId="3E38E549" w14:textId="77777777">
      <w:tc>
        <w:tcPr>
          <w:tcW w:w="4100" w:type="pct"/>
        </w:tcPr>
        <w:p w14:paraId="2ED1BF23" w14:textId="77777777" w:rsidR="00936353" w:rsidRPr="00783A18" w:rsidRDefault="00936353" w:rsidP="00936353">
          <w:pPr>
            <w:pStyle w:val="HeaderOdd"/>
            <w:jc w:val="left"/>
            <w:rPr>
              <w:rFonts w:ascii="Times New Roman" w:hAnsi="Times New Roman"/>
              <w:sz w:val="24"/>
              <w:szCs w:val="24"/>
            </w:rPr>
          </w:pPr>
        </w:p>
      </w:tc>
      <w:tc>
        <w:tcPr>
          <w:tcW w:w="900" w:type="pct"/>
        </w:tcPr>
        <w:p w14:paraId="3F9E7D47" w14:textId="77777777" w:rsidR="00936353" w:rsidRPr="00783A18" w:rsidRDefault="00936353" w:rsidP="00936353">
          <w:pPr>
            <w:pStyle w:val="HeaderOdd"/>
            <w:jc w:val="left"/>
            <w:rPr>
              <w:rFonts w:ascii="Times New Roman" w:hAnsi="Times New Roman"/>
              <w:sz w:val="24"/>
              <w:szCs w:val="24"/>
            </w:rPr>
          </w:pPr>
        </w:p>
      </w:tc>
    </w:tr>
    <w:tr w:rsidR="00936353" w:rsidRPr="00CB3D59" w14:paraId="2EB1CA0A" w14:textId="77777777">
      <w:tc>
        <w:tcPr>
          <w:tcW w:w="900" w:type="pct"/>
          <w:gridSpan w:val="2"/>
          <w:tcBorders>
            <w:bottom w:val="single" w:sz="4" w:space="0" w:color="auto"/>
          </w:tcBorders>
        </w:tcPr>
        <w:p w14:paraId="27C0E8DA" w14:textId="528F5323" w:rsidR="00936353" w:rsidRPr="0097645D" w:rsidRDefault="00936353" w:rsidP="00936353">
          <w:pPr>
            <w:pStyle w:val="HeaderOdd6"/>
            <w:jc w:val="left"/>
            <w:rPr>
              <w:rFonts w:cs="Arial"/>
              <w:szCs w:val="18"/>
            </w:rPr>
          </w:pPr>
          <w:r>
            <w:fldChar w:fldCharType="begin"/>
          </w:r>
          <w:r>
            <w:instrText xml:space="preserve"> STYLEREF charContents \* MERGEFORMAT </w:instrText>
          </w:r>
          <w:r>
            <w:fldChar w:fldCharType="end"/>
          </w:r>
        </w:p>
      </w:tc>
    </w:tr>
  </w:tbl>
  <w:p w14:paraId="75A0A91D" w14:textId="2F1FA740" w:rsidR="00936353" w:rsidRDefault="00936353">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0ECA6" w14:textId="77777777" w:rsidR="00D15DB1" w:rsidRDefault="00D15D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936353" w:rsidRPr="00CB3D59" w14:paraId="18F511C0" w14:textId="77777777" w:rsidTr="00936353">
      <w:tc>
        <w:tcPr>
          <w:tcW w:w="1701" w:type="dxa"/>
        </w:tcPr>
        <w:p w14:paraId="7DD8DCA4" w14:textId="78E97A5E" w:rsidR="00936353" w:rsidRPr="006D109C" w:rsidRDefault="0093635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03957D50" w14:textId="49C6C26A" w:rsidR="00936353" w:rsidRPr="006D109C" w:rsidRDefault="0093635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936353" w:rsidRPr="00CB3D59" w14:paraId="7CA7F634" w14:textId="77777777" w:rsidTr="00936353">
      <w:tc>
        <w:tcPr>
          <w:tcW w:w="1701" w:type="dxa"/>
        </w:tcPr>
        <w:p w14:paraId="0CB6A242" w14:textId="1EF77A4F" w:rsidR="00936353" w:rsidRPr="006D109C" w:rsidRDefault="0093635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57B7798" w14:textId="27C2A382" w:rsidR="00936353" w:rsidRPr="006D109C" w:rsidRDefault="0093635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936353" w:rsidRPr="00CB3D59" w14:paraId="7346C391" w14:textId="77777777" w:rsidTr="00936353">
      <w:trPr>
        <w:cantSplit/>
      </w:trPr>
      <w:tc>
        <w:tcPr>
          <w:tcW w:w="1701" w:type="dxa"/>
          <w:gridSpan w:val="2"/>
          <w:tcBorders>
            <w:bottom w:val="single" w:sz="4" w:space="0" w:color="auto"/>
          </w:tcBorders>
        </w:tcPr>
        <w:p w14:paraId="529D2FFC" w14:textId="44179917" w:rsidR="00936353" w:rsidRPr="006D109C" w:rsidRDefault="00936353" w:rsidP="00936353">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86D3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15DB1">
            <w:rPr>
              <w:rFonts w:cs="Arial"/>
              <w:noProof/>
              <w:szCs w:val="18"/>
            </w:rPr>
            <w:t>25</w:t>
          </w:r>
          <w:r w:rsidRPr="006D109C">
            <w:rPr>
              <w:rFonts w:cs="Arial"/>
              <w:szCs w:val="18"/>
            </w:rPr>
            <w:fldChar w:fldCharType="end"/>
          </w:r>
        </w:p>
      </w:tc>
    </w:tr>
  </w:tbl>
  <w:p w14:paraId="7CC97687" w14:textId="77777777" w:rsidR="00936353" w:rsidRDefault="009363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936353" w:rsidRPr="00CB3D59" w14:paraId="60C1E700" w14:textId="77777777" w:rsidTr="00936353">
      <w:tc>
        <w:tcPr>
          <w:tcW w:w="6320" w:type="dxa"/>
        </w:tcPr>
        <w:p w14:paraId="224AF943" w14:textId="1B42274B" w:rsidR="00936353" w:rsidRPr="006D109C" w:rsidRDefault="0093635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314936A3" w14:textId="57811684" w:rsidR="00936353" w:rsidRPr="006D109C" w:rsidRDefault="0093635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936353" w:rsidRPr="00CB3D59" w14:paraId="7D33CA24" w14:textId="77777777" w:rsidTr="00936353">
      <w:tc>
        <w:tcPr>
          <w:tcW w:w="6320" w:type="dxa"/>
        </w:tcPr>
        <w:p w14:paraId="09C7D866" w14:textId="3AA3737C" w:rsidR="00936353" w:rsidRPr="006D109C" w:rsidRDefault="0093635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2C57C06" w14:textId="249446D8" w:rsidR="00936353" w:rsidRPr="006D109C" w:rsidRDefault="0093635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936353" w:rsidRPr="00CB3D59" w14:paraId="6CFA169B" w14:textId="77777777" w:rsidTr="00936353">
      <w:trPr>
        <w:cantSplit/>
      </w:trPr>
      <w:tc>
        <w:tcPr>
          <w:tcW w:w="1701" w:type="dxa"/>
          <w:gridSpan w:val="2"/>
          <w:tcBorders>
            <w:bottom w:val="single" w:sz="4" w:space="0" w:color="auto"/>
          </w:tcBorders>
        </w:tcPr>
        <w:p w14:paraId="46DED0B9" w14:textId="17CA1A96" w:rsidR="00936353" w:rsidRPr="006D109C" w:rsidRDefault="00936353" w:rsidP="00936353">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86D3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15DB1">
            <w:rPr>
              <w:rFonts w:cs="Arial"/>
              <w:noProof/>
              <w:szCs w:val="18"/>
            </w:rPr>
            <w:t>23</w:t>
          </w:r>
          <w:r w:rsidRPr="006D109C">
            <w:rPr>
              <w:rFonts w:cs="Arial"/>
              <w:szCs w:val="18"/>
            </w:rPr>
            <w:fldChar w:fldCharType="end"/>
          </w:r>
        </w:p>
      </w:tc>
    </w:tr>
  </w:tbl>
  <w:p w14:paraId="51422A80" w14:textId="77777777" w:rsidR="00936353" w:rsidRDefault="009363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936353" w14:paraId="06B8CE1A" w14:textId="77777777">
      <w:trPr>
        <w:jc w:val="center"/>
      </w:trPr>
      <w:tc>
        <w:tcPr>
          <w:tcW w:w="1234" w:type="dxa"/>
        </w:tcPr>
        <w:p w14:paraId="3A146656" w14:textId="77777777" w:rsidR="00936353" w:rsidRDefault="00936353">
          <w:pPr>
            <w:pStyle w:val="HeaderEven"/>
          </w:pPr>
        </w:p>
      </w:tc>
      <w:tc>
        <w:tcPr>
          <w:tcW w:w="6062" w:type="dxa"/>
        </w:tcPr>
        <w:p w14:paraId="3BA6BD4C" w14:textId="77777777" w:rsidR="00936353" w:rsidRDefault="00936353">
          <w:pPr>
            <w:pStyle w:val="HeaderEven"/>
          </w:pPr>
        </w:p>
      </w:tc>
    </w:tr>
    <w:tr w:rsidR="00936353" w14:paraId="10BAC1F3" w14:textId="77777777">
      <w:trPr>
        <w:jc w:val="center"/>
      </w:trPr>
      <w:tc>
        <w:tcPr>
          <w:tcW w:w="1234" w:type="dxa"/>
        </w:tcPr>
        <w:p w14:paraId="7AC7657A" w14:textId="77777777" w:rsidR="00936353" w:rsidRDefault="00936353">
          <w:pPr>
            <w:pStyle w:val="HeaderEven"/>
          </w:pPr>
        </w:p>
      </w:tc>
      <w:tc>
        <w:tcPr>
          <w:tcW w:w="6062" w:type="dxa"/>
        </w:tcPr>
        <w:p w14:paraId="4E8CF5B3" w14:textId="77777777" w:rsidR="00936353" w:rsidRDefault="00936353">
          <w:pPr>
            <w:pStyle w:val="HeaderEven"/>
          </w:pPr>
        </w:p>
      </w:tc>
    </w:tr>
    <w:tr w:rsidR="00936353" w14:paraId="4B1CD0E0" w14:textId="77777777">
      <w:trPr>
        <w:cantSplit/>
        <w:jc w:val="center"/>
      </w:trPr>
      <w:tc>
        <w:tcPr>
          <w:tcW w:w="7296" w:type="dxa"/>
          <w:gridSpan w:val="2"/>
          <w:tcBorders>
            <w:bottom w:val="single" w:sz="4" w:space="0" w:color="auto"/>
          </w:tcBorders>
        </w:tcPr>
        <w:p w14:paraId="67AF4CA9" w14:textId="77777777" w:rsidR="00936353" w:rsidRDefault="00936353">
          <w:pPr>
            <w:pStyle w:val="HeaderEven6"/>
          </w:pPr>
        </w:p>
      </w:tc>
    </w:tr>
  </w:tbl>
  <w:p w14:paraId="2B860747" w14:textId="77777777" w:rsidR="00936353" w:rsidRDefault="009363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936353" w14:paraId="6650FA02" w14:textId="77777777">
      <w:trPr>
        <w:jc w:val="center"/>
      </w:trPr>
      <w:tc>
        <w:tcPr>
          <w:tcW w:w="6062" w:type="dxa"/>
        </w:tcPr>
        <w:p w14:paraId="47CFFE74" w14:textId="77777777" w:rsidR="00936353" w:rsidRDefault="00936353">
          <w:pPr>
            <w:pStyle w:val="HeaderOdd"/>
          </w:pPr>
        </w:p>
      </w:tc>
      <w:tc>
        <w:tcPr>
          <w:tcW w:w="1234" w:type="dxa"/>
        </w:tcPr>
        <w:p w14:paraId="11618C53" w14:textId="77777777" w:rsidR="00936353" w:rsidRDefault="00936353">
          <w:pPr>
            <w:pStyle w:val="HeaderOdd"/>
          </w:pPr>
        </w:p>
      </w:tc>
    </w:tr>
    <w:tr w:rsidR="00936353" w14:paraId="63CF8289" w14:textId="77777777">
      <w:trPr>
        <w:jc w:val="center"/>
      </w:trPr>
      <w:tc>
        <w:tcPr>
          <w:tcW w:w="6062" w:type="dxa"/>
        </w:tcPr>
        <w:p w14:paraId="4B93FEDC" w14:textId="77777777" w:rsidR="00936353" w:rsidRDefault="00936353">
          <w:pPr>
            <w:pStyle w:val="HeaderOdd"/>
          </w:pPr>
        </w:p>
      </w:tc>
      <w:tc>
        <w:tcPr>
          <w:tcW w:w="1234" w:type="dxa"/>
        </w:tcPr>
        <w:p w14:paraId="07A5197D" w14:textId="77777777" w:rsidR="00936353" w:rsidRDefault="00936353">
          <w:pPr>
            <w:pStyle w:val="HeaderOdd"/>
          </w:pPr>
        </w:p>
      </w:tc>
    </w:tr>
    <w:tr w:rsidR="00936353" w14:paraId="7C8B3F12" w14:textId="77777777">
      <w:trPr>
        <w:jc w:val="center"/>
      </w:trPr>
      <w:tc>
        <w:tcPr>
          <w:tcW w:w="7296" w:type="dxa"/>
          <w:gridSpan w:val="2"/>
          <w:tcBorders>
            <w:bottom w:val="single" w:sz="4" w:space="0" w:color="auto"/>
          </w:tcBorders>
        </w:tcPr>
        <w:p w14:paraId="2ACFAF77" w14:textId="77777777" w:rsidR="00936353" w:rsidRDefault="00936353">
          <w:pPr>
            <w:pStyle w:val="HeaderOdd6"/>
          </w:pPr>
        </w:p>
      </w:tc>
    </w:tr>
  </w:tbl>
  <w:p w14:paraId="04FF8363" w14:textId="77777777" w:rsidR="00936353" w:rsidRDefault="009363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936353" w:rsidRPr="00E06D02" w14:paraId="11D5894D" w14:textId="77777777" w:rsidTr="00567644">
      <w:trPr>
        <w:jc w:val="center"/>
      </w:trPr>
      <w:tc>
        <w:tcPr>
          <w:tcW w:w="1068" w:type="pct"/>
        </w:tcPr>
        <w:p w14:paraId="1A85E3A5" w14:textId="77777777" w:rsidR="00936353" w:rsidRPr="00567644" w:rsidRDefault="00936353" w:rsidP="00567644">
          <w:pPr>
            <w:pStyle w:val="HeaderEven"/>
            <w:tabs>
              <w:tab w:val="left" w:pos="700"/>
            </w:tabs>
            <w:ind w:left="697" w:hanging="697"/>
            <w:rPr>
              <w:rFonts w:cs="Arial"/>
              <w:szCs w:val="18"/>
            </w:rPr>
          </w:pPr>
        </w:p>
      </w:tc>
      <w:tc>
        <w:tcPr>
          <w:tcW w:w="3932" w:type="pct"/>
        </w:tcPr>
        <w:p w14:paraId="1D7AFA00" w14:textId="77777777" w:rsidR="00936353" w:rsidRPr="00567644" w:rsidRDefault="00936353" w:rsidP="00567644">
          <w:pPr>
            <w:pStyle w:val="HeaderEven"/>
            <w:tabs>
              <w:tab w:val="left" w:pos="700"/>
            </w:tabs>
            <w:ind w:left="697" w:hanging="697"/>
            <w:rPr>
              <w:rFonts w:cs="Arial"/>
              <w:szCs w:val="18"/>
            </w:rPr>
          </w:pPr>
        </w:p>
      </w:tc>
    </w:tr>
    <w:tr w:rsidR="00936353" w:rsidRPr="00E06D02" w14:paraId="63622152" w14:textId="77777777" w:rsidTr="00567644">
      <w:trPr>
        <w:jc w:val="center"/>
      </w:trPr>
      <w:tc>
        <w:tcPr>
          <w:tcW w:w="1068" w:type="pct"/>
        </w:tcPr>
        <w:p w14:paraId="48010465" w14:textId="77777777" w:rsidR="00936353" w:rsidRPr="00567644" w:rsidRDefault="00936353" w:rsidP="00567644">
          <w:pPr>
            <w:pStyle w:val="HeaderEven"/>
            <w:tabs>
              <w:tab w:val="left" w:pos="700"/>
            </w:tabs>
            <w:ind w:left="697" w:hanging="697"/>
            <w:rPr>
              <w:rFonts w:cs="Arial"/>
              <w:szCs w:val="18"/>
            </w:rPr>
          </w:pPr>
        </w:p>
      </w:tc>
      <w:tc>
        <w:tcPr>
          <w:tcW w:w="3932" w:type="pct"/>
        </w:tcPr>
        <w:p w14:paraId="6A128416" w14:textId="77777777" w:rsidR="00936353" w:rsidRPr="00567644" w:rsidRDefault="00936353" w:rsidP="00567644">
          <w:pPr>
            <w:pStyle w:val="HeaderEven"/>
            <w:tabs>
              <w:tab w:val="left" w:pos="700"/>
            </w:tabs>
            <w:ind w:left="697" w:hanging="697"/>
            <w:rPr>
              <w:rFonts w:cs="Arial"/>
              <w:szCs w:val="18"/>
            </w:rPr>
          </w:pPr>
        </w:p>
      </w:tc>
    </w:tr>
    <w:tr w:rsidR="00936353" w:rsidRPr="00E06D02" w14:paraId="4D59732E" w14:textId="77777777" w:rsidTr="00567644">
      <w:trPr>
        <w:cantSplit/>
        <w:jc w:val="center"/>
      </w:trPr>
      <w:tc>
        <w:tcPr>
          <w:tcW w:w="4997" w:type="pct"/>
          <w:gridSpan w:val="2"/>
          <w:tcBorders>
            <w:bottom w:val="single" w:sz="4" w:space="0" w:color="auto"/>
          </w:tcBorders>
        </w:tcPr>
        <w:p w14:paraId="46A5451E" w14:textId="77777777" w:rsidR="00936353" w:rsidRPr="00567644" w:rsidRDefault="00936353" w:rsidP="00567644">
          <w:pPr>
            <w:pStyle w:val="HeaderEven6"/>
            <w:tabs>
              <w:tab w:val="left" w:pos="700"/>
            </w:tabs>
            <w:ind w:left="697" w:hanging="697"/>
            <w:rPr>
              <w:szCs w:val="18"/>
            </w:rPr>
          </w:pPr>
        </w:p>
      </w:tc>
    </w:tr>
  </w:tbl>
  <w:p w14:paraId="7BA47909" w14:textId="77777777" w:rsidR="00936353" w:rsidRDefault="00936353"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324CF7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32"/>
    <w:rsid w:val="00000C1F"/>
    <w:rsid w:val="0000258D"/>
    <w:rsid w:val="000038FA"/>
    <w:rsid w:val="000043A6"/>
    <w:rsid w:val="00004573"/>
    <w:rsid w:val="00005825"/>
    <w:rsid w:val="00010138"/>
    <w:rsid w:val="00010513"/>
    <w:rsid w:val="0001347E"/>
    <w:rsid w:val="000173A4"/>
    <w:rsid w:val="00020098"/>
    <w:rsid w:val="00020132"/>
    <w:rsid w:val="0002034F"/>
    <w:rsid w:val="000215AA"/>
    <w:rsid w:val="00024496"/>
    <w:rsid w:val="0002517D"/>
    <w:rsid w:val="00025416"/>
    <w:rsid w:val="00025988"/>
    <w:rsid w:val="00025C0E"/>
    <w:rsid w:val="000260C9"/>
    <w:rsid w:val="00026D12"/>
    <w:rsid w:val="00026FFC"/>
    <w:rsid w:val="00027725"/>
    <w:rsid w:val="00030132"/>
    <w:rsid w:val="0003039F"/>
    <w:rsid w:val="00031819"/>
    <w:rsid w:val="0003249F"/>
    <w:rsid w:val="00033CCF"/>
    <w:rsid w:val="000345D5"/>
    <w:rsid w:val="00036129"/>
    <w:rsid w:val="00036A2C"/>
    <w:rsid w:val="000417E5"/>
    <w:rsid w:val="000420DE"/>
    <w:rsid w:val="0004333F"/>
    <w:rsid w:val="00044124"/>
    <w:rsid w:val="000441F0"/>
    <w:rsid w:val="000448E6"/>
    <w:rsid w:val="00044EBC"/>
    <w:rsid w:val="00045016"/>
    <w:rsid w:val="000460A8"/>
    <w:rsid w:val="00046E24"/>
    <w:rsid w:val="00047170"/>
    <w:rsid w:val="00047369"/>
    <w:rsid w:val="000474F2"/>
    <w:rsid w:val="000478FB"/>
    <w:rsid w:val="00050961"/>
    <w:rsid w:val="00050E10"/>
    <w:rsid w:val="000510F0"/>
    <w:rsid w:val="00052B1E"/>
    <w:rsid w:val="00053F26"/>
    <w:rsid w:val="000542A2"/>
    <w:rsid w:val="00054EBB"/>
    <w:rsid w:val="00055507"/>
    <w:rsid w:val="000556AE"/>
    <w:rsid w:val="00055E30"/>
    <w:rsid w:val="0005696E"/>
    <w:rsid w:val="00060868"/>
    <w:rsid w:val="00062DE5"/>
    <w:rsid w:val="00063210"/>
    <w:rsid w:val="00064576"/>
    <w:rsid w:val="00064D44"/>
    <w:rsid w:val="000652E3"/>
    <w:rsid w:val="000663A1"/>
    <w:rsid w:val="0006665B"/>
    <w:rsid w:val="00066F6A"/>
    <w:rsid w:val="00067589"/>
    <w:rsid w:val="000701EE"/>
    <w:rsid w:val="000702A7"/>
    <w:rsid w:val="000704AE"/>
    <w:rsid w:val="0007068E"/>
    <w:rsid w:val="00071698"/>
    <w:rsid w:val="0007217C"/>
    <w:rsid w:val="00072B06"/>
    <w:rsid w:val="00072ED8"/>
    <w:rsid w:val="00073B93"/>
    <w:rsid w:val="000743EE"/>
    <w:rsid w:val="000808E7"/>
    <w:rsid w:val="000811C3"/>
    <w:rsid w:val="000812D4"/>
    <w:rsid w:val="00081578"/>
    <w:rsid w:val="00081D6E"/>
    <w:rsid w:val="00081EFC"/>
    <w:rsid w:val="0008211A"/>
    <w:rsid w:val="00083C32"/>
    <w:rsid w:val="00086561"/>
    <w:rsid w:val="000867A8"/>
    <w:rsid w:val="0009032E"/>
    <w:rsid w:val="000906B4"/>
    <w:rsid w:val="00091575"/>
    <w:rsid w:val="00092E34"/>
    <w:rsid w:val="00093A28"/>
    <w:rsid w:val="000949A6"/>
    <w:rsid w:val="00094CD1"/>
    <w:rsid w:val="00095165"/>
    <w:rsid w:val="00095A86"/>
    <w:rsid w:val="00096154"/>
    <w:rsid w:val="0009641C"/>
    <w:rsid w:val="000978C2"/>
    <w:rsid w:val="000A005B"/>
    <w:rsid w:val="000A2213"/>
    <w:rsid w:val="000A2233"/>
    <w:rsid w:val="000A2255"/>
    <w:rsid w:val="000A2F71"/>
    <w:rsid w:val="000A3F45"/>
    <w:rsid w:val="000A5DCB"/>
    <w:rsid w:val="000A637A"/>
    <w:rsid w:val="000B018D"/>
    <w:rsid w:val="000B15A0"/>
    <w:rsid w:val="000B16DC"/>
    <w:rsid w:val="000B1BFE"/>
    <w:rsid w:val="000B1C3A"/>
    <w:rsid w:val="000B1C99"/>
    <w:rsid w:val="000B2B08"/>
    <w:rsid w:val="000B2D33"/>
    <w:rsid w:val="000B2E0B"/>
    <w:rsid w:val="000B3404"/>
    <w:rsid w:val="000B4747"/>
    <w:rsid w:val="000B4951"/>
    <w:rsid w:val="000B5685"/>
    <w:rsid w:val="000B729E"/>
    <w:rsid w:val="000B7D96"/>
    <w:rsid w:val="000C07FD"/>
    <w:rsid w:val="000C0E24"/>
    <w:rsid w:val="000C1ECC"/>
    <w:rsid w:val="000C1FE6"/>
    <w:rsid w:val="000C3EA9"/>
    <w:rsid w:val="000C4510"/>
    <w:rsid w:val="000C54A0"/>
    <w:rsid w:val="000C6328"/>
    <w:rsid w:val="000C687C"/>
    <w:rsid w:val="000C7832"/>
    <w:rsid w:val="000C7850"/>
    <w:rsid w:val="000C7CC9"/>
    <w:rsid w:val="000D30CD"/>
    <w:rsid w:val="000D54F2"/>
    <w:rsid w:val="000D5C95"/>
    <w:rsid w:val="000D6A66"/>
    <w:rsid w:val="000D6EA1"/>
    <w:rsid w:val="000E23F0"/>
    <w:rsid w:val="000E29CA"/>
    <w:rsid w:val="000E3265"/>
    <w:rsid w:val="000E4C0B"/>
    <w:rsid w:val="000E5145"/>
    <w:rsid w:val="000E576D"/>
    <w:rsid w:val="000E6374"/>
    <w:rsid w:val="000F1868"/>
    <w:rsid w:val="000F1FEC"/>
    <w:rsid w:val="000F1FF9"/>
    <w:rsid w:val="000F2735"/>
    <w:rsid w:val="000F2DE1"/>
    <w:rsid w:val="000F3241"/>
    <w:rsid w:val="000F329E"/>
    <w:rsid w:val="000F5601"/>
    <w:rsid w:val="000F65EA"/>
    <w:rsid w:val="000F7D52"/>
    <w:rsid w:val="001002C3"/>
    <w:rsid w:val="00101528"/>
    <w:rsid w:val="00101EF2"/>
    <w:rsid w:val="001033CB"/>
    <w:rsid w:val="001047CB"/>
    <w:rsid w:val="001053AD"/>
    <w:rsid w:val="001054E4"/>
    <w:rsid w:val="001058DF"/>
    <w:rsid w:val="00105CD5"/>
    <w:rsid w:val="00107328"/>
    <w:rsid w:val="00107F85"/>
    <w:rsid w:val="00111C7F"/>
    <w:rsid w:val="00113EC4"/>
    <w:rsid w:val="00113F5C"/>
    <w:rsid w:val="001142EA"/>
    <w:rsid w:val="0011485C"/>
    <w:rsid w:val="00114915"/>
    <w:rsid w:val="00116BA0"/>
    <w:rsid w:val="001207A7"/>
    <w:rsid w:val="0012453B"/>
    <w:rsid w:val="0012501A"/>
    <w:rsid w:val="001251FF"/>
    <w:rsid w:val="00126287"/>
    <w:rsid w:val="0012689C"/>
    <w:rsid w:val="001275FE"/>
    <w:rsid w:val="001278F9"/>
    <w:rsid w:val="0013046D"/>
    <w:rsid w:val="001312A2"/>
    <w:rsid w:val="0013141B"/>
    <w:rsid w:val="001315A1"/>
    <w:rsid w:val="00131710"/>
    <w:rsid w:val="00132957"/>
    <w:rsid w:val="00133196"/>
    <w:rsid w:val="00134151"/>
    <w:rsid w:val="001343A6"/>
    <w:rsid w:val="00134E43"/>
    <w:rsid w:val="0013531D"/>
    <w:rsid w:val="00136FBE"/>
    <w:rsid w:val="00137AD5"/>
    <w:rsid w:val="00137DCE"/>
    <w:rsid w:val="0014175D"/>
    <w:rsid w:val="00142588"/>
    <w:rsid w:val="00143179"/>
    <w:rsid w:val="00144BC9"/>
    <w:rsid w:val="0014544D"/>
    <w:rsid w:val="00147781"/>
    <w:rsid w:val="0015009D"/>
    <w:rsid w:val="00150851"/>
    <w:rsid w:val="001520FC"/>
    <w:rsid w:val="00152C06"/>
    <w:rsid w:val="001533C1"/>
    <w:rsid w:val="00153482"/>
    <w:rsid w:val="00154977"/>
    <w:rsid w:val="001562C2"/>
    <w:rsid w:val="001570F0"/>
    <w:rsid w:val="001572E4"/>
    <w:rsid w:val="00157B88"/>
    <w:rsid w:val="00160DF7"/>
    <w:rsid w:val="00160F0D"/>
    <w:rsid w:val="0016212D"/>
    <w:rsid w:val="00164204"/>
    <w:rsid w:val="001650AA"/>
    <w:rsid w:val="00165880"/>
    <w:rsid w:val="00165C01"/>
    <w:rsid w:val="00166299"/>
    <w:rsid w:val="00166DF3"/>
    <w:rsid w:val="00166E22"/>
    <w:rsid w:val="0017182C"/>
    <w:rsid w:val="00172532"/>
    <w:rsid w:val="00172D13"/>
    <w:rsid w:val="001735D4"/>
    <w:rsid w:val="001741FF"/>
    <w:rsid w:val="00174D88"/>
    <w:rsid w:val="001754C5"/>
    <w:rsid w:val="00175FD1"/>
    <w:rsid w:val="00176242"/>
    <w:rsid w:val="001766DB"/>
    <w:rsid w:val="00176AE6"/>
    <w:rsid w:val="00180311"/>
    <w:rsid w:val="00180380"/>
    <w:rsid w:val="001815FB"/>
    <w:rsid w:val="00181D8C"/>
    <w:rsid w:val="001842C7"/>
    <w:rsid w:val="001844DC"/>
    <w:rsid w:val="00186B85"/>
    <w:rsid w:val="00186D39"/>
    <w:rsid w:val="001873E8"/>
    <w:rsid w:val="001906AC"/>
    <w:rsid w:val="0019099B"/>
    <w:rsid w:val="00190DBA"/>
    <w:rsid w:val="0019161E"/>
    <w:rsid w:val="001925E2"/>
    <w:rsid w:val="0019297A"/>
    <w:rsid w:val="00192D1E"/>
    <w:rsid w:val="00193111"/>
    <w:rsid w:val="00193D6B"/>
    <w:rsid w:val="00195027"/>
    <w:rsid w:val="00195101"/>
    <w:rsid w:val="00195630"/>
    <w:rsid w:val="001971E5"/>
    <w:rsid w:val="001A0AC2"/>
    <w:rsid w:val="001A0C60"/>
    <w:rsid w:val="001A0E4F"/>
    <w:rsid w:val="001A1F67"/>
    <w:rsid w:val="001A351C"/>
    <w:rsid w:val="001A3B6D"/>
    <w:rsid w:val="001A5E66"/>
    <w:rsid w:val="001A6044"/>
    <w:rsid w:val="001A65F5"/>
    <w:rsid w:val="001A716A"/>
    <w:rsid w:val="001A79DA"/>
    <w:rsid w:val="001B1114"/>
    <w:rsid w:val="001B1AD4"/>
    <w:rsid w:val="001B218A"/>
    <w:rsid w:val="001B2811"/>
    <w:rsid w:val="001B3B53"/>
    <w:rsid w:val="001B449A"/>
    <w:rsid w:val="001B6311"/>
    <w:rsid w:val="001B6BC0"/>
    <w:rsid w:val="001B7803"/>
    <w:rsid w:val="001C0726"/>
    <w:rsid w:val="001C1644"/>
    <w:rsid w:val="001C29CC"/>
    <w:rsid w:val="001C4A67"/>
    <w:rsid w:val="001C547E"/>
    <w:rsid w:val="001C71C2"/>
    <w:rsid w:val="001C7D12"/>
    <w:rsid w:val="001D09C2"/>
    <w:rsid w:val="001D15FB"/>
    <w:rsid w:val="001D1702"/>
    <w:rsid w:val="001D1F85"/>
    <w:rsid w:val="001D3B50"/>
    <w:rsid w:val="001D3F71"/>
    <w:rsid w:val="001D53F0"/>
    <w:rsid w:val="001D56B4"/>
    <w:rsid w:val="001D73DF"/>
    <w:rsid w:val="001D7D7F"/>
    <w:rsid w:val="001D7FEF"/>
    <w:rsid w:val="001E007D"/>
    <w:rsid w:val="001E025C"/>
    <w:rsid w:val="001E0780"/>
    <w:rsid w:val="001E0BBC"/>
    <w:rsid w:val="001E1A01"/>
    <w:rsid w:val="001E2673"/>
    <w:rsid w:val="001E31CB"/>
    <w:rsid w:val="001E4694"/>
    <w:rsid w:val="001E5927"/>
    <w:rsid w:val="001E5D92"/>
    <w:rsid w:val="001E78BD"/>
    <w:rsid w:val="001E79DB"/>
    <w:rsid w:val="001F3797"/>
    <w:rsid w:val="001F3DB4"/>
    <w:rsid w:val="001F55E5"/>
    <w:rsid w:val="001F5A2B"/>
    <w:rsid w:val="00200557"/>
    <w:rsid w:val="002010B2"/>
    <w:rsid w:val="002012E6"/>
    <w:rsid w:val="00201E87"/>
    <w:rsid w:val="00202420"/>
    <w:rsid w:val="00203655"/>
    <w:rsid w:val="002037B2"/>
    <w:rsid w:val="002039BD"/>
    <w:rsid w:val="00203FBF"/>
    <w:rsid w:val="00204DCE"/>
    <w:rsid w:val="00204E34"/>
    <w:rsid w:val="0020610F"/>
    <w:rsid w:val="002072D7"/>
    <w:rsid w:val="00211036"/>
    <w:rsid w:val="0021236B"/>
    <w:rsid w:val="00212DAD"/>
    <w:rsid w:val="0021432F"/>
    <w:rsid w:val="0021584F"/>
    <w:rsid w:val="00215AE0"/>
    <w:rsid w:val="00217C8C"/>
    <w:rsid w:val="002200DC"/>
    <w:rsid w:val="002208AF"/>
    <w:rsid w:val="0022149F"/>
    <w:rsid w:val="002222A8"/>
    <w:rsid w:val="002226C1"/>
    <w:rsid w:val="00222CC4"/>
    <w:rsid w:val="0022416A"/>
    <w:rsid w:val="00224D28"/>
    <w:rsid w:val="00225307"/>
    <w:rsid w:val="002263A5"/>
    <w:rsid w:val="002270BC"/>
    <w:rsid w:val="0022729E"/>
    <w:rsid w:val="00230242"/>
    <w:rsid w:val="00231509"/>
    <w:rsid w:val="00231F36"/>
    <w:rsid w:val="002330E4"/>
    <w:rsid w:val="002337F1"/>
    <w:rsid w:val="00234574"/>
    <w:rsid w:val="00240099"/>
    <w:rsid w:val="002409EB"/>
    <w:rsid w:val="0024102B"/>
    <w:rsid w:val="00241075"/>
    <w:rsid w:val="0024265A"/>
    <w:rsid w:val="00242AA6"/>
    <w:rsid w:val="00245258"/>
    <w:rsid w:val="002459E9"/>
    <w:rsid w:val="00246F34"/>
    <w:rsid w:val="00247CB4"/>
    <w:rsid w:val="002502C9"/>
    <w:rsid w:val="002513EF"/>
    <w:rsid w:val="00251DB9"/>
    <w:rsid w:val="00252117"/>
    <w:rsid w:val="002526ED"/>
    <w:rsid w:val="00254B81"/>
    <w:rsid w:val="002558D2"/>
    <w:rsid w:val="00256093"/>
    <w:rsid w:val="00256E0F"/>
    <w:rsid w:val="002573AA"/>
    <w:rsid w:val="00257B2C"/>
    <w:rsid w:val="00260019"/>
    <w:rsid w:val="0026001C"/>
    <w:rsid w:val="002608DD"/>
    <w:rsid w:val="002612B5"/>
    <w:rsid w:val="002627E7"/>
    <w:rsid w:val="00263163"/>
    <w:rsid w:val="00263232"/>
    <w:rsid w:val="002644DC"/>
    <w:rsid w:val="00267BE3"/>
    <w:rsid w:val="002702D4"/>
    <w:rsid w:val="00272968"/>
    <w:rsid w:val="00273B6D"/>
    <w:rsid w:val="00274D12"/>
    <w:rsid w:val="00275CE9"/>
    <w:rsid w:val="0027695B"/>
    <w:rsid w:val="002771D2"/>
    <w:rsid w:val="00281E22"/>
    <w:rsid w:val="00282B0F"/>
    <w:rsid w:val="00285BC2"/>
    <w:rsid w:val="002861AC"/>
    <w:rsid w:val="00286A8F"/>
    <w:rsid w:val="00287065"/>
    <w:rsid w:val="002878A0"/>
    <w:rsid w:val="002909AC"/>
    <w:rsid w:val="00290D70"/>
    <w:rsid w:val="0029178B"/>
    <w:rsid w:val="0029487F"/>
    <w:rsid w:val="0029692F"/>
    <w:rsid w:val="002A00D4"/>
    <w:rsid w:val="002A118E"/>
    <w:rsid w:val="002A266C"/>
    <w:rsid w:val="002A29B7"/>
    <w:rsid w:val="002A2CB0"/>
    <w:rsid w:val="002A316D"/>
    <w:rsid w:val="002A394F"/>
    <w:rsid w:val="002A3996"/>
    <w:rsid w:val="002A3F6D"/>
    <w:rsid w:val="002A429E"/>
    <w:rsid w:val="002A47C5"/>
    <w:rsid w:val="002A5D4E"/>
    <w:rsid w:val="002A6F4D"/>
    <w:rsid w:val="002A71D0"/>
    <w:rsid w:val="002A756E"/>
    <w:rsid w:val="002A7AB8"/>
    <w:rsid w:val="002B2682"/>
    <w:rsid w:val="002B45AB"/>
    <w:rsid w:val="002B58FC"/>
    <w:rsid w:val="002B65A4"/>
    <w:rsid w:val="002B679D"/>
    <w:rsid w:val="002B70A1"/>
    <w:rsid w:val="002C1373"/>
    <w:rsid w:val="002C2308"/>
    <w:rsid w:val="002C4F1C"/>
    <w:rsid w:val="002C5DB3"/>
    <w:rsid w:val="002C7526"/>
    <w:rsid w:val="002C7985"/>
    <w:rsid w:val="002D044D"/>
    <w:rsid w:val="002D08C6"/>
    <w:rsid w:val="002D09CB"/>
    <w:rsid w:val="002D1014"/>
    <w:rsid w:val="002D1B99"/>
    <w:rsid w:val="002D1E11"/>
    <w:rsid w:val="002D26EA"/>
    <w:rsid w:val="002D2A42"/>
    <w:rsid w:val="002D2FE5"/>
    <w:rsid w:val="002D3C3A"/>
    <w:rsid w:val="002D5B44"/>
    <w:rsid w:val="002D61D9"/>
    <w:rsid w:val="002E01EA"/>
    <w:rsid w:val="002E144D"/>
    <w:rsid w:val="002E558A"/>
    <w:rsid w:val="002E5BFF"/>
    <w:rsid w:val="002E655E"/>
    <w:rsid w:val="002E6E0C"/>
    <w:rsid w:val="002E7EDE"/>
    <w:rsid w:val="002F0845"/>
    <w:rsid w:val="002F277C"/>
    <w:rsid w:val="002F2811"/>
    <w:rsid w:val="002F2FAE"/>
    <w:rsid w:val="002F3293"/>
    <w:rsid w:val="002F369C"/>
    <w:rsid w:val="002F43A0"/>
    <w:rsid w:val="002F462D"/>
    <w:rsid w:val="002F5720"/>
    <w:rsid w:val="002F696A"/>
    <w:rsid w:val="002F7367"/>
    <w:rsid w:val="002F7CA8"/>
    <w:rsid w:val="003003EC"/>
    <w:rsid w:val="0030181F"/>
    <w:rsid w:val="00301AB1"/>
    <w:rsid w:val="00302625"/>
    <w:rsid w:val="00302A0C"/>
    <w:rsid w:val="00303344"/>
    <w:rsid w:val="003035FD"/>
    <w:rsid w:val="00303A69"/>
    <w:rsid w:val="00303D53"/>
    <w:rsid w:val="00304C6C"/>
    <w:rsid w:val="003068E0"/>
    <w:rsid w:val="00307715"/>
    <w:rsid w:val="0031053B"/>
    <w:rsid w:val="003108D1"/>
    <w:rsid w:val="0031143F"/>
    <w:rsid w:val="00312C35"/>
    <w:rsid w:val="003130E3"/>
    <w:rsid w:val="00314266"/>
    <w:rsid w:val="00314FFF"/>
    <w:rsid w:val="0031526C"/>
    <w:rsid w:val="00315B62"/>
    <w:rsid w:val="00315D5B"/>
    <w:rsid w:val="003164D0"/>
    <w:rsid w:val="0031652F"/>
    <w:rsid w:val="003166A0"/>
    <w:rsid w:val="003179E8"/>
    <w:rsid w:val="00317FDC"/>
    <w:rsid w:val="0032063D"/>
    <w:rsid w:val="00320EB8"/>
    <w:rsid w:val="0032120D"/>
    <w:rsid w:val="00322143"/>
    <w:rsid w:val="0032550D"/>
    <w:rsid w:val="00325E32"/>
    <w:rsid w:val="003270A6"/>
    <w:rsid w:val="00331203"/>
    <w:rsid w:val="00332206"/>
    <w:rsid w:val="003344D3"/>
    <w:rsid w:val="00336345"/>
    <w:rsid w:val="00337D46"/>
    <w:rsid w:val="00342AB4"/>
    <w:rsid w:val="00342E3D"/>
    <w:rsid w:val="0034320E"/>
    <w:rsid w:val="0034336E"/>
    <w:rsid w:val="00343AA7"/>
    <w:rsid w:val="00343CC9"/>
    <w:rsid w:val="003454B4"/>
    <w:rsid w:val="0034583F"/>
    <w:rsid w:val="003478D2"/>
    <w:rsid w:val="00350ACD"/>
    <w:rsid w:val="00351BA6"/>
    <w:rsid w:val="00353488"/>
    <w:rsid w:val="00353C2A"/>
    <w:rsid w:val="00353FF3"/>
    <w:rsid w:val="00354983"/>
    <w:rsid w:val="0035556F"/>
    <w:rsid w:val="00355AD9"/>
    <w:rsid w:val="003574D1"/>
    <w:rsid w:val="003579EA"/>
    <w:rsid w:val="00357D55"/>
    <w:rsid w:val="00363235"/>
    <w:rsid w:val="003646D5"/>
    <w:rsid w:val="003648B1"/>
    <w:rsid w:val="003659ED"/>
    <w:rsid w:val="003668BE"/>
    <w:rsid w:val="00366A35"/>
    <w:rsid w:val="00367125"/>
    <w:rsid w:val="003674BB"/>
    <w:rsid w:val="003700C0"/>
    <w:rsid w:val="00370AE8"/>
    <w:rsid w:val="003714E2"/>
    <w:rsid w:val="00371B7B"/>
    <w:rsid w:val="00372077"/>
    <w:rsid w:val="00372787"/>
    <w:rsid w:val="00372EF0"/>
    <w:rsid w:val="00375B2E"/>
    <w:rsid w:val="00377D1F"/>
    <w:rsid w:val="00380621"/>
    <w:rsid w:val="00381138"/>
    <w:rsid w:val="00381952"/>
    <w:rsid w:val="00381D64"/>
    <w:rsid w:val="003828C3"/>
    <w:rsid w:val="00383E17"/>
    <w:rsid w:val="00385097"/>
    <w:rsid w:val="00385221"/>
    <w:rsid w:val="00385575"/>
    <w:rsid w:val="00386BE3"/>
    <w:rsid w:val="0038780B"/>
    <w:rsid w:val="00391C6F"/>
    <w:rsid w:val="0039331E"/>
    <w:rsid w:val="00393A58"/>
    <w:rsid w:val="0039435E"/>
    <w:rsid w:val="0039555B"/>
    <w:rsid w:val="0039594F"/>
    <w:rsid w:val="00395F55"/>
    <w:rsid w:val="00396646"/>
    <w:rsid w:val="00396B0E"/>
    <w:rsid w:val="003A0450"/>
    <w:rsid w:val="003A0664"/>
    <w:rsid w:val="003A160E"/>
    <w:rsid w:val="003A1CCB"/>
    <w:rsid w:val="003A348C"/>
    <w:rsid w:val="003A37A2"/>
    <w:rsid w:val="003A44BB"/>
    <w:rsid w:val="003A5095"/>
    <w:rsid w:val="003A779F"/>
    <w:rsid w:val="003A7A6C"/>
    <w:rsid w:val="003B00D2"/>
    <w:rsid w:val="003B01DB"/>
    <w:rsid w:val="003B0A3F"/>
    <w:rsid w:val="003B0C2A"/>
    <w:rsid w:val="003B0F80"/>
    <w:rsid w:val="003B21CA"/>
    <w:rsid w:val="003B2655"/>
    <w:rsid w:val="003B2C7A"/>
    <w:rsid w:val="003B31A1"/>
    <w:rsid w:val="003B43F8"/>
    <w:rsid w:val="003B668B"/>
    <w:rsid w:val="003B6894"/>
    <w:rsid w:val="003B6A29"/>
    <w:rsid w:val="003B740B"/>
    <w:rsid w:val="003C0702"/>
    <w:rsid w:val="003C0A3A"/>
    <w:rsid w:val="003C1735"/>
    <w:rsid w:val="003C27E8"/>
    <w:rsid w:val="003C292E"/>
    <w:rsid w:val="003C3551"/>
    <w:rsid w:val="003C45DC"/>
    <w:rsid w:val="003C50A2"/>
    <w:rsid w:val="003C6DE9"/>
    <w:rsid w:val="003C6EDF"/>
    <w:rsid w:val="003C7267"/>
    <w:rsid w:val="003C7B9C"/>
    <w:rsid w:val="003D0740"/>
    <w:rsid w:val="003D0F46"/>
    <w:rsid w:val="003D2A73"/>
    <w:rsid w:val="003D3930"/>
    <w:rsid w:val="003D4AAE"/>
    <w:rsid w:val="003D4C75"/>
    <w:rsid w:val="003D570D"/>
    <w:rsid w:val="003D7254"/>
    <w:rsid w:val="003E0653"/>
    <w:rsid w:val="003E186F"/>
    <w:rsid w:val="003E2A2C"/>
    <w:rsid w:val="003E5EAC"/>
    <w:rsid w:val="003E6B00"/>
    <w:rsid w:val="003E75BB"/>
    <w:rsid w:val="003E7FDB"/>
    <w:rsid w:val="003F06EE"/>
    <w:rsid w:val="003F35AE"/>
    <w:rsid w:val="003F3B87"/>
    <w:rsid w:val="003F4912"/>
    <w:rsid w:val="003F4ED4"/>
    <w:rsid w:val="003F5904"/>
    <w:rsid w:val="003F6012"/>
    <w:rsid w:val="003F61E9"/>
    <w:rsid w:val="003F7A0F"/>
    <w:rsid w:val="003F7DB2"/>
    <w:rsid w:val="004005F0"/>
    <w:rsid w:val="0040136F"/>
    <w:rsid w:val="004024E6"/>
    <w:rsid w:val="004030D8"/>
    <w:rsid w:val="004033B4"/>
    <w:rsid w:val="0040362A"/>
    <w:rsid w:val="00403645"/>
    <w:rsid w:val="00404977"/>
    <w:rsid w:val="00404D99"/>
    <w:rsid w:val="00404FD3"/>
    <w:rsid w:val="00404FE0"/>
    <w:rsid w:val="00405ABD"/>
    <w:rsid w:val="00405BD9"/>
    <w:rsid w:val="00406BE8"/>
    <w:rsid w:val="00406D1E"/>
    <w:rsid w:val="00406E39"/>
    <w:rsid w:val="00410C20"/>
    <w:rsid w:val="004110BA"/>
    <w:rsid w:val="00412C7F"/>
    <w:rsid w:val="00413B39"/>
    <w:rsid w:val="0041479D"/>
    <w:rsid w:val="00414CE9"/>
    <w:rsid w:val="00416A4F"/>
    <w:rsid w:val="00417C8A"/>
    <w:rsid w:val="00420ABD"/>
    <w:rsid w:val="004218AD"/>
    <w:rsid w:val="00421F80"/>
    <w:rsid w:val="00421FC1"/>
    <w:rsid w:val="004227C8"/>
    <w:rsid w:val="0042304E"/>
    <w:rsid w:val="00423AC4"/>
    <w:rsid w:val="004247CD"/>
    <w:rsid w:val="00425915"/>
    <w:rsid w:val="004265EF"/>
    <w:rsid w:val="00427135"/>
    <w:rsid w:val="0042799E"/>
    <w:rsid w:val="00430624"/>
    <w:rsid w:val="00430F22"/>
    <w:rsid w:val="004319CE"/>
    <w:rsid w:val="00433064"/>
    <w:rsid w:val="00435893"/>
    <w:rsid w:val="004358D2"/>
    <w:rsid w:val="00437E3F"/>
    <w:rsid w:val="0044067A"/>
    <w:rsid w:val="004407BB"/>
    <w:rsid w:val="00440811"/>
    <w:rsid w:val="00440D95"/>
    <w:rsid w:val="00441C47"/>
    <w:rsid w:val="00442F56"/>
    <w:rsid w:val="00443ADD"/>
    <w:rsid w:val="00444687"/>
    <w:rsid w:val="00444785"/>
    <w:rsid w:val="004474BC"/>
    <w:rsid w:val="00447B1D"/>
    <w:rsid w:val="00447C31"/>
    <w:rsid w:val="00447C66"/>
    <w:rsid w:val="0045027F"/>
    <w:rsid w:val="004510ED"/>
    <w:rsid w:val="00452649"/>
    <w:rsid w:val="004529DC"/>
    <w:rsid w:val="004536AA"/>
    <w:rsid w:val="0045398D"/>
    <w:rsid w:val="00453BE1"/>
    <w:rsid w:val="00454EC5"/>
    <w:rsid w:val="00455046"/>
    <w:rsid w:val="00455734"/>
    <w:rsid w:val="00456074"/>
    <w:rsid w:val="00456F56"/>
    <w:rsid w:val="00457476"/>
    <w:rsid w:val="004574B1"/>
    <w:rsid w:val="00460227"/>
    <w:rsid w:val="0046076C"/>
    <w:rsid w:val="00460A67"/>
    <w:rsid w:val="004614FB"/>
    <w:rsid w:val="00461D78"/>
    <w:rsid w:val="00462B21"/>
    <w:rsid w:val="00464372"/>
    <w:rsid w:val="00470B8D"/>
    <w:rsid w:val="0047134F"/>
    <w:rsid w:val="00472639"/>
    <w:rsid w:val="004729FF"/>
    <w:rsid w:val="00472DD2"/>
    <w:rsid w:val="00473053"/>
    <w:rsid w:val="0047345C"/>
    <w:rsid w:val="004744E0"/>
    <w:rsid w:val="004747EF"/>
    <w:rsid w:val="00475017"/>
    <w:rsid w:val="004751D3"/>
    <w:rsid w:val="00475953"/>
    <w:rsid w:val="00475F03"/>
    <w:rsid w:val="00476BDE"/>
    <w:rsid w:val="00476DCA"/>
    <w:rsid w:val="00477214"/>
    <w:rsid w:val="0047745E"/>
    <w:rsid w:val="0047750F"/>
    <w:rsid w:val="004778C6"/>
    <w:rsid w:val="00480A8E"/>
    <w:rsid w:val="00481618"/>
    <w:rsid w:val="00482771"/>
    <w:rsid w:val="00482C91"/>
    <w:rsid w:val="00484154"/>
    <w:rsid w:val="00484C60"/>
    <w:rsid w:val="0048525E"/>
    <w:rsid w:val="00485FB4"/>
    <w:rsid w:val="00486FE2"/>
    <w:rsid w:val="004875BE"/>
    <w:rsid w:val="00487D5F"/>
    <w:rsid w:val="00490252"/>
    <w:rsid w:val="00491236"/>
    <w:rsid w:val="00491D7C"/>
    <w:rsid w:val="00493ED5"/>
    <w:rsid w:val="00494267"/>
    <w:rsid w:val="00495BA8"/>
    <w:rsid w:val="0049655D"/>
    <w:rsid w:val="00496948"/>
    <w:rsid w:val="00496E4D"/>
    <w:rsid w:val="00497D33"/>
    <w:rsid w:val="004A1C0F"/>
    <w:rsid w:val="004A1E44"/>
    <w:rsid w:val="004A1E58"/>
    <w:rsid w:val="004A2333"/>
    <w:rsid w:val="004A2FDC"/>
    <w:rsid w:val="004A32C4"/>
    <w:rsid w:val="004A389F"/>
    <w:rsid w:val="004A3D43"/>
    <w:rsid w:val="004A4956"/>
    <w:rsid w:val="004A49BA"/>
    <w:rsid w:val="004A6655"/>
    <w:rsid w:val="004B093E"/>
    <w:rsid w:val="004B0E9D"/>
    <w:rsid w:val="004B1143"/>
    <w:rsid w:val="004B1B53"/>
    <w:rsid w:val="004B3B34"/>
    <w:rsid w:val="004B4F12"/>
    <w:rsid w:val="004B570F"/>
    <w:rsid w:val="004B5B98"/>
    <w:rsid w:val="004B64E7"/>
    <w:rsid w:val="004B6C3B"/>
    <w:rsid w:val="004C2401"/>
    <w:rsid w:val="004C2688"/>
    <w:rsid w:val="004C2A16"/>
    <w:rsid w:val="004C43B4"/>
    <w:rsid w:val="004C6A32"/>
    <w:rsid w:val="004C6F6C"/>
    <w:rsid w:val="004C724A"/>
    <w:rsid w:val="004C788A"/>
    <w:rsid w:val="004C7AC5"/>
    <w:rsid w:val="004D0118"/>
    <w:rsid w:val="004D16B8"/>
    <w:rsid w:val="004D2050"/>
    <w:rsid w:val="004D3381"/>
    <w:rsid w:val="004D3ADF"/>
    <w:rsid w:val="004D3D73"/>
    <w:rsid w:val="004D4557"/>
    <w:rsid w:val="004D53B8"/>
    <w:rsid w:val="004D5407"/>
    <w:rsid w:val="004D759D"/>
    <w:rsid w:val="004E066A"/>
    <w:rsid w:val="004E2567"/>
    <w:rsid w:val="004E2568"/>
    <w:rsid w:val="004E3576"/>
    <w:rsid w:val="004E4E6F"/>
    <w:rsid w:val="004E5256"/>
    <w:rsid w:val="004E5801"/>
    <w:rsid w:val="004E5D62"/>
    <w:rsid w:val="004F0082"/>
    <w:rsid w:val="004F1050"/>
    <w:rsid w:val="004F1D36"/>
    <w:rsid w:val="004F1D3C"/>
    <w:rsid w:val="004F21DA"/>
    <w:rsid w:val="004F22C3"/>
    <w:rsid w:val="004F25B3"/>
    <w:rsid w:val="004F2B7F"/>
    <w:rsid w:val="004F43BF"/>
    <w:rsid w:val="004F6002"/>
    <w:rsid w:val="004F6688"/>
    <w:rsid w:val="004F7F95"/>
    <w:rsid w:val="00501495"/>
    <w:rsid w:val="005021F0"/>
    <w:rsid w:val="005025CF"/>
    <w:rsid w:val="00503AE3"/>
    <w:rsid w:val="005055B0"/>
    <w:rsid w:val="0050662E"/>
    <w:rsid w:val="0051012D"/>
    <w:rsid w:val="00510AD0"/>
    <w:rsid w:val="00511F41"/>
    <w:rsid w:val="00512972"/>
    <w:rsid w:val="00513F38"/>
    <w:rsid w:val="00514F25"/>
    <w:rsid w:val="00515082"/>
    <w:rsid w:val="00515D68"/>
    <w:rsid w:val="00515E14"/>
    <w:rsid w:val="00515E94"/>
    <w:rsid w:val="005171DC"/>
    <w:rsid w:val="00520025"/>
    <w:rsid w:val="0052097D"/>
    <w:rsid w:val="005218EE"/>
    <w:rsid w:val="00522097"/>
    <w:rsid w:val="00523590"/>
    <w:rsid w:val="005249B7"/>
    <w:rsid w:val="00524CBC"/>
    <w:rsid w:val="005259D1"/>
    <w:rsid w:val="005276FB"/>
    <w:rsid w:val="00527BC9"/>
    <w:rsid w:val="005316FE"/>
    <w:rsid w:val="00531AF6"/>
    <w:rsid w:val="00532253"/>
    <w:rsid w:val="005337EA"/>
    <w:rsid w:val="0053499F"/>
    <w:rsid w:val="00535003"/>
    <w:rsid w:val="005357A8"/>
    <w:rsid w:val="005368CA"/>
    <w:rsid w:val="00537504"/>
    <w:rsid w:val="00542E65"/>
    <w:rsid w:val="0054329C"/>
    <w:rsid w:val="00543739"/>
    <w:rsid w:val="0054378B"/>
    <w:rsid w:val="00544938"/>
    <w:rsid w:val="00544A93"/>
    <w:rsid w:val="00545751"/>
    <w:rsid w:val="005474A4"/>
    <w:rsid w:val="005474B9"/>
    <w:rsid w:val="005474CA"/>
    <w:rsid w:val="00547C35"/>
    <w:rsid w:val="00551DB2"/>
    <w:rsid w:val="00552735"/>
    <w:rsid w:val="00552FFB"/>
    <w:rsid w:val="005534D5"/>
    <w:rsid w:val="00553E0B"/>
    <w:rsid w:val="00553EA6"/>
    <w:rsid w:val="00554ADC"/>
    <w:rsid w:val="00556063"/>
    <w:rsid w:val="005569CD"/>
    <w:rsid w:val="0056079D"/>
    <w:rsid w:val="00560C95"/>
    <w:rsid w:val="00560F58"/>
    <w:rsid w:val="005616D4"/>
    <w:rsid w:val="00561DD2"/>
    <w:rsid w:val="00562392"/>
    <w:rsid w:val="005623AE"/>
    <w:rsid w:val="0056243D"/>
    <w:rsid w:val="005625E6"/>
    <w:rsid w:val="00562972"/>
    <w:rsid w:val="0056302F"/>
    <w:rsid w:val="00564DF7"/>
    <w:rsid w:val="005658C2"/>
    <w:rsid w:val="005659FD"/>
    <w:rsid w:val="00565D90"/>
    <w:rsid w:val="00567644"/>
    <w:rsid w:val="00567B82"/>
    <w:rsid w:val="00567CE4"/>
    <w:rsid w:val="00567CF2"/>
    <w:rsid w:val="00567F32"/>
    <w:rsid w:val="00570680"/>
    <w:rsid w:val="005710D7"/>
    <w:rsid w:val="00571859"/>
    <w:rsid w:val="00574130"/>
    <w:rsid w:val="00574382"/>
    <w:rsid w:val="00574534"/>
    <w:rsid w:val="0057475D"/>
    <w:rsid w:val="00574C35"/>
    <w:rsid w:val="00575080"/>
    <w:rsid w:val="005755C2"/>
    <w:rsid w:val="00575646"/>
    <w:rsid w:val="005768D1"/>
    <w:rsid w:val="00576BE4"/>
    <w:rsid w:val="0057781C"/>
    <w:rsid w:val="00577CB3"/>
    <w:rsid w:val="005800F1"/>
    <w:rsid w:val="0058037C"/>
    <w:rsid w:val="00580D3B"/>
    <w:rsid w:val="00580EBD"/>
    <w:rsid w:val="005827EC"/>
    <w:rsid w:val="00583E2E"/>
    <w:rsid w:val="005840DF"/>
    <w:rsid w:val="005859BF"/>
    <w:rsid w:val="005859FE"/>
    <w:rsid w:val="00585BCC"/>
    <w:rsid w:val="005872D7"/>
    <w:rsid w:val="00587DFD"/>
    <w:rsid w:val="00590626"/>
    <w:rsid w:val="0059092E"/>
    <w:rsid w:val="00590CB7"/>
    <w:rsid w:val="0059243B"/>
    <w:rsid w:val="0059278C"/>
    <w:rsid w:val="00593399"/>
    <w:rsid w:val="005951C7"/>
    <w:rsid w:val="0059669F"/>
    <w:rsid w:val="00596BB3"/>
    <w:rsid w:val="005978B0"/>
    <w:rsid w:val="005A0AD0"/>
    <w:rsid w:val="005A0FEB"/>
    <w:rsid w:val="005A338A"/>
    <w:rsid w:val="005A3DFC"/>
    <w:rsid w:val="005A4E07"/>
    <w:rsid w:val="005A4EE0"/>
    <w:rsid w:val="005A55D3"/>
    <w:rsid w:val="005A5916"/>
    <w:rsid w:val="005A62D7"/>
    <w:rsid w:val="005A7441"/>
    <w:rsid w:val="005B2B42"/>
    <w:rsid w:val="005B2F91"/>
    <w:rsid w:val="005B538C"/>
    <w:rsid w:val="005B5952"/>
    <w:rsid w:val="005B6C66"/>
    <w:rsid w:val="005B73D4"/>
    <w:rsid w:val="005C0B95"/>
    <w:rsid w:val="005C105D"/>
    <w:rsid w:val="005C216C"/>
    <w:rsid w:val="005C28C5"/>
    <w:rsid w:val="005C297B"/>
    <w:rsid w:val="005C2E30"/>
    <w:rsid w:val="005C3189"/>
    <w:rsid w:val="005C4167"/>
    <w:rsid w:val="005C4AF9"/>
    <w:rsid w:val="005C6D1C"/>
    <w:rsid w:val="005D04A9"/>
    <w:rsid w:val="005D09CD"/>
    <w:rsid w:val="005D1AD4"/>
    <w:rsid w:val="005D1B78"/>
    <w:rsid w:val="005D38A3"/>
    <w:rsid w:val="005D3C0C"/>
    <w:rsid w:val="005D425A"/>
    <w:rsid w:val="005D47C0"/>
    <w:rsid w:val="005D5C45"/>
    <w:rsid w:val="005D6D3A"/>
    <w:rsid w:val="005D7C69"/>
    <w:rsid w:val="005E077A"/>
    <w:rsid w:val="005E0ECD"/>
    <w:rsid w:val="005E14CB"/>
    <w:rsid w:val="005E14EE"/>
    <w:rsid w:val="005E3659"/>
    <w:rsid w:val="005E49DE"/>
    <w:rsid w:val="005E4EF2"/>
    <w:rsid w:val="005E5186"/>
    <w:rsid w:val="005E66A0"/>
    <w:rsid w:val="005E67CE"/>
    <w:rsid w:val="005E6AD9"/>
    <w:rsid w:val="005E749D"/>
    <w:rsid w:val="005E77DF"/>
    <w:rsid w:val="005F4863"/>
    <w:rsid w:val="005F56A8"/>
    <w:rsid w:val="005F56D0"/>
    <w:rsid w:val="005F58E5"/>
    <w:rsid w:val="005F6621"/>
    <w:rsid w:val="00601A02"/>
    <w:rsid w:val="00603A64"/>
    <w:rsid w:val="00604F41"/>
    <w:rsid w:val="00605317"/>
    <w:rsid w:val="006065D7"/>
    <w:rsid w:val="006065EF"/>
    <w:rsid w:val="00610E78"/>
    <w:rsid w:val="00612BA6"/>
    <w:rsid w:val="00614787"/>
    <w:rsid w:val="00615119"/>
    <w:rsid w:val="00616C21"/>
    <w:rsid w:val="00616EF6"/>
    <w:rsid w:val="006175C9"/>
    <w:rsid w:val="00620CE9"/>
    <w:rsid w:val="00622136"/>
    <w:rsid w:val="006236B5"/>
    <w:rsid w:val="006253B7"/>
    <w:rsid w:val="0062580E"/>
    <w:rsid w:val="0062713D"/>
    <w:rsid w:val="006307B7"/>
    <w:rsid w:val="00630E49"/>
    <w:rsid w:val="00631153"/>
    <w:rsid w:val="006320A3"/>
    <w:rsid w:val="00633062"/>
    <w:rsid w:val="006347B4"/>
    <w:rsid w:val="00635DA4"/>
    <w:rsid w:val="006400FE"/>
    <w:rsid w:val="006405BE"/>
    <w:rsid w:val="00640CCF"/>
    <w:rsid w:val="00641B9D"/>
    <w:rsid w:val="00641C9A"/>
    <w:rsid w:val="00641CC6"/>
    <w:rsid w:val="006430DD"/>
    <w:rsid w:val="00643F71"/>
    <w:rsid w:val="00645A46"/>
    <w:rsid w:val="006462A1"/>
    <w:rsid w:val="00646AED"/>
    <w:rsid w:val="00646CA9"/>
    <w:rsid w:val="006473C1"/>
    <w:rsid w:val="00647F02"/>
    <w:rsid w:val="00651669"/>
    <w:rsid w:val="00651FCE"/>
    <w:rsid w:val="00652169"/>
    <w:rsid w:val="006522E1"/>
    <w:rsid w:val="006527E1"/>
    <w:rsid w:val="006528F1"/>
    <w:rsid w:val="00652DEA"/>
    <w:rsid w:val="006531AD"/>
    <w:rsid w:val="00654C2B"/>
    <w:rsid w:val="006550CC"/>
    <w:rsid w:val="006552E4"/>
    <w:rsid w:val="006564B9"/>
    <w:rsid w:val="006566C9"/>
    <w:rsid w:val="00656C84"/>
    <w:rsid w:val="006570FC"/>
    <w:rsid w:val="006574E0"/>
    <w:rsid w:val="0065796D"/>
    <w:rsid w:val="00660E96"/>
    <w:rsid w:val="00667638"/>
    <w:rsid w:val="00667AB2"/>
    <w:rsid w:val="0067075D"/>
    <w:rsid w:val="00670FBC"/>
    <w:rsid w:val="00671280"/>
    <w:rsid w:val="00671AC6"/>
    <w:rsid w:val="00673674"/>
    <w:rsid w:val="00675E77"/>
    <w:rsid w:val="006770E9"/>
    <w:rsid w:val="00677315"/>
    <w:rsid w:val="00677D40"/>
    <w:rsid w:val="00680547"/>
    <w:rsid w:val="00680887"/>
    <w:rsid w:val="00680A95"/>
    <w:rsid w:val="00684120"/>
    <w:rsid w:val="006842EE"/>
    <w:rsid w:val="0068447C"/>
    <w:rsid w:val="00685233"/>
    <w:rsid w:val="00685574"/>
    <w:rsid w:val="006855FC"/>
    <w:rsid w:val="00685662"/>
    <w:rsid w:val="00687A2B"/>
    <w:rsid w:val="00693873"/>
    <w:rsid w:val="00693C2C"/>
    <w:rsid w:val="00694725"/>
    <w:rsid w:val="00694F4F"/>
    <w:rsid w:val="006961CE"/>
    <w:rsid w:val="0069670F"/>
    <w:rsid w:val="00697CF4"/>
    <w:rsid w:val="006A0235"/>
    <w:rsid w:val="006A030D"/>
    <w:rsid w:val="006A2897"/>
    <w:rsid w:val="006A6F71"/>
    <w:rsid w:val="006A766A"/>
    <w:rsid w:val="006B0831"/>
    <w:rsid w:val="006B1AAB"/>
    <w:rsid w:val="006B228E"/>
    <w:rsid w:val="006B30AC"/>
    <w:rsid w:val="006B35D0"/>
    <w:rsid w:val="006B53E9"/>
    <w:rsid w:val="006B57B5"/>
    <w:rsid w:val="006B693B"/>
    <w:rsid w:val="006C02F6"/>
    <w:rsid w:val="006C08D3"/>
    <w:rsid w:val="006C24B4"/>
    <w:rsid w:val="006C265F"/>
    <w:rsid w:val="006C332F"/>
    <w:rsid w:val="006C3D19"/>
    <w:rsid w:val="006C4CCF"/>
    <w:rsid w:val="006C552F"/>
    <w:rsid w:val="006C735A"/>
    <w:rsid w:val="006C7AAC"/>
    <w:rsid w:val="006C7B22"/>
    <w:rsid w:val="006D03D3"/>
    <w:rsid w:val="006D0757"/>
    <w:rsid w:val="006D07E0"/>
    <w:rsid w:val="006D1CDF"/>
    <w:rsid w:val="006D1D2A"/>
    <w:rsid w:val="006D1D47"/>
    <w:rsid w:val="006D2CF8"/>
    <w:rsid w:val="006D3568"/>
    <w:rsid w:val="006D3AEF"/>
    <w:rsid w:val="006D3DC2"/>
    <w:rsid w:val="006D60EF"/>
    <w:rsid w:val="006D6275"/>
    <w:rsid w:val="006D756E"/>
    <w:rsid w:val="006E0A8E"/>
    <w:rsid w:val="006E1425"/>
    <w:rsid w:val="006E2568"/>
    <w:rsid w:val="006E272E"/>
    <w:rsid w:val="006E2CE4"/>
    <w:rsid w:val="006E2DC7"/>
    <w:rsid w:val="006E3A41"/>
    <w:rsid w:val="006E4169"/>
    <w:rsid w:val="006F2595"/>
    <w:rsid w:val="006F313A"/>
    <w:rsid w:val="006F50C6"/>
    <w:rsid w:val="006F6520"/>
    <w:rsid w:val="006F6824"/>
    <w:rsid w:val="006F7068"/>
    <w:rsid w:val="006F76C5"/>
    <w:rsid w:val="00700158"/>
    <w:rsid w:val="00701B77"/>
    <w:rsid w:val="00702143"/>
    <w:rsid w:val="00702F8D"/>
    <w:rsid w:val="007036E0"/>
    <w:rsid w:val="00703E9F"/>
    <w:rsid w:val="00703F14"/>
    <w:rsid w:val="00704185"/>
    <w:rsid w:val="00704192"/>
    <w:rsid w:val="007055C0"/>
    <w:rsid w:val="007063B0"/>
    <w:rsid w:val="00706A4C"/>
    <w:rsid w:val="00706CD6"/>
    <w:rsid w:val="0071044A"/>
    <w:rsid w:val="00710951"/>
    <w:rsid w:val="00712115"/>
    <w:rsid w:val="007123AC"/>
    <w:rsid w:val="00712964"/>
    <w:rsid w:val="00714903"/>
    <w:rsid w:val="00715DE2"/>
    <w:rsid w:val="00716D6A"/>
    <w:rsid w:val="00720428"/>
    <w:rsid w:val="00720875"/>
    <w:rsid w:val="00724CD0"/>
    <w:rsid w:val="0072676E"/>
    <w:rsid w:val="00726FD8"/>
    <w:rsid w:val="0072722C"/>
    <w:rsid w:val="00730107"/>
    <w:rsid w:val="00730EBF"/>
    <w:rsid w:val="00730FB2"/>
    <w:rsid w:val="007319BE"/>
    <w:rsid w:val="00731FBD"/>
    <w:rsid w:val="007327A5"/>
    <w:rsid w:val="00733537"/>
    <w:rsid w:val="00733A43"/>
    <w:rsid w:val="00733A89"/>
    <w:rsid w:val="0073456C"/>
    <w:rsid w:val="00734DC1"/>
    <w:rsid w:val="00736CAA"/>
    <w:rsid w:val="00737576"/>
    <w:rsid w:val="00737580"/>
    <w:rsid w:val="0074064C"/>
    <w:rsid w:val="00741962"/>
    <w:rsid w:val="007421C8"/>
    <w:rsid w:val="00743426"/>
    <w:rsid w:val="00743755"/>
    <w:rsid w:val="007437FB"/>
    <w:rsid w:val="007449BF"/>
    <w:rsid w:val="0074503E"/>
    <w:rsid w:val="00746B5B"/>
    <w:rsid w:val="00747C76"/>
    <w:rsid w:val="00750265"/>
    <w:rsid w:val="0075243A"/>
    <w:rsid w:val="00752D74"/>
    <w:rsid w:val="00753ABC"/>
    <w:rsid w:val="00754FA7"/>
    <w:rsid w:val="00756630"/>
    <w:rsid w:val="00756AB5"/>
    <w:rsid w:val="00756CF6"/>
    <w:rsid w:val="00757268"/>
    <w:rsid w:val="0075734B"/>
    <w:rsid w:val="007578F8"/>
    <w:rsid w:val="00760812"/>
    <w:rsid w:val="0076157E"/>
    <w:rsid w:val="00761C8E"/>
    <w:rsid w:val="007621E8"/>
    <w:rsid w:val="00762BBB"/>
    <w:rsid w:val="00762E3C"/>
    <w:rsid w:val="00763187"/>
    <w:rsid w:val="00763210"/>
    <w:rsid w:val="00763440"/>
    <w:rsid w:val="00763EBC"/>
    <w:rsid w:val="0076517C"/>
    <w:rsid w:val="00765AA1"/>
    <w:rsid w:val="0076666F"/>
    <w:rsid w:val="00766D30"/>
    <w:rsid w:val="00767045"/>
    <w:rsid w:val="00770EB6"/>
    <w:rsid w:val="0077185E"/>
    <w:rsid w:val="00772C0B"/>
    <w:rsid w:val="0077318E"/>
    <w:rsid w:val="00776635"/>
    <w:rsid w:val="00776724"/>
    <w:rsid w:val="00776964"/>
    <w:rsid w:val="007777AA"/>
    <w:rsid w:val="00780462"/>
    <w:rsid w:val="007807B1"/>
    <w:rsid w:val="00780977"/>
    <w:rsid w:val="00780EC0"/>
    <w:rsid w:val="0078210C"/>
    <w:rsid w:val="007824FE"/>
    <w:rsid w:val="00783898"/>
    <w:rsid w:val="00784BA5"/>
    <w:rsid w:val="0078654C"/>
    <w:rsid w:val="00786586"/>
    <w:rsid w:val="00790770"/>
    <w:rsid w:val="00791A3C"/>
    <w:rsid w:val="00792C4D"/>
    <w:rsid w:val="00793841"/>
    <w:rsid w:val="00793BA3"/>
    <w:rsid w:val="00793FEA"/>
    <w:rsid w:val="00794CA5"/>
    <w:rsid w:val="007979AF"/>
    <w:rsid w:val="007A102A"/>
    <w:rsid w:val="007A2399"/>
    <w:rsid w:val="007A3A96"/>
    <w:rsid w:val="007A3ADB"/>
    <w:rsid w:val="007A3CBF"/>
    <w:rsid w:val="007A4D6F"/>
    <w:rsid w:val="007A6538"/>
    <w:rsid w:val="007A6970"/>
    <w:rsid w:val="007A70B1"/>
    <w:rsid w:val="007A7F9D"/>
    <w:rsid w:val="007B041E"/>
    <w:rsid w:val="007B0C48"/>
    <w:rsid w:val="007B0D31"/>
    <w:rsid w:val="007B1D57"/>
    <w:rsid w:val="007B230F"/>
    <w:rsid w:val="007B32F0"/>
    <w:rsid w:val="007B3910"/>
    <w:rsid w:val="007B4280"/>
    <w:rsid w:val="007B5719"/>
    <w:rsid w:val="007B5B80"/>
    <w:rsid w:val="007B6219"/>
    <w:rsid w:val="007B7D81"/>
    <w:rsid w:val="007C29F6"/>
    <w:rsid w:val="007C3602"/>
    <w:rsid w:val="007C3BD1"/>
    <w:rsid w:val="007C3ED1"/>
    <w:rsid w:val="007C401E"/>
    <w:rsid w:val="007C4ECE"/>
    <w:rsid w:val="007C5446"/>
    <w:rsid w:val="007D0620"/>
    <w:rsid w:val="007D1B61"/>
    <w:rsid w:val="007D1F89"/>
    <w:rsid w:val="007D2426"/>
    <w:rsid w:val="007D2D42"/>
    <w:rsid w:val="007D3EA1"/>
    <w:rsid w:val="007D51E8"/>
    <w:rsid w:val="007D578E"/>
    <w:rsid w:val="007D653A"/>
    <w:rsid w:val="007D78B4"/>
    <w:rsid w:val="007D7D60"/>
    <w:rsid w:val="007E10D3"/>
    <w:rsid w:val="007E1B45"/>
    <w:rsid w:val="007E2AE1"/>
    <w:rsid w:val="007E375A"/>
    <w:rsid w:val="007E409F"/>
    <w:rsid w:val="007E5000"/>
    <w:rsid w:val="007E54BB"/>
    <w:rsid w:val="007E6376"/>
    <w:rsid w:val="007E6E35"/>
    <w:rsid w:val="007F0503"/>
    <w:rsid w:val="007F0C1C"/>
    <w:rsid w:val="007F0D05"/>
    <w:rsid w:val="007F18CC"/>
    <w:rsid w:val="007F1E4A"/>
    <w:rsid w:val="007F228D"/>
    <w:rsid w:val="007F30A9"/>
    <w:rsid w:val="007F363F"/>
    <w:rsid w:val="007F3E33"/>
    <w:rsid w:val="007F41F8"/>
    <w:rsid w:val="007F4FA4"/>
    <w:rsid w:val="00800B18"/>
    <w:rsid w:val="00800C79"/>
    <w:rsid w:val="008030A9"/>
    <w:rsid w:val="00803355"/>
    <w:rsid w:val="00804649"/>
    <w:rsid w:val="00806717"/>
    <w:rsid w:val="008109A6"/>
    <w:rsid w:val="00810DFB"/>
    <w:rsid w:val="00810E1C"/>
    <w:rsid w:val="00811382"/>
    <w:rsid w:val="00812E8F"/>
    <w:rsid w:val="00813EAB"/>
    <w:rsid w:val="00814A9C"/>
    <w:rsid w:val="00814BEF"/>
    <w:rsid w:val="00816154"/>
    <w:rsid w:val="0081665F"/>
    <w:rsid w:val="008177AD"/>
    <w:rsid w:val="00817AEF"/>
    <w:rsid w:val="008203B9"/>
    <w:rsid w:val="00820CF5"/>
    <w:rsid w:val="008211B6"/>
    <w:rsid w:val="008229FC"/>
    <w:rsid w:val="00822E55"/>
    <w:rsid w:val="008235E8"/>
    <w:rsid w:val="008255E8"/>
    <w:rsid w:val="00825AE0"/>
    <w:rsid w:val="00825C91"/>
    <w:rsid w:val="0082633E"/>
    <w:rsid w:val="008267A3"/>
    <w:rsid w:val="008272EA"/>
    <w:rsid w:val="00827747"/>
    <w:rsid w:val="00830760"/>
    <w:rsid w:val="0083086E"/>
    <w:rsid w:val="00831277"/>
    <w:rsid w:val="00831BB7"/>
    <w:rsid w:val="0083262F"/>
    <w:rsid w:val="0083319C"/>
    <w:rsid w:val="008337D5"/>
    <w:rsid w:val="00833D0D"/>
    <w:rsid w:val="00834797"/>
    <w:rsid w:val="00834AEC"/>
    <w:rsid w:val="00834DA5"/>
    <w:rsid w:val="00835007"/>
    <w:rsid w:val="00837C3E"/>
    <w:rsid w:val="00837DCE"/>
    <w:rsid w:val="008400CE"/>
    <w:rsid w:val="00841082"/>
    <w:rsid w:val="008413B4"/>
    <w:rsid w:val="00843CDB"/>
    <w:rsid w:val="0084449E"/>
    <w:rsid w:val="00845C61"/>
    <w:rsid w:val="00846419"/>
    <w:rsid w:val="008465E6"/>
    <w:rsid w:val="0084755E"/>
    <w:rsid w:val="00850545"/>
    <w:rsid w:val="008542CB"/>
    <w:rsid w:val="008546EA"/>
    <w:rsid w:val="00855481"/>
    <w:rsid w:val="00855571"/>
    <w:rsid w:val="008556A0"/>
    <w:rsid w:val="008620EA"/>
    <w:rsid w:val="008628C6"/>
    <w:rsid w:val="00862C42"/>
    <w:rsid w:val="008630BC"/>
    <w:rsid w:val="00864E4F"/>
    <w:rsid w:val="00865893"/>
    <w:rsid w:val="00866E4A"/>
    <w:rsid w:val="00866E4D"/>
    <w:rsid w:val="00866F6F"/>
    <w:rsid w:val="00867438"/>
    <w:rsid w:val="00867846"/>
    <w:rsid w:val="0087063D"/>
    <w:rsid w:val="00870658"/>
    <w:rsid w:val="008718D0"/>
    <w:rsid w:val="008719B7"/>
    <w:rsid w:val="00871C66"/>
    <w:rsid w:val="00872B43"/>
    <w:rsid w:val="008730F8"/>
    <w:rsid w:val="0087360B"/>
    <w:rsid w:val="00873CA8"/>
    <w:rsid w:val="00875E43"/>
    <w:rsid w:val="00875F55"/>
    <w:rsid w:val="008773B3"/>
    <w:rsid w:val="008803D6"/>
    <w:rsid w:val="00880691"/>
    <w:rsid w:val="00880AC5"/>
    <w:rsid w:val="00883D8E"/>
    <w:rsid w:val="00884870"/>
    <w:rsid w:val="00884D43"/>
    <w:rsid w:val="00885EC4"/>
    <w:rsid w:val="00887CA0"/>
    <w:rsid w:val="0089205B"/>
    <w:rsid w:val="00893450"/>
    <w:rsid w:val="00893630"/>
    <w:rsid w:val="008950B5"/>
    <w:rsid w:val="0089523E"/>
    <w:rsid w:val="008955D1"/>
    <w:rsid w:val="00896199"/>
    <w:rsid w:val="00896657"/>
    <w:rsid w:val="00896E36"/>
    <w:rsid w:val="008A012C"/>
    <w:rsid w:val="008A2DC8"/>
    <w:rsid w:val="008A31BD"/>
    <w:rsid w:val="008A36E0"/>
    <w:rsid w:val="008A3E95"/>
    <w:rsid w:val="008A4375"/>
    <w:rsid w:val="008A4760"/>
    <w:rsid w:val="008A4C1E"/>
    <w:rsid w:val="008A5369"/>
    <w:rsid w:val="008A6713"/>
    <w:rsid w:val="008B0B76"/>
    <w:rsid w:val="008B16FC"/>
    <w:rsid w:val="008B1AC3"/>
    <w:rsid w:val="008B1D36"/>
    <w:rsid w:val="008B6788"/>
    <w:rsid w:val="008B689C"/>
    <w:rsid w:val="008B779C"/>
    <w:rsid w:val="008B7D6F"/>
    <w:rsid w:val="008C0305"/>
    <w:rsid w:val="008C0433"/>
    <w:rsid w:val="008C186F"/>
    <w:rsid w:val="008C1F06"/>
    <w:rsid w:val="008C261A"/>
    <w:rsid w:val="008C2B44"/>
    <w:rsid w:val="008C2EED"/>
    <w:rsid w:val="008C359C"/>
    <w:rsid w:val="008C53EF"/>
    <w:rsid w:val="008C62B3"/>
    <w:rsid w:val="008C65C4"/>
    <w:rsid w:val="008C72B4"/>
    <w:rsid w:val="008D1664"/>
    <w:rsid w:val="008D3170"/>
    <w:rsid w:val="008D3849"/>
    <w:rsid w:val="008D5708"/>
    <w:rsid w:val="008D61A0"/>
    <w:rsid w:val="008D6275"/>
    <w:rsid w:val="008D665B"/>
    <w:rsid w:val="008E037C"/>
    <w:rsid w:val="008E0679"/>
    <w:rsid w:val="008E1838"/>
    <w:rsid w:val="008E18F3"/>
    <w:rsid w:val="008E2B1E"/>
    <w:rsid w:val="008E2C2B"/>
    <w:rsid w:val="008E30A1"/>
    <w:rsid w:val="008E322C"/>
    <w:rsid w:val="008E3EA7"/>
    <w:rsid w:val="008E4BF4"/>
    <w:rsid w:val="008E4E3B"/>
    <w:rsid w:val="008E5040"/>
    <w:rsid w:val="008E783A"/>
    <w:rsid w:val="008E7EE9"/>
    <w:rsid w:val="008F04B8"/>
    <w:rsid w:val="008F13A0"/>
    <w:rsid w:val="008F240D"/>
    <w:rsid w:val="008F25FD"/>
    <w:rsid w:val="008F27EA"/>
    <w:rsid w:val="008F283D"/>
    <w:rsid w:val="008F2F0B"/>
    <w:rsid w:val="008F39EB"/>
    <w:rsid w:val="008F3AAC"/>
    <w:rsid w:val="008F3CA6"/>
    <w:rsid w:val="008F5A1A"/>
    <w:rsid w:val="008F6A7B"/>
    <w:rsid w:val="008F6E0B"/>
    <w:rsid w:val="008F740F"/>
    <w:rsid w:val="008F7869"/>
    <w:rsid w:val="009000A8"/>
    <w:rsid w:val="009005E6"/>
    <w:rsid w:val="00900ACF"/>
    <w:rsid w:val="0090132F"/>
    <w:rsid w:val="009016CF"/>
    <w:rsid w:val="009016DB"/>
    <w:rsid w:val="00902560"/>
    <w:rsid w:val="00902FC2"/>
    <w:rsid w:val="0090415D"/>
    <w:rsid w:val="009047EB"/>
    <w:rsid w:val="00904DA5"/>
    <w:rsid w:val="009050A6"/>
    <w:rsid w:val="00905558"/>
    <w:rsid w:val="00905D83"/>
    <w:rsid w:val="00905E3C"/>
    <w:rsid w:val="00906775"/>
    <w:rsid w:val="00910439"/>
    <w:rsid w:val="009108EC"/>
    <w:rsid w:val="00911A1A"/>
    <w:rsid w:val="00911C30"/>
    <w:rsid w:val="00912912"/>
    <w:rsid w:val="00913FC8"/>
    <w:rsid w:val="009147DF"/>
    <w:rsid w:val="00915432"/>
    <w:rsid w:val="00916C91"/>
    <w:rsid w:val="00916F3B"/>
    <w:rsid w:val="00917E7A"/>
    <w:rsid w:val="00920330"/>
    <w:rsid w:val="00921094"/>
    <w:rsid w:val="00921BEB"/>
    <w:rsid w:val="00921F69"/>
    <w:rsid w:val="0092236B"/>
    <w:rsid w:val="00922821"/>
    <w:rsid w:val="00923380"/>
    <w:rsid w:val="0092414A"/>
    <w:rsid w:val="009247E5"/>
    <w:rsid w:val="00924A1F"/>
    <w:rsid w:val="00924E20"/>
    <w:rsid w:val="00925BBA"/>
    <w:rsid w:val="00925C20"/>
    <w:rsid w:val="00927090"/>
    <w:rsid w:val="00927D0B"/>
    <w:rsid w:val="00930553"/>
    <w:rsid w:val="00930ACD"/>
    <w:rsid w:val="00931A7C"/>
    <w:rsid w:val="009320D0"/>
    <w:rsid w:val="00932ADC"/>
    <w:rsid w:val="0093334D"/>
    <w:rsid w:val="00934806"/>
    <w:rsid w:val="00936353"/>
    <w:rsid w:val="009405F0"/>
    <w:rsid w:val="00941C49"/>
    <w:rsid w:val="00942293"/>
    <w:rsid w:val="00944E32"/>
    <w:rsid w:val="009453C3"/>
    <w:rsid w:val="00947E55"/>
    <w:rsid w:val="00947FA7"/>
    <w:rsid w:val="0095227A"/>
    <w:rsid w:val="0095278C"/>
    <w:rsid w:val="009531DF"/>
    <w:rsid w:val="0095364A"/>
    <w:rsid w:val="00954381"/>
    <w:rsid w:val="00955D15"/>
    <w:rsid w:val="0095612A"/>
    <w:rsid w:val="00956FCD"/>
    <w:rsid w:val="0095751B"/>
    <w:rsid w:val="0095797F"/>
    <w:rsid w:val="00961730"/>
    <w:rsid w:val="00963019"/>
    <w:rsid w:val="00963647"/>
    <w:rsid w:val="00963864"/>
    <w:rsid w:val="00963CEB"/>
    <w:rsid w:val="009650AA"/>
    <w:rsid w:val="009651DD"/>
    <w:rsid w:val="00966CA4"/>
    <w:rsid w:val="0096756D"/>
    <w:rsid w:val="00967AFD"/>
    <w:rsid w:val="00967E8C"/>
    <w:rsid w:val="00970581"/>
    <w:rsid w:val="0097138D"/>
    <w:rsid w:val="00971FF0"/>
    <w:rsid w:val="00972325"/>
    <w:rsid w:val="00972792"/>
    <w:rsid w:val="00972FCE"/>
    <w:rsid w:val="00973CD3"/>
    <w:rsid w:val="009755EA"/>
    <w:rsid w:val="00976895"/>
    <w:rsid w:val="009802DC"/>
    <w:rsid w:val="00981631"/>
    <w:rsid w:val="009818F1"/>
    <w:rsid w:val="00981C9E"/>
    <w:rsid w:val="00984748"/>
    <w:rsid w:val="00985F53"/>
    <w:rsid w:val="00987D2C"/>
    <w:rsid w:val="009919F6"/>
    <w:rsid w:val="009931CF"/>
    <w:rsid w:val="009937EC"/>
    <w:rsid w:val="00993D24"/>
    <w:rsid w:val="009966FF"/>
    <w:rsid w:val="00997034"/>
    <w:rsid w:val="009971A9"/>
    <w:rsid w:val="009A0FDB"/>
    <w:rsid w:val="009A1741"/>
    <w:rsid w:val="009A2B19"/>
    <w:rsid w:val="009A2BBC"/>
    <w:rsid w:val="009A31BF"/>
    <w:rsid w:val="009A37D5"/>
    <w:rsid w:val="009A6050"/>
    <w:rsid w:val="009A7410"/>
    <w:rsid w:val="009A7EC2"/>
    <w:rsid w:val="009A7FD1"/>
    <w:rsid w:val="009B0A60"/>
    <w:rsid w:val="009B0BFA"/>
    <w:rsid w:val="009B30E4"/>
    <w:rsid w:val="009B3FD1"/>
    <w:rsid w:val="009B4592"/>
    <w:rsid w:val="009B4D99"/>
    <w:rsid w:val="009B56CF"/>
    <w:rsid w:val="009B60AA"/>
    <w:rsid w:val="009C06F9"/>
    <w:rsid w:val="009C11F2"/>
    <w:rsid w:val="009C12E7"/>
    <w:rsid w:val="009C137D"/>
    <w:rsid w:val="009C166E"/>
    <w:rsid w:val="009C17F8"/>
    <w:rsid w:val="009C2178"/>
    <w:rsid w:val="009C2421"/>
    <w:rsid w:val="009C634A"/>
    <w:rsid w:val="009C651F"/>
    <w:rsid w:val="009C695B"/>
    <w:rsid w:val="009C6E82"/>
    <w:rsid w:val="009C6F32"/>
    <w:rsid w:val="009D063C"/>
    <w:rsid w:val="009D0A91"/>
    <w:rsid w:val="009D0ABD"/>
    <w:rsid w:val="009D1380"/>
    <w:rsid w:val="009D1C2F"/>
    <w:rsid w:val="009D20AA"/>
    <w:rsid w:val="009D22FC"/>
    <w:rsid w:val="009D3904"/>
    <w:rsid w:val="009D3D77"/>
    <w:rsid w:val="009D4319"/>
    <w:rsid w:val="009D447E"/>
    <w:rsid w:val="009D558E"/>
    <w:rsid w:val="009D55FE"/>
    <w:rsid w:val="009D57E5"/>
    <w:rsid w:val="009D6923"/>
    <w:rsid w:val="009D6A55"/>
    <w:rsid w:val="009D6C80"/>
    <w:rsid w:val="009E260A"/>
    <w:rsid w:val="009E2846"/>
    <w:rsid w:val="009E2EF5"/>
    <w:rsid w:val="009E435E"/>
    <w:rsid w:val="009E4BA9"/>
    <w:rsid w:val="009E4BB9"/>
    <w:rsid w:val="009E596D"/>
    <w:rsid w:val="009E7192"/>
    <w:rsid w:val="009F5133"/>
    <w:rsid w:val="009F55FD"/>
    <w:rsid w:val="009F5B59"/>
    <w:rsid w:val="009F63C7"/>
    <w:rsid w:val="009F76FD"/>
    <w:rsid w:val="009F7CA0"/>
    <w:rsid w:val="009F7D87"/>
    <w:rsid w:val="009F7F80"/>
    <w:rsid w:val="00A005B1"/>
    <w:rsid w:val="00A00A05"/>
    <w:rsid w:val="00A045E4"/>
    <w:rsid w:val="00A04A82"/>
    <w:rsid w:val="00A05C7B"/>
    <w:rsid w:val="00A05FB5"/>
    <w:rsid w:val="00A0780F"/>
    <w:rsid w:val="00A111F9"/>
    <w:rsid w:val="00A11572"/>
    <w:rsid w:val="00A11A7F"/>
    <w:rsid w:val="00A11A8D"/>
    <w:rsid w:val="00A11EBF"/>
    <w:rsid w:val="00A12DD6"/>
    <w:rsid w:val="00A1450F"/>
    <w:rsid w:val="00A15D01"/>
    <w:rsid w:val="00A16497"/>
    <w:rsid w:val="00A165AA"/>
    <w:rsid w:val="00A17DAA"/>
    <w:rsid w:val="00A208CE"/>
    <w:rsid w:val="00A21DCF"/>
    <w:rsid w:val="00A22C01"/>
    <w:rsid w:val="00A234EF"/>
    <w:rsid w:val="00A24FAC"/>
    <w:rsid w:val="00A2524F"/>
    <w:rsid w:val="00A26688"/>
    <w:rsid w:val="00A2668A"/>
    <w:rsid w:val="00A26B8E"/>
    <w:rsid w:val="00A27A5D"/>
    <w:rsid w:val="00A27C2E"/>
    <w:rsid w:val="00A27EF0"/>
    <w:rsid w:val="00A3097D"/>
    <w:rsid w:val="00A30BCB"/>
    <w:rsid w:val="00A31FF1"/>
    <w:rsid w:val="00A321F6"/>
    <w:rsid w:val="00A32C82"/>
    <w:rsid w:val="00A336BC"/>
    <w:rsid w:val="00A34DC7"/>
    <w:rsid w:val="00A34FA1"/>
    <w:rsid w:val="00A36991"/>
    <w:rsid w:val="00A36B4E"/>
    <w:rsid w:val="00A4043B"/>
    <w:rsid w:val="00A406B6"/>
    <w:rsid w:val="00A40C35"/>
    <w:rsid w:val="00A40F41"/>
    <w:rsid w:val="00A4114C"/>
    <w:rsid w:val="00A41211"/>
    <w:rsid w:val="00A41212"/>
    <w:rsid w:val="00A417B3"/>
    <w:rsid w:val="00A42E93"/>
    <w:rsid w:val="00A4319D"/>
    <w:rsid w:val="00A434DF"/>
    <w:rsid w:val="00A43BFF"/>
    <w:rsid w:val="00A4406E"/>
    <w:rsid w:val="00A464E4"/>
    <w:rsid w:val="00A476AE"/>
    <w:rsid w:val="00A5089E"/>
    <w:rsid w:val="00A5140C"/>
    <w:rsid w:val="00A52521"/>
    <w:rsid w:val="00A526CF"/>
    <w:rsid w:val="00A53109"/>
    <w:rsid w:val="00A5319F"/>
    <w:rsid w:val="00A53D3B"/>
    <w:rsid w:val="00A55454"/>
    <w:rsid w:val="00A558E6"/>
    <w:rsid w:val="00A6070A"/>
    <w:rsid w:val="00A60839"/>
    <w:rsid w:val="00A62896"/>
    <w:rsid w:val="00A62A93"/>
    <w:rsid w:val="00A6329A"/>
    <w:rsid w:val="00A63852"/>
    <w:rsid w:val="00A63DC2"/>
    <w:rsid w:val="00A64826"/>
    <w:rsid w:val="00A64E41"/>
    <w:rsid w:val="00A6549E"/>
    <w:rsid w:val="00A66EFD"/>
    <w:rsid w:val="00A673BC"/>
    <w:rsid w:val="00A679DF"/>
    <w:rsid w:val="00A7068A"/>
    <w:rsid w:val="00A710A4"/>
    <w:rsid w:val="00A72452"/>
    <w:rsid w:val="00A72917"/>
    <w:rsid w:val="00A73606"/>
    <w:rsid w:val="00A74954"/>
    <w:rsid w:val="00A758A5"/>
    <w:rsid w:val="00A76646"/>
    <w:rsid w:val="00A8007F"/>
    <w:rsid w:val="00A81EF8"/>
    <w:rsid w:val="00A8252E"/>
    <w:rsid w:val="00A832CE"/>
    <w:rsid w:val="00A83CA7"/>
    <w:rsid w:val="00A84067"/>
    <w:rsid w:val="00A84644"/>
    <w:rsid w:val="00A846F2"/>
    <w:rsid w:val="00A85172"/>
    <w:rsid w:val="00A85940"/>
    <w:rsid w:val="00A86199"/>
    <w:rsid w:val="00A86C97"/>
    <w:rsid w:val="00A91570"/>
    <w:rsid w:val="00A919E1"/>
    <w:rsid w:val="00A91B72"/>
    <w:rsid w:val="00A91E9E"/>
    <w:rsid w:val="00A91FBB"/>
    <w:rsid w:val="00A92824"/>
    <w:rsid w:val="00A93B72"/>
    <w:rsid w:val="00A93CC6"/>
    <w:rsid w:val="00A9547B"/>
    <w:rsid w:val="00A97A5F"/>
    <w:rsid w:val="00A97C49"/>
    <w:rsid w:val="00AA3006"/>
    <w:rsid w:val="00AA42D4"/>
    <w:rsid w:val="00AA43C9"/>
    <w:rsid w:val="00AA4F7F"/>
    <w:rsid w:val="00AA58FD"/>
    <w:rsid w:val="00AA6D95"/>
    <w:rsid w:val="00AA78AB"/>
    <w:rsid w:val="00AB00A4"/>
    <w:rsid w:val="00AB0E1E"/>
    <w:rsid w:val="00AB13F3"/>
    <w:rsid w:val="00AB2573"/>
    <w:rsid w:val="00AB34A5"/>
    <w:rsid w:val="00AB365E"/>
    <w:rsid w:val="00AB53B3"/>
    <w:rsid w:val="00AB6309"/>
    <w:rsid w:val="00AB78E7"/>
    <w:rsid w:val="00AB7EE1"/>
    <w:rsid w:val="00AC0074"/>
    <w:rsid w:val="00AC0906"/>
    <w:rsid w:val="00AC3219"/>
    <w:rsid w:val="00AC39F8"/>
    <w:rsid w:val="00AC3B3B"/>
    <w:rsid w:val="00AC41D8"/>
    <w:rsid w:val="00AC563A"/>
    <w:rsid w:val="00AC6727"/>
    <w:rsid w:val="00AC6B68"/>
    <w:rsid w:val="00AC6F7A"/>
    <w:rsid w:val="00AC738D"/>
    <w:rsid w:val="00AC7577"/>
    <w:rsid w:val="00AC7EF5"/>
    <w:rsid w:val="00AD0A6C"/>
    <w:rsid w:val="00AD1693"/>
    <w:rsid w:val="00AD1DE4"/>
    <w:rsid w:val="00AD24FA"/>
    <w:rsid w:val="00AD369F"/>
    <w:rsid w:val="00AD3D4F"/>
    <w:rsid w:val="00AD5394"/>
    <w:rsid w:val="00AD5E40"/>
    <w:rsid w:val="00AD7231"/>
    <w:rsid w:val="00AD7B8A"/>
    <w:rsid w:val="00AE043D"/>
    <w:rsid w:val="00AE048F"/>
    <w:rsid w:val="00AE0E0B"/>
    <w:rsid w:val="00AE1177"/>
    <w:rsid w:val="00AE1B3E"/>
    <w:rsid w:val="00AE3DC2"/>
    <w:rsid w:val="00AE4E81"/>
    <w:rsid w:val="00AE4ED6"/>
    <w:rsid w:val="00AE541E"/>
    <w:rsid w:val="00AE56F2"/>
    <w:rsid w:val="00AE5C5E"/>
    <w:rsid w:val="00AE6611"/>
    <w:rsid w:val="00AE6A93"/>
    <w:rsid w:val="00AE7A99"/>
    <w:rsid w:val="00AF165B"/>
    <w:rsid w:val="00AF21C1"/>
    <w:rsid w:val="00AF49E4"/>
    <w:rsid w:val="00AF5B74"/>
    <w:rsid w:val="00AF62D8"/>
    <w:rsid w:val="00AF68EA"/>
    <w:rsid w:val="00AF7F9A"/>
    <w:rsid w:val="00B007EF"/>
    <w:rsid w:val="00B012F6"/>
    <w:rsid w:val="00B01A3F"/>
    <w:rsid w:val="00B01C0E"/>
    <w:rsid w:val="00B02798"/>
    <w:rsid w:val="00B02B41"/>
    <w:rsid w:val="00B0371D"/>
    <w:rsid w:val="00B04D74"/>
    <w:rsid w:val="00B04EE0"/>
    <w:rsid w:val="00B04F31"/>
    <w:rsid w:val="00B07A42"/>
    <w:rsid w:val="00B10DC8"/>
    <w:rsid w:val="00B12806"/>
    <w:rsid w:val="00B12F98"/>
    <w:rsid w:val="00B136F2"/>
    <w:rsid w:val="00B137C8"/>
    <w:rsid w:val="00B15B90"/>
    <w:rsid w:val="00B162EA"/>
    <w:rsid w:val="00B16C1A"/>
    <w:rsid w:val="00B17226"/>
    <w:rsid w:val="00B17B89"/>
    <w:rsid w:val="00B2279F"/>
    <w:rsid w:val="00B229B9"/>
    <w:rsid w:val="00B236EF"/>
    <w:rsid w:val="00B23C57"/>
    <w:rsid w:val="00B2406F"/>
    <w:rsid w:val="00B2418D"/>
    <w:rsid w:val="00B24A04"/>
    <w:rsid w:val="00B2531B"/>
    <w:rsid w:val="00B25CAE"/>
    <w:rsid w:val="00B2694D"/>
    <w:rsid w:val="00B2789C"/>
    <w:rsid w:val="00B310BA"/>
    <w:rsid w:val="00B31393"/>
    <w:rsid w:val="00B3262B"/>
    <w:rsid w:val="00B3290A"/>
    <w:rsid w:val="00B34E4A"/>
    <w:rsid w:val="00B3609A"/>
    <w:rsid w:val="00B36347"/>
    <w:rsid w:val="00B37494"/>
    <w:rsid w:val="00B402AF"/>
    <w:rsid w:val="00B404CE"/>
    <w:rsid w:val="00B40B94"/>
    <w:rsid w:val="00B40D84"/>
    <w:rsid w:val="00B41E45"/>
    <w:rsid w:val="00B43442"/>
    <w:rsid w:val="00B45038"/>
    <w:rsid w:val="00B45448"/>
    <w:rsid w:val="00B4566C"/>
    <w:rsid w:val="00B4773C"/>
    <w:rsid w:val="00B47864"/>
    <w:rsid w:val="00B478CB"/>
    <w:rsid w:val="00B50039"/>
    <w:rsid w:val="00B50FCF"/>
    <w:rsid w:val="00B511D9"/>
    <w:rsid w:val="00B5282A"/>
    <w:rsid w:val="00B53315"/>
    <w:rsid w:val="00B53572"/>
    <w:rsid w:val="00B5378C"/>
    <w:rsid w:val="00B538F4"/>
    <w:rsid w:val="00B545FE"/>
    <w:rsid w:val="00B570B5"/>
    <w:rsid w:val="00B6012B"/>
    <w:rsid w:val="00B60142"/>
    <w:rsid w:val="00B605F7"/>
    <w:rsid w:val="00B606F4"/>
    <w:rsid w:val="00B61109"/>
    <w:rsid w:val="00B61819"/>
    <w:rsid w:val="00B61C0E"/>
    <w:rsid w:val="00B61F94"/>
    <w:rsid w:val="00B6201C"/>
    <w:rsid w:val="00B620F6"/>
    <w:rsid w:val="00B62E71"/>
    <w:rsid w:val="00B634B8"/>
    <w:rsid w:val="00B643ED"/>
    <w:rsid w:val="00B648D6"/>
    <w:rsid w:val="00B648F9"/>
    <w:rsid w:val="00B64E3E"/>
    <w:rsid w:val="00B666F6"/>
    <w:rsid w:val="00B6687C"/>
    <w:rsid w:val="00B6704F"/>
    <w:rsid w:val="00B674B9"/>
    <w:rsid w:val="00B678B5"/>
    <w:rsid w:val="00B6799D"/>
    <w:rsid w:val="00B70EAB"/>
    <w:rsid w:val="00B71167"/>
    <w:rsid w:val="00B71CE1"/>
    <w:rsid w:val="00B72046"/>
    <w:rsid w:val="00B724E8"/>
    <w:rsid w:val="00B73DDA"/>
    <w:rsid w:val="00B74011"/>
    <w:rsid w:val="00B74461"/>
    <w:rsid w:val="00B76CB5"/>
    <w:rsid w:val="00B77A2E"/>
    <w:rsid w:val="00B77AEF"/>
    <w:rsid w:val="00B8121A"/>
    <w:rsid w:val="00B83B16"/>
    <w:rsid w:val="00B84E77"/>
    <w:rsid w:val="00B8511D"/>
    <w:rsid w:val="00B855F0"/>
    <w:rsid w:val="00B85ABC"/>
    <w:rsid w:val="00B861FF"/>
    <w:rsid w:val="00B86983"/>
    <w:rsid w:val="00B86CE5"/>
    <w:rsid w:val="00B90C9E"/>
    <w:rsid w:val="00B91040"/>
    <w:rsid w:val="00B91703"/>
    <w:rsid w:val="00B92220"/>
    <w:rsid w:val="00B923AC"/>
    <w:rsid w:val="00B92DF3"/>
    <w:rsid w:val="00B9300F"/>
    <w:rsid w:val="00B94448"/>
    <w:rsid w:val="00B95B1D"/>
    <w:rsid w:val="00B9665F"/>
    <w:rsid w:val="00B968C7"/>
    <w:rsid w:val="00B96A55"/>
    <w:rsid w:val="00B96AB7"/>
    <w:rsid w:val="00B96DBC"/>
    <w:rsid w:val="00B96F2B"/>
    <w:rsid w:val="00B975EA"/>
    <w:rsid w:val="00B97C2C"/>
    <w:rsid w:val="00BA0398"/>
    <w:rsid w:val="00BA0543"/>
    <w:rsid w:val="00BA08B4"/>
    <w:rsid w:val="00BA268E"/>
    <w:rsid w:val="00BA27C8"/>
    <w:rsid w:val="00BA38CE"/>
    <w:rsid w:val="00BA4451"/>
    <w:rsid w:val="00BA4BC7"/>
    <w:rsid w:val="00BA5216"/>
    <w:rsid w:val="00BA669E"/>
    <w:rsid w:val="00BA7020"/>
    <w:rsid w:val="00BB06EE"/>
    <w:rsid w:val="00BB0C24"/>
    <w:rsid w:val="00BB0F03"/>
    <w:rsid w:val="00BB1157"/>
    <w:rsid w:val="00BB1342"/>
    <w:rsid w:val="00BB166E"/>
    <w:rsid w:val="00BB3108"/>
    <w:rsid w:val="00BB3115"/>
    <w:rsid w:val="00BB39B4"/>
    <w:rsid w:val="00BB4184"/>
    <w:rsid w:val="00BB4AC3"/>
    <w:rsid w:val="00BB5A48"/>
    <w:rsid w:val="00BB5D6D"/>
    <w:rsid w:val="00BB6B4F"/>
    <w:rsid w:val="00BB6D23"/>
    <w:rsid w:val="00BB73AA"/>
    <w:rsid w:val="00BB73F0"/>
    <w:rsid w:val="00BC014C"/>
    <w:rsid w:val="00BC14BD"/>
    <w:rsid w:val="00BC1EF9"/>
    <w:rsid w:val="00BC3798"/>
    <w:rsid w:val="00BC3B10"/>
    <w:rsid w:val="00BC4898"/>
    <w:rsid w:val="00BC529F"/>
    <w:rsid w:val="00BC6ACF"/>
    <w:rsid w:val="00BC7DF0"/>
    <w:rsid w:val="00BD0DC2"/>
    <w:rsid w:val="00BD101C"/>
    <w:rsid w:val="00BD3506"/>
    <w:rsid w:val="00BD3E7E"/>
    <w:rsid w:val="00BD50B0"/>
    <w:rsid w:val="00BD5A42"/>
    <w:rsid w:val="00BD5C2E"/>
    <w:rsid w:val="00BD62ED"/>
    <w:rsid w:val="00BD7585"/>
    <w:rsid w:val="00BD75DC"/>
    <w:rsid w:val="00BD7849"/>
    <w:rsid w:val="00BE3666"/>
    <w:rsid w:val="00BE37CC"/>
    <w:rsid w:val="00BE39CA"/>
    <w:rsid w:val="00BE5ABE"/>
    <w:rsid w:val="00BE5B02"/>
    <w:rsid w:val="00BE62C2"/>
    <w:rsid w:val="00BE7471"/>
    <w:rsid w:val="00BE7F9A"/>
    <w:rsid w:val="00BF2F39"/>
    <w:rsid w:val="00BF302E"/>
    <w:rsid w:val="00BF31E6"/>
    <w:rsid w:val="00BF39C5"/>
    <w:rsid w:val="00BF56A7"/>
    <w:rsid w:val="00BF57C1"/>
    <w:rsid w:val="00BF5D6C"/>
    <w:rsid w:val="00BF5F8B"/>
    <w:rsid w:val="00BF62D8"/>
    <w:rsid w:val="00BF6B7E"/>
    <w:rsid w:val="00BF721C"/>
    <w:rsid w:val="00BF7F05"/>
    <w:rsid w:val="00C00EDA"/>
    <w:rsid w:val="00C0116E"/>
    <w:rsid w:val="00C01BCA"/>
    <w:rsid w:val="00C02034"/>
    <w:rsid w:val="00C02FCB"/>
    <w:rsid w:val="00C03188"/>
    <w:rsid w:val="00C041D5"/>
    <w:rsid w:val="00C04D22"/>
    <w:rsid w:val="00C070F2"/>
    <w:rsid w:val="00C11908"/>
    <w:rsid w:val="00C12406"/>
    <w:rsid w:val="00C12B87"/>
    <w:rsid w:val="00C13661"/>
    <w:rsid w:val="00C14014"/>
    <w:rsid w:val="00C14B20"/>
    <w:rsid w:val="00C15B13"/>
    <w:rsid w:val="00C16E4C"/>
    <w:rsid w:val="00C179D3"/>
    <w:rsid w:val="00C2115A"/>
    <w:rsid w:val="00C21953"/>
    <w:rsid w:val="00C22CD4"/>
    <w:rsid w:val="00C23AF7"/>
    <w:rsid w:val="00C27723"/>
    <w:rsid w:val="00C30267"/>
    <w:rsid w:val="00C307BA"/>
    <w:rsid w:val="00C3237C"/>
    <w:rsid w:val="00C33D9A"/>
    <w:rsid w:val="00C34982"/>
    <w:rsid w:val="00C34DBB"/>
    <w:rsid w:val="00C35828"/>
    <w:rsid w:val="00C35EDE"/>
    <w:rsid w:val="00C35EF4"/>
    <w:rsid w:val="00C36A36"/>
    <w:rsid w:val="00C408F8"/>
    <w:rsid w:val="00C40A08"/>
    <w:rsid w:val="00C41E35"/>
    <w:rsid w:val="00C41FD9"/>
    <w:rsid w:val="00C429F3"/>
    <w:rsid w:val="00C44145"/>
    <w:rsid w:val="00C44B12"/>
    <w:rsid w:val="00C45854"/>
    <w:rsid w:val="00C461B0"/>
    <w:rsid w:val="00C46309"/>
    <w:rsid w:val="00C463A5"/>
    <w:rsid w:val="00C47253"/>
    <w:rsid w:val="00C47C1B"/>
    <w:rsid w:val="00C51EA2"/>
    <w:rsid w:val="00C520A1"/>
    <w:rsid w:val="00C52151"/>
    <w:rsid w:val="00C528E4"/>
    <w:rsid w:val="00C52CBC"/>
    <w:rsid w:val="00C540C7"/>
    <w:rsid w:val="00C54463"/>
    <w:rsid w:val="00C553CE"/>
    <w:rsid w:val="00C556CA"/>
    <w:rsid w:val="00C56AB7"/>
    <w:rsid w:val="00C60254"/>
    <w:rsid w:val="00C60446"/>
    <w:rsid w:val="00C60822"/>
    <w:rsid w:val="00C61DA2"/>
    <w:rsid w:val="00C641AC"/>
    <w:rsid w:val="00C66894"/>
    <w:rsid w:val="00C674B8"/>
    <w:rsid w:val="00C67A6D"/>
    <w:rsid w:val="00C701A4"/>
    <w:rsid w:val="00C70F1C"/>
    <w:rsid w:val="00C71B6A"/>
    <w:rsid w:val="00C72441"/>
    <w:rsid w:val="00C75666"/>
    <w:rsid w:val="00C75B12"/>
    <w:rsid w:val="00C75E1C"/>
    <w:rsid w:val="00C75ECE"/>
    <w:rsid w:val="00C76176"/>
    <w:rsid w:val="00C76C49"/>
    <w:rsid w:val="00C771B0"/>
    <w:rsid w:val="00C7765D"/>
    <w:rsid w:val="00C805EF"/>
    <w:rsid w:val="00C810B5"/>
    <w:rsid w:val="00C81169"/>
    <w:rsid w:val="00C8149E"/>
    <w:rsid w:val="00C81AC5"/>
    <w:rsid w:val="00C8212A"/>
    <w:rsid w:val="00C82407"/>
    <w:rsid w:val="00C82A58"/>
    <w:rsid w:val="00C830B2"/>
    <w:rsid w:val="00C85534"/>
    <w:rsid w:val="00C85A4F"/>
    <w:rsid w:val="00C8612C"/>
    <w:rsid w:val="00C86C59"/>
    <w:rsid w:val="00C879F9"/>
    <w:rsid w:val="00C87AB0"/>
    <w:rsid w:val="00C90268"/>
    <w:rsid w:val="00C90694"/>
    <w:rsid w:val="00C91D31"/>
    <w:rsid w:val="00C94E3B"/>
    <w:rsid w:val="00C95F64"/>
    <w:rsid w:val="00C962E0"/>
    <w:rsid w:val="00C96409"/>
    <w:rsid w:val="00C96781"/>
    <w:rsid w:val="00C97CC3"/>
    <w:rsid w:val="00C97CE3"/>
    <w:rsid w:val="00CA0546"/>
    <w:rsid w:val="00CA1C25"/>
    <w:rsid w:val="00CA27A3"/>
    <w:rsid w:val="00CA2B40"/>
    <w:rsid w:val="00CA5BB0"/>
    <w:rsid w:val="00CA6667"/>
    <w:rsid w:val="00CA6823"/>
    <w:rsid w:val="00CA72F3"/>
    <w:rsid w:val="00CB1742"/>
    <w:rsid w:val="00CB1C2E"/>
    <w:rsid w:val="00CB2461"/>
    <w:rsid w:val="00CB2912"/>
    <w:rsid w:val="00CB315B"/>
    <w:rsid w:val="00CB36EA"/>
    <w:rsid w:val="00CB383A"/>
    <w:rsid w:val="00CB4BCC"/>
    <w:rsid w:val="00CB6A2E"/>
    <w:rsid w:val="00CC00D7"/>
    <w:rsid w:val="00CC19E0"/>
    <w:rsid w:val="00CC374F"/>
    <w:rsid w:val="00CC40AF"/>
    <w:rsid w:val="00CC540C"/>
    <w:rsid w:val="00CC5D20"/>
    <w:rsid w:val="00CC60A0"/>
    <w:rsid w:val="00CC7CB8"/>
    <w:rsid w:val="00CD02C1"/>
    <w:rsid w:val="00CD081E"/>
    <w:rsid w:val="00CD0FE1"/>
    <w:rsid w:val="00CD1FA2"/>
    <w:rsid w:val="00CD31ED"/>
    <w:rsid w:val="00CD33FB"/>
    <w:rsid w:val="00CD34DC"/>
    <w:rsid w:val="00CD4299"/>
    <w:rsid w:val="00CD492A"/>
    <w:rsid w:val="00CD5876"/>
    <w:rsid w:val="00CD6AB7"/>
    <w:rsid w:val="00CE1028"/>
    <w:rsid w:val="00CE2A52"/>
    <w:rsid w:val="00CE307C"/>
    <w:rsid w:val="00CE3DFA"/>
    <w:rsid w:val="00CE4265"/>
    <w:rsid w:val="00CE6EA1"/>
    <w:rsid w:val="00CE6FA1"/>
    <w:rsid w:val="00CE7842"/>
    <w:rsid w:val="00CF0C43"/>
    <w:rsid w:val="00CF1542"/>
    <w:rsid w:val="00CF1953"/>
    <w:rsid w:val="00CF2697"/>
    <w:rsid w:val="00CF2E58"/>
    <w:rsid w:val="00CF4323"/>
    <w:rsid w:val="00CF4D23"/>
    <w:rsid w:val="00CF6435"/>
    <w:rsid w:val="00CF67AC"/>
    <w:rsid w:val="00CF77AE"/>
    <w:rsid w:val="00D010E3"/>
    <w:rsid w:val="00D01862"/>
    <w:rsid w:val="00D02191"/>
    <w:rsid w:val="00D0246D"/>
    <w:rsid w:val="00D02E41"/>
    <w:rsid w:val="00D030E4"/>
    <w:rsid w:val="00D04803"/>
    <w:rsid w:val="00D064EE"/>
    <w:rsid w:val="00D06C2B"/>
    <w:rsid w:val="00D1089A"/>
    <w:rsid w:val="00D116C0"/>
    <w:rsid w:val="00D1314F"/>
    <w:rsid w:val="00D1514D"/>
    <w:rsid w:val="00D152A0"/>
    <w:rsid w:val="00D15DB1"/>
    <w:rsid w:val="00D16B8B"/>
    <w:rsid w:val="00D16D37"/>
    <w:rsid w:val="00D16EDC"/>
    <w:rsid w:val="00D174D8"/>
    <w:rsid w:val="00D1783E"/>
    <w:rsid w:val="00D2192B"/>
    <w:rsid w:val="00D22821"/>
    <w:rsid w:val="00D2370B"/>
    <w:rsid w:val="00D242C4"/>
    <w:rsid w:val="00D258E9"/>
    <w:rsid w:val="00D26430"/>
    <w:rsid w:val="00D276A4"/>
    <w:rsid w:val="00D27D2F"/>
    <w:rsid w:val="00D27E17"/>
    <w:rsid w:val="00D30508"/>
    <w:rsid w:val="00D30545"/>
    <w:rsid w:val="00D3110E"/>
    <w:rsid w:val="00D31B26"/>
    <w:rsid w:val="00D32398"/>
    <w:rsid w:val="00D34714"/>
    <w:rsid w:val="00D34B85"/>
    <w:rsid w:val="00D34E4F"/>
    <w:rsid w:val="00D34F79"/>
    <w:rsid w:val="00D3508C"/>
    <w:rsid w:val="00D362CF"/>
    <w:rsid w:val="00D36B21"/>
    <w:rsid w:val="00D36E55"/>
    <w:rsid w:val="00D40830"/>
    <w:rsid w:val="00D41463"/>
    <w:rsid w:val="00D41B0A"/>
    <w:rsid w:val="00D4288C"/>
    <w:rsid w:val="00D43CA9"/>
    <w:rsid w:val="00D43F88"/>
    <w:rsid w:val="00D4406B"/>
    <w:rsid w:val="00D44B05"/>
    <w:rsid w:val="00D454B0"/>
    <w:rsid w:val="00D46296"/>
    <w:rsid w:val="00D473C2"/>
    <w:rsid w:val="00D474AF"/>
    <w:rsid w:val="00D47A15"/>
    <w:rsid w:val="00D510F3"/>
    <w:rsid w:val="00D51B04"/>
    <w:rsid w:val="00D51BDC"/>
    <w:rsid w:val="00D51C72"/>
    <w:rsid w:val="00D5257A"/>
    <w:rsid w:val="00D537FB"/>
    <w:rsid w:val="00D544A2"/>
    <w:rsid w:val="00D5608C"/>
    <w:rsid w:val="00D56D36"/>
    <w:rsid w:val="00D57BAB"/>
    <w:rsid w:val="00D57D28"/>
    <w:rsid w:val="00D61390"/>
    <w:rsid w:val="00D63522"/>
    <w:rsid w:val="00D63802"/>
    <w:rsid w:val="00D63A38"/>
    <w:rsid w:val="00D64269"/>
    <w:rsid w:val="00D642FA"/>
    <w:rsid w:val="00D64563"/>
    <w:rsid w:val="00D64BDB"/>
    <w:rsid w:val="00D64EA1"/>
    <w:rsid w:val="00D67262"/>
    <w:rsid w:val="00D676BB"/>
    <w:rsid w:val="00D700F5"/>
    <w:rsid w:val="00D7093F"/>
    <w:rsid w:val="00D70D8C"/>
    <w:rsid w:val="00D72AB4"/>
    <w:rsid w:val="00D72E30"/>
    <w:rsid w:val="00D73DB0"/>
    <w:rsid w:val="00D76A5E"/>
    <w:rsid w:val="00D77AD8"/>
    <w:rsid w:val="00D8098E"/>
    <w:rsid w:val="00D8155E"/>
    <w:rsid w:val="00D837C9"/>
    <w:rsid w:val="00D8422B"/>
    <w:rsid w:val="00D8504F"/>
    <w:rsid w:val="00D85CA5"/>
    <w:rsid w:val="00D85F90"/>
    <w:rsid w:val="00D86255"/>
    <w:rsid w:val="00D90FA5"/>
    <w:rsid w:val="00D91037"/>
    <w:rsid w:val="00D913B8"/>
    <w:rsid w:val="00D92295"/>
    <w:rsid w:val="00D928DD"/>
    <w:rsid w:val="00D93A0B"/>
    <w:rsid w:val="00D93CCE"/>
    <w:rsid w:val="00D941AF"/>
    <w:rsid w:val="00D94DA8"/>
    <w:rsid w:val="00D97175"/>
    <w:rsid w:val="00D97AD2"/>
    <w:rsid w:val="00DA030D"/>
    <w:rsid w:val="00DA0D06"/>
    <w:rsid w:val="00DA2069"/>
    <w:rsid w:val="00DA2D77"/>
    <w:rsid w:val="00DA2EB6"/>
    <w:rsid w:val="00DA3022"/>
    <w:rsid w:val="00DA34DD"/>
    <w:rsid w:val="00DA46B4"/>
    <w:rsid w:val="00DA4966"/>
    <w:rsid w:val="00DA4EB0"/>
    <w:rsid w:val="00DA5FED"/>
    <w:rsid w:val="00DA6058"/>
    <w:rsid w:val="00DA665A"/>
    <w:rsid w:val="00DA78FE"/>
    <w:rsid w:val="00DB0D43"/>
    <w:rsid w:val="00DB10BF"/>
    <w:rsid w:val="00DB2386"/>
    <w:rsid w:val="00DB2577"/>
    <w:rsid w:val="00DB2D86"/>
    <w:rsid w:val="00DB3013"/>
    <w:rsid w:val="00DB379C"/>
    <w:rsid w:val="00DB3ED7"/>
    <w:rsid w:val="00DB42B9"/>
    <w:rsid w:val="00DB58F5"/>
    <w:rsid w:val="00DB66E2"/>
    <w:rsid w:val="00DB69AD"/>
    <w:rsid w:val="00DB6E04"/>
    <w:rsid w:val="00DB74F1"/>
    <w:rsid w:val="00DB7A06"/>
    <w:rsid w:val="00DB7B4B"/>
    <w:rsid w:val="00DC0456"/>
    <w:rsid w:val="00DC05D1"/>
    <w:rsid w:val="00DC0990"/>
    <w:rsid w:val="00DC0D89"/>
    <w:rsid w:val="00DC0ED8"/>
    <w:rsid w:val="00DC1AE2"/>
    <w:rsid w:val="00DC1CB8"/>
    <w:rsid w:val="00DC2970"/>
    <w:rsid w:val="00DC2B12"/>
    <w:rsid w:val="00DC4B83"/>
    <w:rsid w:val="00DC4FFC"/>
    <w:rsid w:val="00DD1349"/>
    <w:rsid w:val="00DD17E9"/>
    <w:rsid w:val="00DD46AE"/>
    <w:rsid w:val="00DD50C0"/>
    <w:rsid w:val="00DD5243"/>
    <w:rsid w:val="00DD5E51"/>
    <w:rsid w:val="00DD66D5"/>
    <w:rsid w:val="00DD6A73"/>
    <w:rsid w:val="00DD7543"/>
    <w:rsid w:val="00DD7EDE"/>
    <w:rsid w:val="00DE1ADA"/>
    <w:rsid w:val="00DE2E37"/>
    <w:rsid w:val="00DE42FF"/>
    <w:rsid w:val="00DE4973"/>
    <w:rsid w:val="00DE5AAF"/>
    <w:rsid w:val="00DE5F53"/>
    <w:rsid w:val="00DE60F1"/>
    <w:rsid w:val="00DF121C"/>
    <w:rsid w:val="00DF1CAD"/>
    <w:rsid w:val="00DF32C2"/>
    <w:rsid w:val="00DF3C40"/>
    <w:rsid w:val="00DF3E9A"/>
    <w:rsid w:val="00DF5BD2"/>
    <w:rsid w:val="00DF796D"/>
    <w:rsid w:val="00DF7D13"/>
    <w:rsid w:val="00DF7F9A"/>
    <w:rsid w:val="00E008FF"/>
    <w:rsid w:val="00E01F56"/>
    <w:rsid w:val="00E02D1C"/>
    <w:rsid w:val="00E037AD"/>
    <w:rsid w:val="00E038B6"/>
    <w:rsid w:val="00E06664"/>
    <w:rsid w:val="00E066C8"/>
    <w:rsid w:val="00E06DE5"/>
    <w:rsid w:val="00E06F02"/>
    <w:rsid w:val="00E079B9"/>
    <w:rsid w:val="00E10F9E"/>
    <w:rsid w:val="00E13B68"/>
    <w:rsid w:val="00E13BFD"/>
    <w:rsid w:val="00E14373"/>
    <w:rsid w:val="00E14B55"/>
    <w:rsid w:val="00E15813"/>
    <w:rsid w:val="00E15EDD"/>
    <w:rsid w:val="00E17279"/>
    <w:rsid w:val="00E175E9"/>
    <w:rsid w:val="00E20B83"/>
    <w:rsid w:val="00E20D17"/>
    <w:rsid w:val="00E22561"/>
    <w:rsid w:val="00E225D9"/>
    <w:rsid w:val="00E2278F"/>
    <w:rsid w:val="00E233FC"/>
    <w:rsid w:val="00E238EA"/>
    <w:rsid w:val="00E23AEE"/>
    <w:rsid w:val="00E2427A"/>
    <w:rsid w:val="00E24570"/>
    <w:rsid w:val="00E26A2E"/>
    <w:rsid w:val="00E30E14"/>
    <w:rsid w:val="00E3161F"/>
    <w:rsid w:val="00E33724"/>
    <w:rsid w:val="00E34111"/>
    <w:rsid w:val="00E341E0"/>
    <w:rsid w:val="00E343F9"/>
    <w:rsid w:val="00E34589"/>
    <w:rsid w:val="00E34B0A"/>
    <w:rsid w:val="00E36C87"/>
    <w:rsid w:val="00E37FD5"/>
    <w:rsid w:val="00E40023"/>
    <w:rsid w:val="00E40405"/>
    <w:rsid w:val="00E404CB"/>
    <w:rsid w:val="00E41DE9"/>
    <w:rsid w:val="00E42037"/>
    <w:rsid w:val="00E428B4"/>
    <w:rsid w:val="00E42C31"/>
    <w:rsid w:val="00E437E6"/>
    <w:rsid w:val="00E43D9D"/>
    <w:rsid w:val="00E444CA"/>
    <w:rsid w:val="00E44DF5"/>
    <w:rsid w:val="00E45FDA"/>
    <w:rsid w:val="00E46911"/>
    <w:rsid w:val="00E54062"/>
    <w:rsid w:val="00E54E35"/>
    <w:rsid w:val="00E552AF"/>
    <w:rsid w:val="00E5643C"/>
    <w:rsid w:val="00E565A9"/>
    <w:rsid w:val="00E56A18"/>
    <w:rsid w:val="00E57804"/>
    <w:rsid w:val="00E57927"/>
    <w:rsid w:val="00E60091"/>
    <w:rsid w:val="00E61E25"/>
    <w:rsid w:val="00E62541"/>
    <w:rsid w:val="00E63C36"/>
    <w:rsid w:val="00E63CCD"/>
    <w:rsid w:val="00E63D95"/>
    <w:rsid w:val="00E6433C"/>
    <w:rsid w:val="00E64A4F"/>
    <w:rsid w:val="00E64C2C"/>
    <w:rsid w:val="00E65503"/>
    <w:rsid w:val="00E66BAB"/>
    <w:rsid w:val="00E66CD2"/>
    <w:rsid w:val="00E67CF5"/>
    <w:rsid w:val="00E7260D"/>
    <w:rsid w:val="00E7277E"/>
    <w:rsid w:val="00E73970"/>
    <w:rsid w:val="00E739FC"/>
    <w:rsid w:val="00E73B26"/>
    <w:rsid w:val="00E74724"/>
    <w:rsid w:val="00E76C83"/>
    <w:rsid w:val="00E7746D"/>
    <w:rsid w:val="00E77E00"/>
    <w:rsid w:val="00E808D2"/>
    <w:rsid w:val="00E80FE9"/>
    <w:rsid w:val="00E8169C"/>
    <w:rsid w:val="00E81738"/>
    <w:rsid w:val="00E82ECB"/>
    <w:rsid w:val="00E83CE8"/>
    <w:rsid w:val="00E83D99"/>
    <w:rsid w:val="00E83DB1"/>
    <w:rsid w:val="00E83F38"/>
    <w:rsid w:val="00E84E6A"/>
    <w:rsid w:val="00E84FB8"/>
    <w:rsid w:val="00E85A4A"/>
    <w:rsid w:val="00E85C22"/>
    <w:rsid w:val="00E868AB"/>
    <w:rsid w:val="00E87327"/>
    <w:rsid w:val="00E875B2"/>
    <w:rsid w:val="00E907E2"/>
    <w:rsid w:val="00E92F84"/>
    <w:rsid w:val="00E93562"/>
    <w:rsid w:val="00E9696D"/>
    <w:rsid w:val="00E970C4"/>
    <w:rsid w:val="00E9774F"/>
    <w:rsid w:val="00EA00B5"/>
    <w:rsid w:val="00EA180D"/>
    <w:rsid w:val="00EA2DD1"/>
    <w:rsid w:val="00EA450A"/>
    <w:rsid w:val="00EA5A36"/>
    <w:rsid w:val="00EA737E"/>
    <w:rsid w:val="00EA761D"/>
    <w:rsid w:val="00EA76D0"/>
    <w:rsid w:val="00EA7C2D"/>
    <w:rsid w:val="00EA7E15"/>
    <w:rsid w:val="00EB0EB4"/>
    <w:rsid w:val="00EB1433"/>
    <w:rsid w:val="00EB151E"/>
    <w:rsid w:val="00EB28C5"/>
    <w:rsid w:val="00EB3239"/>
    <w:rsid w:val="00EB3241"/>
    <w:rsid w:val="00EB3272"/>
    <w:rsid w:val="00EB33B2"/>
    <w:rsid w:val="00EB38AF"/>
    <w:rsid w:val="00EB5B81"/>
    <w:rsid w:val="00EB60D9"/>
    <w:rsid w:val="00EB627F"/>
    <w:rsid w:val="00EB6989"/>
    <w:rsid w:val="00EB7783"/>
    <w:rsid w:val="00EB77F6"/>
    <w:rsid w:val="00EC0738"/>
    <w:rsid w:val="00EC078A"/>
    <w:rsid w:val="00EC0D71"/>
    <w:rsid w:val="00EC1122"/>
    <w:rsid w:val="00EC2EC3"/>
    <w:rsid w:val="00EC3035"/>
    <w:rsid w:val="00EC30F5"/>
    <w:rsid w:val="00EC3630"/>
    <w:rsid w:val="00EC3A35"/>
    <w:rsid w:val="00EC4C15"/>
    <w:rsid w:val="00EC4ECB"/>
    <w:rsid w:val="00EC5C10"/>
    <w:rsid w:val="00EC5DE5"/>
    <w:rsid w:val="00EC5E52"/>
    <w:rsid w:val="00EC652B"/>
    <w:rsid w:val="00ED13C4"/>
    <w:rsid w:val="00ED1550"/>
    <w:rsid w:val="00ED1815"/>
    <w:rsid w:val="00ED1900"/>
    <w:rsid w:val="00ED2D1C"/>
    <w:rsid w:val="00ED2ED4"/>
    <w:rsid w:val="00ED3D05"/>
    <w:rsid w:val="00ED4089"/>
    <w:rsid w:val="00ED4359"/>
    <w:rsid w:val="00ED4C31"/>
    <w:rsid w:val="00ED56E3"/>
    <w:rsid w:val="00ED591E"/>
    <w:rsid w:val="00ED6E7D"/>
    <w:rsid w:val="00ED758F"/>
    <w:rsid w:val="00EE1106"/>
    <w:rsid w:val="00EE117A"/>
    <w:rsid w:val="00EE3F9D"/>
    <w:rsid w:val="00EE40A9"/>
    <w:rsid w:val="00EE43B1"/>
    <w:rsid w:val="00EE4FC4"/>
    <w:rsid w:val="00EE5F51"/>
    <w:rsid w:val="00EE6501"/>
    <w:rsid w:val="00EE6A15"/>
    <w:rsid w:val="00EE7763"/>
    <w:rsid w:val="00EE7B49"/>
    <w:rsid w:val="00EF14EB"/>
    <w:rsid w:val="00EF2F41"/>
    <w:rsid w:val="00EF42EB"/>
    <w:rsid w:val="00EF4588"/>
    <w:rsid w:val="00EF472C"/>
    <w:rsid w:val="00EF4B42"/>
    <w:rsid w:val="00EF5C18"/>
    <w:rsid w:val="00EF7120"/>
    <w:rsid w:val="00F00721"/>
    <w:rsid w:val="00F00F62"/>
    <w:rsid w:val="00F016D8"/>
    <w:rsid w:val="00F01803"/>
    <w:rsid w:val="00F01DC5"/>
    <w:rsid w:val="00F022FB"/>
    <w:rsid w:val="00F034F8"/>
    <w:rsid w:val="00F03E11"/>
    <w:rsid w:val="00F04291"/>
    <w:rsid w:val="00F04CD5"/>
    <w:rsid w:val="00F0540D"/>
    <w:rsid w:val="00F05618"/>
    <w:rsid w:val="00F05C59"/>
    <w:rsid w:val="00F0638E"/>
    <w:rsid w:val="00F065D1"/>
    <w:rsid w:val="00F072E9"/>
    <w:rsid w:val="00F10450"/>
    <w:rsid w:val="00F110D7"/>
    <w:rsid w:val="00F121C7"/>
    <w:rsid w:val="00F12411"/>
    <w:rsid w:val="00F149EE"/>
    <w:rsid w:val="00F14B2E"/>
    <w:rsid w:val="00F15AAD"/>
    <w:rsid w:val="00F15CA1"/>
    <w:rsid w:val="00F1614C"/>
    <w:rsid w:val="00F1615C"/>
    <w:rsid w:val="00F17809"/>
    <w:rsid w:val="00F20630"/>
    <w:rsid w:val="00F20D7B"/>
    <w:rsid w:val="00F2140E"/>
    <w:rsid w:val="00F21923"/>
    <w:rsid w:val="00F221CF"/>
    <w:rsid w:val="00F22411"/>
    <w:rsid w:val="00F23479"/>
    <w:rsid w:val="00F23C7A"/>
    <w:rsid w:val="00F24669"/>
    <w:rsid w:val="00F25EDF"/>
    <w:rsid w:val="00F2647F"/>
    <w:rsid w:val="00F27521"/>
    <w:rsid w:val="00F27552"/>
    <w:rsid w:val="00F279ED"/>
    <w:rsid w:val="00F30499"/>
    <w:rsid w:val="00F3083D"/>
    <w:rsid w:val="00F30E0B"/>
    <w:rsid w:val="00F3119C"/>
    <w:rsid w:val="00F33A65"/>
    <w:rsid w:val="00F340FB"/>
    <w:rsid w:val="00F344CC"/>
    <w:rsid w:val="00F347CD"/>
    <w:rsid w:val="00F34E21"/>
    <w:rsid w:val="00F353C4"/>
    <w:rsid w:val="00F37466"/>
    <w:rsid w:val="00F37E1C"/>
    <w:rsid w:val="00F403D7"/>
    <w:rsid w:val="00F42D2C"/>
    <w:rsid w:val="00F42D9F"/>
    <w:rsid w:val="00F437A1"/>
    <w:rsid w:val="00F43800"/>
    <w:rsid w:val="00F44A6C"/>
    <w:rsid w:val="00F450E2"/>
    <w:rsid w:val="00F45481"/>
    <w:rsid w:val="00F4575C"/>
    <w:rsid w:val="00F459A0"/>
    <w:rsid w:val="00F45AC2"/>
    <w:rsid w:val="00F460F7"/>
    <w:rsid w:val="00F46295"/>
    <w:rsid w:val="00F46362"/>
    <w:rsid w:val="00F4663D"/>
    <w:rsid w:val="00F47EAB"/>
    <w:rsid w:val="00F51471"/>
    <w:rsid w:val="00F52800"/>
    <w:rsid w:val="00F5321D"/>
    <w:rsid w:val="00F53C68"/>
    <w:rsid w:val="00F54850"/>
    <w:rsid w:val="00F553D8"/>
    <w:rsid w:val="00F55EA8"/>
    <w:rsid w:val="00F56F91"/>
    <w:rsid w:val="00F57421"/>
    <w:rsid w:val="00F5766A"/>
    <w:rsid w:val="00F57DA8"/>
    <w:rsid w:val="00F605D0"/>
    <w:rsid w:val="00F60EAF"/>
    <w:rsid w:val="00F62247"/>
    <w:rsid w:val="00F65665"/>
    <w:rsid w:val="00F67166"/>
    <w:rsid w:val="00F7254D"/>
    <w:rsid w:val="00F726EE"/>
    <w:rsid w:val="00F73596"/>
    <w:rsid w:val="00F75671"/>
    <w:rsid w:val="00F765E2"/>
    <w:rsid w:val="00F7783F"/>
    <w:rsid w:val="00F77BAC"/>
    <w:rsid w:val="00F80A32"/>
    <w:rsid w:val="00F8190B"/>
    <w:rsid w:val="00F8205B"/>
    <w:rsid w:val="00F82D65"/>
    <w:rsid w:val="00F8362C"/>
    <w:rsid w:val="00F84268"/>
    <w:rsid w:val="00F84A65"/>
    <w:rsid w:val="00F8631C"/>
    <w:rsid w:val="00F86758"/>
    <w:rsid w:val="00F87A20"/>
    <w:rsid w:val="00F90132"/>
    <w:rsid w:val="00F90593"/>
    <w:rsid w:val="00F91C74"/>
    <w:rsid w:val="00F91E37"/>
    <w:rsid w:val="00F91FD9"/>
    <w:rsid w:val="00F93596"/>
    <w:rsid w:val="00F943D9"/>
    <w:rsid w:val="00F945BD"/>
    <w:rsid w:val="00F94909"/>
    <w:rsid w:val="00F95363"/>
    <w:rsid w:val="00F96676"/>
    <w:rsid w:val="00F97BCF"/>
    <w:rsid w:val="00FA0D12"/>
    <w:rsid w:val="00FA1A41"/>
    <w:rsid w:val="00FA2F6A"/>
    <w:rsid w:val="00FA338B"/>
    <w:rsid w:val="00FA3EA1"/>
    <w:rsid w:val="00FA5A3D"/>
    <w:rsid w:val="00FA65F9"/>
    <w:rsid w:val="00FA6994"/>
    <w:rsid w:val="00FA6F31"/>
    <w:rsid w:val="00FB0D48"/>
    <w:rsid w:val="00FB1248"/>
    <w:rsid w:val="00FB126E"/>
    <w:rsid w:val="00FB1EBE"/>
    <w:rsid w:val="00FB2223"/>
    <w:rsid w:val="00FB22F9"/>
    <w:rsid w:val="00FB293B"/>
    <w:rsid w:val="00FB2BFD"/>
    <w:rsid w:val="00FB39A1"/>
    <w:rsid w:val="00FB3D83"/>
    <w:rsid w:val="00FB3E72"/>
    <w:rsid w:val="00FB4512"/>
    <w:rsid w:val="00FB49E9"/>
    <w:rsid w:val="00FB4FC8"/>
    <w:rsid w:val="00FB56B5"/>
    <w:rsid w:val="00FB5B09"/>
    <w:rsid w:val="00FB6087"/>
    <w:rsid w:val="00FB657C"/>
    <w:rsid w:val="00FB7419"/>
    <w:rsid w:val="00FB758C"/>
    <w:rsid w:val="00FB787E"/>
    <w:rsid w:val="00FB78B6"/>
    <w:rsid w:val="00FC0657"/>
    <w:rsid w:val="00FC0BEB"/>
    <w:rsid w:val="00FC12AD"/>
    <w:rsid w:val="00FC152F"/>
    <w:rsid w:val="00FC1A3A"/>
    <w:rsid w:val="00FC28D6"/>
    <w:rsid w:val="00FC2D85"/>
    <w:rsid w:val="00FC2E84"/>
    <w:rsid w:val="00FC3DBE"/>
    <w:rsid w:val="00FC4D9A"/>
    <w:rsid w:val="00FC591F"/>
    <w:rsid w:val="00FD1F29"/>
    <w:rsid w:val="00FD458A"/>
    <w:rsid w:val="00FD4A8D"/>
    <w:rsid w:val="00FD5148"/>
    <w:rsid w:val="00FD5869"/>
    <w:rsid w:val="00FD73A4"/>
    <w:rsid w:val="00FD7989"/>
    <w:rsid w:val="00FD79BB"/>
    <w:rsid w:val="00FD7DC8"/>
    <w:rsid w:val="00FE177B"/>
    <w:rsid w:val="00FE1CED"/>
    <w:rsid w:val="00FE212B"/>
    <w:rsid w:val="00FE260E"/>
    <w:rsid w:val="00FE2D06"/>
    <w:rsid w:val="00FE39B9"/>
    <w:rsid w:val="00FE3DD1"/>
    <w:rsid w:val="00FE3DF4"/>
    <w:rsid w:val="00FE3E27"/>
    <w:rsid w:val="00FE64D2"/>
    <w:rsid w:val="00FE6FDD"/>
    <w:rsid w:val="00FE723E"/>
    <w:rsid w:val="00FF0367"/>
    <w:rsid w:val="00FF2430"/>
    <w:rsid w:val="00FF2A9C"/>
    <w:rsid w:val="00FF4111"/>
    <w:rsid w:val="00FF50AB"/>
    <w:rsid w:val="00FF53F9"/>
    <w:rsid w:val="00FF57FF"/>
    <w:rsid w:val="00FF5B09"/>
    <w:rsid w:val="00FF618E"/>
    <w:rsid w:val="00FF624B"/>
    <w:rsid w:val="00FF6289"/>
    <w:rsid w:val="00FF7CD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457CC4B7"/>
  <w15:docId w15:val="{53756AC9-315C-4819-9EE3-92DAD3F4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0235"/>
    <w:pPr>
      <w:tabs>
        <w:tab w:val="left" w:pos="0"/>
      </w:tabs>
    </w:pPr>
    <w:rPr>
      <w:sz w:val="24"/>
      <w:lang w:eastAsia="en-US"/>
    </w:rPr>
  </w:style>
  <w:style w:type="paragraph" w:styleId="Heading1">
    <w:name w:val="heading 1"/>
    <w:basedOn w:val="Normal"/>
    <w:next w:val="Normal"/>
    <w:qFormat/>
    <w:rsid w:val="006A023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A023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A0235"/>
    <w:pPr>
      <w:keepNext/>
      <w:spacing w:before="140"/>
      <w:outlineLvl w:val="2"/>
    </w:pPr>
    <w:rPr>
      <w:b/>
    </w:rPr>
  </w:style>
  <w:style w:type="paragraph" w:styleId="Heading4">
    <w:name w:val="heading 4"/>
    <w:basedOn w:val="Normal"/>
    <w:next w:val="Normal"/>
    <w:qFormat/>
    <w:rsid w:val="006A0235"/>
    <w:pPr>
      <w:keepNext/>
      <w:spacing w:before="240" w:after="60"/>
      <w:outlineLvl w:val="3"/>
    </w:pPr>
    <w:rPr>
      <w:rFonts w:ascii="Arial" w:hAnsi="Arial"/>
      <w:b/>
      <w:bCs/>
      <w:sz w:val="22"/>
      <w:szCs w:val="28"/>
    </w:rPr>
  </w:style>
  <w:style w:type="paragraph" w:styleId="Heading5">
    <w:name w:val="heading 5"/>
    <w:basedOn w:val="Normal"/>
    <w:next w:val="Normal"/>
    <w:qFormat/>
    <w:rsid w:val="00476BDE"/>
    <w:pPr>
      <w:numPr>
        <w:ilvl w:val="4"/>
        <w:numId w:val="1"/>
      </w:numPr>
      <w:spacing w:before="240" w:after="60"/>
      <w:outlineLvl w:val="4"/>
    </w:pPr>
    <w:rPr>
      <w:sz w:val="22"/>
    </w:rPr>
  </w:style>
  <w:style w:type="paragraph" w:styleId="Heading6">
    <w:name w:val="heading 6"/>
    <w:basedOn w:val="Normal"/>
    <w:next w:val="Normal"/>
    <w:qFormat/>
    <w:rsid w:val="00476BDE"/>
    <w:pPr>
      <w:numPr>
        <w:ilvl w:val="5"/>
        <w:numId w:val="1"/>
      </w:numPr>
      <w:spacing w:before="240" w:after="60"/>
      <w:outlineLvl w:val="5"/>
    </w:pPr>
    <w:rPr>
      <w:i/>
      <w:sz w:val="22"/>
    </w:rPr>
  </w:style>
  <w:style w:type="paragraph" w:styleId="Heading7">
    <w:name w:val="heading 7"/>
    <w:basedOn w:val="Normal"/>
    <w:next w:val="Normal"/>
    <w:qFormat/>
    <w:rsid w:val="00476BDE"/>
    <w:pPr>
      <w:numPr>
        <w:ilvl w:val="6"/>
        <w:numId w:val="1"/>
      </w:numPr>
      <w:spacing w:before="240" w:after="60"/>
      <w:outlineLvl w:val="6"/>
    </w:pPr>
    <w:rPr>
      <w:rFonts w:ascii="Arial" w:hAnsi="Arial"/>
      <w:sz w:val="20"/>
    </w:rPr>
  </w:style>
  <w:style w:type="paragraph" w:styleId="Heading8">
    <w:name w:val="heading 8"/>
    <w:basedOn w:val="Normal"/>
    <w:next w:val="Normal"/>
    <w:qFormat/>
    <w:rsid w:val="00476BDE"/>
    <w:pPr>
      <w:numPr>
        <w:ilvl w:val="7"/>
        <w:numId w:val="1"/>
      </w:numPr>
      <w:spacing w:before="240" w:after="60"/>
      <w:outlineLvl w:val="7"/>
    </w:pPr>
    <w:rPr>
      <w:rFonts w:ascii="Arial" w:hAnsi="Arial"/>
      <w:i/>
      <w:sz w:val="20"/>
    </w:rPr>
  </w:style>
  <w:style w:type="paragraph" w:styleId="Heading9">
    <w:name w:val="heading 9"/>
    <w:basedOn w:val="Normal"/>
    <w:next w:val="Normal"/>
    <w:qFormat/>
    <w:rsid w:val="00476B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A023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A0235"/>
  </w:style>
  <w:style w:type="paragraph" w:customStyle="1" w:styleId="00ClientCover">
    <w:name w:val="00ClientCover"/>
    <w:basedOn w:val="Normal"/>
    <w:rsid w:val="006A0235"/>
  </w:style>
  <w:style w:type="paragraph" w:customStyle="1" w:styleId="02Text">
    <w:name w:val="02Text"/>
    <w:basedOn w:val="Normal"/>
    <w:rsid w:val="006A0235"/>
  </w:style>
  <w:style w:type="paragraph" w:customStyle="1" w:styleId="BillBasic">
    <w:name w:val="BillBasic"/>
    <w:link w:val="BillBasicChar"/>
    <w:rsid w:val="006A0235"/>
    <w:pPr>
      <w:spacing w:before="140"/>
      <w:jc w:val="both"/>
    </w:pPr>
    <w:rPr>
      <w:sz w:val="24"/>
      <w:lang w:eastAsia="en-US"/>
    </w:rPr>
  </w:style>
  <w:style w:type="paragraph" w:styleId="Header">
    <w:name w:val="header"/>
    <w:basedOn w:val="Normal"/>
    <w:link w:val="HeaderChar"/>
    <w:rsid w:val="006A0235"/>
    <w:pPr>
      <w:tabs>
        <w:tab w:val="center" w:pos="4153"/>
        <w:tab w:val="right" w:pos="8306"/>
      </w:tabs>
    </w:pPr>
  </w:style>
  <w:style w:type="paragraph" w:styleId="Footer">
    <w:name w:val="footer"/>
    <w:basedOn w:val="Normal"/>
    <w:link w:val="FooterChar"/>
    <w:rsid w:val="006A0235"/>
    <w:pPr>
      <w:spacing w:before="120" w:line="240" w:lineRule="exact"/>
    </w:pPr>
    <w:rPr>
      <w:rFonts w:ascii="Arial" w:hAnsi="Arial"/>
      <w:sz w:val="18"/>
    </w:rPr>
  </w:style>
  <w:style w:type="paragraph" w:customStyle="1" w:styleId="Billname">
    <w:name w:val="Billname"/>
    <w:basedOn w:val="Normal"/>
    <w:rsid w:val="006A0235"/>
    <w:pPr>
      <w:spacing w:before="1220"/>
    </w:pPr>
    <w:rPr>
      <w:rFonts w:ascii="Arial" w:hAnsi="Arial"/>
      <w:b/>
      <w:sz w:val="40"/>
    </w:rPr>
  </w:style>
  <w:style w:type="paragraph" w:customStyle="1" w:styleId="BillBasicHeading">
    <w:name w:val="BillBasicHeading"/>
    <w:basedOn w:val="BillBasic"/>
    <w:rsid w:val="006A0235"/>
    <w:pPr>
      <w:keepNext/>
      <w:tabs>
        <w:tab w:val="left" w:pos="2600"/>
      </w:tabs>
      <w:jc w:val="left"/>
    </w:pPr>
    <w:rPr>
      <w:rFonts w:ascii="Arial" w:hAnsi="Arial"/>
      <w:b/>
    </w:rPr>
  </w:style>
  <w:style w:type="paragraph" w:customStyle="1" w:styleId="EnactingWordsRules">
    <w:name w:val="EnactingWordsRules"/>
    <w:basedOn w:val="EnactingWords"/>
    <w:rsid w:val="006A0235"/>
    <w:pPr>
      <w:spacing w:before="240"/>
    </w:pPr>
  </w:style>
  <w:style w:type="paragraph" w:customStyle="1" w:styleId="EnactingWords">
    <w:name w:val="EnactingWords"/>
    <w:basedOn w:val="BillBasic"/>
    <w:rsid w:val="006A0235"/>
    <w:pPr>
      <w:spacing w:before="120"/>
    </w:pPr>
  </w:style>
  <w:style w:type="paragraph" w:customStyle="1" w:styleId="Amain">
    <w:name w:val="A main"/>
    <w:basedOn w:val="BillBasic"/>
    <w:rsid w:val="006A0235"/>
    <w:pPr>
      <w:tabs>
        <w:tab w:val="right" w:pos="900"/>
        <w:tab w:val="left" w:pos="1100"/>
      </w:tabs>
      <w:ind w:left="1100" w:hanging="1100"/>
      <w:outlineLvl w:val="5"/>
    </w:pPr>
  </w:style>
  <w:style w:type="paragraph" w:customStyle="1" w:styleId="Amainreturn">
    <w:name w:val="A main return"/>
    <w:basedOn w:val="BillBasic"/>
    <w:rsid w:val="006A0235"/>
    <w:pPr>
      <w:ind w:left="1100"/>
    </w:pPr>
  </w:style>
  <w:style w:type="paragraph" w:customStyle="1" w:styleId="Apara">
    <w:name w:val="A para"/>
    <w:basedOn w:val="BillBasic"/>
    <w:rsid w:val="006A0235"/>
    <w:pPr>
      <w:tabs>
        <w:tab w:val="right" w:pos="1400"/>
        <w:tab w:val="left" w:pos="1600"/>
      </w:tabs>
      <w:ind w:left="1600" w:hanging="1600"/>
      <w:outlineLvl w:val="6"/>
    </w:pPr>
  </w:style>
  <w:style w:type="paragraph" w:customStyle="1" w:styleId="Asubpara">
    <w:name w:val="A subpara"/>
    <w:basedOn w:val="BillBasic"/>
    <w:rsid w:val="006A0235"/>
    <w:pPr>
      <w:tabs>
        <w:tab w:val="right" w:pos="1900"/>
        <w:tab w:val="left" w:pos="2100"/>
      </w:tabs>
      <w:ind w:left="2100" w:hanging="2100"/>
      <w:outlineLvl w:val="7"/>
    </w:pPr>
  </w:style>
  <w:style w:type="paragraph" w:customStyle="1" w:styleId="Asubsubpara">
    <w:name w:val="A subsubpara"/>
    <w:basedOn w:val="BillBasic"/>
    <w:rsid w:val="006A0235"/>
    <w:pPr>
      <w:tabs>
        <w:tab w:val="right" w:pos="2400"/>
        <w:tab w:val="left" w:pos="2600"/>
      </w:tabs>
      <w:ind w:left="2600" w:hanging="2600"/>
      <w:outlineLvl w:val="8"/>
    </w:pPr>
  </w:style>
  <w:style w:type="paragraph" w:customStyle="1" w:styleId="aDef">
    <w:name w:val="aDef"/>
    <w:basedOn w:val="BillBasic"/>
    <w:rsid w:val="006A0235"/>
    <w:pPr>
      <w:ind w:left="1100"/>
    </w:pPr>
  </w:style>
  <w:style w:type="paragraph" w:customStyle="1" w:styleId="aExamHead">
    <w:name w:val="aExam Head"/>
    <w:basedOn w:val="BillBasicHeading"/>
    <w:next w:val="aExam"/>
    <w:rsid w:val="006A0235"/>
    <w:pPr>
      <w:tabs>
        <w:tab w:val="clear" w:pos="2600"/>
      </w:tabs>
      <w:ind w:left="1100"/>
    </w:pPr>
    <w:rPr>
      <w:sz w:val="18"/>
    </w:rPr>
  </w:style>
  <w:style w:type="paragraph" w:customStyle="1" w:styleId="aExam">
    <w:name w:val="aExam"/>
    <w:basedOn w:val="aNoteSymb"/>
    <w:rsid w:val="006A0235"/>
    <w:pPr>
      <w:spacing w:before="60"/>
      <w:ind w:left="1100" w:firstLine="0"/>
    </w:pPr>
  </w:style>
  <w:style w:type="paragraph" w:customStyle="1" w:styleId="aNote">
    <w:name w:val="aNote"/>
    <w:basedOn w:val="BillBasic"/>
    <w:link w:val="aNoteChar"/>
    <w:rsid w:val="006A0235"/>
    <w:pPr>
      <w:ind w:left="1900" w:hanging="800"/>
    </w:pPr>
    <w:rPr>
      <w:sz w:val="20"/>
    </w:rPr>
  </w:style>
  <w:style w:type="paragraph" w:customStyle="1" w:styleId="HeaderEven">
    <w:name w:val="HeaderEven"/>
    <w:basedOn w:val="Normal"/>
    <w:rsid w:val="006A0235"/>
    <w:rPr>
      <w:rFonts w:ascii="Arial" w:hAnsi="Arial"/>
      <w:sz w:val="18"/>
    </w:rPr>
  </w:style>
  <w:style w:type="paragraph" w:customStyle="1" w:styleId="HeaderEven6">
    <w:name w:val="HeaderEven6"/>
    <w:basedOn w:val="HeaderEven"/>
    <w:rsid w:val="006A0235"/>
    <w:pPr>
      <w:spacing w:before="120" w:after="60"/>
    </w:pPr>
  </w:style>
  <w:style w:type="paragraph" w:customStyle="1" w:styleId="HeaderOdd6">
    <w:name w:val="HeaderOdd6"/>
    <w:basedOn w:val="HeaderEven6"/>
    <w:rsid w:val="006A0235"/>
    <w:pPr>
      <w:jc w:val="right"/>
    </w:pPr>
  </w:style>
  <w:style w:type="paragraph" w:customStyle="1" w:styleId="HeaderOdd">
    <w:name w:val="HeaderOdd"/>
    <w:basedOn w:val="HeaderEven"/>
    <w:rsid w:val="006A0235"/>
    <w:pPr>
      <w:jc w:val="right"/>
    </w:pPr>
  </w:style>
  <w:style w:type="paragraph" w:customStyle="1" w:styleId="N-TOCheading">
    <w:name w:val="N-TOCheading"/>
    <w:basedOn w:val="BillBasicHeading"/>
    <w:next w:val="N-9pt"/>
    <w:rsid w:val="006A0235"/>
    <w:pPr>
      <w:pBdr>
        <w:bottom w:val="single" w:sz="4" w:space="1" w:color="auto"/>
      </w:pBdr>
      <w:spacing w:before="800"/>
    </w:pPr>
    <w:rPr>
      <w:sz w:val="32"/>
    </w:rPr>
  </w:style>
  <w:style w:type="paragraph" w:customStyle="1" w:styleId="N-9pt">
    <w:name w:val="N-9pt"/>
    <w:basedOn w:val="BillBasic"/>
    <w:next w:val="BillBasic"/>
    <w:rsid w:val="006A0235"/>
    <w:pPr>
      <w:keepNext/>
      <w:tabs>
        <w:tab w:val="right" w:pos="7707"/>
      </w:tabs>
      <w:spacing w:before="120"/>
    </w:pPr>
    <w:rPr>
      <w:rFonts w:ascii="Arial" w:hAnsi="Arial"/>
      <w:sz w:val="18"/>
    </w:rPr>
  </w:style>
  <w:style w:type="paragraph" w:customStyle="1" w:styleId="N-14pt">
    <w:name w:val="N-14pt"/>
    <w:basedOn w:val="BillBasic"/>
    <w:rsid w:val="006A0235"/>
    <w:pPr>
      <w:spacing w:before="0"/>
    </w:pPr>
    <w:rPr>
      <w:b/>
      <w:sz w:val="28"/>
    </w:rPr>
  </w:style>
  <w:style w:type="paragraph" w:customStyle="1" w:styleId="N-16pt">
    <w:name w:val="N-16pt"/>
    <w:basedOn w:val="BillBasic"/>
    <w:rsid w:val="006A0235"/>
    <w:pPr>
      <w:spacing w:before="800"/>
    </w:pPr>
    <w:rPr>
      <w:b/>
      <w:sz w:val="32"/>
    </w:rPr>
  </w:style>
  <w:style w:type="paragraph" w:customStyle="1" w:styleId="N-line3">
    <w:name w:val="N-line3"/>
    <w:basedOn w:val="BillBasic"/>
    <w:next w:val="BillBasic"/>
    <w:rsid w:val="006A0235"/>
    <w:pPr>
      <w:pBdr>
        <w:bottom w:val="single" w:sz="12" w:space="1" w:color="auto"/>
      </w:pBdr>
      <w:spacing w:before="60"/>
    </w:pPr>
  </w:style>
  <w:style w:type="paragraph" w:customStyle="1" w:styleId="Comment">
    <w:name w:val="Comment"/>
    <w:basedOn w:val="BillBasic"/>
    <w:rsid w:val="006A0235"/>
    <w:pPr>
      <w:tabs>
        <w:tab w:val="left" w:pos="1800"/>
      </w:tabs>
      <w:ind w:left="1300"/>
      <w:jc w:val="left"/>
    </w:pPr>
    <w:rPr>
      <w:b/>
      <w:sz w:val="18"/>
    </w:rPr>
  </w:style>
  <w:style w:type="paragraph" w:customStyle="1" w:styleId="FooterInfo">
    <w:name w:val="FooterInfo"/>
    <w:basedOn w:val="Normal"/>
    <w:rsid w:val="006A0235"/>
    <w:pPr>
      <w:tabs>
        <w:tab w:val="right" w:pos="7707"/>
      </w:tabs>
    </w:pPr>
    <w:rPr>
      <w:rFonts w:ascii="Arial" w:hAnsi="Arial"/>
      <w:sz w:val="18"/>
    </w:rPr>
  </w:style>
  <w:style w:type="paragraph" w:customStyle="1" w:styleId="AH1Chapter">
    <w:name w:val="A H1 Chapter"/>
    <w:basedOn w:val="BillBasicHeading"/>
    <w:next w:val="AH2Part"/>
    <w:rsid w:val="006A0235"/>
    <w:pPr>
      <w:spacing w:before="320"/>
      <w:ind w:left="2600" w:hanging="2600"/>
      <w:outlineLvl w:val="0"/>
    </w:pPr>
    <w:rPr>
      <w:sz w:val="34"/>
    </w:rPr>
  </w:style>
  <w:style w:type="paragraph" w:customStyle="1" w:styleId="AH2Part">
    <w:name w:val="A H2 Part"/>
    <w:basedOn w:val="BillBasicHeading"/>
    <w:next w:val="AH3Div"/>
    <w:rsid w:val="006A0235"/>
    <w:pPr>
      <w:spacing w:before="380"/>
      <w:ind w:left="2600" w:hanging="2600"/>
      <w:outlineLvl w:val="1"/>
    </w:pPr>
    <w:rPr>
      <w:sz w:val="32"/>
    </w:rPr>
  </w:style>
  <w:style w:type="paragraph" w:customStyle="1" w:styleId="AH3Div">
    <w:name w:val="A H3 Div"/>
    <w:basedOn w:val="BillBasicHeading"/>
    <w:next w:val="AH5Sec"/>
    <w:rsid w:val="006A0235"/>
    <w:pPr>
      <w:spacing w:before="240"/>
      <w:ind w:left="2600" w:hanging="2600"/>
      <w:outlineLvl w:val="2"/>
    </w:pPr>
    <w:rPr>
      <w:sz w:val="28"/>
    </w:rPr>
  </w:style>
  <w:style w:type="paragraph" w:customStyle="1" w:styleId="AH5Sec">
    <w:name w:val="A H5 Sec"/>
    <w:basedOn w:val="BillBasicHeading"/>
    <w:next w:val="Amain"/>
    <w:link w:val="AH5SecChar"/>
    <w:rsid w:val="006A0235"/>
    <w:pPr>
      <w:tabs>
        <w:tab w:val="clear" w:pos="2600"/>
        <w:tab w:val="left" w:pos="1100"/>
      </w:tabs>
      <w:spacing w:before="240"/>
      <w:ind w:left="1100" w:hanging="1100"/>
      <w:outlineLvl w:val="4"/>
    </w:pPr>
  </w:style>
  <w:style w:type="paragraph" w:customStyle="1" w:styleId="direction">
    <w:name w:val="direction"/>
    <w:basedOn w:val="BillBasic"/>
    <w:next w:val="AmainreturnSymb"/>
    <w:rsid w:val="006A0235"/>
    <w:pPr>
      <w:keepNext/>
      <w:ind w:left="1100"/>
    </w:pPr>
    <w:rPr>
      <w:i/>
    </w:rPr>
  </w:style>
  <w:style w:type="paragraph" w:customStyle="1" w:styleId="AH4SubDiv">
    <w:name w:val="A H4 SubDiv"/>
    <w:basedOn w:val="BillBasicHeading"/>
    <w:next w:val="AH5Sec"/>
    <w:rsid w:val="006A0235"/>
    <w:pPr>
      <w:spacing w:before="240"/>
      <w:ind w:left="2600" w:hanging="2600"/>
      <w:outlineLvl w:val="3"/>
    </w:pPr>
    <w:rPr>
      <w:sz w:val="26"/>
    </w:rPr>
  </w:style>
  <w:style w:type="paragraph" w:customStyle="1" w:styleId="Sched-heading">
    <w:name w:val="Sched-heading"/>
    <w:basedOn w:val="BillBasicHeading"/>
    <w:next w:val="refSymb"/>
    <w:rsid w:val="006A0235"/>
    <w:pPr>
      <w:spacing w:before="380"/>
      <w:ind w:left="2600" w:hanging="2600"/>
      <w:outlineLvl w:val="0"/>
    </w:pPr>
    <w:rPr>
      <w:sz w:val="34"/>
    </w:rPr>
  </w:style>
  <w:style w:type="paragraph" w:customStyle="1" w:styleId="ref">
    <w:name w:val="ref"/>
    <w:basedOn w:val="BillBasic"/>
    <w:next w:val="Normal"/>
    <w:rsid w:val="006A0235"/>
    <w:pPr>
      <w:spacing w:before="60"/>
    </w:pPr>
    <w:rPr>
      <w:sz w:val="18"/>
    </w:rPr>
  </w:style>
  <w:style w:type="paragraph" w:customStyle="1" w:styleId="Sched-Part">
    <w:name w:val="Sched-Part"/>
    <w:basedOn w:val="BillBasicHeading"/>
    <w:next w:val="Sched-Form"/>
    <w:rsid w:val="006A0235"/>
    <w:pPr>
      <w:spacing w:before="380"/>
      <w:ind w:left="2600" w:hanging="2600"/>
      <w:outlineLvl w:val="1"/>
    </w:pPr>
    <w:rPr>
      <w:sz w:val="32"/>
    </w:rPr>
  </w:style>
  <w:style w:type="paragraph" w:customStyle="1" w:styleId="ShadedSchClause">
    <w:name w:val="Shaded Sch Clause"/>
    <w:basedOn w:val="Schclauseheading"/>
    <w:next w:val="direction"/>
    <w:rsid w:val="006A0235"/>
    <w:pPr>
      <w:shd w:val="pct25" w:color="auto" w:fill="auto"/>
      <w:outlineLvl w:val="3"/>
    </w:pPr>
  </w:style>
  <w:style w:type="paragraph" w:customStyle="1" w:styleId="Sched-Form">
    <w:name w:val="Sched-Form"/>
    <w:basedOn w:val="BillBasicHeading"/>
    <w:next w:val="Schclauseheading"/>
    <w:rsid w:val="006A023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A023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A0235"/>
    <w:pPr>
      <w:spacing w:before="320"/>
      <w:ind w:left="2600" w:hanging="2600"/>
      <w:jc w:val="both"/>
      <w:outlineLvl w:val="0"/>
    </w:pPr>
    <w:rPr>
      <w:sz w:val="34"/>
    </w:rPr>
  </w:style>
  <w:style w:type="paragraph" w:styleId="TOC7">
    <w:name w:val="toc 7"/>
    <w:basedOn w:val="TOC2"/>
    <w:next w:val="Normal"/>
    <w:autoRedefine/>
    <w:rsid w:val="006A0235"/>
    <w:pPr>
      <w:keepNext w:val="0"/>
      <w:spacing w:before="120"/>
    </w:pPr>
    <w:rPr>
      <w:sz w:val="20"/>
    </w:rPr>
  </w:style>
  <w:style w:type="paragraph" w:styleId="TOC2">
    <w:name w:val="toc 2"/>
    <w:basedOn w:val="Normal"/>
    <w:next w:val="Normal"/>
    <w:autoRedefine/>
    <w:rsid w:val="006A023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A0235"/>
    <w:pPr>
      <w:keepNext/>
      <w:tabs>
        <w:tab w:val="left" w:pos="400"/>
      </w:tabs>
      <w:spacing w:before="0"/>
      <w:jc w:val="left"/>
    </w:pPr>
    <w:rPr>
      <w:rFonts w:ascii="Arial" w:hAnsi="Arial"/>
      <w:b/>
      <w:sz w:val="28"/>
    </w:rPr>
  </w:style>
  <w:style w:type="paragraph" w:customStyle="1" w:styleId="EndNote2">
    <w:name w:val="EndNote2"/>
    <w:basedOn w:val="BillBasic"/>
    <w:rsid w:val="00476BDE"/>
    <w:pPr>
      <w:keepNext/>
      <w:tabs>
        <w:tab w:val="left" w:pos="240"/>
      </w:tabs>
      <w:spacing w:before="320"/>
      <w:jc w:val="left"/>
    </w:pPr>
    <w:rPr>
      <w:b/>
      <w:sz w:val="18"/>
    </w:rPr>
  </w:style>
  <w:style w:type="paragraph" w:customStyle="1" w:styleId="IH1Chap">
    <w:name w:val="I H1 Chap"/>
    <w:basedOn w:val="BillBasicHeading"/>
    <w:next w:val="Normal"/>
    <w:rsid w:val="006A0235"/>
    <w:pPr>
      <w:spacing w:before="320"/>
      <w:ind w:left="2600" w:hanging="2600"/>
    </w:pPr>
    <w:rPr>
      <w:sz w:val="34"/>
    </w:rPr>
  </w:style>
  <w:style w:type="paragraph" w:customStyle="1" w:styleId="IH2Part">
    <w:name w:val="I H2 Part"/>
    <w:basedOn w:val="BillBasicHeading"/>
    <w:next w:val="Normal"/>
    <w:rsid w:val="006A0235"/>
    <w:pPr>
      <w:spacing w:before="380"/>
      <w:ind w:left="2600" w:hanging="2600"/>
    </w:pPr>
    <w:rPr>
      <w:sz w:val="32"/>
    </w:rPr>
  </w:style>
  <w:style w:type="paragraph" w:customStyle="1" w:styleId="IH3Div">
    <w:name w:val="I H3 Div"/>
    <w:basedOn w:val="BillBasicHeading"/>
    <w:next w:val="Normal"/>
    <w:rsid w:val="006A0235"/>
    <w:pPr>
      <w:spacing w:before="240"/>
      <w:ind w:left="2600" w:hanging="2600"/>
    </w:pPr>
    <w:rPr>
      <w:sz w:val="28"/>
    </w:rPr>
  </w:style>
  <w:style w:type="paragraph" w:customStyle="1" w:styleId="IH5Sec">
    <w:name w:val="I H5 Sec"/>
    <w:basedOn w:val="BillBasicHeading"/>
    <w:next w:val="Normal"/>
    <w:rsid w:val="006A0235"/>
    <w:pPr>
      <w:tabs>
        <w:tab w:val="clear" w:pos="2600"/>
        <w:tab w:val="left" w:pos="1100"/>
      </w:tabs>
      <w:spacing w:before="240"/>
      <w:ind w:left="1100" w:hanging="1100"/>
    </w:pPr>
  </w:style>
  <w:style w:type="paragraph" w:customStyle="1" w:styleId="IH4SubDiv">
    <w:name w:val="I H4 SubDiv"/>
    <w:basedOn w:val="BillBasicHeading"/>
    <w:next w:val="Normal"/>
    <w:rsid w:val="006A0235"/>
    <w:pPr>
      <w:spacing w:before="240"/>
      <w:ind w:left="2600" w:hanging="2600"/>
      <w:jc w:val="both"/>
    </w:pPr>
    <w:rPr>
      <w:sz w:val="26"/>
    </w:rPr>
  </w:style>
  <w:style w:type="character" w:styleId="LineNumber">
    <w:name w:val="line number"/>
    <w:basedOn w:val="DefaultParagraphFont"/>
    <w:rsid w:val="006A0235"/>
    <w:rPr>
      <w:rFonts w:ascii="Arial" w:hAnsi="Arial"/>
      <w:sz w:val="16"/>
    </w:rPr>
  </w:style>
  <w:style w:type="paragraph" w:customStyle="1" w:styleId="PageBreak">
    <w:name w:val="PageBreak"/>
    <w:basedOn w:val="Normal"/>
    <w:rsid w:val="006A0235"/>
    <w:rPr>
      <w:sz w:val="4"/>
    </w:rPr>
  </w:style>
  <w:style w:type="paragraph" w:customStyle="1" w:styleId="04Dictionary">
    <w:name w:val="04Dictionary"/>
    <w:basedOn w:val="Normal"/>
    <w:rsid w:val="006A0235"/>
  </w:style>
  <w:style w:type="paragraph" w:customStyle="1" w:styleId="N-line1">
    <w:name w:val="N-line1"/>
    <w:basedOn w:val="BillBasic"/>
    <w:rsid w:val="006A0235"/>
    <w:pPr>
      <w:pBdr>
        <w:bottom w:val="single" w:sz="4" w:space="0" w:color="auto"/>
      </w:pBdr>
      <w:spacing w:before="100"/>
      <w:ind w:left="2980" w:right="3020"/>
      <w:jc w:val="center"/>
    </w:pPr>
  </w:style>
  <w:style w:type="paragraph" w:customStyle="1" w:styleId="N-line2">
    <w:name w:val="N-line2"/>
    <w:basedOn w:val="Normal"/>
    <w:rsid w:val="006A0235"/>
    <w:pPr>
      <w:pBdr>
        <w:bottom w:val="single" w:sz="8" w:space="0" w:color="auto"/>
      </w:pBdr>
    </w:pPr>
  </w:style>
  <w:style w:type="paragraph" w:customStyle="1" w:styleId="EndNote">
    <w:name w:val="EndNote"/>
    <w:basedOn w:val="BillBasicHeading"/>
    <w:rsid w:val="006A023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A0235"/>
    <w:pPr>
      <w:tabs>
        <w:tab w:val="left" w:pos="700"/>
      </w:tabs>
      <w:spacing w:before="160"/>
      <w:ind w:left="700" w:hanging="700"/>
    </w:pPr>
    <w:rPr>
      <w:rFonts w:ascii="Arial (W1)" w:hAnsi="Arial (W1)"/>
    </w:rPr>
  </w:style>
  <w:style w:type="paragraph" w:customStyle="1" w:styleId="PenaltyHeading">
    <w:name w:val="PenaltyHeading"/>
    <w:basedOn w:val="Normal"/>
    <w:rsid w:val="006A0235"/>
    <w:pPr>
      <w:tabs>
        <w:tab w:val="left" w:pos="1100"/>
      </w:tabs>
      <w:spacing w:before="120"/>
      <w:ind w:left="1100" w:hanging="1100"/>
    </w:pPr>
    <w:rPr>
      <w:rFonts w:ascii="Arial" w:hAnsi="Arial"/>
      <w:b/>
      <w:sz w:val="20"/>
    </w:rPr>
  </w:style>
  <w:style w:type="paragraph" w:customStyle="1" w:styleId="05EndNote">
    <w:name w:val="05EndNote"/>
    <w:basedOn w:val="Normal"/>
    <w:rsid w:val="006A0235"/>
  </w:style>
  <w:style w:type="paragraph" w:customStyle="1" w:styleId="03Schedule">
    <w:name w:val="03Schedule"/>
    <w:basedOn w:val="Normal"/>
    <w:rsid w:val="006A0235"/>
  </w:style>
  <w:style w:type="paragraph" w:customStyle="1" w:styleId="ISched-heading">
    <w:name w:val="I Sched-heading"/>
    <w:basedOn w:val="BillBasicHeading"/>
    <w:next w:val="Normal"/>
    <w:rsid w:val="006A0235"/>
    <w:pPr>
      <w:spacing w:before="320"/>
      <w:ind w:left="2600" w:hanging="2600"/>
    </w:pPr>
    <w:rPr>
      <w:sz w:val="34"/>
    </w:rPr>
  </w:style>
  <w:style w:type="paragraph" w:customStyle="1" w:styleId="ISched-Part">
    <w:name w:val="I Sched-Part"/>
    <w:basedOn w:val="BillBasicHeading"/>
    <w:rsid w:val="006A0235"/>
    <w:pPr>
      <w:spacing w:before="380"/>
      <w:ind w:left="2600" w:hanging="2600"/>
    </w:pPr>
    <w:rPr>
      <w:sz w:val="32"/>
    </w:rPr>
  </w:style>
  <w:style w:type="paragraph" w:customStyle="1" w:styleId="ISched-form">
    <w:name w:val="I Sched-form"/>
    <w:basedOn w:val="BillBasicHeading"/>
    <w:rsid w:val="006A0235"/>
    <w:pPr>
      <w:tabs>
        <w:tab w:val="right" w:pos="7200"/>
      </w:tabs>
      <w:spacing w:before="240"/>
      <w:ind w:left="2600" w:hanging="2600"/>
    </w:pPr>
    <w:rPr>
      <w:sz w:val="28"/>
    </w:rPr>
  </w:style>
  <w:style w:type="paragraph" w:customStyle="1" w:styleId="ISchclauseheading">
    <w:name w:val="I Sch clause heading"/>
    <w:basedOn w:val="BillBasic"/>
    <w:rsid w:val="006A0235"/>
    <w:pPr>
      <w:keepNext/>
      <w:tabs>
        <w:tab w:val="left" w:pos="1100"/>
      </w:tabs>
      <w:spacing w:before="240"/>
      <w:ind w:left="1100" w:hanging="1100"/>
      <w:jc w:val="left"/>
    </w:pPr>
    <w:rPr>
      <w:rFonts w:ascii="Arial" w:hAnsi="Arial"/>
      <w:b/>
    </w:rPr>
  </w:style>
  <w:style w:type="paragraph" w:customStyle="1" w:styleId="IMain">
    <w:name w:val="I Main"/>
    <w:basedOn w:val="Amain"/>
    <w:rsid w:val="006A0235"/>
  </w:style>
  <w:style w:type="paragraph" w:customStyle="1" w:styleId="Ipara">
    <w:name w:val="I para"/>
    <w:basedOn w:val="Apara"/>
    <w:rsid w:val="006A0235"/>
    <w:pPr>
      <w:outlineLvl w:val="9"/>
    </w:pPr>
  </w:style>
  <w:style w:type="paragraph" w:customStyle="1" w:styleId="Isubpara">
    <w:name w:val="I subpara"/>
    <w:basedOn w:val="Asubpara"/>
    <w:rsid w:val="006A023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A0235"/>
    <w:pPr>
      <w:tabs>
        <w:tab w:val="clear" w:pos="2400"/>
        <w:tab w:val="clear" w:pos="2600"/>
        <w:tab w:val="right" w:pos="2460"/>
        <w:tab w:val="left" w:pos="2660"/>
      </w:tabs>
      <w:ind w:left="2660" w:hanging="2660"/>
    </w:pPr>
  </w:style>
  <w:style w:type="character" w:customStyle="1" w:styleId="CharSectNo">
    <w:name w:val="CharSectNo"/>
    <w:basedOn w:val="DefaultParagraphFont"/>
    <w:rsid w:val="006A0235"/>
  </w:style>
  <w:style w:type="character" w:customStyle="1" w:styleId="CharDivNo">
    <w:name w:val="CharDivNo"/>
    <w:basedOn w:val="DefaultParagraphFont"/>
    <w:rsid w:val="006A0235"/>
  </w:style>
  <w:style w:type="character" w:customStyle="1" w:styleId="CharDivText">
    <w:name w:val="CharDivText"/>
    <w:basedOn w:val="DefaultParagraphFont"/>
    <w:rsid w:val="006A0235"/>
  </w:style>
  <w:style w:type="character" w:customStyle="1" w:styleId="CharPartNo">
    <w:name w:val="CharPartNo"/>
    <w:basedOn w:val="DefaultParagraphFont"/>
    <w:rsid w:val="006A0235"/>
  </w:style>
  <w:style w:type="paragraph" w:customStyle="1" w:styleId="Placeholder">
    <w:name w:val="Placeholder"/>
    <w:basedOn w:val="Normal"/>
    <w:rsid w:val="006A0235"/>
    <w:rPr>
      <w:sz w:val="10"/>
    </w:rPr>
  </w:style>
  <w:style w:type="paragraph" w:styleId="PlainText">
    <w:name w:val="Plain Text"/>
    <w:basedOn w:val="Normal"/>
    <w:rsid w:val="006A0235"/>
    <w:rPr>
      <w:rFonts w:ascii="Courier New" w:hAnsi="Courier New"/>
      <w:sz w:val="20"/>
    </w:rPr>
  </w:style>
  <w:style w:type="character" w:customStyle="1" w:styleId="CharChapNo">
    <w:name w:val="CharChapNo"/>
    <w:basedOn w:val="DefaultParagraphFont"/>
    <w:rsid w:val="006A0235"/>
  </w:style>
  <w:style w:type="character" w:customStyle="1" w:styleId="CharChapText">
    <w:name w:val="CharChapText"/>
    <w:basedOn w:val="DefaultParagraphFont"/>
    <w:rsid w:val="006A0235"/>
  </w:style>
  <w:style w:type="character" w:customStyle="1" w:styleId="CharPartText">
    <w:name w:val="CharPartText"/>
    <w:basedOn w:val="DefaultParagraphFont"/>
    <w:rsid w:val="006A0235"/>
  </w:style>
  <w:style w:type="paragraph" w:styleId="TOC1">
    <w:name w:val="toc 1"/>
    <w:basedOn w:val="Normal"/>
    <w:next w:val="Normal"/>
    <w:autoRedefine/>
    <w:rsid w:val="006A023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A023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A023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A023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A0235"/>
  </w:style>
  <w:style w:type="paragraph" w:styleId="Title">
    <w:name w:val="Title"/>
    <w:basedOn w:val="Normal"/>
    <w:qFormat/>
    <w:rsid w:val="00476BDE"/>
    <w:pPr>
      <w:spacing w:before="240" w:after="60"/>
      <w:jc w:val="center"/>
      <w:outlineLvl w:val="0"/>
    </w:pPr>
    <w:rPr>
      <w:rFonts w:ascii="Arial" w:hAnsi="Arial"/>
      <w:b/>
      <w:kern w:val="28"/>
      <w:sz w:val="32"/>
    </w:rPr>
  </w:style>
  <w:style w:type="paragraph" w:styleId="Signature">
    <w:name w:val="Signature"/>
    <w:basedOn w:val="Normal"/>
    <w:rsid w:val="006A0235"/>
    <w:pPr>
      <w:ind w:left="4252"/>
    </w:pPr>
  </w:style>
  <w:style w:type="paragraph" w:customStyle="1" w:styleId="ActNo">
    <w:name w:val="ActNo"/>
    <w:basedOn w:val="BillBasicHeading"/>
    <w:rsid w:val="006A0235"/>
    <w:pPr>
      <w:keepNext w:val="0"/>
      <w:tabs>
        <w:tab w:val="clear" w:pos="2600"/>
      </w:tabs>
      <w:spacing w:before="220"/>
    </w:pPr>
  </w:style>
  <w:style w:type="paragraph" w:customStyle="1" w:styleId="aParaNote">
    <w:name w:val="aParaNote"/>
    <w:basedOn w:val="BillBasic"/>
    <w:rsid w:val="006A0235"/>
    <w:pPr>
      <w:ind w:left="2840" w:hanging="1240"/>
    </w:pPr>
    <w:rPr>
      <w:sz w:val="20"/>
    </w:rPr>
  </w:style>
  <w:style w:type="paragraph" w:customStyle="1" w:styleId="aExamNum">
    <w:name w:val="aExamNum"/>
    <w:basedOn w:val="aExam"/>
    <w:rsid w:val="006A0235"/>
    <w:pPr>
      <w:ind w:left="1500" w:hanging="400"/>
    </w:pPr>
  </w:style>
  <w:style w:type="paragraph" w:customStyle="1" w:styleId="LongTitle">
    <w:name w:val="LongTitle"/>
    <w:basedOn w:val="BillBasic"/>
    <w:rsid w:val="006A0235"/>
    <w:pPr>
      <w:spacing w:before="300"/>
    </w:pPr>
  </w:style>
  <w:style w:type="paragraph" w:customStyle="1" w:styleId="Minister">
    <w:name w:val="Minister"/>
    <w:basedOn w:val="BillBasic"/>
    <w:rsid w:val="006A0235"/>
    <w:pPr>
      <w:spacing w:before="640"/>
      <w:jc w:val="right"/>
    </w:pPr>
    <w:rPr>
      <w:caps/>
    </w:rPr>
  </w:style>
  <w:style w:type="paragraph" w:customStyle="1" w:styleId="DateLine">
    <w:name w:val="DateLine"/>
    <w:basedOn w:val="BillBasic"/>
    <w:rsid w:val="006A0235"/>
    <w:pPr>
      <w:tabs>
        <w:tab w:val="left" w:pos="4320"/>
      </w:tabs>
    </w:pPr>
  </w:style>
  <w:style w:type="paragraph" w:customStyle="1" w:styleId="madeunder">
    <w:name w:val="made under"/>
    <w:basedOn w:val="BillBasic"/>
    <w:rsid w:val="006A0235"/>
    <w:pPr>
      <w:spacing w:before="240"/>
    </w:pPr>
  </w:style>
  <w:style w:type="paragraph" w:customStyle="1" w:styleId="EndNoteSubHeading">
    <w:name w:val="EndNoteSubHeading"/>
    <w:basedOn w:val="Normal"/>
    <w:next w:val="EndNoteText"/>
    <w:rsid w:val="00476BDE"/>
    <w:pPr>
      <w:keepNext/>
      <w:tabs>
        <w:tab w:val="left" w:pos="700"/>
      </w:tabs>
      <w:spacing w:before="240"/>
      <w:ind w:left="700" w:hanging="700"/>
    </w:pPr>
    <w:rPr>
      <w:rFonts w:ascii="Arial" w:hAnsi="Arial"/>
      <w:b/>
      <w:sz w:val="20"/>
    </w:rPr>
  </w:style>
  <w:style w:type="paragraph" w:customStyle="1" w:styleId="EndNoteText">
    <w:name w:val="EndNoteText"/>
    <w:basedOn w:val="BillBasic"/>
    <w:rsid w:val="006A0235"/>
    <w:pPr>
      <w:tabs>
        <w:tab w:val="left" w:pos="700"/>
        <w:tab w:val="right" w:pos="6160"/>
      </w:tabs>
      <w:spacing w:before="80"/>
      <w:ind w:left="700" w:hanging="700"/>
    </w:pPr>
    <w:rPr>
      <w:sz w:val="20"/>
    </w:rPr>
  </w:style>
  <w:style w:type="paragraph" w:customStyle="1" w:styleId="BillBasicItalics">
    <w:name w:val="BillBasicItalics"/>
    <w:basedOn w:val="BillBasic"/>
    <w:rsid w:val="006A0235"/>
    <w:rPr>
      <w:i/>
    </w:rPr>
  </w:style>
  <w:style w:type="paragraph" w:customStyle="1" w:styleId="00SigningPage">
    <w:name w:val="00SigningPage"/>
    <w:basedOn w:val="Normal"/>
    <w:rsid w:val="006A0235"/>
  </w:style>
  <w:style w:type="paragraph" w:customStyle="1" w:styleId="Aparareturn">
    <w:name w:val="A para return"/>
    <w:basedOn w:val="BillBasic"/>
    <w:rsid w:val="006A0235"/>
    <w:pPr>
      <w:ind w:left="1600"/>
    </w:pPr>
  </w:style>
  <w:style w:type="paragraph" w:customStyle="1" w:styleId="Asubparareturn">
    <w:name w:val="A subpara return"/>
    <w:basedOn w:val="BillBasic"/>
    <w:rsid w:val="006A0235"/>
    <w:pPr>
      <w:ind w:left="2100"/>
    </w:pPr>
  </w:style>
  <w:style w:type="paragraph" w:customStyle="1" w:styleId="CommentNum">
    <w:name w:val="CommentNum"/>
    <w:basedOn w:val="Comment"/>
    <w:rsid w:val="006A0235"/>
    <w:pPr>
      <w:ind w:left="1800" w:hanging="1800"/>
    </w:pPr>
  </w:style>
  <w:style w:type="paragraph" w:styleId="TOC8">
    <w:name w:val="toc 8"/>
    <w:basedOn w:val="TOC3"/>
    <w:next w:val="Normal"/>
    <w:autoRedefine/>
    <w:rsid w:val="006A0235"/>
    <w:pPr>
      <w:keepNext w:val="0"/>
      <w:spacing w:before="120"/>
    </w:pPr>
  </w:style>
  <w:style w:type="paragraph" w:customStyle="1" w:styleId="Judges">
    <w:name w:val="Judges"/>
    <w:basedOn w:val="Minister"/>
    <w:rsid w:val="006A0235"/>
    <w:pPr>
      <w:spacing w:before="180"/>
    </w:pPr>
  </w:style>
  <w:style w:type="paragraph" w:customStyle="1" w:styleId="BillFor">
    <w:name w:val="BillFor"/>
    <w:basedOn w:val="BillBasicHeading"/>
    <w:rsid w:val="006A0235"/>
    <w:pPr>
      <w:keepNext w:val="0"/>
      <w:spacing w:before="320"/>
      <w:jc w:val="both"/>
    </w:pPr>
    <w:rPr>
      <w:sz w:val="28"/>
    </w:rPr>
  </w:style>
  <w:style w:type="paragraph" w:customStyle="1" w:styleId="draft">
    <w:name w:val="draft"/>
    <w:basedOn w:val="Normal"/>
    <w:rsid w:val="006A023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A0235"/>
    <w:pPr>
      <w:spacing w:line="260" w:lineRule="atLeast"/>
      <w:jc w:val="center"/>
    </w:pPr>
  </w:style>
  <w:style w:type="paragraph" w:customStyle="1" w:styleId="Amainbullet">
    <w:name w:val="A main bullet"/>
    <w:basedOn w:val="BillBasic"/>
    <w:rsid w:val="006A0235"/>
    <w:pPr>
      <w:spacing w:before="60"/>
      <w:ind w:left="1500" w:hanging="400"/>
    </w:pPr>
  </w:style>
  <w:style w:type="paragraph" w:customStyle="1" w:styleId="Aparabullet">
    <w:name w:val="A para bullet"/>
    <w:basedOn w:val="BillBasic"/>
    <w:rsid w:val="006A0235"/>
    <w:pPr>
      <w:spacing w:before="60"/>
      <w:ind w:left="2000" w:hanging="400"/>
    </w:pPr>
  </w:style>
  <w:style w:type="paragraph" w:customStyle="1" w:styleId="Asubparabullet">
    <w:name w:val="A subpara bullet"/>
    <w:basedOn w:val="BillBasic"/>
    <w:rsid w:val="006A0235"/>
    <w:pPr>
      <w:spacing w:before="60"/>
      <w:ind w:left="2540" w:hanging="400"/>
    </w:pPr>
  </w:style>
  <w:style w:type="paragraph" w:customStyle="1" w:styleId="aDefpara">
    <w:name w:val="aDef para"/>
    <w:basedOn w:val="Apara"/>
    <w:rsid w:val="006A0235"/>
  </w:style>
  <w:style w:type="paragraph" w:customStyle="1" w:styleId="aDefsubpara">
    <w:name w:val="aDef subpara"/>
    <w:basedOn w:val="Asubpara"/>
    <w:rsid w:val="006A0235"/>
  </w:style>
  <w:style w:type="paragraph" w:customStyle="1" w:styleId="Idefpara">
    <w:name w:val="I def para"/>
    <w:basedOn w:val="Ipara"/>
    <w:rsid w:val="006A0235"/>
  </w:style>
  <w:style w:type="paragraph" w:customStyle="1" w:styleId="Idefsubpara">
    <w:name w:val="I def subpara"/>
    <w:basedOn w:val="Isubpara"/>
    <w:rsid w:val="006A0235"/>
  </w:style>
  <w:style w:type="paragraph" w:customStyle="1" w:styleId="Notified">
    <w:name w:val="Notified"/>
    <w:basedOn w:val="BillBasic"/>
    <w:rsid w:val="006A0235"/>
    <w:pPr>
      <w:spacing w:before="360"/>
      <w:jc w:val="right"/>
    </w:pPr>
    <w:rPr>
      <w:i/>
    </w:rPr>
  </w:style>
  <w:style w:type="paragraph" w:customStyle="1" w:styleId="03ScheduleLandscape">
    <w:name w:val="03ScheduleLandscape"/>
    <w:basedOn w:val="Normal"/>
    <w:rsid w:val="006A0235"/>
  </w:style>
  <w:style w:type="paragraph" w:customStyle="1" w:styleId="IDict-Heading">
    <w:name w:val="I Dict-Heading"/>
    <w:basedOn w:val="BillBasicHeading"/>
    <w:rsid w:val="006A0235"/>
    <w:pPr>
      <w:spacing w:before="320"/>
      <w:ind w:left="2600" w:hanging="2600"/>
      <w:jc w:val="both"/>
    </w:pPr>
    <w:rPr>
      <w:sz w:val="34"/>
    </w:rPr>
  </w:style>
  <w:style w:type="paragraph" w:customStyle="1" w:styleId="02TextLandscape">
    <w:name w:val="02TextLandscape"/>
    <w:basedOn w:val="Normal"/>
    <w:rsid w:val="006A0235"/>
  </w:style>
  <w:style w:type="paragraph" w:styleId="Salutation">
    <w:name w:val="Salutation"/>
    <w:basedOn w:val="Normal"/>
    <w:next w:val="Normal"/>
    <w:rsid w:val="00476BDE"/>
  </w:style>
  <w:style w:type="paragraph" w:customStyle="1" w:styleId="aNoteBullet">
    <w:name w:val="aNoteBullet"/>
    <w:basedOn w:val="aNoteSymb"/>
    <w:rsid w:val="006A0235"/>
    <w:pPr>
      <w:tabs>
        <w:tab w:val="left" w:pos="2200"/>
      </w:tabs>
      <w:spacing w:before="60"/>
      <w:ind w:left="2600" w:hanging="700"/>
    </w:pPr>
  </w:style>
  <w:style w:type="paragraph" w:customStyle="1" w:styleId="aNotess">
    <w:name w:val="aNotess"/>
    <w:basedOn w:val="BillBasic"/>
    <w:rsid w:val="00476BDE"/>
    <w:pPr>
      <w:ind w:left="1900" w:hanging="800"/>
    </w:pPr>
    <w:rPr>
      <w:sz w:val="20"/>
    </w:rPr>
  </w:style>
  <w:style w:type="paragraph" w:customStyle="1" w:styleId="aParaNoteBullet">
    <w:name w:val="aParaNoteBullet"/>
    <w:basedOn w:val="aParaNote"/>
    <w:rsid w:val="006A0235"/>
    <w:pPr>
      <w:tabs>
        <w:tab w:val="left" w:pos="2700"/>
      </w:tabs>
      <w:spacing w:before="60"/>
      <w:ind w:left="3100" w:hanging="700"/>
    </w:pPr>
  </w:style>
  <w:style w:type="paragraph" w:customStyle="1" w:styleId="aNotepar">
    <w:name w:val="aNotepar"/>
    <w:basedOn w:val="BillBasic"/>
    <w:next w:val="Normal"/>
    <w:rsid w:val="006A0235"/>
    <w:pPr>
      <w:ind w:left="2400" w:hanging="800"/>
    </w:pPr>
    <w:rPr>
      <w:sz w:val="20"/>
    </w:rPr>
  </w:style>
  <w:style w:type="paragraph" w:customStyle="1" w:styleId="aNoteTextpar">
    <w:name w:val="aNoteTextpar"/>
    <w:basedOn w:val="aNotepar"/>
    <w:rsid w:val="006A0235"/>
    <w:pPr>
      <w:spacing w:before="60"/>
      <w:ind w:firstLine="0"/>
    </w:pPr>
  </w:style>
  <w:style w:type="paragraph" w:customStyle="1" w:styleId="MinisterWord">
    <w:name w:val="MinisterWord"/>
    <w:basedOn w:val="Normal"/>
    <w:rsid w:val="006A0235"/>
    <w:pPr>
      <w:spacing w:before="60"/>
      <w:jc w:val="right"/>
    </w:pPr>
  </w:style>
  <w:style w:type="paragraph" w:customStyle="1" w:styleId="aExamPara">
    <w:name w:val="aExamPara"/>
    <w:basedOn w:val="aExam"/>
    <w:rsid w:val="006A0235"/>
    <w:pPr>
      <w:tabs>
        <w:tab w:val="right" w:pos="1720"/>
        <w:tab w:val="left" w:pos="2000"/>
        <w:tab w:val="left" w:pos="2300"/>
      </w:tabs>
      <w:ind w:left="2400" w:hanging="1300"/>
    </w:pPr>
  </w:style>
  <w:style w:type="paragraph" w:customStyle="1" w:styleId="aExamNumText">
    <w:name w:val="aExamNumText"/>
    <w:basedOn w:val="aExam"/>
    <w:rsid w:val="006A0235"/>
    <w:pPr>
      <w:ind w:left="1500"/>
    </w:pPr>
  </w:style>
  <w:style w:type="paragraph" w:customStyle="1" w:styleId="aExamBullet">
    <w:name w:val="aExamBullet"/>
    <w:basedOn w:val="aExam"/>
    <w:rsid w:val="006A0235"/>
    <w:pPr>
      <w:tabs>
        <w:tab w:val="left" w:pos="1500"/>
        <w:tab w:val="left" w:pos="2300"/>
      </w:tabs>
      <w:ind w:left="1900" w:hanging="800"/>
    </w:pPr>
  </w:style>
  <w:style w:type="paragraph" w:customStyle="1" w:styleId="aNotePara">
    <w:name w:val="aNotePara"/>
    <w:basedOn w:val="aNote"/>
    <w:rsid w:val="006A0235"/>
    <w:pPr>
      <w:tabs>
        <w:tab w:val="right" w:pos="2140"/>
        <w:tab w:val="left" w:pos="2400"/>
      </w:tabs>
      <w:spacing w:before="60"/>
      <w:ind w:left="2400" w:hanging="1300"/>
    </w:pPr>
  </w:style>
  <w:style w:type="paragraph" w:customStyle="1" w:styleId="aExplanHeading">
    <w:name w:val="aExplanHeading"/>
    <w:basedOn w:val="BillBasicHeading"/>
    <w:next w:val="Normal"/>
    <w:rsid w:val="006A0235"/>
    <w:rPr>
      <w:rFonts w:ascii="Arial (W1)" w:hAnsi="Arial (W1)"/>
      <w:sz w:val="18"/>
    </w:rPr>
  </w:style>
  <w:style w:type="paragraph" w:customStyle="1" w:styleId="aExplanText">
    <w:name w:val="aExplanText"/>
    <w:basedOn w:val="BillBasic"/>
    <w:rsid w:val="006A0235"/>
    <w:rPr>
      <w:sz w:val="20"/>
    </w:rPr>
  </w:style>
  <w:style w:type="paragraph" w:customStyle="1" w:styleId="aParaNotePara">
    <w:name w:val="aParaNotePara"/>
    <w:basedOn w:val="aNoteParaSymb"/>
    <w:rsid w:val="006A0235"/>
    <w:pPr>
      <w:tabs>
        <w:tab w:val="clear" w:pos="2140"/>
        <w:tab w:val="clear" w:pos="2400"/>
        <w:tab w:val="right" w:pos="2644"/>
      </w:tabs>
      <w:ind w:left="3320" w:hanging="1720"/>
    </w:pPr>
  </w:style>
  <w:style w:type="character" w:customStyle="1" w:styleId="charBold">
    <w:name w:val="charBold"/>
    <w:basedOn w:val="DefaultParagraphFont"/>
    <w:rsid w:val="006A0235"/>
    <w:rPr>
      <w:b/>
    </w:rPr>
  </w:style>
  <w:style w:type="character" w:customStyle="1" w:styleId="charBoldItals">
    <w:name w:val="charBoldItals"/>
    <w:basedOn w:val="DefaultParagraphFont"/>
    <w:rsid w:val="006A0235"/>
    <w:rPr>
      <w:b/>
      <w:i/>
    </w:rPr>
  </w:style>
  <w:style w:type="character" w:customStyle="1" w:styleId="charItals">
    <w:name w:val="charItals"/>
    <w:basedOn w:val="DefaultParagraphFont"/>
    <w:rsid w:val="006A0235"/>
    <w:rPr>
      <w:i/>
    </w:rPr>
  </w:style>
  <w:style w:type="character" w:customStyle="1" w:styleId="charUnderline">
    <w:name w:val="charUnderline"/>
    <w:basedOn w:val="DefaultParagraphFont"/>
    <w:rsid w:val="006A0235"/>
    <w:rPr>
      <w:u w:val="single"/>
    </w:rPr>
  </w:style>
  <w:style w:type="paragraph" w:customStyle="1" w:styleId="TableHd">
    <w:name w:val="TableHd"/>
    <w:basedOn w:val="Normal"/>
    <w:rsid w:val="006A0235"/>
    <w:pPr>
      <w:keepNext/>
      <w:spacing w:before="300"/>
      <w:ind w:left="1200" w:hanging="1200"/>
    </w:pPr>
    <w:rPr>
      <w:rFonts w:ascii="Arial" w:hAnsi="Arial"/>
      <w:b/>
      <w:sz w:val="20"/>
    </w:rPr>
  </w:style>
  <w:style w:type="paragraph" w:customStyle="1" w:styleId="TableColHd">
    <w:name w:val="TableColHd"/>
    <w:basedOn w:val="Normal"/>
    <w:rsid w:val="006A0235"/>
    <w:pPr>
      <w:keepNext/>
      <w:spacing w:after="60"/>
    </w:pPr>
    <w:rPr>
      <w:rFonts w:ascii="Arial" w:hAnsi="Arial"/>
      <w:b/>
      <w:sz w:val="18"/>
    </w:rPr>
  </w:style>
  <w:style w:type="paragraph" w:customStyle="1" w:styleId="PenaltyPara">
    <w:name w:val="PenaltyPara"/>
    <w:basedOn w:val="Normal"/>
    <w:rsid w:val="006A0235"/>
    <w:pPr>
      <w:tabs>
        <w:tab w:val="right" w:pos="1360"/>
      </w:tabs>
      <w:spacing w:before="60"/>
      <w:ind w:left="1600" w:hanging="1600"/>
      <w:jc w:val="both"/>
    </w:pPr>
  </w:style>
  <w:style w:type="paragraph" w:customStyle="1" w:styleId="tablepara">
    <w:name w:val="table para"/>
    <w:basedOn w:val="Normal"/>
    <w:rsid w:val="006A0235"/>
    <w:pPr>
      <w:tabs>
        <w:tab w:val="right" w:pos="800"/>
        <w:tab w:val="left" w:pos="1100"/>
      </w:tabs>
      <w:spacing w:before="80" w:after="60"/>
      <w:ind w:left="1100" w:hanging="1100"/>
    </w:pPr>
  </w:style>
  <w:style w:type="paragraph" w:customStyle="1" w:styleId="tablesubpara">
    <w:name w:val="table subpara"/>
    <w:basedOn w:val="Normal"/>
    <w:rsid w:val="006A0235"/>
    <w:pPr>
      <w:tabs>
        <w:tab w:val="right" w:pos="1500"/>
        <w:tab w:val="left" w:pos="1800"/>
      </w:tabs>
      <w:spacing w:before="80" w:after="60"/>
      <w:ind w:left="1800" w:hanging="1800"/>
    </w:pPr>
  </w:style>
  <w:style w:type="paragraph" w:customStyle="1" w:styleId="TableText">
    <w:name w:val="TableText"/>
    <w:basedOn w:val="Normal"/>
    <w:rsid w:val="006A0235"/>
    <w:pPr>
      <w:spacing w:before="60" w:after="60"/>
    </w:pPr>
  </w:style>
  <w:style w:type="paragraph" w:customStyle="1" w:styleId="IshadedH5Sec">
    <w:name w:val="I shaded H5 Sec"/>
    <w:basedOn w:val="AH5Sec"/>
    <w:rsid w:val="006A0235"/>
    <w:pPr>
      <w:shd w:val="pct25" w:color="auto" w:fill="auto"/>
      <w:outlineLvl w:val="9"/>
    </w:pPr>
  </w:style>
  <w:style w:type="paragraph" w:customStyle="1" w:styleId="IshadedSchClause">
    <w:name w:val="I shaded Sch Clause"/>
    <w:basedOn w:val="IshadedH5Sec"/>
    <w:rsid w:val="006A0235"/>
  </w:style>
  <w:style w:type="paragraph" w:customStyle="1" w:styleId="Penalty">
    <w:name w:val="Penalty"/>
    <w:basedOn w:val="Amainreturn"/>
    <w:rsid w:val="006A0235"/>
  </w:style>
  <w:style w:type="paragraph" w:customStyle="1" w:styleId="aNoteText">
    <w:name w:val="aNoteText"/>
    <w:basedOn w:val="aNoteSymb"/>
    <w:rsid w:val="006A0235"/>
    <w:pPr>
      <w:spacing w:before="60"/>
      <w:ind w:firstLine="0"/>
    </w:pPr>
  </w:style>
  <w:style w:type="paragraph" w:customStyle="1" w:styleId="aExamINum">
    <w:name w:val="aExamINum"/>
    <w:basedOn w:val="aExam"/>
    <w:rsid w:val="00476BDE"/>
    <w:pPr>
      <w:tabs>
        <w:tab w:val="left" w:pos="1500"/>
      </w:tabs>
      <w:ind w:left="1500" w:hanging="400"/>
    </w:pPr>
  </w:style>
  <w:style w:type="paragraph" w:customStyle="1" w:styleId="AExamIPara">
    <w:name w:val="AExamIPara"/>
    <w:basedOn w:val="aExam"/>
    <w:rsid w:val="006A0235"/>
    <w:pPr>
      <w:tabs>
        <w:tab w:val="right" w:pos="1720"/>
        <w:tab w:val="left" w:pos="2000"/>
      </w:tabs>
      <w:ind w:left="2000" w:hanging="900"/>
    </w:pPr>
  </w:style>
  <w:style w:type="paragraph" w:customStyle="1" w:styleId="AH3sec">
    <w:name w:val="A H3 sec"/>
    <w:basedOn w:val="Normal"/>
    <w:next w:val="Amain"/>
    <w:rsid w:val="00476BDE"/>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A0235"/>
    <w:pPr>
      <w:tabs>
        <w:tab w:val="clear" w:pos="2600"/>
      </w:tabs>
      <w:ind w:left="1100"/>
    </w:pPr>
    <w:rPr>
      <w:sz w:val="18"/>
    </w:rPr>
  </w:style>
  <w:style w:type="paragraph" w:customStyle="1" w:styleId="aExamss">
    <w:name w:val="aExamss"/>
    <w:basedOn w:val="aNoteSymb"/>
    <w:rsid w:val="006A0235"/>
    <w:pPr>
      <w:spacing w:before="60"/>
      <w:ind w:left="1100" w:firstLine="0"/>
    </w:pPr>
  </w:style>
  <w:style w:type="paragraph" w:customStyle="1" w:styleId="aExamHdgpar">
    <w:name w:val="aExamHdgpar"/>
    <w:basedOn w:val="aExamHdgss"/>
    <w:next w:val="Normal"/>
    <w:rsid w:val="006A0235"/>
    <w:pPr>
      <w:ind w:left="1600"/>
    </w:pPr>
  </w:style>
  <w:style w:type="paragraph" w:customStyle="1" w:styleId="aExampar">
    <w:name w:val="aExampar"/>
    <w:basedOn w:val="aExamss"/>
    <w:rsid w:val="006A0235"/>
    <w:pPr>
      <w:ind w:left="1600"/>
    </w:pPr>
  </w:style>
  <w:style w:type="paragraph" w:customStyle="1" w:styleId="aExamINumss">
    <w:name w:val="aExamINumss"/>
    <w:basedOn w:val="aExamss"/>
    <w:rsid w:val="006A0235"/>
    <w:pPr>
      <w:tabs>
        <w:tab w:val="left" w:pos="1500"/>
      </w:tabs>
      <w:ind w:left="1500" w:hanging="400"/>
    </w:pPr>
  </w:style>
  <w:style w:type="paragraph" w:customStyle="1" w:styleId="aExamINumpar">
    <w:name w:val="aExamINumpar"/>
    <w:basedOn w:val="aExampar"/>
    <w:rsid w:val="006A0235"/>
    <w:pPr>
      <w:tabs>
        <w:tab w:val="left" w:pos="2000"/>
      </w:tabs>
      <w:ind w:left="2000" w:hanging="400"/>
    </w:pPr>
  </w:style>
  <w:style w:type="paragraph" w:customStyle="1" w:styleId="aExamNumTextss">
    <w:name w:val="aExamNumTextss"/>
    <w:basedOn w:val="aExamss"/>
    <w:rsid w:val="006A0235"/>
    <w:pPr>
      <w:ind w:left="1500"/>
    </w:pPr>
  </w:style>
  <w:style w:type="paragraph" w:customStyle="1" w:styleId="aExamNumTextpar">
    <w:name w:val="aExamNumTextpar"/>
    <w:basedOn w:val="aExampar"/>
    <w:rsid w:val="00476BDE"/>
    <w:pPr>
      <w:ind w:left="2000"/>
    </w:pPr>
  </w:style>
  <w:style w:type="paragraph" w:customStyle="1" w:styleId="aExamBulletss">
    <w:name w:val="aExamBulletss"/>
    <w:basedOn w:val="aExamss"/>
    <w:rsid w:val="006A0235"/>
    <w:pPr>
      <w:ind w:left="1500" w:hanging="400"/>
    </w:pPr>
  </w:style>
  <w:style w:type="paragraph" w:customStyle="1" w:styleId="aExamBulletpar">
    <w:name w:val="aExamBulletpar"/>
    <w:basedOn w:val="aExampar"/>
    <w:rsid w:val="006A0235"/>
    <w:pPr>
      <w:ind w:left="2000" w:hanging="400"/>
    </w:pPr>
  </w:style>
  <w:style w:type="paragraph" w:customStyle="1" w:styleId="aExamHdgsubpar">
    <w:name w:val="aExamHdgsubpar"/>
    <w:basedOn w:val="aExamHdgss"/>
    <w:next w:val="Normal"/>
    <w:rsid w:val="006A0235"/>
    <w:pPr>
      <w:ind w:left="2140"/>
    </w:pPr>
  </w:style>
  <w:style w:type="paragraph" w:customStyle="1" w:styleId="aExamsubpar">
    <w:name w:val="aExamsubpar"/>
    <w:basedOn w:val="aExamss"/>
    <w:rsid w:val="006A0235"/>
    <w:pPr>
      <w:ind w:left="2140"/>
    </w:pPr>
  </w:style>
  <w:style w:type="paragraph" w:customStyle="1" w:styleId="aExamNumsubpar">
    <w:name w:val="aExamNumsubpar"/>
    <w:basedOn w:val="aExamsubpar"/>
    <w:rsid w:val="006A0235"/>
    <w:pPr>
      <w:tabs>
        <w:tab w:val="clear" w:pos="1100"/>
        <w:tab w:val="clear" w:pos="2381"/>
        <w:tab w:val="left" w:pos="2569"/>
      </w:tabs>
      <w:ind w:left="2569" w:hanging="403"/>
    </w:pPr>
  </w:style>
  <w:style w:type="paragraph" w:customStyle="1" w:styleId="aExamNumTextsubpar">
    <w:name w:val="aExamNumTextsubpar"/>
    <w:basedOn w:val="aExampar"/>
    <w:rsid w:val="00476BDE"/>
    <w:pPr>
      <w:ind w:left="2540"/>
    </w:pPr>
  </w:style>
  <w:style w:type="paragraph" w:customStyle="1" w:styleId="aExamBulletsubpar">
    <w:name w:val="aExamBulletsubpar"/>
    <w:basedOn w:val="aExamsubpar"/>
    <w:rsid w:val="006A0235"/>
    <w:pPr>
      <w:numPr>
        <w:numId w:val="33"/>
      </w:numPr>
      <w:tabs>
        <w:tab w:val="clear" w:pos="1100"/>
        <w:tab w:val="clear" w:pos="2381"/>
        <w:tab w:val="left" w:pos="2569"/>
      </w:tabs>
      <w:ind w:left="2569" w:hanging="403"/>
    </w:pPr>
  </w:style>
  <w:style w:type="paragraph" w:customStyle="1" w:styleId="aNoteTextss">
    <w:name w:val="aNoteTextss"/>
    <w:basedOn w:val="Normal"/>
    <w:rsid w:val="006A0235"/>
    <w:pPr>
      <w:spacing w:before="60"/>
      <w:ind w:left="1900"/>
      <w:jc w:val="both"/>
    </w:pPr>
    <w:rPr>
      <w:sz w:val="20"/>
    </w:rPr>
  </w:style>
  <w:style w:type="paragraph" w:customStyle="1" w:styleId="aNoteParass">
    <w:name w:val="aNoteParass"/>
    <w:basedOn w:val="Normal"/>
    <w:rsid w:val="006A0235"/>
    <w:pPr>
      <w:tabs>
        <w:tab w:val="right" w:pos="2140"/>
        <w:tab w:val="left" w:pos="2400"/>
      </w:tabs>
      <w:spacing w:before="60"/>
      <w:ind w:left="2400" w:hanging="1300"/>
      <w:jc w:val="both"/>
    </w:pPr>
    <w:rPr>
      <w:sz w:val="20"/>
    </w:rPr>
  </w:style>
  <w:style w:type="paragraph" w:customStyle="1" w:styleId="aNoteParapar">
    <w:name w:val="aNoteParapar"/>
    <w:basedOn w:val="aNotepar"/>
    <w:rsid w:val="006A0235"/>
    <w:pPr>
      <w:tabs>
        <w:tab w:val="right" w:pos="2640"/>
      </w:tabs>
      <w:spacing w:before="60"/>
      <w:ind w:left="2920" w:hanging="1320"/>
    </w:pPr>
  </w:style>
  <w:style w:type="paragraph" w:customStyle="1" w:styleId="aNotesubpar">
    <w:name w:val="aNotesubpar"/>
    <w:basedOn w:val="BillBasic"/>
    <w:next w:val="Normal"/>
    <w:rsid w:val="006A0235"/>
    <w:pPr>
      <w:ind w:left="2940" w:hanging="800"/>
    </w:pPr>
    <w:rPr>
      <w:sz w:val="20"/>
    </w:rPr>
  </w:style>
  <w:style w:type="paragraph" w:customStyle="1" w:styleId="aNoteTextsubpar">
    <w:name w:val="aNoteTextsubpar"/>
    <w:basedOn w:val="aNotesubpar"/>
    <w:rsid w:val="006A0235"/>
    <w:pPr>
      <w:spacing w:before="60"/>
      <w:ind w:firstLine="0"/>
    </w:pPr>
  </w:style>
  <w:style w:type="paragraph" w:customStyle="1" w:styleId="aNoteParasubpar">
    <w:name w:val="aNoteParasubpar"/>
    <w:basedOn w:val="aNotesubpar"/>
    <w:rsid w:val="00476BDE"/>
    <w:pPr>
      <w:tabs>
        <w:tab w:val="right" w:pos="3180"/>
      </w:tabs>
      <w:spacing w:before="60"/>
      <w:ind w:left="3460" w:hanging="1320"/>
    </w:pPr>
  </w:style>
  <w:style w:type="paragraph" w:customStyle="1" w:styleId="aNoteBulletsubpar">
    <w:name w:val="aNoteBulletsubpar"/>
    <w:basedOn w:val="aNotesubpar"/>
    <w:rsid w:val="006A0235"/>
    <w:pPr>
      <w:numPr>
        <w:numId w:val="13"/>
      </w:numPr>
      <w:tabs>
        <w:tab w:val="clear" w:pos="3300"/>
        <w:tab w:val="left" w:pos="3345"/>
      </w:tabs>
      <w:spacing w:before="60"/>
    </w:pPr>
  </w:style>
  <w:style w:type="paragraph" w:customStyle="1" w:styleId="aNoteBulletss">
    <w:name w:val="aNoteBulletss"/>
    <w:basedOn w:val="Normal"/>
    <w:rsid w:val="006A0235"/>
    <w:pPr>
      <w:spacing w:before="60"/>
      <w:ind w:left="2300" w:hanging="400"/>
      <w:jc w:val="both"/>
    </w:pPr>
    <w:rPr>
      <w:sz w:val="20"/>
    </w:rPr>
  </w:style>
  <w:style w:type="paragraph" w:customStyle="1" w:styleId="aNoteBulletpar">
    <w:name w:val="aNoteBulletpar"/>
    <w:basedOn w:val="aNotepar"/>
    <w:rsid w:val="006A0235"/>
    <w:pPr>
      <w:spacing w:before="60"/>
      <w:ind w:left="2800" w:hanging="400"/>
    </w:pPr>
  </w:style>
  <w:style w:type="paragraph" w:customStyle="1" w:styleId="aExplanBullet">
    <w:name w:val="aExplanBullet"/>
    <w:basedOn w:val="Normal"/>
    <w:rsid w:val="006A0235"/>
    <w:pPr>
      <w:spacing w:before="140"/>
      <w:ind w:left="400" w:hanging="400"/>
      <w:jc w:val="both"/>
    </w:pPr>
    <w:rPr>
      <w:snapToGrid w:val="0"/>
      <w:sz w:val="20"/>
    </w:rPr>
  </w:style>
  <w:style w:type="paragraph" w:customStyle="1" w:styleId="AuthLaw">
    <w:name w:val="AuthLaw"/>
    <w:basedOn w:val="BillBasic"/>
    <w:rsid w:val="00476BDE"/>
    <w:rPr>
      <w:rFonts w:ascii="Arial" w:hAnsi="Arial"/>
      <w:b/>
      <w:sz w:val="20"/>
    </w:rPr>
  </w:style>
  <w:style w:type="paragraph" w:customStyle="1" w:styleId="aExamNumpar">
    <w:name w:val="aExamNumpar"/>
    <w:basedOn w:val="aExamINumss"/>
    <w:rsid w:val="00476BDE"/>
    <w:pPr>
      <w:tabs>
        <w:tab w:val="clear" w:pos="1500"/>
        <w:tab w:val="left" w:pos="2000"/>
      </w:tabs>
      <w:ind w:left="2000"/>
    </w:pPr>
  </w:style>
  <w:style w:type="paragraph" w:customStyle="1" w:styleId="Schsectionheading">
    <w:name w:val="Sch section heading"/>
    <w:basedOn w:val="BillBasic"/>
    <w:next w:val="Amain"/>
    <w:rsid w:val="00476BDE"/>
    <w:pPr>
      <w:spacing w:before="240"/>
      <w:jc w:val="left"/>
      <w:outlineLvl w:val="4"/>
    </w:pPr>
    <w:rPr>
      <w:rFonts w:ascii="Arial" w:hAnsi="Arial"/>
      <w:b/>
    </w:rPr>
  </w:style>
  <w:style w:type="paragraph" w:customStyle="1" w:styleId="SchAmain">
    <w:name w:val="Sch A main"/>
    <w:basedOn w:val="Amain"/>
    <w:rsid w:val="006A0235"/>
  </w:style>
  <w:style w:type="paragraph" w:customStyle="1" w:styleId="SchApara">
    <w:name w:val="Sch A para"/>
    <w:basedOn w:val="Apara"/>
    <w:rsid w:val="006A0235"/>
  </w:style>
  <w:style w:type="paragraph" w:customStyle="1" w:styleId="SchAsubpara">
    <w:name w:val="Sch A subpara"/>
    <w:basedOn w:val="Asubpara"/>
    <w:rsid w:val="006A0235"/>
  </w:style>
  <w:style w:type="paragraph" w:customStyle="1" w:styleId="SchAsubsubpara">
    <w:name w:val="Sch A subsubpara"/>
    <w:basedOn w:val="Asubsubpara"/>
    <w:rsid w:val="006A0235"/>
  </w:style>
  <w:style w:type="paragraph" w:customStyle="1" w:styleId="TOCOL1">
    <w:name w:val="TOCOL 1"/>
    <w:basedOn w:val="TOC1"/>
    <w:rsid w:val="006A0235"/>
  </w:style>
  <w:style w:type="paragraph" w:customStyle="1" w:styleId="TOCOL2">
    <w:name w:val="TOCOL 2"/>
    <w:basedOn w:val="TOC2"/>
    <w:rsid w:val="006A0235"/>
    <w:pPr>
      <w:keepNext w:val="0"/>
    </w:pPr>
  </w:style>
  <w:style w:type="paragraph" w:customStyle="1" w:styleId="TOCOL3">
    <w:name w:val="TOCOL 3"/>
    <w:basedOn w:val="TOC3"/>
    <w:rsid w:val="006A0235"/>
    <w:pPr>
      <w:keepNext w:val="0"/>
    </w:pPr>
  </w:style>
  <w:style w:type="paragraph" w:customStyle="1" w:styleId="TOCOL4">
    <w:name w:val="TOCOL 4"/>
    <w:basedOn w:val="TOC4"/>
    <w:rsid w:val="006A0235"/>
    <w:pPr>
      <w:keepNext w:val="0"/>
    </w:pPr>
  </w:style>
  <w:style w:type="paragraph" w:customStyle="1" w:styleId="TOCOL5">
    <w:name w:val="TOCOL 5"/>
    <w:basedOn w:val="TOC5"/>
    <w:rsid w:val="006A0235"/>
    <w:pPr>
      <w:tabs>
        <w:tab w:val="left" w:pos="400"/>
      </w:tabs>
    </w:pPr>
  </w:style>
  <w:style w:type="paragraph" w:customStyle="1" w:styleId="TOCOL6">
    <w:name w:val="TOCOL 6"/>
    <w:basedOn w:val="TOC6"/>
    <w:rsid w:val="006A0235"/>
    <w:pPr>
      <w:keepNext w:val="0"/>
    </w:pPr>
  </w:style>
  <w:style w:type="paragraph" w:customStyle="1" w:styleId="TOCOL7">
    <w:name w:val="TOCOL 7"/>
    <w:basedOn w:val="TOC7"/>
    <w:rsid w:val="006A0235"/>
  </w:style>
  <w:style w:type="paragraph" w:customStyle="1" w:styleId="TOCOL8">
    <w:name w:val="TOCOL 8"/>
    <w:basedOn w:val="TOC8"/>
    <w:rsid w:val="006A0235"/>
  </w:style>
  <w:style w:type="paragraph" w:customStyle="1" w:styleId="TOCOL9">
    <w:name w:val="TOCOL 9"/>
    <w:basedOn w:val="TOC9"/>
    <w:rsid w:val="006A0235"/>
    <w:pPr>
      <w:ind w:right="0"/>
    </w:pPr>
  </w:style>
  <w:style w:type="paragraph" w:styleId="TOC9">
    <w:name w:val="toc 9"/>
    <w:basedOn w:val="Normal"/>
    <w:next w:val="Normal"/>
    <w:autoRedefine/>
    <w:rsid w:val="006A0235"/>
    <w:pPr>
      <w:ind w:left="1920" w:right="600"/>
    </w:pPr>
  </w:style>
  <w:style w:type="paragraph" w:customStyle="1" w:styleId="Billname1">
    <w:name w:val="Billname1"/>
    <w:basedOn w:val="Normal"/>
    <w:rsid w:val="006A0235"/>
    <w:pPr>
      <w:tabs>
        <w:tab w:val="left" w:pos="2400"/>
      </w:tabs>
      <w:spacing w:before="1220"/>
    </w:pPr>
    <w:rPr>
      <w:rFonts w:ascii="Arial" w:hAnsi="Arial"/>
      <w:b/>
      <w:sz w:val="40"/>
    </w:rPr>
  </w:style>
  <w:style w:type="paragraph" w:customStyle="1" w:styleId="TableText10">
    <w:name w:val="TableText10"/>
    <w:basedOn w:val="TableText"/>
    <w:rsid w:val="006A0235"/>
    <w:rPr>
      <w:sz w:val="20"/>
    </w:rPr>
  </w:style>
  <w:style w:type="paragraph" w:customStyle="1" w:styleId="TablePara10">
    <w:name w:val="TablePara10"/>
    <w:basedOn w:val="tablepara"/>
    <w:rsid w:val="006A023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A023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A0235"/>
  </w:style>
  <w:style w:type="character" w:customStyle="1" w:styleId="charPage">
    <w:name w:val="charPage"/>
    <w:basedOn w:val="DefaultParagraphFont"/>
    <w:rsid w:val="006A0235"/>
  </w:style>
  <w:style w:type="character" w:styleId="PageNumber">
    <w:name w:val="page number"/>
    <w:basedOn w:val="DefaultParagraphFont"/>
    <w:rsid w:val="006A0235"/>
  </w:style>
  <w:style w:type="paragraph" w:customStyle="1" w:styleId="Letterhead">
    <w:name w:val="Letterhead"/>
    <w:rsid w:val="00476BDE"/>
    <w:pPr>
      <w:widowControl w:val="0"/>
      <w:spacing w:after="180"/>
      <w:jc w:val="right"/>
    </w:pPr>
    <w:rPr>
      <w:rFonts w:ascii="Arial" w:hAnsi="Arial"/>
      <w:sz w:val="32"/>
      <w:lang w:eastAsia="en-US"/>
    </w:rPr>
  </w:style>
  <w:style w:type="paragraph" w:customStyle="1" w:styleId="IShadedschclause0">
    <w:name w:val="I Shaded sch clause"/>
    <w:basedOn w:val="IH5Sec"/>
    <w:rsid w:val="00476BDE"/>
    <w:pPr>
      <w:shd w:val="pct15" w:color="auto" w:fill="FFFFFF"/>
      <w:tabs>
        <w:tab w:val="clear" w:pos="1100"/>
        <w:tab w:val="left" w:pos="700"/>
      </w:tabs>
      <w:ind w:left="700" w:hanging="700"/>
    </w:pPr>
  </w:style>
  <w:style w:type="paragraph" w:customStyle="1" w:styleId="Billfooter">
    <w:name w:val="Billfooter"/>
    <w:basedOn w:val="Normal"/>
    <w:rsid w:val="00476BDE"/>
    <w:pPr>
      <w:tabs>
        <w:tab w:val="right" w:pos="7200"/>
      </w:tabs>
      <w:jc w:val="both"/>
    </w:pPr>
    <w:rPr>
      <w:sz w:val="18"/>
    </w:rPr>
  </w:style>
  <w:style w:type="paragraph" w:styleId="BalloonText">
    <w:name w:val="Balloon Text"/>
    <w:basedOn w:val="Normal"/>
    <w:link w:val="BalloonTextChar"/>
    <w:uiPriority w:val="99"/>
    <w:unhideWhenUsed/>
    <w:rsid w:val="006A0235"/>
    <w:rPr>
      <w:rFonts w:ascii="Tahoma" w:hAnsi="Tahoma" w:cs="Tahoma"/>
      <w:sz w:val="16"/>
      <w:szCs w:val="16"/>
    </w:rPr>
  </w:style>
  <w:style w:type="character" w:customStyle="1" w:styleId="BalloonTextChar">
    <w:name w:val="Balloon Text Char"/>
    <w:basedOn w:val="DefaultParagraphFont"/>
    <w:link w:val="BalloonText"/>
    <w:uiPriority w:val="99"/>
    <w:rsid w:val="006A0235"/>
    <w:rPr>
      <w:rFonts w:ascii="Tahoma" w:hAnsi="Tahoma" w:cs="Tahoma"/>
      <w:sz w:val="16"/>
      <w:szCs w:val="16"/>
      <w:lang w:eastAsia="en-US"/>
    </w:rPr>
  </w:style>
  <w:style w:type="paragraph" w:customStyle="1" w:styleId="00AssAm">
    <w:name w:val="00AssAm"/>
    <w:basedOn w:val="00SigningPage"/>
    <w:rsid w:val="00476BDE"/>
  </w:style>
  <w:style w:type="character" w:customStyle="1" w:styleId="FooterChar">
    <w:name w:val="Footer Char"/>
    <w:basedOn w:val="DefaultParagraphFont"/>
    <w:link w:val="Footer"/>
    <w:rsid w:val="006A0235"/>
    <w:rPr>
      <w:rFonts w:ascii="Arial" w:hAnsi="Arial"/>
      <w:sz w:val="18"/>
      <w:lang w:eastAsia="en-US"/>
    </w:rPr>
  </w:style>
  <w:style w:type="character" w:customStyle="1" w:styleId="HeaderChar">
    <w:name w:val="Header Char"/>
    <w:basedOn w:val="DefaultParagraphFont"/>
    <w:link w:val="Header"/>
    <w:rsid w:val="00476BDE"/>
    <w:rPr>
      <w:sz w:val="24"/>
      <w:lang w:eastAsia="en-US"/>
    </w:rPr>
  </w:style>
  <w:style w:type="paragraph" w:customStyle="1" w:styleId="01aPreamble">
    <w:name w:val="01aPreamble"/>
    <w:basedOn w:val="Normal"/>
    <w:qFormat/>
    <w:rsid w:val="006A0235"/>
  </w:style>
  <w:style w:type="paragraph" w:customStyle="1" w:styleId="TableBullet">
    <w:name w:val="TableBullet"/>
    <w:basedOn w:val="TableText10"/>
    <w:qFormat/>
    <w:rsid w:val="006A0235"/>
    <w:pPr>
      <w:numPr>
        <w:numId w:val="18"/>
      </w:numPr>
    </w:pPr>
  </w:style>
  <w:style w:type="paragraph" w:customStyle="1" w:styleId="BillCrest">
    <w:name w:val="Bill Crest"/>
    <w:basedOn w:val="Normal"/>
    <w:next w:val="Normal"/>
    <w:rsid w:val="006A0235"/>
    <w:pPr>
      <w:tabs>
        <w:tab w:val="center" w:pos="3160"/>
      </w:tabs>
      <w:spacing w:after="60"/>
    </w:pPr>
    <w:rPr>
      <w:sz w:val="216"/>
    </w:rPr>
  </w:style>
  <w:style w:type="paragraph" w:customStyle="1" w:styleId="BillNo">
    <w:name w:val="BillNo"/>
    <w:basedOn w:val="BillBasicHeading"/>
    <w:rsid w:val="006A0235"/>
    <w:pPr>
      <w:keepNext w:val="0"/>
      <w:spacing w:before="240"/>
      <w:jc w:val="both"/>
    </w:pPr>
  </w:style>
  <w:style w:type="paragraph" w:customStyle="1" w:styleId="aNoteBulletann">
    <w:name w:val="aNoteBulletann"/>
    <w:basedOn w:val="aNotess"/>
    <w:rsid w:val="00476BDE"/>
    <w:pPr>
      <w:tabs>
        <w:tab w:val="left" w:pos="2200"/>
      </w:tabs>
      <w:spacing w:before="0"/>
      <w:ind w:left="0" w:firstLine="0"/>
    </w:pPr>
  </w:style>
  <w:style w:type="paragraph" w:customStyle="1" w:styleId="aNoteBulletparann">
    <w:name w:val="aNoteBulletparann"/>
    <w:basedOn w:val="aNotepar"/>
    <w:rsid w:val="00476BDE"/>
    <w:pPr>
      <w:tabs>
        <w:tab w:val="left" w:pos="2700"/>
      </w:tabs>
      <w:spacing w:before="0"/>
      <w:ind w:left="0" w:firstLine="0"/>
    </w:pPr>
  </w:style>
  <w:style w:type="paragraph" w:customStyle="1" w:styleId="TableNumbered">
    <w:name w:val="TableNumbered"/>
    <w:basedOn w:val="TableText10"/>
    <w:qFormat/>
    <w:rsid w:val="006A0235"/>
    <w:pPr>
      <w:numPr>
        <w:numId w:val="19"/>
      </w:numPr>
    </w:pPr>
  </w:style>
  <w:style w:type="paragraph" w:customStyle="1" w:styleId="ISchMain">
    <w:name w:val="I Sch Main"/>
    <w:basedOn w:val="BillBasic"/>
    <w:rsid w:val="006A0235"/>
    <w:pPr>
      <w:tabs>
        <w:tab w:val="right" w:pos="900"/>
        <w:tab w:val="left" w:pos="1100"/>
      </w:tabs>
      <w:ind w:left="1100" w:hanging="1100"/>
    </w:pPr>
  </w:style>
  <w:style w:type="paragraph" w:customStyle="1" w:styleId="ISchpara">
    <w:name w:val="I Sch para"/>
    <w:basedOn w:val="BillBasic"/>
    <w:rsid w:val="006A0235"/>
    <w:pPr>
      <w:tabs>
        <w:tab w:val="right" w:pos="1400"/>
        <w:tab w:val="left" w:pos="1600"/>
      </w:tabs>
      <w:ind w:left="1600" w:hanging="1600"/>
    </w:pPr>
  </w:style>
  <w:style w:type="paragraph" w:customStyle="1" w:styleId="ISchsubpara">
    <w:name w:val="I Sch subpara"/>
    <w:basedOn w:val="BillBasic"/>
    <w:rsid w:val="006A0235"/>
    <w:pPr>
      <w:tabs>
        <w:tab w:val="right" w:pos="1940"/>
        <w:tab w:val="left" w:pos="2140"/>
      </w:tabs>
      <w:ind w:left="2140" w:hanging="2140"/>
    </w:pPr>
  </w:style>
  <w:style w:type="paragraph" w:customStyle="1" w:styleId="ISchsubsubpara">
    <w:name w:val="I Sch subsubpara"/>
    <w:basedOn w:val="BillBasic"/>
    <w:rsid w:val="006A0235"/>
    <w:pPr>
      <w:tabs>
        <w:tab w:val="right" w:pos="2460"/>
        <w:tab w:val="left" w:pos="2660"/>
      </w:tabs>
      <w:ind w:left="2660" w:hanging="2660"/>
    </w:pPr>
  </w:style>
  <w:style w:type="character" w:customStyle="1" w:styleId="aNoteChar">
    <w:name w:val="aNote Char"/>
    <w:basedOn w:val="DefaultParagraphFont"/>
    <w:link w:val="aNote"/>
    <w:locked/>
    <w:rsid w:val="006A0235"/>
    <w:rPr>
      <w:lang w:eastAsia="en-US"/>
    </w:rPr>
  </w:style>
  <w:style w:type="character" w:customStyle="1" w:styleId="charCitHyperlinkAbbrev">
    <w:name w:val="charCitHyperlinkAbbrev"/>
    <w:basedOn w:val="Hyperlink"/>
    <w:uiPriority w:val="1"/>
    <w:rsid w:val="006A0235"/>
    <w:rPr>
      <w:color w:val="0000FF" w:themeColor="hyperlink"/>
      <w:u w:val="none"/>
    </w:rPr>
  </w:style>
  <w:style w:type="character" w:styleId="Hyperlink">
    <w:name w:val="Hyperlink"/>
    <w:basedOn w:val="DefaultParagraphFont"/>
    <w:uiPriority w:val="99"/>
    <w:unhideWhenUsed/>
    <w:rsid w:val="006A0235"/>
    <w:rPr>
      <w:color w:val="0000FF" w:themeColor="hyperlink"/>
      <w:u w:val="single"/>
    </w:rPr>
  </w:style>
  <w:style w:type="character" w:customStyle="1" w:styleId="charCitHyperlinkItal">
    <w:name w:val="charCitHyperlinkItal"/>
    <w:basedOn w:val="Hyperlink"/>
    <w:uiPriority w:val="1"/>
    <w:rsid w:val="006A0235"/>
    <w:rPr>
      <w:i/>
      <w:color w:val="0000FF" w:themeColor="hyperlink"/>
      <w:u w:val="none"/>
    </w:rPr>
  </w:style>
  <w:style w:type="character" w:customStyle="1" w:styleId="AH5SecChar">
    <w:name w:val="A H5 Sec Char"/>
    <w:basedOn w:val="DefaultParagraphFont"/>
    <w:link w:val="AH5Sec"/>
    <w:locked/>
    <w:rsid w:val="00476BDE"/>
    <w:rPr>
      <w:rFonts w:ascii="Arial" w:hAnsi="Arial"/>
      <w:b/>
      <w:sz w:val="24"/>
      <w:lang w:eastAsia="en-US"/>
    </w:rPr>
  </w:style>
  <w:style w:type="character" w:customStyle="1" w:styleId="BillBasicChar">
    <w:name w:val="BillBasic Char"/>
    <w:basedOn w:val="DefaultParagraphFont"/>
    <w:link w:val="BillBasic"/>
    <w:locked/>
    <w:rsid w:val="00476BDE"/>
    <w:rPr>
      <w:sz w:val="24"/>
      <w:lang w:eastAsia="en-US"/>
    </w:rPr>
  </w:style>
  <w:style w:type="paragraph" w:customStyle="1" w:styleId="Status">
    <w:name w:val="Status"/>
    <w:basedOn w:val="Normal"/>
    <w:rsid w:val="006A0235"/>
    <w:pPr>
      <w:spacing w:before="280"/>
      <w:jc w:val="center"/>
    </w:pPr>
    <w:rPr>
      <w:rFonts w:ascii="Arial" w:hAnsi="Arial"/>
      <w:sz w:val="14"/>
    </w:rPr>
  </w:style>
  <w:style w:type="paragraph" w:customStyle="1" w:styleId="FooterInfoCentre">
    <w:name w:val="FooterInfoCentre"/>
    <w:basedOn w:val="FooterInfo"/>
    <w:rsid w:val="006A0235"/>
    <w:pPr>
      <w:spacing w:before="60"/>
      <w:jc w:val="center"/>
    </w:pPr>
  </w:style>
  <w:style w:type="paragraph" w:customStyle="1" w:styleId="Default">
    <w:name w:val="Default"/>
    <w:rsid w:val="002909AC"/>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A846F2"/>
    <w:rPr>
      <w:color w:val="605E5C"/>
      <w:shd w:val="clear" w:color="auto" w:fill="E1DFDD"/>
    </w:rPr>
  </w:style>
  <w:style w:type="character" w:styleId="FollowedHyperlink">
    <w:name w:val="FollowedHyperlink"/>
    <w:basedOn w:val="DefaultParagraphFont"/>
    <w:uiPriority w:val="99"/>
    <w:semiHidden/>
    <w:unhideWhenUsed/>
    <w:rsid w:val="00C56AB7"/>
    <w:rPr>
      <w:color w:val="800080" w:themeColor="followedHyperlink"/>
      <w:u w:val="single"/>
    </w:rPr>
  </w:style>
  <w:style w:type="paragraph" w:customStyle="1" w:styleId="00Spine">
    <w:name w:val="00Spine"/>
    <w:basedOn w:val="Normal"/>
    <w:rsid w:val="006A0235"/>
  </w:style>
  <w:style w:type="paragraph" w:customStyle="1" w:styleId="05Endnote0">
    <w:name w:val="05Endnote"/>
    <w:basedOn w:val="Normal"/>
    <w:rsid w:val="006A0235"/>
  </w:style>
  <w:style w:type="paragraph" w:customStyle="1" w:styleId="06Copyright">
    <w:name w:val="06Copyright"/>
    <w:basedOn w:val="Normal"/>
    <w:rsid w:val="006A0235"/>
  </w:style>
  <w:style w:type="paragraph" w:customStyle="1" w:styleId="RepubNo">
    <w:name w:val="RepubNo"/>
    <w:basedOn w:val="BillBasicHeading"/>
    <w:rsid w:val="006A0235"/>
    <w:pPr>
      <w:keepNext w:val="0"/>
      <w:spacing w:before="600"/>
      <w:jc w:val="both"/>
    </w:pPr>
    <w:rPr>
      <w:sz w:val="26"/>
    </w:rPr>
  </w:style>
  <w:style w:type="paragraph" w:customStyle="1" w:styleId="EffectiveDate">
    <w:name w:val="EffectiveDate"/>
    <w:basedOn w:val="Normal"/>
    <w:rsid w:val="006A0235"/>
    <w:pPr>
      <w:spacing w:before="120"/>
    </w:pPr>
    <w:rPr>
      <w:rFonts w:ascii="Arial" w:hAnsi="Arial"/>
      <w:b/>
      <w:sz w:val="26"/>
    </w:rPr>
  </w:style>
  <w:style w:type="paragraph" w:customStyle="1" w:styleId="CoverInForce">
    <w:name w:val="CoverInForce"/>
    <w:basedOn w:val="BillBasicHeading"/>
    <w:rsid w:val="006A0235"/>
    <w:pPr>
      <w:keepNext w:val="0"/>
      <w:spacing w:before="400"/>
    </w:pPr>
    <w:rPr>
      <w:b w:val="0"/>
    </w:rPr>
  </w:style>
  <w:style w:type="paragraph" w:customStyle="1" w:styleId="CoverHeading">
    <w:name w:val="CoverHeading"/>
    <w:basedOn w:val="Normal"/>
    <w:rsid w:val="006A0235"/>
    <w:rPr>
      <w:rFonts w:ascii="Arial" w:hAnsi="Arial"/>
      <w:b/>
    </w:rPr>
  </w:style>
  <w:style w:type="paragraph" w:customStyle="1" w:styleId="CoverSubHdg">
    <w:name w:val="CoverSubHdg"/>
    <w:basedOn w:val="CoverHeading"/>
    <w:rsid w:val="006A0235"/>
    <w:pPr>
      <w:spacing w:before="120"/>
    </w:pPr>
    <w:rPr>
      <w:sz w:val="20"/>
    </w:rPr>
  </w:style>
  <w:style w:type="paragraph" w:customStyle="1" w:styleId="CoverActName">
    <w:name w:val="CoverActName"/>
    <w:basedOn w:val="BillBasicHeading"/>
    <w:rsid w:val="006A0235"/>
    <w:pPr>
      <w:keepNext w:val="0"/>
      <w:spacing w:before="260"/>
    </w:pPr>
  </w:style>
  <w:style w:type="paragraph" w:customStyle="1" w:styleId="CoverText">
    <w:name w:val="CoverText"/>
    <w:basedOn w:val="Normal"/>
    <w:uiPriority w:val="99"/>
    <w:rsid w:val="006A0235"/>
    <w:pPr>
      <w:spacing w:before="100"/>
      <w:jc w:val="both"/>
    </w:pPr>
    <w:rPr>
      <w:sz w:val="20"/>
    </w:rPr>
  </w:style>
  <w:style w:type="paragraph" w:customStyle="1" w:styleId="CoverTextPara">
    <w:name w:val="CoverTextPara"/>
    <w:basedOn w:val="CoverText"/>
    <w:rsid w:val="006A0235"/>
    <w:pPr>
      <w:tabs>
        <w:tab w:val="right" w:pos="600"/>
        <w:tab w:val="left" w:pos="840"/>
      </w:tabs>
      <w:ind w:left="840" w:hanging="840"/>
    </w:pPr>
  </w:style>
  <w:style w:type="paragraph" w:customStyle="1" w:styleId="AH1ChapterSymb">
    <w:name w:val="A H1 Chapter Symb"/>
    <w:basedOn w:val="AH1Chapter"/>
    <w:next w:val="AH2Part"/>
    <w:rsid w:val="006A0235"/>
    <w:pPr>
      <w:tabs>
        <w:tab w:val="clear" w:pos="2600"/>
        <w:tab w:val="left" w:pos="0"/>
      </w:tabs>
      <w:ind w:left="2480" w:hanging="2960"/>
    </w:pPr>
  </w:style>
  <w:style w:type="paragraph" w:customStyle="1" w:styleId="AH2PartSymb">
    <w:name w:val="A H2 Part Symb"/>
    <w:basedOn w:val="AH2Part"/>
    <w:next w:val="AH3Div"/>
    <w:rsid w:val="006A0235"/>
    <w:pPr>
      <w:tabs>
        <w:tab w:val="clear" w:pos="2600"/>
        <w:tab w:val="left" w:pos="0"/>
      </w:tabs>
      <w:ind w:left="2480" w:hanging="2960"/>
    </w:pPr>
  </w:style>
  <w:style w:type="paragraph" w:customStyle="1" w:styleId="AH3DivSymb">
    <w:name w:val="A H3 Div Symb"/>
    <w:basedOn w:val="AH3Div"/>
    <w:next w:val="AH5Sec"/>
    <w:rsid w:val="006A0235"/>
    <w:pPr>
      <w:tabs>
        <w:tab w:val="clear" w:pos="2600"/>
        <w:tab w:val="left" w:pos="0"/>
      </w:tabs>
      <w:ind w:left="2480" w:hanging="2960"/>
    </w:pPr>
  </w:style>
  <w:style w:type="paragraph" w:customStyle="1" w:styleId="AH4SubDivSymb">
    <w:name w:val="A H4 SubDiv Symb"/>
    <w:basedOn w:val="AH4SubDiv"/>
    <w:next w:val="AH5Sec"/>
    <w:rsid w:val="006A0235"/>
    <w:pPr>
      <w:tabs>
        <w:tab w:val="clear" w:pos="2600"/>
        <w:tab w:val="left" w:pos="0"/>
      </w:tabs>
      <w:ind w:left="2480" w:hanging="2960"/>
    </w:pPr>
  </w:style>
  <w:style w:type="paragraph" w:customStyle="1" w:styleId="AH5SecSymb">
    <w:name w:val="A H5 Sec Symb"/>
    <w:basedOn w:val="AH5Sec"/>
    <w:next w:val="Amain"/>
    <w:rsid w:val="006A0235"/>
    <w:pPr>
      <w:tabs>
        <w:tab w:val="clear" w:pos="1100"/>
        <w:tab w:val="left" w:pos="0"/>
      </w:tabs>
      <w:ind w:hanging="1580"/>
    </w:pPr>
  </w:style>
  <w:style w:type="paragraph" w:customStyle="1" w:styleId="AmainSymb">
    <w:name w:val="A main Symb"/>
    <w:basedOn w:val="Amain"/>
    <w:rsid w:val="006A0235"/>
    <w:pPr>
      <w:tabs>
        <w:tab w:val="left" w:pos="0"/>
      </w:tabs>
      <w:ind w:left="1120" w:hanging="1600"/>
    </w:pPr>
  </w:style>
  <w:style w:type="paragraph" w:customStyle="1" w:styleId="AparaSymb">
    <w:name w:val="A para Symb"/>
    <w:basedOn w:val="Apara"/>
    <w:rsid w:val="006A0235"/>
    <w:pPr>
      <w:tabs>
        <w:tab w:val="right" w:pos="0"/>
      </w:tabs>
      <w:ind w:hanging="2080"/>
    </w:pPr>
  </w:style>
  <w:style w:type="paragraph" w:customStyle="1" w:styleId="Assectheading">
    <w:name w:val="A ssect heading"/>
    <w:basedOn w:val="Amain"/>
    <w:rsid w:val="006A0235"/>
    <w:pPr>
      <w:keepNext/>
      <w:tabs>
        <w:tab w:val="clear" w:pos="900"/>
        <w:tab w:val="clear" w:pos="1100"/>
      </w:tabs>
      <w:spacing w:before="300"/>
      <w:ind w:left="0" w:firstLine="0"/>
      <w:outlineLvl w:val="9"/>
    </w:pPr>
    <w:rPr>
      <w:i/>
    </w:rPr>
  </w:style>
  <w:style w:type="paragraph" w:customStyle="1" w:styleId="AsubparaSymb">
    <w:name w:val="A subpara Symb"/>
    <w:basedOn w:val="Asubpara"/>
    <w:rsid w:val="006A0235"/>
    <w:pPr>
      <w:tabs>
        <w:tab w:val="left" w:pos="0"/>
      </w:tabs>
      <w:ind w:left="2098" w:hanging="2580"/>
    </w:pPr>
  </w:style>
  <w:style w:type="paragraph" w:customStyle="1" w:styleId="Actdetails">
    <w:name w:val="Act details"/>
    <w:basedOn w:val="Normal"/>
    <w:rsid w:val="006A0235"/>
    <w:pPr>
      <w:spacing w:before="20"/>
      <w:ind w:left="1400"/>
    </w:pPr>
    <w:rPr>
      <w:rFonts w:ascii="Arial" w:hAnsi="Arial"/>
      <w:sz w:val="20"/>
    </w:rPr>
  </w:style>
  <w:style w:type="paragraph" w:customStyle="1" w:styleId="AmdtsEntriesDefL2">
    <w:name w:val="AmdtsEntriesDefL2"/>
    <w:basedOn w:val="Normal"/>
    <w:rsid w:val="006A0235"/>
    <w:pPr>
      <w:tabs>
        <w:tab w:val="left" w:pos="3000"/>
      </w:tabs>
      <w:ind w:left="3100" w:hanging="2000"/>
    </w:pPr>
    <w:rPr>
      <w:rFonts w:ascii="Arial" w:hAnsi="Arial"/>
      <w:sz w:val="18"/>
    </w:rPr>
  </w:style>
  <w:style w:type="paragraph" w:customStyle="1" w:styleId="AmdtsEntries">
    <w:name w:val="AmdtsEntries"/>
    <w:basedOn w:val="BillBasicHeading"/>
    <w:rsid w:val="006A023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A0235"/>
    <w:pPr>
      <w:tabs>
        <w:tab w:val="clear" w:pos="2600"/>
      </w:tabs>
      <w:spacing w:before="120"/>
      <w:ind w:left="1100"/>
    </w:pPr>
    <w:rPr>
      <w:sz w:val="18"/>
    </w:rPr>
  </w:style>
  <w:style w:type="paragraph" w:customStyle="1" w:styleId="Asamby">
    <w:name w:val="As am by"/>
    <w:basedOn w:val="Normal"/>
    <w:next w:val="Normal"/>
    <w:rsid w:val="006A0235"/>
    <w:pPr>
      <w:spacing w:before="240"/>
      <w:ind w:left="1100"/>
    </w:pPr>
    <w:rPr>
      <w:rFonts w:ascii="Arial" w:hAnsi="Arial"/>
      <w:sz w:val="20"/>
    </w:rPr>
  </w:style>
  <w:style w:type="character" w:customStyle="1" w:styleId="charSymb">
    <w:name w:val="charSymb"/>
    <w:basedOn w:val="DefaultParagraphFont"/>
    <w:rsid w:val="006A0235"/>
    <w:rPr>
      <w:rFonts w:ascii="Arial" w:hAnsi="Arial"/>
      <w:sz w:val="24"/>
      <w:bdr w:val="single" w:sz="4" w:space="0" w:color="auto"/>
    </w:rPr>
  </w:style>
  <w:style w:type="character" w:customStyle="1" w:styleId="charTableNo">
    <w:name w:val="charTableNo"/>
    <w:basedOn w:val="DefaultParagraphFont"/>
    <w:rsid w:val="006A0235"/>
  </w:style>
  <w:style w:type="character" w:customStyle="1" w:styleId="charTableText">
    <w:name w:val="charTableText"/>
    <w:basedOn w:val="DefaultParagraphFont"/>
    <w:rsid w:val="006A0235"/>
  </w:style>
  <w:style w:type="paragraph" w:customStyle="1" w:styleId="Dict-HeadingSymb">
    <w:name w:val="Dict-Heading Symb"/>
    <w:basedOn w:val="Dict-Heading"/>
    <w:rsid w:val="006A0235"/>
    <w:pPr>
      <w:tabs>
        <w:tab w:val="left" w:pos="0"/>
      </w:tabs>
      <w:ind w:left="2480" w:hanging="2960"/>
    </w:pPr>
  </w:style>
  <w:style w:type="paragraph" w:customStyle="1" w:styleId="EarlierRepubEntries">
    <w:name w:val="EarlierRepubEntries"/>
    <w:basedOn w:val="Normal"/>
    <w:rsid w:val="006A0235"/>
    <w:pPr>
      <w:spacing w:before="60" w:after="60"/>
    </w:pPr>
    <w:rPr>
      <w:rFonts w:ascii="Arial" w:hAnsi="Arial"/>
      <w:sz w:val="18"/>
    </w:rPr>
  </w:style>
  <w:style w:type="paragraph" w:customStyle="1" w:styleId="EarlierRepubHdg">
    <w:name w:val="EarlierRepubHdg"/>
    <w:basedOn w:val="Normal"/>
    <w:rsid w:val="006A0235"/>
    <w:pPr>
      <w:keepNext/>
    </w:pPr>
    <w:rPr>
      <w:rFonts w:ascii="Arial" w:hAnsi="Arial"/>
      <w:b/>
      <w:sz w:val="20"/>
    </w:rPr>
  </w:style>
  <w:style w:type="paragraph" w:customStyle="1" w:styleId="Endnote20">
    <w:name w:val="Endnote2"/>
    <w:basedOn w:val="Normal"/>
    <w:rsid w:val="006A0235"/>
    <w:pPr>
      <w:keepNext/>
      <w:tabs>
        <w:tab w:val="left" w:pos="1100"/>
      </w:tabs>
      <w:spacing w:before="360"/>
    </w:pPr>
    <w:rPr>
      <w:rFonts w:ascii="Arial" w:hAnsi="Arial"/>
      <w:b/>
    </w:rPr>
  </w:style>
  <w:style w:type="paragraph" w:customStyle="1" w:styleId="Endnote3">
    <w:name w:val="Endnote3"/>
    <w:basedOn w:val="Normal"/>
    <w:rsid w:val="006A023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A023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A0235"/>
    <w:pPr>
      <w:spacing w:before="60"/>
      <w:ind w:left="1100"/>
      <w:jc w:val="both"/>
    </w:pPr>
    <w:rPr>
      <w:sz w:val="20"/>
    </w:rPr>
  </w:style>
  <w:style w:type="paragraph" w:customStyle="1" w:styleId="EndNoteParas">
    <w:name w:val="EndNoteParas"/>
    <w:basedOn w:val="EndNoteTextEPS"/>
    <w:rsid w:val="006A0235"/>
    <w:pPr>
      <w:tabs>
        <w:tab w:val="right" w:pos="1432"/>
      </w:tabs>
      <w:ind w:left="1840" w:hanging="1840"/>
    </w:pPr>
  </w:style>
  <w:style w:type="paragraph" w:customStyle="1" w:styleId="EndnotesAbbrev">
    <w:name w:val="EndnotesAbbrev"/>
    <w:basedOn w:val="Normal"/>
    <w:rsid w:val="006A0235"/>
    <w:pPr>
      <w:spacing w:before="20"/>
    </w:pPr>
    <w:rPr>
      <w:rFonts w:ascii="Arial" w:hAnsi="Arial"/>
      <w:color w:val="000000"/>
      <w:sz w:val="16"/>
    </w:rPr>
  </w:style>
  <w:style w:type="paragraph" w:customStyle="1" w:styleId="EPSCoverTop">
    <w:name w:val="EPSCoverTop"/>
    <w:basedOn w:val="Normal"/>
    <w:rsid w:val="006A0235"/>
    <w:pPr>
      <w:jc w:val="right"/>
    </w:pPr>
    <w:rPr>
      <w:rFonts w:ascii="Arial" w:hAnsi="Arial"/>
      <w:sz w:val="20"/>
    </w:rPr>
  </w:style>
  <w:style w:type="paragraph" w:customStyle="1" w:styleId="LegHistNote">
    <w:name w:val="LegHistNote"/>
    <w:basedOn w:val="Actdetails"/>
    <w:rsid w:val="006A0235"/>
    <w:pPr>
      <w:spacing w:before="60"/>
      <w:ind w:left="2700" w:right="-60" w:hanging="1300"/>
    </w:pPr>
    <w:rPr>
      <w:sz w:val="18"/>
    </w:rPr>
  </w:style>
  <w:style w:type="paragraph" w:customStyle="1" w:styleId="LongTitleSymb">
    <w:name w:val="LongTitleSymb"/>
    <w:basedOn w:val="LongTitle"/>
    <w:rsid w:val="006A0235"/>
    <w:pPr>
      <w:ind w:hanging="480"/>
    </w:pPr>
  </w:style>
  <w:style w:type="paragraph" w:styleId="MacroText">
    <w:name w:val="macro"/>
    <w:link w:val="MacroTextChar"/>
    <w:semiHidden/>
    <w:rsid w:val="006A023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A0235"/>
    <w:rPr>
      <w:rFonts w:ascii="Courier New" w:hAnsi="Courier New" w:cs="Courier New"/>
      <w:lang w:eastAsia="en-US"/>
    </w:rPr>
  </w:style>
  <w:style w:type="paragraph" w:customStyle="1" w:styleId="NewAct">
    <w:name w:val="New Act"/>
    <w:basedOn w:val="Normal"/>
    <w:next w:val="Actdetails"/>
    <w:rsid w:val="006A0235"/>
    <w:pPr>
      <w:keepNext/>
      <w:spacing w:before="180"/>
      <w:ind w:left="1100"/>
    </w:pPr>
    <w:rPr>
      <w:rFonts w:ascii="Arial" w:hAnsi="Arial"/>
      <w:b/>
      <w:sz w:val="20"/>
    </w:rPr>
  </w:style>
  <w:style w:type="paragraph" w:customStyle="1" w:styleId="NewReg">
    <w:name w:val="New Reg"/>
    <w:basedOn w:val="NewAct"/>
    <w:next w:val="Actdetails"/>
    <w:rsid w:val="006A0235"/>
  </w:style>
  <w:style w:type="paragraph" w:customStyle="1" w:styleId="RenumProvEntries">
    <w:name w:val="RenumProvEntries"/>
    <w:basedOn w:val="Normal"/>
    <w:rsid w:val="006A0235"/>
    <w:pPr>
      <w:spacing w:before="60"/>
    </w:pPr>
    <w:rPr>
      <w:rFonts w:ascii="Arial" w:hAnsi="Arial"/>
      <w:sz w:val="20"/>
    </w:rPr>
  </w:style>
  <w:style w:type="paragraph" w:customStyle="1" w:styleId="RenumProvHdg">
    <w:name w:val="RenumProvHdg"/>
    <w:basedOn w:val="Normal"/>
    <w:rsid w:val="006A0235"/>
    <w:rPr>
      <w:rFonts w:ascii="Arial" w:hAnsi="Arial"/>
      <w:b/>
      <w:sz w:val="22"/>
    </w:rPr>
  </w:style>
  <w:style w:type="paragraph" w:customStyle="1" w:styleId="RenumProvHeader">
    <w:name w:val="RenumProvHeader"/>
    <w:basedOn w:val="Normal"/>
    <w:rsid w:val="006A0235"/>
    <w:rPr>
      <w:rFonts w:ascii="Arial" w:hAnsi="Arial"/>
      <w:b/>
      <w:sz w:val="22"/>
    </w:rPr>
  </w:style>
  <w:style w:type="paragraph" w:customStyle="1" w:styleId="RenumProvSubsectEntries">
    <w:name w:val="RenumProvSubsectEntries"/>
    <w:basedOn w:val="RenumProvEntries"/>
    <w:rsid w:val="006A0235"/>
    <w:pPr>
      <w:ind w:left="252"/>
    </w:pPr>
  </w:style>
  <w:style w:type="paragraph" w:customStyle="1" w:styleId="RenumTableHdg">
    <w:name w:val="RenumTableHdg"/>
    <w:basedOn w:val="Normal"/>
    <w:rsid w:val="006A0235"/>
    <w:pPr>
      <w:spacing w:before="120"/>
    </w:pPr>
    <w:rPr>
      <w:rFonts w:ascii="Arial" w:hAnsi="Arial"/>
      <w:b/>
      <w:sz w:val="20"/>
    </w:rPr>
  </w:style>
  <w:style w:type="paragraph" w:customStyle="1" w:styleId="SchclauseheadingSymb">
    <w:name w:val="Sch clause heading Symb"/>
    <w:basedOn w:val="Schclauseheading"/>
    <w:rsid w:val="006A0235"/>
    <w:pPr>
      <w:tabs>
        <w:tab w:val="left" w:pos="0"/>
      </w:tabs>
      <w:ind w:left="980" w:hanging="1460"/>
    </w:pPr>
  </w:style>
  <w:style w:type="paragraph" w:customStyle="1" w:styleId="SchSubClause">
    <w:name w:val="Sch SubClause"/>
    <w:basedOn w:val="Schclauseheading"/>
    <w:rsid w:val="006A0235"/>
    <w:rPr>
      <w:b w:val="0"/>
    </w:rPr>
  </w:style>
  <w:style w:type="paragraph" w:customStyle="1" w:styleId="Sched-FormSymb">
    <w:name w:val="Sched-Form Symb"/>
    <w:basedOn w:val="Sched-Form"/>
    <w:rsid w:val="006A0235"/>
    <w:pPr>
      <w:tabs>
        <w:tab w:val="left" w:pos="0"/>
      </w:tabs>
      <w:ind w:left="2480" w:hanging="2960"/>
    </w:pPr>
  </w:style>
  <w:style w:type="paragraph" w:customStyle="1" w:styleId="Sched-headingSymb">
    <w:name w:val="Sched-heading Symb"/>
    <w:basedOn w:val="Sched-heading"/>
    <w:rsid w:val="006A0235"/>
    <w:pPr>
      <w:tabs>
        <w:tab w:val="left" w:pos="0"/>
      </w:tabs>
      <w:ind w:left="2480" w:hanging="2960"/>
    </w:pPr>
  </w:style>
  <w:style w:type="paragraph" w:customStyle="1" w:styleId="Sched-PartSymb">
    <w:name w:val="Sched-Part Symb"/>
    <w:basedOn w:val="Sched-Part"/>
    <w:rsid w:val="006A0235"/>
    <w:pPr>
      <w:tabs>
        <w:tab w:val="left" w:pos="0"/>
      </w:tabs>
      <w:ind w:left="2480" w:hanging="2960"/>
    </w:pPr>
  </w:style>
  <w:style w:type="paragraph" w:styleId="Subtitle">
    <w:name w:val="Subtitle"/>
    <w:basedOn w:val="Normal"/>
    <w:link w:val="SubtitleChar"/>
    <w:qFormat/>
    <w:rsid w:val="006A0235"/>
    <w:pPr>
      <w:spacing w:after="60"/>
      <w:jc w:val="center"/>
      <w:outlineLvl w:val="1"/>
    </w:pPr>
    <w:rPr>
      <w:rFonts w:ascii="Arial" w:hAnsi="Arial"/>
    </w:rPr>
  </w:style>
  <w:style w:type="character" w:customStyle="1" w:styleId="SubtitleChar">
    <w:name w:val="Subtitle Char"/>
    <w:basedOn w:val="DefaultParagraphFont"/>
    <w:link w:val="Subtitle"/>
    <w:rsid w:val="006A0235"/>
    <w:rPr>
      <w:rFonts w:ascii="Arial" w:hAnsi="Arial"/>
      <w:sz w:val="24"/>
      <w:lang w:eastAsia="en-US"/>
    </w:rPr>
  </w:style>
  <w:style w:type="paragraph" w:customStyle="1" w:styleId="TLegEntries">
    <w:name w:val="TLegEntries"/>
    <w:basedOn w:val="Normal"/>
    <w:rsid w:val="006A023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A0235"/>
    <w:pPr>
      <w:ind w:firstLine="0"/>
    </w:pPr>
    <w:rPr>
      <w:b/>
    </w:rPr>
  </w:style>
  <w:style w:type="paragraph" w:customStyle="1" w:styleId="EndNoteTextPub">
    <w:name w:val="EndNoteTextPub"/>
    <w:basedOn w:val="Normal"/>
    <w:rsid w:val="006A0235"/>
    <w:pPr>
      <w:spacing w:before="60"/>
      <w:ind w:left="1100"/>
      <w:jc w:val="both"/>
    </w:pPr>
    <w:rPr>
      <w:sz w:val="20"/>
    </w:rPr>
  </w:style>
  <w:style w:type="paragraph" w:customStyle="1" w:styleId="TOC10">
    <w:name w:val="TOC 10"/>
    <w:basedOn w:val="TOC5"/>
    <w:rsid w:val="006A0235"/>
    <w:rPr>
      <w:szCs w:val="24"/>
    </w:rPr>
  </w:style>
  <w:style w:type="character" w:customStyle="1" w:styleId="charNotBold">
    <w:name w:val="charNotBold"/>
    <w:basedOn w:val="DefaultParagraphFont"/>
    <w:rsid w:val="006A0235"/>
    <w:rPr>
      <w:rFonts w:ascii="Arial" w:hAnsi="Arial"/>
      <w:sz w:val="20"/>
    </w:rPr>
  </w:style>
  <w:style w:type="paragraph" w:customStyle="1" w:styleId="ShadedSchClauseSymb">
    <w:name w:val="Shaded Sch Clause Symb"/>
    <w:basedOn w:val="ShadedSchClause"/>
    <w:rsid w:val="006A0235"/>
    <w:pPr>
      <w:tabs>
        <w:tab w:val="left" w:pos="0"/>
      </w:tabs>
      <w:ind w:left="975" w:hanging="1457"/>
    </w:pPr>
  </w:style>
  <w:style w:type="paragraph" w:customStyle="1" w:styleId="CoverTextBullet">
    <w:name w:val="CoverTextBullet"/>
    <w:basedOn w:val="CoverText"/>
    <w:qFormat/>
    <w:rsid w:val="006A0235"/>
    <w:pPr>
      <w:numPr>
        <w:numId w:val="34"/>
      </w:numPr>
    </w:pPr>
    <w:rPr>
      <w:color w:val="000000"/>
    </w:rPr>
  </w:style>
  <w:style w:type="character" w:customStyle="1" w:styleId="Heading3Char">
    <w:name w:val="Heading 3 Char"/>
    <w:aliases w:val="h3 Char,sec Char"/>
    <w:basedOn w:val="DefaultParagraphFont"/>
    <w:link w:val="Heading3"/>
    <w:rsid w:val="006A0235"/>
    <w:rPr>
      <w:b/>
      <w:sz w:val="24"/>
      <w:lang w:eastAsia="en-US"/>
    </w:rPr>
  </w:style>
  <w:style w:type="paragraph" w:customStyle="1" w:styleId="Sched-Form-18Space">
    <w:name w:val="Sched-Form-18Space"/>
    <w:basedOn w:val="Normal"/>
    <w:rsid w:val="006A0235"/>
    <w:pPr>
      <w:spacing w:before="360" w:after="60"/>
    </w:pPr>
    <w:rPr>
      <w:sz w:val="22"/>
    </w:rPr>
  </w:style>
  <w:style w:type="paragraph" w:customStyle="1" w:styleId="FormRule">
    <w:name w:val="FormRule"/>
    <w:basedOn w:val="Normal"/>
    <w:rsid w:val="006A0235"/>
    <w:pPr>
      <w:pBdr>
        <w:top w:val="single" w:sz="4" w:space="1" w:color="auto"/>
      </w:pBdr>
      <w:spacing w:before="160" w:after="40"/>
      <w:ind w:left="3220" w:right="3260"/>
    </w:pPr>
    <w:rPr>
      <w:sz w:val="8"/>
    </w:rPr>
  </w:style>
  <w:style w:type="paragraph" w:customStyle="1" w:styleId="OldAmdtsEntries">
    <w:name w:val="OldAmdtsEntries"/>
    <w:basedOn w:val="BillBasicHeading"/>
    <w:rsid w:val="006A0235"/>
    <w:pPr>
      <w:tabs>
        <w:tab w:val="clear" w:pos="2600"/>
        <w:tab w:val="left" w:leader="dot" w:pos="2700"/>
      </w:tabs>
      <w:ind w:left="2700" w:hanging="2000"/>
    </w:pPr>
    <w:rPr>
      <w:sz w:val="18"/>
    </w:rPr>
  </w:style>
  <w:style w:type="paragraph" w:customStyle="1" w:styleId="OldAmdt2ndLine">
    <w:name w:val="OldAmdt2ndLine"/>
    <w:basedOn w:val="OldAmdtsEntries"/>
    <w:rsid w:val="006A0235"/>
    <w:pPr>
      <w:tabs>
        <w:tab w:val="left" w:pos="2700"/>
      </w:tabs>
      <w:spacing w:before="0"/>
    </w:pPr>
  </w:style>
  <w:style w:type="paragraph" w:customStyle="1" w:styleId="parainpara">
    <w:name w:val="para in para"/>
    <w:rsid w:val="006A023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A0235"/>
    <w:pPr>
      <w:spacing w:after="60"/>
      <w:ind w:left="2800"/>
    </w:pPr>
    <w:rPr>
      <w:rFonts w:ascii="ACTCrest" w:hAnsi="ACTCrest"/>
      <w:sz w:val="216"/>
    </w:rPr>
  </w:style>
  <w:style w:type="paragraph" w:customStyle="1" w:styleId="Actbullet">
    <w:name w:val="Act bullet"/>
    <w:basedOn w:val="Normal"/>
    <w:uiPriority w:val="99"/>
    <w:rsid w:val="006A0235"/>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6A023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A0235"/>
    <w:rPr>
      <w:b w:val="0"/>
      <w:sz w:val="32"/>
    </w:rPr>
  </w:style>
  <w:style w:type="paragraph" w:customStyle="1" w:styleId="MH1Chapter">
    <w:name w:val="M H1 Chapter"/>
    <w:basedOn w:val="AH1Chapter"/>
    <w:rsid w:val="006A0235"/>
    <w:pPr>
      <w:tabs>
        <w:tab w:val="clear" w:pos="2600"/>
        <w:tab w:val="left" w:pos="2720"/>
      </w:tabs>
      <w:ind w:left="4000" w:hanging="3300"/>
    </w:pPr>
  </w:style>
  <w:style w:type="paragraph" w:customStyle="1" w:styleId="ModH1Chapter">
    <w:name w:val="Mod H1 Chapter"/>
    <w:basedOn w:val="IH1ChapSymb"/>
    <w:rsid w:val="006A0235"/>
    <w:pPr>
      <w:tabs>
        <w:tab w:val="clear" w:pos="2600"/>
        <w:tab w:val="left" w:pos="3300"/>
      </w:tabs>
      <w:ind w:left="3300"/>
    </w:pPr>
  </w:style>
  <w:style w:type="paragraph" w:customStyle="1" w:styleId="ModH2Part">
    <w:name w:val="Mod H2 Part"/>
    <w:basedOn w:val="IH2PartSymb"/>
    <w:rsid w:val="006A0235"/>
    <w:pPr>
      <w:tabs>
        <w:tab w:val="clear" w:pos="2600"/>
        <w:tab w:val="left" w:pos="3300"/>
      </w:tabs>
      <w:ind w:left="3300"/>
    </w:pPr>
  </w:style>
  <w:style w:type="paragraph" w:customStyle="1" w:styleId="ModH3Div">
    <w:name w:val="Mod H3 Div"/>
    <w:basedOn w:val="IH3DivSymb"/>
    <w:rsid w:val="006A0235"/>
    <w:pPr>
      <w:tabs>
        <w:tab w:val="clear" w:pos="2600"/>
        <w:tab w:val="left" w:pos="3300"/>
      </w:tabs>
      <w:ind w:left="3300"/>
    </w:pPr>
  </w:style>
  <w:style w:type="paragraph" w:customStyle="1" w:styleId="ModH4SubDiv">
    <w:name w:val="Mod H4 SubDiv"/>
    <w:basedOn w:val="IH4SubDivSymb"/>
    <w:rsid w:val="006A0235"/>
    <w:pPr>
      <w:tabs>
        <w:tab w:val="clear" w:pos="2600"/>
        <w:tab w:val="left" w:pos="3300"/>
      </w:tabs>
      <w:ind w:left="3300"/>
    </w:pPr>
  </w:style>
  <w:style w:type="paragraph" w:customStyle="1" w:styleId="ModH5Sec">
    <w:name w:val="Mod H5 Sec"/>
    <w:basedOn w:val="IH5SecSymb"/>
    <w:rsid w:val="006A0235"/>
    <w:pPr>
      <w:tabs>
        <w:tab w:val="clear" w:pos="1100"/>
        <w:tab w:val="left" w:pos="1800"/>
      </w:tabs>
      <w:ind w:left="2200"/>
    </w:pPr>
  </w:style>
  <w:style w:type="paragraph" w:customStyle="1" w:styleId="Modmain">
    <w:name w:val="Mod main"/>
    <w:basedOn w:val="Amain"/>
    <w:rsid w:val="006A0235"/>
    <w:pPr>
      <w:tabs>
        <w:tab w:val="clear" w:pos="900"/>
        <w:tab w:val="clear" w:pos="1100"/>
        <w:tab w:val="right" w:pos="1600"/>
        <w:tab w:val="left" w:pos="1800"/>
      </w:tabs>
      <w:ind w:left="2200"/>
    </w:pPr>
  </w:style>
  <w:style w:type="paragraph" w:customStyle="1" w:styleId="Modpara">
    <w:name w:val="Mod para"/>
    <w:basedOn w:val="BillBasic"/>
    <w:rsid w:val="006A0235"/>
    <w:pPr>
      <w:tabs>
        <w:tab w:val="right" w:pos="2100"/>
        <w:tab w:val="left" w:pos="2300"/>
      </w:tabs>
      <w:ind w:left="2700" w:hanging="1600"/>
      <w:outlineLvl w:val="6"/>
    </w:pPr>
  </w:style>
  <w:style w:type="paragraph" w:customStyle="1" w:styleId="Modsubpara">
    <w:name w:val="Mod subpara"/>
    <w:basedOn w:val="Asubpara"/>
    <w:rsid w:val="006A0235"/>
    <w:pPr>
      <w:tabs>
        <w:tab w:val="clear" w:pos="1900"/>
        <w:tab w:val="clear" w:pos="2100"/>
        <w:tab w:val="right" w:pos="2640"/>
        <w:tab w:val="left" w:pos="2840"/>
      </w:tabs>
      <w:ind w:left="3240" w:hanging="2140"/>
    </w:pPr>
  </w:style>
  <w:style w:type="paragraph" w:customStyle="1" w:styleId="Modsubsubpara">
    <w:name w:val="Mod subsubpara"/>
    <w:basedOn w:val="AsubsubparaSymb"/>
    <w:rsid w:val="006A0235"/>
    <w:pPr>
      <w:tabs>
        <w:tab w:val="clear" w:pos="2400"/>
        <w:tab w:val="clear" w:pos="2600"/>
        <w:tab w:val="right" w:pos="3160"/>
        <w:tab w:val="left" w:pos="3360"/>
      </w:tabs>
      <w:ind w:left="3760" w:hanging="2660"/>
    </w:pPr>
  </w:style>
  <w:style w:type="paragraph" w:customStyle="1" w:styleId="Modmainreturn">
    <w:name w:val="Mod main return"/>
    <w:basedOn w:val="AmainreturnSymb"/>
    <w:rsid w:val="006A0235"/>
    <w:pPr>
      <w:ind w:left="1800"/>
    </w:pPr>
  </w:style>
  <w:style w:type="paragraph" w:customStyle="1" w:styleId="Modparareturn">
    <w:name w:val="Mod para return"/>
    <w:basedOn w:val="AparareturnSymb"/>
    <w:rsid w:val="006A0235"/>
    <w:pPr>
      <w:ind w:left="2300"/>
    </w:pPr>
  </w:style>
  <w:style w:type="paragraph" w:customStyle="1" w:styleId="Modsubparareturn">
    <w:name w:val="Mod subpara return"/>
    <w:basedOn w:val="AsubparareturnSymb"/>
    <w:rsid w:val="006A0235"/>
    <w:pPr>
      <w:ind w:left="3040"/>
    </w:pPr>
  </w:style>
  <w:style w:type="paragraph" w:customStyle="1" w:styleId="Modref">
    <w:name w:val="Mod ref"/>
    <w:basedOn w:val="refSymb"/>
    <w:rsid w:val="006A0235"/>
    <w:pPr>
      <w:ind w:left="1100"/>
    </w:pPr>
  </w:style>
  <w:style w:type="paragraph" w:customStyle="1" w:styleId="ModaNote">
    <w:name w:val="Mod aNote"/>
    <w:basedOn w:val="aNoteSymb"/>
    <w:rsid w:val="006A0235"/>
    <w:pPr>
      <w:tabs>
        <w:tab w:val="left" w:pos="2600"/>
      </w:tabs>
      <w:ind w:left="2600"/>
    </w:pPr>
  </w:style>
  <w:style w:type="paragraph" w:customStyle="1" w:styleId="ModNote">
    <w:name w:val="Mod Note"/>
    <w:basedOn w:val="aNoteSymb"/>
    <w:rsid w:val="006A0235"/>
    <w:pPr>
      <w:tabs>
        <w:tab w:val="left" w:pos="2600"/>
      </w:tabs>
      <w:ind w:left="2600"/>
    </w:pPr>
  </w:style>
  <w:style w:type="paragraph" w:customStyle="1" w:styleId="ApprFormHd">
    <w:name w:val="ApprFormHd"/>
    <w:basedOn w:val="Sched-heading"/>
    <w:rsid w:val="006A0235"/>
    <w:pPr>
      <w:ind w:left="0" w:firstLine="0"/>
    </w:pPr>
  </w:style>
  <w:style w:type="paragraph" w:customStyle="1" w:styleId="AmdtEntries">
    <w:name w:val="AmdtEntries"/>
    <w:basedOn w:val="BillBasicHeading"/>
    <w:rsid w:val="006A0235"/>
    <w:pPr>
      <w:keepNext w:val="0"/>
      <w:tabs>
        <w:tab w:val="clear" w:pos="2600"/>
      </w:tabs>
      <w:spacing w:before="0"/>
      <w:ind w:left="3200" w:hanging="2100"/>
    </w:pPr>
    <w:rPr>
      <w:sz w:val="18"/>
    </w:rPr>
  </w:style>
  <w:style w:type="paragraph" w:customStyle="1" w:styleId="AmdtEntriesDefL2">
    <w:name w:val="AmdtEntriesDefL2"/>
    <w:basedOn w:val="AmdtEntries"/>
    <w:rsid w:val="006A0235"/>
    <w:pPr>
      <w:tabs>
        <w:tab w:val="left" w:pos="3000"/>
      </w:tabs>
      <w:ind w:left="3600" w:hanging="2500"/>
    </w:pPr>
  </w:style>
  <w:style w:type="paragraph" w:customStyle="1" w:styleId="Actdetailsnote">
    <w:name w:val="Act details note"/>
    <w:basedOn w:val="Actdetails"/>
    <w:uiPriority w:val="99"/>
    <w:rsid w:val="006A0235"/>
    <w:pPr>
      <w:ind w:left="1620" w:right="-60" w:hanging="720"/>
    </w:pPr>
    <w:rPr>
      <w:sz w:val="18"/>
    </w:rPr>
  </w:style>
  <w:style w:type="paragraph" w:customStyle="1" w:styleId="DetailsNo">
    <w:name w:val="Details No"/>
    <w:basedOn w:val="Actdetails"/>
    <w:uiPriority w:val="99"/>
    <w:rsid w:val="006A0235"/>
    <w:pPr>
      <w:ind w:left="0"/>
    </w:pPr>
    <w:rPr>
      <w:sz w:val="18"/>
    </w:rPr>
  </w:style>
  <w:style w:type="paragraph" w:customStyle="1" w:styleId="AssectheadingSymb">
    <w:name w:val="A ssect heading Symb"/>
    <w:basedOn w:val="Amain"/>
    <w:rsid w:val="006A023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A0235"/>
    <w:pPr>
      <w:tabs>
        <w:tab w:val="left" w:pos="0"/>
        <w:tab w:val="right" w:pos="2400"/>
        <w:tab w:val="left" w:pos="2600"/>
      </w:tabs>
      <w:ind w:left="2602" w:hanging="3084"/>
      <w:outlineLvl w:val="8"/>
    </w:pPr>
  </w:style>
  <w:style w:type="paragraph" w:customStyle="1" w:styleId="AmainreturnSymb">
    <w:name w:val="A main return Symb"/>
    <w:basedOn w:val="BillBasic"/>
    <w:rsid w:val="006A0235"/>
    <w:pPr>
      <w:tabs>
        <w:tab w:val="left" w:pos="1582"/>
      </w:tabs>
      <w:ind w:left="1100" w:hanging="1582"/>
    </w:pPr>
  </w:style>
  <w:style w:type="paragraph" w:customStyle="1" w:styleId="AparareturnSymb">
    <w:name w:val="A para return Symb"/>
    <w:basedOn w:val="BillBasic"/>
    <w:rsid w:val="006A0235"/>
    <w:pPr>
      <w:tabs>
        <w:tab w:val="left" w:pos="2081"/>
      </w:tabs>
      <w:ind w:left="1599" w:hanging="2081"/>
    </w:pPr>
  </w:style>
  <w:style w:type="paragraph" w:customStyle="1" w:styleId="AsubparareturnSymb">
    <w:name w:val="A subpara return Symb"/>
    <w:basedOn w:val="BillBasic"/>
    <w:rsid w:val="006A0235"/>
    <w:pPr>
      <w:tabs>
        <w:tab w:val="left" w:pos="2580"/>
      </w:tabs>
      <w:ind w:left="2098" w:hanging="2580"/>
    </w:pPr>
  </w:style>
  <w:style w:type="paragraph" w:customStyle="1" w:styleId="aDefSymb">
    <w:name w:val="aDef Symb"/>
    <w:basedOn w:val="BillBasic"/>
    <w:rsid w:val="006A0235"/>
    <w:pPr>
      <w:tabs>
        <w:tab w:val="left" w:pos="1582"/>
      </w:tabs>
      <w:ind w:left="1100" w:hanging="1582"/>
    </w:pPr>
  </w:style>
  <w:style w:type="paragraph" w:customStyle="1" w:styleId="aDefparaSymb">
    <w:name w:val="aDef para Symb"/>
    <w:basedOn w:val="Apara"/>
    <w:rsid w:val="006A0235"/>
    <w:pPr>
      <w:tabs>
        <w:tab w:val="clear" w:pos="1600"/>
        <w:tab w:val="left" w:pos="0"/>
        <w:tab w:val="left" w:pos="1599"/>
      </w:tabs>
      <w:ind w:left="1599" w:hanging="2081"/>
    </w:pPr>
  </w:style>
  <w:style w:type="paragraph" w:customStyle="1" w:styleId="aDefsubparaSymb">
    <w:name w:val="aDef subpara Symb"/>
    <w:basedOn w:val="Asubpara"/>
    <w:rsid w:val="006A0235"/>
    <w:pPr>
      <w:tabs>
        <w:tab w:val="left" w:pos="0"/>
      </w:tabs>
      <w:ind w:left="2098" w:hanging="2580"/>
    </w:pPr>
  </w:style>
  <w:style w:type="paragraph" w:customStyle="1" w:styleId="SchAmainSymb">
    <w:name w:val="Sch A main Symb"/>
    <w:basedOn w:val="Amain"/>
    <w:rsid w:val="006A0235"/>
    <w:pPr>
      <w:tabs>
        <w:tab w:val="left" w:pos="0"/>
      </w:tabs>
      <w:ind w:hanging="1580"/>
    </w:pPr>
  </w:style>
  <w:style w:type="paragraph" w:customStyle="1" w:styleId="SchAparaSymb">
    <w:name w:val="Sch A para Symb"/>
    <w:basedOn w:val="Apara"/>
    <w:rsid w:val="006A0235"/>
    <w:pPr>
      <w:tabs>
        <w:tab w:val="left" w:pos="0"/>
      </w:tabs>
      <w:ind w:hanging="2080"/>
    </w:pPr>
  </w:style>
  <w:style w:type="paragraph" w:customStyle="1" w:styleId="SchAsubparaSymb">
    <w:name w:val="Sch A subpara Symb"/>
    <w:basedOn w:val="Asubpara"/>
    <w:rsid w:val="006A0235"/>
    <w:pPr>
      <w:tabs>
        <w:tab w:val="left" w:pos="0"/>
      </w:tabs>
      <w:ind w:hanging="2580"/>
    </w:pPr>
  </w:style>
  <w:style w:type="paragraph" w:customStyle="1" w:styleId="SchAsubsubparaSymb">
    <w:name w:val="Sch A subsubpara Symb"/>
    <w:basedOn w:val="AsubsubparaSymb"/>
    <w:rsid w:val="006A0235"/>
  </w:style>
  <w:style w:type="paragraph" w:customStyle="1" w:styleId="refSymb">
    <w:name w:val="ref Symb"/>
    <w:basedOn w:val="BillBasic"/>
    <w:next w:val="Normal"/>
    <w:rsid w:val="006A0235"/>
    <w:pPr>
      <w:tabs>
        <w:tab w:val="left" w:pos="-480"/>
      </w:tabs>
      <w:spacing w:before="60"/>
      <w:ind w:hanging="480"/>
    </w:pPr>
    <w:rPr>
      <w:sz w:val="18"/>
    </w:rPr>
  </w:style>
  <w:style w:type="paragraph" w:customStyle="1" w:styleId="IshadedH5SecSymb">
    <w:name w:val="I shaded H5 Sec Symb"/>
    <w:basedOn w:val="AH5Sec"/>
    <w:rsid w:val="006A023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A0235"/>
    <w:pPr>
      <w:tabs>
        <w:tab w:val="clear" w:pos="-1580"/>
      </w:tabs>
      <w:ind w:left="975" w:hanging="1457"/>
    </w:pPr>
  </w:style>
  <w:style w:type="paragraph" w:customStyle="1" w:styleId="IH1ChapSymb">
    <w:name w:val="I H1 Chap Symb"/>
    <w:basedOn w:val="BillBasicHeading"/>
    <w:next w:val="Normal"/>
    <w:rsid w:val="006A023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A023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A023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A023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A0235"/>
    <w:pPr>
      <w:tabs>
        <w:tab w:val="clear" w:pos="2600"/>
        <w:tab w:val="left" w:pos="-1580"/>
        <w:tab w:val="left" w:pos="0"/>
        <w:tab w:val="left" w:pos="1100"/>
      </w:tabs>
      <w:spacing w:before="240"/>
      <w:ind w:left="1100" w:hanging="1580"/>
    </w:pPr>
  </w:style>
  <w:style w:type="paragraph" w:customStyle="1" w:styleId="IMainSymb">
    <w:name w:val="I Main Symb"/>
    <w:basedOn w:val="Amain"/>
    <w:rsid w:val="006A0235"/>
    <w:pPr>
      <w:tabs>
        <w:tab w:val="left" w:pos="0"/>
      </w:tabs>
      <w:ind w:hanging="1580"/>
    </w:pPr>
  </w:style>
  <w:style w:type="paragraph" w:customStyle="1" w:styleId="IparaSymb">
    <w:name w:val="I para Symb"/>
    <w:basedOn w:val="Apara"/>
    <w:rsid w:val="006A0235"/>
    <w:pPr>
      <w:tabs>
        <w:tab w:val="left" w:pos="0"/>
      </w:tabs>
      <w:ind w:hanging="2080"/>
      <w:outlineLvl w:val="9"/>
    </w:pPr>
  </w:style>
  <w:style w:type="paragraph" w:customStyle="1" w:styleId="IsubparaSymb">
    <w:name w:val="I subpara Symb"/>
    <w:basedOn w:val="Asubpara"/>
    <w:rsid w:val="006A023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A0235"/>
    <w:pPr>
      <w:tabs>
        <w:tab w:val="clear" w:pos="2400"/>
        <w:tab w:val="clear" w:pos="2600"/>
        <w:tab w:val="right" w:pos="2460"/>
        <w:tab w:val="left" w:pos="2660"/>
      </w:tabs>
      <w:ind w:left="2660" w:hanging="3140"/>
    </w:pPr>
  </w:style>
  <w:style w:type="paragraph" w:customStyle="1" w:styleId="IdefparaSymb">
    <w:name w:val="I def para Symb"/>
    <w:basedOn w:val="IparaSymb"/>
    <w:rsid w:val="006A0235"/>
    <w:pPr>
      <w:ind w:left="1599" w:hanging="2081"/>
    </w:pPr>
  </w:style>
  <w:style w:type="paragraph" w:customStyle="1" w:styleId="IdefsubparaSymb">
    <w:name w:val="I def subpara Symb"/>
    <w:basedOn w:val="IsubparaSymb"/>
    <w:rsid w:val="006A0235"/>
    <w:pPr>
      <w:ind w:left="2138"/>
    </w:pPr>
  </w:style>
  <w:style w:type="paragraph" w:customStyle="1" w:styleId="ISched-headingSymb">
    <w:name w:val="I Sched-heading Symb"/>
    <w:basedOn w:val="BillBasicHeading"/>
    <w:next w:val="Normal"/>
    <w:rsid w:val="006A0235"/>
    <w:pPr>
      <w:tabs>
        <w:tab w:val="left" w:pos="-3080"/>
        <w:tab w:val="left" w:pos="0"/>
      </w:tabs>
      <w:spacing w:before="320"/>
      <w:ind w:left="2600" w:hanging="3080"/>
    </w:pPr>
    <w:rPr>
      <w:sz w:val="34"/>
    </w:rPr>
  </w:style>
  <w:style w:type="paragraph" w:customStyle="1" w:styleId="ISched-PartSymb">
    <w:name w:val="I Sched-Part Symb"/>
    <w:basedOn w:val="BillBasicHeading"/>
    <w:rsid w:val="006A0235"/>
    <w:pPr>
      <w:tabs>
        <w:tab w:val="left" w:pos="-3080"/>
        <w:tab w:val="left" w:pos="0"/>
      </w:tabs>
      <w:spacing w:before="380"/>
      <w:ind w:left="2600" w:hanging="3080"/>
    </w:pPr>
    <w:rPr>
      <w:sz w:val="32"/>
    </w:rPr>
  </w:style>
  <w:style w:type="paragraph" w:customStyle="1" w:styleId="ISched-formSymb">
    <w:name w:val="I Sched-form Symb"/>
    <w:basedOn w:val="BillBasicHeading"/>
    <w:rsid w:val="006A023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A023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A023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A0235"/>
    <w:pPr>
      <w:tabs>
        <w:tab w:val="left" w:pos="1100"/>
      </w:tabs>
      <w:spacing w:before="60"/>
      <w:ind w:left="1500" w:hanging="1986"/>
    </w:pPr>
  </w:style>
  <w:style w:type="paragraph" w:customStyle="1" w:styleId="aExamHdgssSymb">
    <w:name w:val="aExamHdgss Symb"/>
    <w:basedOn w:val="BillBasicHeading"/>
    <w:next w:val="Normal"/>
    <w:rsid w:val="006A0235"/>
    <w:pPr>
      <w:tabs>
        <w:tab w:val="clear" w:pos="2600"/>
        <w:tab w:val="left" w:pos="1582"/>
      </w:tabs>
      <w:ind w:left="1100" w:hanging="1582"/>
    </w:pPr>
    <w:rPr>
      <w:sz w:val="18"/>
    </w:rPr>
  </w:style>
  <w:style w:type="paragraph" w:customStyle="1" w:styleId="aExamssSymb">
    <w:name w:val="aExamss Symb"/>
    <w:basedOn w:val="aNote"/>
    <w:rsid w:val="006A0235"/>
    <w:pPr>
      <w:tabs>
        <w:tab w:val="left" w:pos="1582"/>
      </w:tabs>
      <w:spacing w:before="60"/>
      <w:ind w:left="1100" w:hanging="1582"/>
    </w:pPr>
  </w:style>
  <w:style w:type="paragraph" w:customStyle="1" w:styleId="aExamINumssSymb">
    <w:name w:val="aExamINumss Symb"/>
    <w:basedOn w:val="aExamssSymb"/>
    <w:rsid w:val="006A0235"/>
    <w:pPr>
      <w:tabs>
        <w:tab w:val="left" w:pos="1100"/>
      </w:tabs>
      <w:ind w:left="1500" w:hanging="1986"/>
    </w:pPr>
  </w:style>
  <w:style w:type="paragraph" w:customStyle="1" w:styleId="aExamNumTextssSymb">
    <w:name w:val="aExamNumTextss Symb"/>
    <w:basedOn w:val="aExamssSymb"/>
    <w:rsid w:val="006A0235"/>
    <w:pPr>
      <w:tabs>
        <w:tab w:val="clear" w:pos="1582"/>
        <w:tab w:val="left" w:pos="1985"/>
      </w:tabs>
      <w:ind w:left="1503" w:hanging="1985"/>
    </w:pPr>
  </w:style>
  <w:style w:type="paragraph" w:customStyle="1" w:styleId="AExamIParaSymb">
    <w:name w:val="AExamIPara Symb"/>
    <w:basedOn w:val="aExam"/>
    <w:rsid w:val="006A0235"/>
    <w:pPr>
      <w:tabs>
        <w:tab w:val="right" w:pos="1718"/>
      </w:tabs>
      <w:ind w:left="1984" w:hanging="2466"/>
    </w:pPr>
  </w:style>
  <w:style w:type="paragraph" w:customStyle="1" w:styleId="aExamBulletssSymb">
    <w:name w:val="aExamBulletss Symb"/>
    <w:basedOn w:val="aExamssSymb"/>
    <w:rsid w:val="006A0235"/>
    <w:pPr>
      <w:tabs>
        <w:tab w:val="left" w:pos="1100"/>
      </w:tabs>
      <w:ind w:left="1500" w:hanging="1986"/>
    </w:pPr>
  </w:style>
  <w:style w:type="paragraph" w:customStyle="1" w:styleId="aNoteSymb">
    <w:name w:val="aNote Symb"/>
    <w:basedOn w:val="BillBasic"/>
    <w:rsid w:val="006A0235"/>
    <w:pPr>
      <w:tabs>
        <w:tab w:val="left" w:pos="1100"/>
        <w:tab w:val="left" w:pos="2381"/>
      </w:tabs>
      <w:ind w:left="1899" w:hanging="2381"/>
    </w:pPr>
    <w:rPr>
      <w:sz w:val="20"/>
    </w:rPr>
  </w:style>
  <w:style w:type="paragraph" w:customStyle="1" w:styleId="aNoteTextssSymb">
    <w:name w:val="aNoteTextss Symb"/>
    <w:basedOn w:val="Normal"/>
    <w:rsid w:val="006A0235"/>
    <w:pPr>
      <w:tabs>
        <w:tab w:val="clear" w:pos="0"/>
        <w:tab w:val="left" w:pos="1418"/>
      </w:tabs>
      <w:spacing w:before="60"/>
      <w:ind w:left="1417" w:hanging="1899"/>
      <w:jc w:val="both"/>
    </w:pPr>
    <w:rPr>
      <w:sz w:val="20"/>
    </w:rPr>
  </w:style>
  <w:style w:type="paragraph" w:customStyle="1" w:styleId="aNoteParaSymb">
    <w:name w:val="aNotePara Symb"/>
    <w:basedOn w:val="aNoteSymb"/>
    <w:rsid w:val="006A023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A023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A0235"/>
    <w:pPr>
      <w:tabs>
        <w:tab w:val="left" w:pos="1616"/>
        <w:tab w:val="left" w:pos="2495"/>
      </w:tabs>
      <w:spacing w:before="60"/>
      <w:ind w:left="2013" w:hanging="2495"/>
    </w:pPr>
  </w:style>
  <w:style w:type="paragraph" w:customStyle="1" w:styleId="aExamHdgparSymb">
    <w:name w:val="aExamHdgpar Symb"/>
    <w:basedOn w:val="aExamHdgssSymb"/>
    <w:next w:val="Normal"/>
    <w:rsid w:val="006A0235"/>
    <w:pPr>
      <w:tabs>
        <w:tab w:val="clear" w:pos="1582"/>
        <w:tab w:val="left" w:pos="1599"/>
      </w:tabs>
      <w:ind w:left="1599" w:hanging="2081"/>
    </w:pPr>
  </w:style>
  <w:style w:type="paragraph" w:customStyle="1" w:styleId="aExamparSymb">
    <w:name w:val="aExampar Symb"/>
    <w:basedOn w:val="aExamssSymb"/>
    <w:rsid w:val="006A0235"/>
    <w:pPr>
      <w:tabs>
        <w:tab w:val="clear" w:pos="1582"/>
        <w:tab w:val="left" w:pos="1599"/>
      </w:tabs>
      <w:ind w:left="1599" w:hanging="2081"/>
    </w:pPr>
  </w:style>
  <w:style w:type="paragraph" w:customStyle="1" w:styleId="aExamINumparSymb">
    <w:name w:val="aExamINumpar Symb"/>
    <w:basedOn w:val="aExamparSymb"/>
    <w:rsid w:val="006A0235"/>
    <w:pPr>
      <w:tabs>
        <w:tab w:val="left" w:pos="2000"/>
      </w:tabs>
      <w:ind w:left="2041" w:hanging="2495"/>
    </w:pPr>
  </w:style>
  <w:style w:type="paragraph" w:customStyle="1" w:styleId="aExamBulletparSymb">
    <w:name w:val="aExamBulletpar Symb"/>
    <w:basedOn w:val="aExamparSymb"/>
    <w:rsid w:val="006A0235"/>
    <w:pPr>
      <w:tabs>
        <w:tab w:val="clear" w:pos="1599"/>
        <w:tab w:val="left" w:pos="1616"/>
        <w:tab w:val="left" w:pos="2495"/>
      </w:tabs>
      <w:ind w:left="2013" w:hanging="2495"/>
    </w:pPr>
  </w:style>
  <w:style w:type="paragraph" w:customStyle="1" w:styleId="aNoteparSymb">
    <w:name w:val="aNotepar Symb"/>
    <w:basedOn w:val="BillBasic"/>
    <w:next w:val="Normal"/>
    <w:rsid w:val="006A0235"/>
    <w:pPr>
      <w:tabs>
        <w:tab w:val="left" w:pos="1599"/>
        <w:tab w:val="left" w:pos="2398"/>
      </w:tabs>
      <w:ind w:left="2410" w:hanging="2892"/>
    </w:pPr>
    <w:rPr>
      <w:sz w:val="20"/>
    </w:rPr>
  </w:style>
  <w:style w:type="paragraph" w:customStyle="1" w:styleId="aNoteTextparSymb">
    <w:name w:val="aNoteTextpar Symb"/>
    <w:basedOn w:val="aNoteparSymb"/>
    <w:rsid w:val="006A0235"/>
    <w:pPr>
      <w:tabs>
        <w:tab w:val="clear" w:pos="1599"/>
        <w:tab w:val="clear" w:pos="2398"/>
        <w:tab w:val="left" w:pos="2880"/>
      </w:tabs>
      <w:spacing w:before="60"/>
      <w:ind w:left="2398" w:hanging="2880"/>
    </w:pPr>
  </w:style>
  <w:style w:type="paragraph" w:customStyle="1" w:styleId="aNoteParaparSymb">
    <w:name w:val="aNoteParapar Symb"/>
    <w:basedOn w:val="aNoteparSymb"/>
    <w:rsid w:val="006A0235"/>
    <w:pPr>
      <w:tabs>
        <w:tab w:val="right" w:pos="2640"/>
      </w:tabs>
      <w:spacing w:before="60"/>
      <w:ind w:left="2920" w:hanging="3402"/>
    </w:pPr>
  </w:style>
  <w:style w:type="paragraph" w:customStyle="1" w:styleId="aNoteBulletparSymb">
    <w:name w:val="aNoteBulletpar Symb"/>
    <w:basedOn w:val="aNoteparSymb"/>
    <w:rsid w:val="006A0235"/>
    <w:pPr>
      <w:tabs>
        <w:tab w:val="clear" w:pos="1599"/>
        <w:tab w:val="left" w:pos="3289"/>
      </w:tabs>
      <w:spacing w:before="60"/>
      <w:ind w:left="2807" w:hanging="3289"/>
    </w:pPr>
  </w:style>
  <w:style w:type="paragraph" w:customStyle="1" w:styleId="AsubparabulletSymb">
    <w:name w:val="A subpara bullet Symb"/>
    <w:basedOn w:val="BillBasic"/>
    <w:rsid w:val="006A0235"/>
    <w:pPr>
      <w:tabs>
        <w:tab w:val="left" w:pos="2138"/>
        <w:tab w:val="left" w:pos="3005"/>
      </w:tabs>
      <w:spacing w:before="60"/>
      <w:ind w:left="2523" w:hanging="3005"/>
    </w:pPr>
  </w:style>
  <w:style w:type="paragraph" w:customStyle="1" w:styleId="aExamHdgsubparSymb">
    <w:name w:val="aExamHdgsubpar Symb"/>
    <w:basedOn w:val="aExamHdgssSymb"/>
    <w:next w:val="Normal"/>
    <w:rsid w:val="006A0235"/>
    <w:pPr>
      <w:tabs>
        <w:tab w:val="clear" w:pos="1582"/>
        <w:tab w:val="left" w:pos="2620"/>
      </w:tabs>
      <w:ind w:left="2138" w:hanging="2620"/>
    </w:pPr>
  </w:style>
  <w:style w:type="paragraph" w:customStyle="1" w:styleId="aExamsubparSymb">
    <w:name w:val="aExamsubpar Symb"/>
    <w:basedOn w:val="aExamssSymb"/>
    <w:rsid w:val="006A0235"/>
    <w:pPr>
      <w:tabs>
        <w:tab w:val="clear" w:pos="1582"/>
        <w:tab w:val="left" w:pos="2620"/>
      </w:tabs>
      <w:ind w:left="2138" w:hanging="2620"/>
    </w:pPr>
  </w:style>
  <w:style w:type="paragraph" w:customStyle="1" w:styleId="aNotesubparSymb">
    <w:name w:val="aNotesubpar Symb"/>
    <w:basedOn w:val="BillBasic"/>
    <w:next w:val="Normal"/>
    <w:rsid w:val="006A0235"/>
    <w:pPr>
      <w:tabs>
        <w:tab w:val="left" w:pos="2138"/>
        <w:tab w:val="left" w:pos="2937"/>
      </w:tabs>
      <w:ind w:left="2455" w:hanging="2937"/>
    </w:pPr>
    <w:rPr>
      <w:sz w:val="20"/>
    </w:rPr>
  </w:style>
  <w:style w:type="paragraph" w:customStyle="1" w:styleId="aNoteTextsubparSymb">
    <w:name w:val="aNoteTextsubpar Symb"/>
    <w:basedOn w:val="aNotesubparSymb"/>
    <w:rsid w:val="006A0235"/>
    <w:pPr>
      <w:tabs>
        <w:tab w:val="clear" w:pos="2138"/>
        <w:tab w:val="clear" w:pos="2937"/>
        <w:tab w:val="left" w:pos="2943"/>
      </w:tabs>
      <w:spacing w:before="60"/>
      <w:ind w:left="2943" w:hanging="3425"/>
    </w:pPr>
  </w:style>
  <w:style w:type="paragraph" w:customStyle="1" w:styleId="PenaltySymb">
    <w:name w:val="Penalty Symb"/>
    <w:basedOn w:val="AmainreturnSymb"/>
    <w:rsid w:val="006A0235"/>
  </w:style>
  <w:style w:type="paragraph" w:customStyle="1" w:styleId="PenaltyParaSymb">
    <w:name w:val="PenaltyPara Symb"/>
    <w:basedOn w:val="Normal"/>
    <w:rsid w:val="006A0235"/>
    <w:pPr>
      <w:tabs>
        <w:tab w:val="right" w:pos="1360"/>
      </w:tabs>
      <w:spacing w:before="60"/>
      <w:ind w:left="1599" w:hanging="2081"/>
      <w:jc w:val="both"/>
    </w:pPr>
  </w:style>
  <w:style w:type="paragraph" w:customStyle="1" w:styleId="FormulaSymb">
    <w:name w:val="Formula Symb"/>
    <w:basedOn w:val="BillBasic"/>
    <w:rsid w:val="006A0235"/>
    <w:pPr>
      <w:tabs>
        <w:tab w:val="left" w:pos="-480"/>
      </w:tabs>
      <w:spacing w:line="260" w:lineRule="atLeast"/>
      <w:ind w:hanging="480"/>
      <w:jc w:val="center"/>
    </w:pPr>
  </w:style>
  <w:style w:type="paragraph" w:customStyle="1" w:styleId="NormalSymb">
    <w:name w:val="Normal Symb"/>
    <w:basedOn w:val="Normal"/>
    <w:qFormat/>
    <w:rsid w:val="006A0235"/>
    <w:pPr>
      <w:ind w:hanging="482"/>
    </w:pPr>
  </w:style>
  <w:style w:type="character" w:styleId="PlaceholderText">
    <w:name w:val="Placeholder Text"/>
    <w:basedOn w:val="DefaultParagraphFont"/>
    <w:uiPriority w:val="99"/>
    <w:semiHidden/>
    <w:rsid w:val="006A02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78624">
      <w:bodyDiv w:val="1"/>
      <w:marLeft w:val="0"/>
      <w:marRight w:val="0"/>
      <w:marTop w:val="0"/>
      <w:marBottom w:val="0"/>
      <w:divBdr>
        <w:top w:val="none" w:sz="0" w:space="0" w:color="auto"/>
        <w:left w:val="none" w:sz="0" w:space="0" w:color="auto"/>
        <w:bottom w:val="none" w:sz="0" w:space="0" w:color="auto"/>
        <w:right w:val="none" w:sz="0" w:space="0" w:color="auto"/>
      </w:divBdr>
    </w:div>
    <w:div w:id="684475797">
      <w:bodyDiv w:val="1"/>
      <w:marLeft w:val="0"/>
      <w:marRight w:val="750"/>
      <w:marTop w:val="0"/>
      <w:marBottom w:val="0"/>
      <w:divBdr>
        <w:top w:val="none" w:sz="0" w:space="0" w:color="auto"/>
        <w:left w:val="none" w:sz="0" w:space="0" w:color="auto"/>
        <w:bottom w:val="none" w:sz="0" w:space="0" w:color="auto"/>
        <w:right w:val="none" w:sz="0" w:space="0" w:color="auto"/>
      </w:divBdr>
      <w:divsChild>
        <w:div w:id="1026253365">
          <w:marLeft w:val="0"/>
          <w:marRight w:val="0"/>
          <w:marTop w:val="0"/>
          <w:marBottom w:val="0"/>
          <w:divBdr>
            <w:top w:val="none" w:sz="0" w:space="0" w:color="auto"/>
            <w:left w:val="none" w:sz="0" w:space="0" w:color="auto"/>
            <w:bottom w:val="none" w:sz="0" w:space="0" w:color="auto"/>
            <w:right w:val="none" w:sz="0" w:space="0" w:color="auto"/>
          </w:divBdr>
          <w:divsChild>
            <w:div w:id="417797970">
              <w:marLeft w:val="0"/>
              <w:marRight w:val="0"/>
              <w:marTop w:val="0"/>
              <w:marBottom w:val="0"/>
              <w:divBdr>
                <w:top w:val="none" w:sz="0" w:space="0" w:color="auto"/>
                <w:left w:val="none" w:sz="0" w:space="0" w:color="auto"/>
                <w:bottom w:val="none" w:sz="0" w:space="0" w:color="auto"/>
                <w:right w:val="none" w:sz="0" w:space="0" w:color="auto"/>
              </w:divBdr>
              <w:divsChild>
                <w:div w:id="1604411352">
                  <w:marLeft w:val="0"/>
                  <w:marRight w:val="0"/>
                  <w:marTop w:val="0"/>
                  <w:marBottom w:val="0"/>
                  <w:divBdr>
                    <w:top w:val="none" w:sz="0" w:space="0" w:color="auto"/>
                    <w:left w:val="none" w:sz="0" w:space="0" w:color="auto"/>
                    <w:bottom w:val="none" w:sz="0" w:space="0" w:color="auto"/>
                    <w:right w:val="none" w:sz="0" w:space="0" w:color="auto"/>
                  </w:divBdr>
                  <w:divsChild>
                    <w:div w:id="275061574">
                      <w:marLeft w:val="0"/>
                      <w:marRight w:val="0"/>
                      <w:marTop w:val="0"/>
                      <w:marBottom w:val="0"/>
                      <w:divBdr>
                        <w:top w:val="none" w:sz="0" w:space="0" w:color="auto"/>
                        <w:left w:val="none" w:sz="0" w:space="0" w:color="auto"/>
                        <w:bottom w:val="none" w:sz="0" w:space="0" w:color="auto"/>
                        <w:right w:val="none" w:sz="0" w:space="0" w:color="auto"/>
                      </w:divBdr>
                      <w:divsChild>
                        <w:div w:id="925653752">
                          <w:marLeft w:val="0"/>
                          <w:marRight w:val="0"/>
                          <w:marTop w:val="0"/>
                          <w:marBottom w:val="0"/>
                          <w:divBdr>
                            <w:top w:val="none" w:sz="0" w:space="0" w:color="auto"/>
                            <w:left w:val="none" w:sz="0" w:space="0" w:color="auto"/>
                            <w:bottom w:val="none" w:sz="0" w:space="0" w:color="auto"/>
                            <w:right w:val="none" w:sz="0" w:space="0" w:color="auto"/>
                          </w:divBdr>
                          <w:divsChild>
                            <w:div w:id="870149005">
                              <w:marLeft w:val="0"/>
                              <w:marRight w:val="0"/>
                              <w:marTop w:val="0"/>
                              <w:marBottom w:val="0"/>
                              <w:divBdr>
                                <w:top w:val="none" w:sz="0" w:space="0" w:color="auto"/>
                                <w:left w:val="none" w:sz="0" w:space="0" w:color="auto"/>
                                <w:bottom w:val="none" w:sz="0" w:space="0" w:color="auto"/>
                                <w:right w:val="none" w:sz="0" w:space="0" w:color="auto"/>
                              </w:divBdr>
                              <w:divsChild>
                                <w:div w:id="592204987">
                                  <w:marLeft w:val="0"/>
                                  <w:marRight w:val="0"/>
                                  <w:marTop w:val="0"/>
                                  <w:marBottom w:val="0"/>
                                  <w:divBdr>
                                    <w:top w:val="none" w:sz="0" w:space="0" w:color="auto"/>
                                    <w:left w:val="none" w:sz="0" w:space="0" w:color="auto"/>
                                    <w:bottom w:val="none" w:sz="0" w:space="0" w:color="auto"/>
                                    <w:right w:val="none" w:sz="0" w:space="0" w:color="auto"/>
                                  </w:divBdr>
                                  <w:divsChild>
                                    <w:div w:id="1064716441">
                                      <w:marLeft w:val="0"/>
                                      <w:marRight w:val="0"/>
                                      <w:marTop w:val="0"/>
                                      <w:marBottom w:val="0"/>
                                      <w:divBdr>
                                        <w:top w:val="none" w:sz="0" w:space="0" w:color="auto"/>
                                        <w:left w:val="none" w:sz="0" w:space="0" w:color="auto"/>
                                        <w:bottom w:val="none" w:sz="0" w:space="0" w:color="auto"/>
                                        <w:right w:val="none" w:sz="0" w:space="0" w:color="auto"/>
                                      </w:divBdr>
                                      <w:divsChild>
                                        <w:div w:id="471141795">
                                          <w:marLeft w:val="0"/>
                                          <w:marRight w:val="0"/>
                                          <w:marTop w:val="0"/>
                                          <w:marBottom w:val="0"/>
                                          <w:divBdr>
                                            <w:top w:val="none" w:sz="0" w:space="0" w:color="auto"/>
                                            <w:left w:val="none" w:sz="0" w:space="0" w:color="auto"/>
                                            <w:bottom w:val="none" w:sz="0" w:space="0" w:color="auto"/>
                                            <w:right w:val="none" w:sz="0" w:space="0" w:color="auto"/>
                                          </w:divBdr>
                                          <w:divsChild>
                                            <w:div w:id="827133826">
                                              <w:marLeft w:val="0"/>
                                              <w:marRight w:val="0"/>
                                              <w:marTop w:val="0"/>
                                              <w:marBottom w:val="0"/>
                                              <w:divBdr>
                                                <w:top w:val="none" w:sz="0" w:space="0" w:color="auto"/>
                                                <w:left w:val="none" w:sz="0" w:space="0" w:color="auto"/>
                                                <w:bottom w:val="none" w:sz="0" w:space="0" w:color="auto"/>
                                                <w:right w:val="none" w:sz="0" w:space="0" w:color="auto"/>
                                              </w:divBdr>
                                            </w:div>
                                            <w:div w:id="74668309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10955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9785809">
                                                      <w:marLeft w:val="0"/>
                                                      <w:marRight w:val="0"/>
                                                      <w:marTop w:val="0"/>
                                                      <w:marBottom w:val="0"/>
                                                      <w:divBdr>
                                                        <w:top w:val="none" w:sz="0" w:space="0" w:color="auto"/>
                                                        <w:left w:val="none" w:sz="0" w:space="0" w:color="auto"/>
                                                        <w:bottom w:val="none" w:sz="0" w:space="0" w:color="auto"/>
                                                        <w:right w:val="none" w:sz="0" w:space="0" w:color="auto"/>
                                                      </w:divBdr>
                                                      <w:divsChild>
                                                        <w:div w:id="17959493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00433829">
                                                      <w:marLeft w:val="0"/>
                                                      <w:marRight w:val="0"/>
                                                      <w:marTop w:val="0"/>
                                                      <w:marBottom w:val="0"/>
                                                      <w:divBdr>
                                                        <w:top w:val="none" w:sz="0" w:space="0" w:color="auto"/>
                                                        <w:left w:val="none" w:sz="0" w:space="0" w:color="auto"/>
                                                        <w:bottom w:val="none" w:sz="0" w:space="0" w:color="auto"/>
                                                        <w:right w:val="none" w:sz="0" w:space="0" w:color="auto"/>
                                                      </w:divBdr>
                                                      <w:divsChild>
                                                        <w:div w:id="12362342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1550004">
                                                      <w:marLeft w:val="0"/>
                                                      <w:marRight w:val="0"/>
                                                      <w:marTop w:val="0"/>
                                                      <w:marBottom w:val="0"/>
                                                      <w:divBdr>
                                                        <w:top w:val="none" w:sz="0" w:space="0" w:color="auto"/>
                                                        <w:left w:val="none" w:sz="0" w:space="0" w:color="auto"/>
                                                        <w:bottom w:val="none" w:sz="0" w:space="0" w:color="auto"/>
                                                        <w:right w:val="none" w:sz="0" w:space="0" w:color="auto"/>
                                                      </w:divBdr>
                                                      <w:divsChild>
                                                        <w:div w:id="1149138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6174589">
                                                      <w:marLeft w:val="0"/>
                                                      <w:marRight w:val="0"/>
                                                      <w:marTop w:val="0"/>
                                                      <w:marBottom w:val="0"/>
                                                      <w:divBdr>
                                                        <w:top w:val="none" w:sz="0" w:space="0" w:color="auto"/>
                                                        <w:left w:val="none" w:sz="0" w:space="0" w:color="auto"/>
                                                        <w:bottom w:val="none" w:sz="0" w:space="0" w:color="auto"/>
                                                        <w:right w:val="none" w:sz="0" w:space="0" w:color="auto"/>
                                                      </w:divBdr>
                                                      <w:divsChild>
                                                        <w:div w:id="14182101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471097494">
                                                  <w:blockQuote w:val="1"/>
                                                  <w:marLeft w:val="0"/>
                                                  <w:marRight w:val="0"/>
                                                  <w:marTop w:val="0"/>
                                                  <w:marBottom w:val="300"/>
                                                  <w:divBdr>
                                                    <w:top w:val="none" w:sz="0" w:space="0" w:color="auto"/>
                                                    <w:left w:val="single" w:sz="36" w:space="15" w:color="EEEEEE"/>
                                                    <w:bottom w:val="none" w:sz="0" w:space="0" w:color="auto"/>
                                                    <w:right w:val="none" w:sz="0" w:space="0" w:color="auto"/>
                                                  </w:divBdr>
                                                </w:div>
                                                <w:div w:id="1208879034">
                                                  <w:blockQuote w:val="1"/>
                                                  <w:marLeft w:val="0"/>
                                                  <w:marRight w:val="0"/>
                                                  <w:marTop w:val="0"/>
                                                  <w:marBottom w:val="300"/>
                                                  <w:divBdr>
                                                    <w:top w:val="none" w:sz="0" w:space="0" w:color="auto"/>
                                                    <w:left w:val="single" w:sz="36" w:space="15" w:color="EEEEEE"/>
                                                    <w:bottom w:val="none" w:sz="0" w:space="0" w:color="auto"/>
                                                    <w:right w:val="none" w:sz="0" w:space="0" w:color="auto"/>
                                                  </w:divBdr>
                                                </w:div>
                                                <w:div w:id="21440331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121306">
      <w:bodyDiv w:val="1"/>
      <w:marLeft w:val="0"/>
      <w:marRight w:val="750"/>
      <w:marTop w:val="0"/>
      <w:marBottom w:val="0"/>
      <w:divBdr>
        <w:top w:val="none" w:sz="0" w:space="0" w:color="auto"/>
        <w:left w:val="none" w:sz="0" w:space="0" w:color="auto"/>
        <w:bottom w:val="none" w:sz="0" w:space="0" w:color="auto"/>
        <w:right w:val="none" w:sz="0" w:space="0" w:color="auto"/>
      </w:divBdr>
      <w:divsChild>
        <w:div w:id="1908153357">
          <w:marLeft w:val="0"/>
          <w:marRight w:val="0"/>
          <w:marTop w:val="0"/>
          <w:marBottom w:val="0"/>
          <w:divBdr>
            <w:top w:val="none" w:sz="0" w:space="0" w:color="auto"/>
            <w:left w:val="none" w:sz="0" w:space="0" w:color="auto"/>
            <w:bottom w:val="none" w:sz="0" w:space="0" w:color="auto"/>
            <w:right w:val="none" w:sz="0" w:space="0" w:color="auto"/>
          </w:divBdr>
          <w:divsChild>
            <w:div w:id="1128159701">
              <w:marLeft w:val="0"/>
              <w:marRight w:val="0"/>
              <w:marTop w:val="0"/>
              <w:marBottom w:val="0"/>
              <w:divBdr>
                <w:top w:val="none" w:sz="0" w:space="0" w:color="auto"/>
                <w:left w:val="none" w:sz="0" w:space="0" w:color="auto"/>
                <w:bottom w:val="none" w:sz="0" w:space="0" w:color="auto"/>
                <w:right w:val="none" w:sz="0" w:space="0" w:color="auto"/>
              </w:divBdr>
              <w:divsChild>
                <w:div w:id="838009431">
                  <w:marLeft w:val="0"/>
                  <w:marRight w:val="0"/>
                  <w:marTop w:val="0"/>
                  <w:marBottom w:val="0"/>
                  <w:divBdr>
                    <w:top w:val="none" w:sz="0" w:space="0" w:color="auto"/>
                    <w:left w:val="none" w:sz="0" w:space="0" w:color="auto"/>
                    <w:bottom w:val="none" w:sz="0" w:space="0" w:color="auto"/>
                    <w:right w:val="none" w:sz="0" w:space="0" w:color="auto"/>
                  </w:divBdr>
                  <w:divsChild>
                    <w:div w:id="533466461">
                      <w:marLeft w:val="0"/>
                      <w:marRight w:val="0"/>
                      <w:marTop w:val="0"/>
                      <w:marBottom w:val="0"/>
                      <w:divBdr>
                        <w:top w:val="none" w:sz="0" w:space="0" w:color="auto"/>
                        <w:left w:val="none" w:sz="0" w:space="0" w:color="auto"/>
                        <w:bottom w:val="none" w:sz="0" w:space="0" w:color="auto"/>
                        <w:right w:val="none" w:sz="0" w:space="0" w:color="auto"/>
                      </w:divBdr>
                      <w:divsChild>
                        <w:div w:id="1612400966">
                          <w:marLeft w:val="0"/>
                          <w:marRight w:val="0"/>
                          <w:marTop w:val="0"/>
                          <w:marBottom w:val="0"/>
                          <w:divBdr>
                            <w:top w:val="none" w:sz="0" w:space="0" w:color="auto"/>
                            <w:left w:val="none" w:sz="0" w:space="0" w:color="auto"/>
                            <w:bottom w:val="none" w:sz="0" w:space="0" w:color="auto"/>
                            <w:right w:val="none" w:sz="0" w:space="0" w:color="auto"/>
                          </w:divBdr>
                          <w:divsChild>
                            <w:div w:id="88281135">
                              <w:marLeft w:val="0"/>
                              <w:marRight w:val="0"/>
                              <w:marTop w:val="0"/>
                              <w:marBottom w:val="0"/>
                              <w:divBdr>
                                <w:top w:val="none" w:sz="0" w:space="0" w:color="auto"/>
                                <w:left w:val="none" w:sz="0" w:space="0" w:color="auto"/>
                                <w:bottom w:val="none" w:sz="0" w:space="0" w:color="auto"/>
                                <w:right w:val="none" w:sz="0" w:space="0" w:color="auto"/>
                              </w:divBdr>
                              <w:divsChild>
                                <w:div w:id="1024676012">
                                  <w:marLeft w:val="0"/>
                                  <w:marRight w:val="0"/>
                                  <w:marTop w:val="0"/>
                                  <w:marBottom w:val="0"/>
                                  <w:divBdr>
                                    <w:top w:val="none" w:sz="0" w:space="0" w:color="auto"/>
                                    <w:left w:val="none" w:sz="0" w:space="0" w:color="auto"/>
                                    <w:bottom w:val="none" w:sz="0" w:space="0" w:color="auto"/>
                                    <w:right w:val="none" w:sz="0" w:space="0" w:color="auto"/>
                                  </w:divBdr>
                                  <w:divsChild>
                                    <w:div w:id="1346440718">
                                      <w:marLeft w:val="0"/>
                                      <w:marRight w:val="0"/>
                                      <w:marTop w:val="0"/>
                                      <w:marBottom w:val="0"/>
                                      <w:divBdr>
                                        <w:top w:val="none" w:sz="0" w:space="0" w:color="auto"/>
                                        <w:left w:val="none" w:sz="0" w:space="0" w:color="auto"/>
                                        <w:bottom w:val="none" w:sz="0" w:space="0" w:color="auto"/>
                                        <w:right w:val="none" w:sz="0" w:space="0" w:color="auto"/>
                                      </w:divBdr>
                                      <w:divsChild>
                                        <w:div w:id="1146236353">
                                          <w:marLeft w:val="0"/>
                                          <w:marRight w:val="0"/>
                                          <w:marTop w:val="0"/>
                                          <w:marBottom w:val="0"/>
                                          <w:divBdr>
                                            <w:top w:val="none" w:sz="0" w:space="0" w:color="auto"/>
                                            <w:left w:val="none" w:sz="0" w:space="0" w:color="auto"/>
                                            <w:bottom w:val="none" w:sz="0" w:space="0" w:color="auto"/>
                                            <w:right w:val="none" w:sz="0" w:space="0" w:color="auto"/>
                                          </w:divBdr>
                                          <w:divsChild>
                                            <w:div w:id="1318998085">
                                              <w:marLeft w:val="0"/>
                                              <w:marRight w:val="0"/>
                                              <w:marTop w:val="0"/>
                                              <w:marBottom w:val="0"/>
                                              <w:divBdr>
                                                <w:top w:val="none" w:sz="0" w:space="0" w:color="auto"/>
                                                <w:left w:val="none" w:sz="0" w:space="0" w:color="auto"/>
                                                <w:bottom w:val="none" w:sz="0" w:space="0" w:color="auto"/>
                                                <w:right w:val="none" w:sz="0" w:space="0" w:color="auto"/>
                                              </w:divBdr>
                                            </w:div>
                                            <w:div w:id="143355384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87334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7941967">
                                                      <w:marLeft w:val="0"/>
                                                      <w:marRight w:val="0"/>
                                                      <w:marTop w:val="0"/>
                                                      <w:marBottom w:val="0"/>
                                                      <w:divBdr>
                                                        <w:top w:val="none" w:sz="0" w:space="0" w:color="auto"/>
                                                        <w:left w:val="none" w:sz="0" w:space="0" w:color="auto"/>
                                                        <w:bottom w:val="none" w:sz="0" w:space="0" w:color="auto"/>
                                                        <w:right w:val="none" w:sz="0" w:space="0" w:color="auto"/>
                                                      </w:divBdr>
                                                      <w:divsChild>
                                                        <w:div w:id="281448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89019992">
                                                      <w:marLeft w:val="0"/>
                                                      <w:marRight w:val="0"/>
                                                      <w:marTop w:val="0"/>
                                                      <w:marBottom w:val="0"/>
                                                      <w:divBdr>
                                                        <w:top w:val="none" w:sz="0" w:space="0" w:color="auto"/>
                                                        <w:left w:val="none" w:sz="0" w:space="0" w:color="auto"/>
                                                        <w:bottom w:val="none" w:sz="0" w:space="0" w:color="auto"/>
                                                        <w:right w:val="none" w:sz="0" w:space="0" w:color="auto"/>
                                                      </w:divBdr>
                                                      <w:divsChild>
                                                        <w:div w:id="11489379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19063497">
                                                      <w:marLeft w:val="0"/>
                                                      <w:marRight w:val="0"/>
                                                      <w:marTop w:val="0"/>
                                                      <w:marBottom w:val="0"/>
                                                      <w:divBdr>
                                                        <w:top w:val="none" w:sz="0" w:space="0" w:color="auto"/>
                                                        <w:left w:val="none" w:sz="0" w:space="0" w:color="auto"/>
                                                        <w:bottom w:val="none" w:sz="0" w:space="0" w:color="auto"/>
                                                        <w:right w:val="none" w:sz="0" w:space="0" w:color="auto"/>
                                                      </w:divBdr>
                                                      <w:divsChild>
                                                        <w:div w:id="2624189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54392075">
                                                      <w:marLeft w:val="0"/>
                                                      <w:marRight w:val="0"/>
                                                      <w:marTop w:val="0"/>
                                                      <w:marBottom w:val="0"/>
                                                      <w:divBdr>
                                                        <w:top w:val="none" w:sz="0" w:space="0" w:color="auto"/>
                                                        <w:left w:val="none" w:sz="0" w:space="0" w:color="auto"/>
                                                        <w:bottom w:val="none" w:sz="0" w:space="0" w:color="auto"/>
                                                        <w:right w:val="none" w:sz="0" w:space="0" w:color="auto"/>
                                                      </w:divBdr>
                                                      <w:divsChild>
                                                        <w:div w:id="14671579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060594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552618641">
                                                  <w:blockQuote w:val="1"/>
                                                  <w:marLeft w:val="0"/>
                                                  <w:marRight w:val="0"/>
                                                  <w:marTop w:val="0"/>
                                                  <w:marBottom w:val="300"/>
                                                  <w:divBdr>
                                                    <w:top w:val="none" w:sz="0" w:space="0" w:color="auto"/>
                                                    <w:left w:val="single" w:sz="36" w:space="15" w:color="EEEEEE"/>
                                                    <w:bottom w:val="none" w:sz="0" w:space="0" w:color="auto"/>
                                                    <w:right w:val="none" w:sz="0" w:space="0" w:color="auto"/>
                                                  </w:divBdr>
                                                </w:div>
                                                <w:div w:id="2109196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729904">
      <w:bodyDiv w:val="1"/>
      <w:marLeft w:val="0"/>
      <w:marRight w:val="0"/>
      <w:marTop w:val="0"/>
      <w:marBottom w:val="0"/>
      <w:divBdr>
        <w:top w:val="none" w:sz="0" w:space="0" w:color="auto"/>
        <w:left w:val="none" w:sz="0" w:space="0" w:color="auto"/>
        <w:bottom w:val="none" w:sz="0" w:space="0" w:color="auto"/>
        <w:right w:val="none" w:sz="0" w:space="0" w:color="auto"/>
      </w:divBdr>
    </w:div>
    <w:div w:id="784737019">
      <w:bodyDiv w:val="1"/>
      <w:marLeft w:val="0"/>
      <w:marRight w:val="0"/>
      <w:marTop w:val="0"/>
      <w:marBottom w:val="0"/>
      <w:divBdr>
        <w:top w:val="none" w:sz="0" w:space="0" w:color="auto"/>
        <w:left w:val="none" w:sz="0" w:space="0" w:color="auto"/>
        <w:bottom w:val="none" w:sz="0" w:space="0" w:color="auto"/>
        <w:right w:val="none" w:sz="0" w:space="0" w:color="auto"/>
      </w:divBdr>
      <w:divsChild>
        <w:div w:id="342821683">
          <w:marLeft w:val="0"/>
          <w:marRight w:val="0"/>
          <w:marTop w:val="0"/>
          <w:marBottom w:val="0"/>
          <w:divBdr>
            <w:top w:val="single" w:sz="12" w:space="0" w:color="0000FF"/>
            <w:left w:val="single" w:sz="12" w:space="0" w:color="0000FF"/>
            <w:bottom w:val="single" w:sz="12" w:space="0" w:color="0000FF"/>
            <w:right w:val="single" w:sz="12" w:space="0" w:color="0000FF"/>
          </w:divBdr>
          <w:divsChild>
            <w:div w:id="1723793729">
              <w:marLeft w:val="0"/>
              <w:marRight w:val="0"/>
              <w:marTop w:val="0"/>
              <w:marBottom w:val="0"/>
              <w:divBdr>
                <w:top w:val="single" w:sz="6" w:space="0" w:color="000000"/>
                <w:left w:val="single" w:sz="6" w:space="0" w:color="000000"/>
                <w:bottom w:val="single" w:sz="6" w:space="0" w:color="000000"/>
                <w:right w:val="single" w:sz="6" w:space="0" w:color="000000"/>
              </w:divBdr>
              <w:divsChild>
                <w:div w:id="1633706597">
                  <w:marLeft w:val="0"/>
                  <w:marRight w:val="0"/>
                  <w:marTop w:val="0"/>
                  <w:marBottom w:val="0"/>
                  <w:divBdr>
                    <w:top w:val="none" w:sz="0" w:space="0" w:color="auto"/>
                    <w:left w:val="none" w:sz="0" w:space="0" w:color="auto"/>
                    <w:bottom w:val="none" w:sz="0" w:space="0" w:color="auto"/>
                    <w:right w:val="none" w:sz="0" w:space="0" w:color="auto"/>
                  </w:divBdr>
                  <w:divsChild>
                    <w:div w:id="678116333">
                      <w:marLeft w:val="0"/>
                      <w:marRight w:val="0"/>
                      <w:marTop w:val="0"/>
                      <w:marBottom w:val="0"/>
                      <w:divBdr>
                        <w:top w:val="none" w:sz="0" w:space="0" w:color="auto"/>
                        <w:left w:val="none" w:sz="0" w:space="0" w:color="auto"/>
                        <w:bottom w:val="none" w:sz="0" w:space="0" w:color="auto"/>
                        <w:right w:val="none" w:sz="0" w:space="0" w:color="auto"/>
                      </w:divBdr>
                    </w:div>
                    <w:div w:id="25831228">
                      <w:marLeft w:val="0"/>
                      <w:marRight w:val="0"/>
                      <w:marTop w:val="0"/>
                      <w:marBottom w:val="0"/>
                      <w:divBdr>
                        <w:top w:val="none" w:sz="0" w:space="0" w:color="auto"/>
                        <w:left w:val="none" w:sz="0" w:space="0" w:color="auto"/>
                        <w:bottom w:val="none" w:sz="0" w:space="0" w:color="auto"/>
                        <w:right w:val="none" w:sz="0" w:space="0" w:color="auto"/>
                      </w:divBdr>
                    </w:div>
                    <w:div w:id="1108281914">
                      <w:marLeft w:val="0"/>
                      <w:marRight w:val="0"/>
                      <w:marTop w:val="0"/>
                      <w:marBottom w:val="0"/>
                      <w:divBdr>
                        <w:top w:val="none" w:sz="0" w:space="0" w:color="auto"/>
                        <w:left w:val="none" w:sz="0" w:space="0" w:color="auto"/>
                        <w:bottom w:val="none" w:sz="0" w:space="0" w:color="auto"/>
                        <w:right w:val="none" w:sz="0" w:space="0" w:color="auto"/>
                      </w:divBdr>
                    </w:div>
                    <w:div w:id="1442995270">
                      <w:marLeft w:val="0"/>
                      <w:marRight w:val="0"/>
                      <w:marTop w:val="0"/>
                      <w:marBottom w:val="0"/>
                      <w:divBdr>
                        <w:top w:val="none" w:sz="0" w:space="0" w:color="auto"/>
                        <w:left w:val="none" w:sz="0" w:space="0" w:color="auto"/>
                        <w:bottom w:val="none" w:sz="0" w:space="0" w:color="auto"/>
                        <w:right w:val="none" w:sz="0" w:space="0" w:color="auto"/>
                      </w:divBdr>
                    </w:div>
                    <w:div w:id="464549972">
                      <w:marLeft w:val="0"/>
                      <w:marRight w:val="0"/>
                      <w:marTop w:val="0"/>
                      <w:marBottom w:val="0"/>
                      <w:divBdr>
                        <w:top w:val="none" w:sz="0" w:space="0" w:color="auto"/>
                        <w:left w:val="none" w:sz="0" w:space="0" w:color="auto"/>
                        <w:bottom w:val="none" w:sz="0" w:space="0" w:color="auto"/>
                        <w:right w:val="none" w:sz="0" w:space="0" w:color="auto"/>
                      </w:divBdr>
                    </w:div>
                    <w:div w:id="1243756082">
                      <w:marLeft w:val="0"/>
                      <w:marRight w:val="0"/>
                      <w:marTop w:val="0"/>
                      <w:marBottom w:val="0"/>
                      <w:divBdr>
                        <w:top w:val="none" w:sz="0" w:space="0" w:color="auto"/>
                        <w:left w:val="none" w:sz="0" w:space="0" w:color="auto"/>
                        <w:bottom w:val="none" w:sz="0" w:space="0" w:color="auto"/>
                        <w:right w:val="none" w:sz="0" w:space="0" w:color="auto"/>
                      </w:divBdr>
                    </w:div>
                    <w:div w:id="1082797596">
                      <w:marLeft w:val="0"/>
                      <w:marRight w:val="0"/>
                      <w:marTop w:val="0"/>
                      <w:marBottom w:val="0"/>
                      <w:divBdr>
                        <w:top w:val="none" w:sz="0" w:space="0" w:color="auto"/>
                        <w:left w:val="none" w:sz="0" w:space="0" w:color="auto"/>
                        <w:bottom w:val="none" w:sz="0" w:space="0" w:color="auto"/>
                        <w:right w:val="none" w:sz="0" w:space="0" w:color="auto"/>
                      </w:divBdr>
                    </w:div>
                    <w:div w:id="134957108">
                      <w:marLeft w:val="0"/>
                      <w:marRight w:val="0"/>
                      <w:marTop w:val="0"/>
                      <w:marBottom w:val="0"/>
                      <w:divBdr>
                        <w:top w:val="none" w:sz="0" w:space="0" w:color="auto"/>
                        <w:left w:val="none" w:sz="0" w:space="0" w:color="auto"/>
                        <w:bottom w:val="none" w:sz="0" w:space="0" w:color="auto"/>
                        <w:right w:val="none" w:sz="0" w:space="0" w:color="auto"/>
                      </w:divBdr>
                    </w:div>
                    <w:div w:id="367683713">
                      <w:marLeft w:val="0"/>
                      <w:marRight w:val="0"/>
                      <w:marTop w:val="0"/>
                      <w:marBottom w:val="0"/>
                      <w:divBdr>
                        <w:top w:val="none" w:sz="0" w:space="0" w:color="auto"/>
                        <w:left w:val="none" w:sz="0" w:space="0" w:color="auto"/>
                        <w:bottom w:val="none" w:sz="0" w:space="0" w:color="auto"/>
                        <w:right w:val="none" w:sz="0" w:space="0" w:color="auto"/>
                      </w:divBdr>
                    </w:div>
                    <w:div w:id="1096752778">
                      <w:marLeft w:val="0"/>
                      <w:marRight w:val="0"/>
                      <w:marTop w:val="0"/>
                      <w:marBottom w:val="0"/>
                      <w:divBdr>
                        <w:top w:val="none" w:sz="0" w:space="0" w:color="auto"/>
                        <w:left w:val="none" w:sz="0" w:space="0" w:color="auto"/>
                        <w:bottom w:val="none" w:sz="0" w:space="0" w:color="auto"/>
                        <w:right w:val="none" w:sz="0" w:space="0" w:color="auto"/>
                      </w:divBdr>
                    </w:div>
                    <w:div w:id="447086642">
                      <w:marLeft w:val="0"/>
                      <w:marRight w:val="0"/>
                      <w:marTop w:val="0"/>
                      <w:marBottom w:val="0"/>
                      <w:divBdr>
                        <w:top w:val="none" w:sz="0" w:space="0" w:color="auto"/>
                        <w:left w:val="none" w:sz="0" w:space="0" w:color="auto"/>
                        <w:bottom w:val="none" w:sz="0" w:space="0" w:color="auto"/>
                        <w:right w:val="none" w:sz="0" w:space="0" w:color="auto"/>
                      </w:divBdr>
                    </w:div>
                    <w:div w:id="67578026">
                      <w:marLeft w:val="0"/>
                      <w:marRight w:val="0"/>
                      <w:marTop w:val="0"/>
                      <w:marBottom w:val="0"/>
                      <w:divBdr>
                        <w:top w:val="none" w:sz="0" w:space="0" w:color="auto"/>
                        <w:left w:val="none" w:sz="0" w:space="0" w:color="auto"/>
                        <w:bottom w:val="none" w:sz="0" w:space="0" w:color="auto"/>
                        <w:right w:val="none" w:sz="0" w:space="0" w:color="auto"/>
                      </w:divBdr>
                    </w:div>
                    <w:div w:id="289215213">
                      <w:marLeft w:val="0"/>
                      <w:marRight w:val="0"/>
                      <w:marTop w:val="0"/>
                      <w:marBottom w:val="0"/>
                      <w:divBdr>
                        <w:top w:val="none" w:sz="0" w:space="0" w:color="auto"/>
                        <w:left w:val="none" w:sz="0" w:space="0" w:color="auto"/>
                        <w:bottom w:val="none" w:sz="0" w:space="0" w:color="auto"/>
                        <w:right w:val="none" w:sz="0" w:space="0" w:color="auto"/>
                      </w:divBdr>
                    </w:div>
                    <w:div w:id="275334859">
                      <w:marLeft w:val="0"/>
                      <w:marRight w:val="0"/>
                      <w:marTop w:val="0"/>
                      <w:marBottom w:val="0"/>
                      <w:divBdr>
                        <w:top w:val="none" w:sz="0" w:space="0" w:color="auto"/>
                        <w:left w:val="none" w:sz="0" w:space="0" w:color="auto"/>
                        <w:bottom w:val="none" w:sz="0" w:space="0" w:color="auto"/>
                        <w:right w:val="none" w:sz="0" w:space="0" w:color="auto"/>
                      </w:divBdr>
                    </w:div>
                    <w:div w:id="2108842879">
                      <w:marLeft w:val="0"/>
                      <w:marRight w:val="0"/>
                      <w:marTop w:val="0"/>
                      <w:marBottom w:val="0"/>
                      <w:divBdr>
                        <w:top w:val="none" w:sz="0" w:space="0" w:color="auto"/>
                        <w:left w:val="none" w:sz="0" w:space="0" w:color="auto"/>
                        <w:bottom w:val="none" w:sz="0" w:space="0" w:color="auto"/>
                        <w:right w:val="none" w:sz="0" w:space="0" w:color="auto"/>
                      </w:divBdr>
                    </w:div>
                    <w:div w:id="486632904">
                      <w:marLeft w:val="0"/>
                      <w:marRight w:val="0"/>
                      <w:marTop w:val="0"/>
                      <w:marBottom w:val="0"/>
                      <w:divBdr>
                        <w:top w:val="none" w:sz="0" w:space="0" w:color="auto"/>
                        <w:left w:val="none" w:sz="0" w:space="0" w:color="auto"/>
                        <w:bottom w:val="none" w:sz="0" w:space="0" w:color="auto"/>
                        <w:right w:val="none" w:sz="0" w:space="0" w:color="auto"/>
                      </w:divBdr>
                    </w:div>
                    <w:div w:id="800919958">
                      <w:marLeft w:val="0"/>
                      <w:marRight w:val="0"/>
                      <w:marTop w:val="0"/>
                      <w:marBottom w:val="0"/>
                      <w:divBdr>
                        <w:top w:val="none" w:sz="0" w:space="0" w:color="auto"/>
                        <w:left w:val="none" w:sz="0" w:space="0" w:color="auto"/>
                        <w:bottom w:val="none" w:sz="0" w:space="0" w:color="auto"/>
                        <w:right w:val="none" w:sz="0" w:space="0" w:color="auto"/>
                      </w:divBdr>
                    </w:div>
                    <w:div w:id="943683616">
                      <w:marLeft w:val="0"/>
                      <w:marRight w:val="0"/>
                      <w:marTop w:val="0"/>
                      <w:marBottom w:val="0"/>
                      <w:divBdr>
                        <w:top w:val="none" w:sz="0" w:space="0" w:color="auto"/>
                        <w:left w:val="none" w:sz="0" w:space="0" w:color="auto"/>
                        <w:bottom w:val="none" w:sz="0" w:space="0" w:color="auto"/>
                        <w:right w:val="none" w:sz="0" w:space="0" w:color="auto"/>
                      </w:divBdr>
                    </w:div>
                    <w:div w:id="494688033">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421492833">
                      <w:marLeft w:val="0"/>
                      <w:marRight w:val="0"/>
                      <w:marTop w:val="0"/>
                      <w:marBottom w:val="0"/>
                      <w:divBdr>
                        <w:top w:val="none" w:sz="0" w:space="0" w:color="auto"/>
                        <w:left w:val="none" w:sz="0" w:space="0" w:color="auto"/>
                        <w:bottom w:val="none" w:sz="0" w:space="0" w:color="auto"/>
                        <w:right w:val="none" w:sz="0" w:space="0" w:color="auto"/>
                      </w:divBdr>
                    </w:div>
                    <w:div w:id="978534735">
                      <w:marLeft w:val="0"/>
                      <w:marRight w:val="0"/>
                      <w:marTop w:val="0"/>
                      <w:marBottom w:val="0"/>
                      <w:divBdr>
                        <w:top w:val="none" w:sz="0" w:space="0" w:color="auto"/>
                        <w:left w:val="none" w:sz="0" w:space="0" w:color="auto"/>
                        <w:bottom w:val="none" w:sz="0" w:space="0" w:color="auto"/>
                        <w:right w:val="none" w:sz="0" w:space="0" w:color="auto"/>
                      </w:divBdr>
                    </w:div>
                    <w:div w:id="433865803">
                      <w:marLeft w:val="0"/>
                      <w:marRight w:val="0"/>
                      <w:marTop w:val="0"/>
                      <w:marBottom w:val="0"/>
                      <w:divBdr>
                        <w:top w:val="none" w:sz="0" w:space="0" w:color="auto"/>
                        <w:left w:val="none" w:sz="0" w:space="0" w:color="auto"/>
                        <w:bottom w:val="none" w:sz="0" w:space="0" w:color="auto"/>
                        <w:right w:val="none" w:sz="0" w:space="0" w:color="auto"/>
                      </w:divBdr>
                    </w:div>
                    <w:div w:id="356273363">
                      <w:marLeft w:val="0"/>
                      <w:marRight w:val="0"/>
                      <w:marTop w:val="0"/>
                      <w:marBottom w:val="0"/>
                      <w:divBdr>
                        <w:top w:val="none" w:sz="0" w:space="0" w:color="auto"/>
                        <w:left w:val="none" w:sz="0" w:space="0" w:color="auto"/>
                        <w:bottom w:val="none" w:sz="0" w:space="0" w:color="auto"/>
                        <w:right w:val="none" w:sz="0" w:space="0" w:color="auto"/>
                      </w:divBdr>
                    </w:div>
                    <w:div w:id="1474369824">
                      <w:marLeft w:val="0"/>
                      <w:marRight w:val="0"/>
                      <w:marTop w:val="0"/>
                      <w:marBottom w:val="0"/>
                      <w:divBdr>
                        <w:top w:val="none" w:sz="0" w:space="0" w:color="auto"/>
                        <w:left w:val="none" w:sz="0" w:space="0" w:color="auto"/>
                        <w:bottom w:val="none" w:sz="0" w:space="0" w:color="auto"/>
                        <w:right w:val="none" w:sz="0" w:space="0" w:color="auto"/>
                      </w:divBdr>
                    </w:div>
                    <w:div w:id="1694384179">
                      <w:marLeft w:val="0"/>
                      <w:marRight w:val="0"/>
                      <w:marTop w:val="0"/>
                      <w:marBottom w:val="0"/>
                      <w:divBdr>
                        <w:top w:val="none" w:sz="0" w:space="0" w:color="auto"/>
                        <w:left w:val="none" w:sz="0" w:space="0" w:color="auto"/>
                        <w:bottom w:val="none" w:sz="0" w:space="0" w:color="auto"/>
                        <w:right w:val="none" w:sz="0" w:space="0" w:color="auto"/>
                      </w:divBdr>
                    </w:div>
                    <w:div w:id="265696496">
                      <w:marLeft w:val="0"/>
                      <w:marRight w:val="0"/>
                      <w:marTop w:val="0"/>
                      <w:marBottom w:val="0"/>
                      <w:divBdr>
                        <w:top w:val="none" w:sz="0" w:space="0" w:color="auto"/>
                        <w:left w:val="none" w:sz="0" w:space="0" w:color="auto"/>
                        <w:bottom w:val="none" w:sz="0" w:space="0" w:color="auto"/>
                        <w:right w:val="none" w:sz="0" w:space="0" w:color="auto"/>
                      </w:divBdr>
                    </w:div>
                    <w:div w:id="1786803433">
                      <w:marLeft w:val="0"/>
                      <w:marRight w:val="0"/>
                      <w:marTop w:val="0"/>
                      <w:marBottom w:val="0"/>
                      <w:divBdr>
                        <w:top w:val="none" w:sz="0" w:space="0" w:color="auto"/>
                        <w:left w:val="none" w:sz="0" w:space="0" w:color="auto"/>
                        <w:bottom w:val="none" w:sz="0" w:space="0" w:color="auto"/>
                        <w:right w:val="none" w:sz="0" w:space="0" w:color="auto"/>
                      </w:divBdr>
                    </w:div>
                    <w:div w:id="1177618155">
                      <w:marLeft w:val="0"/>
                      <w:marRight w:val="0"/>
                      <w:marTop w:val="0"/>
                      <w:marBottom w:val="0"/>
                      <w:divBdr>
                        <w:top w:val="none" w:sz="0" w:space="0" w:color="auto"/>
                        <w:left w:val="none" w:sz="0" w:space="0" w:color="auto"/>
                        <w:bottom w:val="none" w:sz="0" w:space="0" w:color="auto"/>
                        <w:right w:val="none" w:sz="0" w:space="0" w:color="auto"/>
                      </w:divBdr>
                    </w:div>
                    <w:div w:id="2083746076">
                      <w:marLeft w:val="0"/>
                      <w:marRight w:val="0"/>
                      <w:marTop w:val="0"/>
                      <w:marBottom w:val="0"/>
                      <w:divBdr>
                        <w:top w:val="none" w:sz="0" w:space="0" w:color="auto"/>
                        <w:left w:val="none" w:sz="0" w:space="0" w:color="auto"/>
                        <w:bottom w:val="none" w:sz="0" w:space="0" w:color="auto"/>
                        <w:right w:val="none" w:sz="0" w:space="0" w:color="auto"/>
                      </w:divBdr>
                    </w:div>
                    <w:div w:id="1739014723">
                      <w:marLeft w:val="0"/>
                      <w:marRight w:val="0"/>
                      <w:marTop w:val="0"/>
                      <w:marBottom w:val="0"/>
                      <w:divBdr>
                        <w:top w:val="none" w:sz="0" w:space="0" w:color="auto"/>
                        <w:left w:val="none" w:sz="0" w:space="0" w:color="auto"/>
                        <w:bottom w:val="none" w:sz="0" w:space="0" w:color="auto"/>
                        <w:right w:val="none" w:sz="0" w:space="0" w:color="auto"/>
                      </w:divBdr>
                    </w:div>
                    <w:div w:id="836968160">
                      <w:marLeft w:val="0"/>
                      <w:marRight w:val="0"/>
                      <w:marTop w:val="0"/>
                      <w:marBottom w:val="0"/>
                      <w:divBdr>
                        <w:top w:val="none" w:sz="0" w:space="0" w:color="auto"/>
                        <w:left w:val="none" w:sz="0" w:space="0" w:color="auto"/>
                        <w:bottom w:val="none" w:sz="0" w:space="0" w:color="auto"/>
                        <w:right w:val="none" w:sz="0" w:space="0" w:color="auto"/>
                      </w:divBdr>
                    </w:div>
                    <w:div w:id="3955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16670">
      <w:bodyDiv w:val="1"/>
      <w:marLeft w:val="0"/>
      <w:marRight w:val="0"/>
      <w:marTop w:val="0"/>
      <w:marBottom w:val="0"/>
      <w:divBdr>
        <w:top w:val="none" w:sz="0" w:space="0" w:color="auto"/>
        <w:left w:val="none" w:sz="0" w:space="0" w:color="auto"/>
        <w:bottom w:val="none" w:sz="0" w:space="0" w:color="auto"/>
        <w:right w:val="none" w:sz="0" w:space="0" w:color="auto"/>
      </w:divBdr>
      <w:divsChild>
        <w:div w:id="423039122">
          <w:marLeft w:val="0"/>
          <w:marRight w:val="0"/>
          <w:marTop w:val="0"/>
          <w:marBottom w:val="0"/>
          <w:divBdr>
            <w:top w:val="none" w:sz="0" w:space="0" w:color="auto"/>
            <w:left w:val="none" w:sz="0" w:space="0" w:color="auto"/>
            <w:bottom w:val="none" w:sz="0" w:space="0" w:color="auto"/>
            <w:right w:val="none" w:sz="0" w:space="0" w:color="auto"/>
          </w:divBdr>
          <w:divsChild>
            <w:div w:id="917905594">
              <w:marLeft w:val="0"/>
              <w:marRight w:val="0"/>
              <w:marTop w:val="0"/>
              <w:marBottom w:val="0"/>
              <w:divBdr>
                <w:top w:val="none" w:sz="0" w:space="0" w:color="auto"/>
                <w:left w:val="none" w:sz="0" w:space="0" w:color="auto"/>
                <w:bottom w:val="none" w:sz="0" w:space="0" w:color="auto"/>
                <w:right w:val="none" w:sz="0" w:space="0" w:color="auto"/>
              </w:divBdr>
              <w:divsChild>
                <w:div w:id="387655297">
                  <w:marLeft w:val="0"/>
                  <w:marRight w:val="0"/>
                  <w:marTop w:val="0"/>
                  <w:marBottom w:val="0"/>
                  <w:divBdr>
                    <w:top w:val="none" w:sz="0" w:space="0" w:color="auto"/>
                    <w:left w:val="none" w:sz="0" w:space="0" w:color="auto"/>
                    <w:bottom w:val="none" w:sz="0" w:space="0" w:color="auto"/>
                    <w:right w:val="none" w:sz="0" w:space="0" w:color="auto"/>
                  </w:divBdr>
                  <w:divsChild>
                    <w:div w:id="575672448">
                      <w:marLeft w:val="0"/>
                      <w:marRight w:val="0"/>
                      <w:marTop w:val="0"/>
                      <w:marBottom w:val="0"/>
                      <w:divBdr>
                        <w:top w:val="none" w:sz="0" w:space="0" w:color="auto"/>
                        <w:left w:val="none" w:sz="0" w:space="0" w:color="auto"/>
                        <w:bottom w:val="none" w:sz="0" w:space="0" w:color="auto"/>
                        <w:right w:val="none" w:sz="0" w:space="0" w:color="auto"/>
                      </w:divBdr>
                      <w:divsChild>
                        <w:div w:id="547643980">
                          <w:marLeft w:val="340"/>
                          <w:marRight w:val="0"/>
                          <w:marTop w:val="300"/>
                          <w:marBottom w:val="120"/>
                          <w:divBdr>
                            <w:top w:val="none" w:sz="0" w:space="0" w:color="auto"/>
                            <w:left w:val="none" w:sz="0" w:space="0" w:color="auto"/>
                            <w:bottom w:val="none" w:sz="0" w:space="0" w:color="auto"/>
                            <w:right w:val="none" w:sz="0" w:space="0" w:color="auto"/>
                          </w:divBdr>
                          <w:divsChild>
                            <w:div w:id="568425405">
                              <w:marLeft w:val="0"/>
                              <w:marRight w:val="0"/>
                              <w:marTop w:val="0"/>
                              <w:marBottom w:val="0"/>
                              <w:divBdr>
                                <w:top w:val="none" w:sz="0" w:space="0" w:color="auto"/>
                                <w:left w:val="none" w:sz="0" w:space="0" w:color="auto"/>
                                <w:bottom w:val="none" w:sz="0" w:space="0" w:color="auto"/>
                                <w:right w:val="none" w:sz="0" w:space="0" w:color="auto"/>
                              </w:divBdr>
                              <w:divsChild>
                                <w:div w:id="10230957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532687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28991736">
                                          <w:blockQuote w:val="1"/>
                                          <w:marLeft w:val="600"/>
                                          <w:marRight w:val="0"/>
                                          <w:marTop w:val="120"/>
                                          <w:marBottom w:val="120"/>
                                          <w:divBdr>
                                            <w:top w:val="none" w:sz="0" w:space="0" w:color="auto"/>
                                            <w:left w:val="none" w:sz="0" w:space="0" w:color="auto"/>
                                            <w:bottom w:val="none" w:sz="0" w:space="0" w:color="auto"/>
                                            <w:right w:val="none" w:sz="0" w:space="0" w:color="auto"/>
                                          </w:divBdr>
                                        </w:div>
                                        <w:div w:id="8509476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495601">
                                      <w:blockQuote w:val="1"/>
                                      <w:marLeft w:val="600"/>
                                      <w:marRight w:val="0"/>
                                      <w:marTop w:val="120"/>
                                      <w:marBottom w:val="120"/>
                                      <w:divBdr>
                                        <w:top w:val="none" w:sz="0" w:space="0" w:color="auto"/>
                                        <w:left w:val="none" w:sz="0" w:space="0" w:color="auto"/>
                                        <w:bottom w:val="none" w:sz="0" w:space="0" w:color="auto"/>
                                        <w:right w:val="none" w:sz="0" w:space="0" w:color="auto"/>
                                      </w:divBdr>
                                    </w:div>
                                    <w:div w:id="2076858436">
                                      <w:blockQuote w:val="1"/>
                                      <w:marLeft w:val="600"/>
                                      <w:marRight w:val="0"/>
                                      <w:marTop w:val="120"/>
                                      <w:marBottom w:val="120"/>
                                      <w:divBdr>
                                        <w:top w:val="none" w:sz="0" w:space="0" w:color="auto"/>
                                        <w:left w:val="none" w:sz="0" w:space="0" w:color="auto"/>
                                        <w:bottom w:val="none" w:sz="0" w:space="0" w:color="auto"/>
                                        <w:right w:val="none" w:sz="0" w:space="0" w:color="auto"/>
                                      </w:divBdr>
                                    </w:div>
                                    <w:div w:id="15064376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4636670">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949822114">
                                              <w:blockQuote w:val="1"/>
                                              <w:marLeft w:val="340"/>
                                              <w:marRight w:val="0"/>
                                              <w:marTop w:val="80"/>
                                              <w:marBottom w:val="80"/>
                                              <w:divBdr>
                                                <w:top w:val="none" w:sz="0" w:space="0" w:color="auto"/>
                                                <w:left w:val="none" w:sz="0" w:space="0" w:color="auto"/>
                                                <w:bottom w:val="none" w:sz="0" w:space="0" w:color="auto"/>
                                                <w:right w:val="none" w:sz="0" w:space="0" w:color="auto"/>
                                              </w:divBdr>
                                            </w:div>
                                            <w:div w:id="572082662">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4626">
      <w:bodyDiv w:val="1"/>
      <w:marLeft w:val="0"/>
      <w:marRight w:val="0"/>
      <w:marTop w:val="0"/>
      <w:marBottom w:val="0"/>
      <w:divBdr>
        <w:top w:val="none" w:sz="0" w:space="0" w:color="auto"/>
        <w:left w:val="none" w:sz="0" w:space="0" w:color="auto"/>
        <w:bottom w:val="none" w:sz="0" w:space="0" w:color="auto"/>
        <w:right w:val="none" w:sz="0" w:space="0" w:color="auto"/>
      </w:divBdr>
    </w:div>
    <w:div w:id="1046568690">
      <w:bodyDiv w:val="1"/>
      <w:marLeft w:val="0"/>
      <w:marRight w:val="750"/>
      <w:marTop w:val="0"/>
      <w:marBottom w:val="0"/>
      <w:divBdr>
        <w:top w:val="none" w:sz="0" w:space="0" w:color="auto"/>
        <w:left w:val="none" w:sz="0" w:space="0" w:color="auto"/>
        <w:bottom w:val="none" w:sz="0" w:space="0" w:color="auto"/>
        <w:right w:val="none" w:sz="0" w:space="0" w:color="auto"/>
      </w:divBdr>
      <w:divsChild>
        <w:div w:id="1837987606">
          <w:marLeft w:val="0"/>
          <w:marRight w:val="0"/>
          <w:marTop w:val="0"/>
          <w:marBottom w:val="0"/>
          <w:divBdr>
            <w:top w:val="none" w:sz="0" w:space="0" w:color="auto"/>
            <w:left w:val="none" w:sz="0" w:space="0" w:color="auto"/>
            <w:bottom w:val="none" w:sz="0" w:space="0" w:color="auto"/>
            <w:right w:val="none" w:sz="0" w:space="0" w:color="auto"/>
          </w:divBdr>
          <w:divsChild>
            <w:div w:id="1039430623">
              <w:marLeft w:val="0"/>
              <w:marRight w:val="0"/>
              <w:marTop w:val="0"/>
              <w:marBottom w:val="0"/>
              <w:divBdr>
                <w:top w:val="none" w:sz="0" w:space="0" w:color="auto"/>
                <w:left w:val="none" w:sz="0" w:space="0" w:color="auto"/>
                <w:bottom w:val="none" w:sz="0" w:space="0" w:color="auto"/>
                <w:right w:val="none" w:sz="0" w:space="0" w:color="auto"/>
              </w:divBdr>
              <w:divsChild>
                <w:div w:id="76750928">
                  <w:marLeft w:val="0"/>
                  <w:marRight w:val="0"/>
                  <w:marTop w:val="0"/>
                  <w:marBottom w:val="0"/>
                  <w:divBdr>
                    <w:top w:val="none" w:sz="0" w:space="0" w:color="auto"/>
                    <w:left w:val="none" w:sz="0" w:space="0" w:color="auto"/>
                    <w:bottom w:val="none" w:sz="0" w:space="0" w:color="auto"/>
                    <w:right w:val="none" w:sz="0" w:space="0" w:color="auto"/>
                  </w:divBdr>
                  <w:divsChild>
                    <w:div w:id="857432131">
                      <w:marLeft w:val="0"/>
                      <w:marRight w:val="0"/>
                      <w:marTop w:val="0"/>
                      <w:marBottom w:val="0"/>
                      <w:divBdr>
                        <w:top w:val="none" w:sz="0" w:space="0" w:color="auto"/>
                        <w:left w:val="none" w:sz="0" w:space="0" w:color="auto"/>
                        <w:bottom w:val="none" w:sz="0" w:space="0" w:color="auto"/>
                        <w:right w:val="none" w:sz="0" w:space="0" w:color="auto"/>
                      </w:divBdr>
                      <w:divsChild>
                        <w:div w:id="1802112005">
                          <w:marLeft w:val="0"/>
                          <w:marRight w:val="0"/>
                          <w:marTop w:val="0"/>
                          <w:marBottom w:val="0"/>
                          <w:divBdr>
                            <w:top w:val="none" w:sz="0" w:space="0" w:color="auto"/>
                            <w:left w:val="none" w:sz="0" w:space="0" w:color="auto"/>
                            <w:bottom w:val="none" w:sz="0" w:space="0" w:color="auto"/>
                            <w:right w:val="none" w:sz="0" w:space="0" w:color="auto"/>
                          </w:divBdr>
                          <w:divsChild>
                            <w:div w:id="910581135">
                              <w:marLeft w:val="0"/>
                              <w:marRight w:val="0"/>
                              <w:marTop w:val="0"/>
                              <w:marBottom w:val="0"/>
                              <w:divBdr>
                                <w:top w:val="none" w:sz="0" w:space="0" w:color="auto"/>
                                <w:left w:val="none" w:sz="0" w:space="0" w:color="auto"/>
                                <w:bottom w:val="none" w:sz="0" w:space="0" w:color="auto"/>
                                <w:right w:val="none" w:sz="0" w:space="0" w:color="auto"/>
                              </w:divBdr>
                              <w:divsChild>
                                <w:div w:id="1895192874">
                                  <w:marLeft w:val="0"/>
                                  <w:marRight w:val="0"/>
                                  <w:marTop w:val="0"/>
                                  <w:marBottom w:val="0"/>
                                  <w:divBdr>
                                    <w:top w:val="none" w:sz="0" w:space="0" w:color="auto"/>
                                    <w:left w:val="none" w:sz="0" w:space="0" w:color="auto"/>
                                    <w:bottom w:val="none" w:sz="0" w:space="0" w:color="auto"/>
                                    <w:right w:val="none" w:sz="0" w:space="0" w:color="auto"/>
                                  </w:divBdr>
                                  <w:divsChild>
                                    <w:div w:id="1552762220">
                                      <w:marLeft w:val="0"/>
                                      <w:marRight w:val="0"/>
                                      <w:marTop w:val="0"/>
                                      <w:marBottom w:val="0"/>
                                      <w:divBdr>
                                        <w:top w:val="none" w:sz="0" w:space="0" w:color="auto"/>
                                        <w:left w:val="none" w:sz="0" w:space="0" w:color="auto"/>
                                        <w:bottom w:val="none" w:sz="0" w:space="0" w:color="auto"/>
                                        <w:right w:val="none" w:sz="0" w:space="0" w:color="auto"/>
                                      </w:divBdr>
                                      <w:divsChild>
                                        <w:div w:id="2009744110">
                                          <w:marLeft w:val="0"/>
                                          <w:marRight w:val="0"/>
                                          <w:marTop w:val="0"/>
                                          <w:marBottom w:val="0"/>
                                          <w:divBdr>
                                            <w:top w:val="none" w:sz="0" w:space="0" w:color="auto"/>
                                            <w:left w:val="none" w:sz="0" w:space="0" w:color="auto"/>
                                            <w:bottom w:val="none" w:sz="0" w:space="0" w:color="auto"/>
                                            <w:right w:val="none" w:sz="0" w:space="0" w:color="auto"/>
                                          </w:divBdr>
                                        </w:div>
                                        <w:div w:id="136432965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83539011">
                                              <w:blockQuote w:val="1"/>
                                              <w:marLeft w:val="0"/>
                                              <w:marRight w:val="0"/>
                                              <w:marTop w:val="0"/>
                                              <w:marBottom w:val="300"/>
                                              <w:divBdr>
                                                <w:top w:val="none" w:sz="0" w:space="0" w:color="auto"/>
                                                <w:left w:val="single" w:sz="36" w:space="15" w:color="EEEEEE"/>
                                                <w:bottom w:val="none" w:sz="0" w:space="0" w:color="auto"/>
                                                <w:right w:val="none" w:sz="0" w:space="0" w:color="auto"/>
                                              </w:divBdr>
                                            </w:div>
                                            <w:div w:id="1441872630">
                                              <w:blockQuote w:val="1"/>
                                              <w:marLeft w:val="0"/>
                                              <w:marRight w:val="0"/>
                                              <w:marTop w:val="0"/>
                                              <w:marBottom w:val="300"/>
                                              <w:divBdr>
                                                <w:top w:val="none" w:sz="0" w:space="0" w:color="auto"/>
                                                <w:left w:val="single" w:sz="36" w:space="15" w:color="EEEEEE"/>
                                                <w:bottom w:val="none" w:sz="0" w:space="0" w:color="auto"/>
                                                <w:right w:val="none" w:sz="0" w:space="0" w:color="auto"/>
                                              </w:divBdr>
                                            </w:div>
                                            <w:div w:id="2863976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31647968">
                                      <w:marLeft w:val="0"/>
                                      <w:marRight w:val="0"/>
                                      <w:marTop w:val="0"/>
                                      <w:marBottom w:val="0"/>
                                      <w:divBdr>
                                        <w:top w:val="none" w:sz="0" w:space="0" w:color="auto"/>
                                        <w:left w:val="none" w:sz="0" w:space="0" w:color="auto"/>
                                        <w:bottom w:val="none" w:sz="0" w:space="0" w:color="auto"/>
                                        <w:right w:val="none" w:sz="0" w:space="0" w:color="auto"/>
                                      </w:divBdr>
                                      <w:divsChild>
                                        <w:div w:id="1374308928">
                                          <w:marLeft w:val="0"/>
                                          <w:marRight w:val="0"/>
                                          <w:marTop w:val="0"/>
                                          <w:marBottom w:val="0"/>
                                          <w:divBdr>
                                            <w:top w:val="none" w:sz="0" w:space="0" w:color="auto"/>
                                            <w:left w:val="none" w:sz="0" w:space="0" w:color="auto"/>
                                            <w:bottom w:val="none" w:sz="0" w:space="0" w:color="auto"/>
                                            <w:right w:val="none" w:sz="0" w:space="0" w:color="auto"/>
                                          </w:divBdr>
                                        </w:div>
                                        <w:div w:id="11142519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19873424">
                                              <w:blockQuote w:val="1"/>
                                              <w:marLeft w:val="0"/>
                                              <w:marRight w:val="0"/>
                                              <w:marTop w:val="0"/>
                                              <w:marBottom w:val="300"/>
                                              <w:divBdr>
                                                <w:top w:val="none" w:sz="0" w:space="0" w:color="auto"/>
                                                <w:left w:val="single" w:sz="36" w:space="15" w:color="EEEEEE"/>
                                                <w:bottom w:val="none" w:sz="0" w:space="0" w:color="auto"/>
                                                <w:right w:val="none" w:sz="0" w:space="0" w:color="auto"/>
                                              </w:divBdr>
                                            </w:div>
                                            <w:div w:id="746268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64797495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59570549">
                                                  <w:marLeft w:val="0"/>
                                                  <w:marRight w:val="0"/>
                                                  <w:marTop w:val="0"/>
                                                  <w:marBottom w:val="0"/>
                                                  <w:divBdr>
                                                    <w:top w:val="none" w:sz="0" w:space="0" w:color="auto"/>
                                                    <w:left w:val="none" w:sz="0" w:space="0" w:color="auto"/>
                                                    <w:bottom w:val="none" w:sz="0" w:space="0" w:color="auto"/>
                                                    <w:right w:val="none" w:sz="0" w:space="0" w:color="auto"/>
                                                  </w:divBdr>
                                                  <w:divsChild>
                                                    <w:div w:id="16633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56034812">
                                                  <w:marLeft w:val="0"/>
                                                  <w:marRight w:val="0"/>
                                                  <w:marTop w:val="0"/>
                                                  <w:marBottom w:val="0"/>
                                                  <w:divBdr>
                                                    <w:top w:val="none" w:sz="0" w:space="0" w:color="auto"/>
                                                    <w:left w:val="none" w:sz="0" w:space="0" w:color="auto"/>
                                                    <w:bottom w:val="none" w:sz="0" w:space="0" w:color="auto"/>
                                                    <w:right w:val="none" w:sz="0" w:space="0" w:color="auto"/>
                                                  </w:divBdr>
                                                  <w:divsChild>
                                                    <w:div w:id="15794366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68118484">
                                                  <w:marLeft w:val="0"/>
                                                  <w:marRight w:val="0"/>
                                                  <w:marTop w:val="0"/>
                                                  <w:marBottom w:val="0"/>
                                                  <w:divBdr>
                                                    <w:top w:val="none" w:sz="0" w:space="0" w:color="auto"/>
                                                    <w:left w:val="none" w:sz="0" w:space="0" w:color="auto"/>
                                                    <w:bottom w:val="none" w:sz="0" w:space="0" w:color="auto"/>
                                                    <w:right w:val="none" w:sz="0" w:space="0" w:color="auto"/>
                                                  </w:divBdr>
                                                  <w:divsChild>
                                                    <w:div w:id="20322168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936861832">
                                              <w:blockQuote w:val="1"/>
                                              <w:marLeft w:val="0"/>
                                              <w:marRight w:val="0"/>
                                              <w:marTop w:val="0"/>
                                              <w:marBottom w:val="300"/>
                                              <w:divBdr>
                                                <w:top w:val="none" w:sz="0" w:space="0" w:color="auto"/>
                                                <w:left w:val="single" w:sz="36" w:space="15" w:color="EEEEEE"/>
                                                <w:bottom w:val="none" w:sz="0" w:space="0" w:color="auto"/>
                                                <w:right w:val="none" w:sz="0" w:space="0" w:color="auto"/>
                                              </w:divBdr>
                                            </w:div>
                                            <w:div w:id="12575204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061714529">
      <w:bodyDiv w:val="1"/>
      <w:marLeft w:val="0"/>
      <w:marRight w:val="0"/>
      <w:marTop w:val="0"/>
      <w:marBottom w:val="0"/>
      <w:divBdr>
        <w:top w:val="none" w:sz="0" w:space="0" w:color="auto"/>
        <w:left w:val="none" w:sz="0" w:space="0" w:color="auto"/>
        <w:bottom w:val="none" w:sz="0" w:space="0" w:color="auto"/>
        <w:right w:val="none" w:sz="0" w:space="0" w:color="auto"/>
      </w:divBdr>
      <w:divsChild>
        <w:div w:id="556165345">
          <w:marLeft w:val="0"/>
          <w:marRight w:val="0"/>
          <w:marTop w:val="0"/>
          <w:marBottom w:val="0"/>
          <w:divBdr>
            <w:top w:val="none" w:sz="0" w:space="0" w:color="auto"/>
            <w:left w:val="none" w:sz="0" w:space="0" w:color="auto"/>
            <w:bottom w:val="none" w:sz="0" w:space="0" w:color="auto"/>
            <w:right w:val="none" w:sz="0" w:space="0" w:color="auto"/>
          </w:divBdr>
        </w:div>
        <w:div w:id="710425192">
          <w:marLeft w:val="0"/>
          <w:marRight w:val="0"/>
          <w:marTop w:val="0"/>
          <w:marBottom w:val="0"/>
          <w:divBdr>
            <w:top w:val="none" w:sz="0" w:space="0" w:color="auto"/>
            <w:left w:val="none" w:sz="0" w:space="0" w:color="auto"/>
            <w:bottom w:val="none" w:sz="0" w:space="0" w:color="auto"/>
            <w:right w:val="none" w:sz="0" w:space="0" w:color="auto"/>
          </w:divBdr>
        </w:div>
      </w:divsChild>
    </w:div>
    <w:div w:id="1088893351">
      <w:bodyDiv w:val="1"/>
      <w:marLeft w:val="0"/>
      <w:marRight w:val="0"/>
      <w:marTop w:val="0"/>
      <w:marBottom w:val="0"/>
      <w:divBdr>
        <w:top w:val="none" w:sz="0" w:space="0" w:color="auto"/>
        <w:left w:val="none" w:sz="0" w:space="0" w:color="auto"/>
        <w:bottom w:val="none" w:sz="0" w:space="0" w:color="auto"/>
        <w:right w:val="none" w:sz="0" w:space="0" w:color="auto"/>
      </w:divBdr>
    </w:div>
    <w:div w:id="1196577296">
      <w:bodyDiv w:val="1"/>
      <w:marLeft w:val="0"/>
      <w:marRight w:val="0"/>
      <w:marTop w:val="0"/>
      <w:marBottom w:val="0"/>
      <w:divBdr>
        <w:top w:val="none" w:sz="0" w:space="0" w:color="auto"/>
        <w:left w:val="none" w:sz="0" w:space="0" w:color="auto"/>
        <w:bottom w:val="none" w:sz="0" w:space="0" w:color="auto"/>
        <w:right w:val="none" w:sz="0" w:space="0" w:color="auto"/>
      </w:divBdr>
    </w:div>
    <w:div w:id="1243684002">
      <w:bodyDiv w:val="1"/>
      <w:marLeft w:val="0"/>
      <w:marRight w:val="750"/>
      <w:marTop w:val="0"/>
      <w:marBottom w:val="0"/>
      <w:divBdr>
        <w:top w:val="none" w:sz="0" w:space="0" w:color="auto"/>
        <w:left w:val="none" w:sz="0" w:space="0" w:color="auto"/>
        <w:bottom w:val="none" w:sz="0" w:space="0" w:color="auto"/>
        <w:right w:val="none" w:sz="0" w:space="0" w:color="auto"/>
      </w:divBdr>
      <w:divsChild>
        <w:div w:id="1515655468">
          <w:marLeft w:val="0"/>
          <w:marRight w:val="0"/>
          <w:marTop w:val="0"/>
          <w:marBottom w:val="0"/>
          <w:divBdr>
            <w:top w:val="none" w:sz="0" w:space="0" w:color="auto"/>
            <w:left w:val="none" w:sz="0" w:space="0" w:color="auto"/>
            <w:bottom w:val="none" w:sz="0" w:space="0" w:color="auto"/>
            <w:right w:val="none" w:sz="0" w:space="0" w:color="auto"/>
          </w:divBdr>
          <w:divsChild>
            <w:div w:id="573586849">
              <w:marLeft w:val="0"/>
              <w:marRight w:val="0"/>
              <w:marTop w:val="0"/>
              <w:marBottom w:val="0"/>
              <w:divBdr>
                <w:top w:val="none" w:sz="0" w:space="0" w:color="auto"/>
                <w:left w:val="none" w:sz="0" w:space="0" w:color="auto"/>
                <w:bottom w:val="none" w:sz="0" w:space="0" w:color="auto"/>
                <w:right w:val="none" w:sz="0" w:space="0" w:color="auto"/>
              </w:divBdr>
              <w:divsChild>
                <w:div w:id="890115414">
                  <w:marLeft w:val="0"/>
                  <w:marRight w:val="0"/>
                  <w:marTop w:val="0"/>
                  <w:marBottom w:val="0"/>
                  <w:divBdr>
                    <w:top w:val="none" w:sz="0" w:space="0" w:color="auto"/>
                    <w:left w:val="none" w:sz="0" w:space="0" w:color="auto"/>
                    <w:bottom w:val="none" w:sz="0" w:space="0" w:color="auto"/>
                    <w:right w:val="none" w:sz="0" w:space="0" w:color="auto"/>
                  </w:divBdr>
                  <w:divsChild>
                    <w:div w:id="897402950">
                      <w:marLeft w:val="0"/>
                      <w:marRight w:val="0"/>
                      <w:marTop w:val="0"/>
                      <w:marBottom w:val="0"/>
                      <w:divBdr>
                        <w:top w:val="none" w:sz="0" w:space="0" w:color="auto"/>
                        <w:left w:val="none" w:sz="0" w:space="0" w:color="auto"/>
                        <w:bottom w:val="none" w:sz="0" w:space="0" w:color="auto"/>
                        <w:right w:val="none" w:sz="0" w:space="0" w:color="auto"/>
                      </w:divBdr>
                      <w:divsChild>
                        <w:div w:id="1345748585">
                          <w:marLeft w:val="0"/>
                          <w:marRight w:val="0"/>
                          <w:marTop w:val="0"/>
                          <w:marBottom w:val="0"/>
                          <w:divBdr>
                            <w:top w:val="none" w:sz="0" w:space="0" w:color="auto"/>
                            <w:left w:val="none" w:sz="0" w:space="0" w:color="auto"/>
                            <w:bottom w:val="none" w:sz="0" w:space="0" w:color="auto"/>
                            <w:right w:val="none" w:sz="0" w:space="0" w:color="auto"/>
                          </w:divBdr>
                          <w:divsChild>
                            <w:div w:id="1991598029">
                              <w:marLeft w:val="0"/>
                              <w:marRight w:val="0"/>
                              <w:marTop w:val="0"/>
                              <w:marBottom w:val="0"/>
                              <w:divBdr>
                                <w:top w:val="none" w:sz="0" w:space="0" w:color="auto"/>
                                <w:left w:val="none" w:sz="0" w:space="0" w:color="auto"/>
                                <w:bottom w:val="none" w:sz="0" w:space="0" w:color="auto"/>
                                <w:right w:val="none" w:sz="0" w:space="0" w:color="auto"/>
                              </w:divBdr>
                              <w:divsChild>
                                <w:div w:id="2060933396">
                                  <w:marLeft w:val="0"/>
                                  <w:marRight w:val="0"/>
                                  <w:marTop w:val="0"/>
                                  <w:marBottom w:val="0"/>
                                  <w:divBdr>
                                    <w:top w:val="none" w:sz="0" w:space="0" w:color="auto"/>
                                    <w:left w:val="none" w:sz="0" w:space="0" w:color="auto"/>
                                    <w:bottom w:val="none" w:sz="0" w:space="0" w:color="auto"/>
                                    <w:right w:val="none" w:sz="0" w:space="0" w:color="auto"/>
                                  </w:divBdr>
                                  <w:divsChild>
                                    <w:div w:id="1201699218">
                                      <w:marLeft w:val="0"/>
                                      <w:marRight w:val="0"/>
                                      <w:marTop w:val="0"/>
                                      <w:marBottom w:val="0"/>
                                      <w:divBdr>
                                        <w:top w:val="none" w:sz="0" w:space="0" w:color="auto"/>
                                        <w:left w:val="none" w:sz="0" w:space="0" w:color="auto"/>
                                        <w:bottom w:val="none" w:sz="0" w:space="0" w:color="auto"/>
                                        <w:right w:val="none" w:sz="0" w:space="0" w:color="auto"/>
                                      </w:divBdr>
                                      <w:divsChild>
                                        <w:div w:id="1109861797">
                                          <w:marLeft w:val="0"/>
                                          <w:marRight w:val="0"/>
                                          <w:marTop w:val="0"/>
                                          <w:marBottom w:val="0"/>
                                          <w:divBdr>
                                            <w:top w:val="none" w:sz="0" w:space="0" w:color="auto"/>
                                            <w:left w:val="none" w:sz="0" w:space="0" w:color="auto"/>
                                            <w:bottom w:val="none" w:sz="0" w:space="0" w:color="auto"/>
                                            <w:right w:val="none" w:sz="0" w:space="0" w:color="auto"/>
                                          </w:divBdr>
                                          <w:divsChild>
                                            <w:div w:id="62384782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40407374">
                                                  <w:blockQuote w:val="1"/>
                                                  <w:marLeft w:val="0"/>
                                                  <w:marRight w:val="0"/>
                                                  <w:marTop w:val="0"/>
                                                  <w:marBottom w:val="300"/>
                                                  <w:divBdr>
                                                    <w:top w:val="none" w:sz="0" w:space="0" w:color="auto"/>
                                                    <w:left w:val="single" w:sz="36" w:space="15" w:color="EEEEEE"/>
                                                    <w:bottom w:val="none" w:sz="0" w:space="0" w:color="auto"/>
                                                    <w:right w:val="none" w:sz="0" w:space="0" w:color="auto"/>
                                                  </w:divBdr>
                                                </w:div>
                                                <w:div w:id="1292174030">
                                                  <w:blockQuote w:val="1"/>
                                                  <w:marLeft w:val="0"/>
                                                  <w:marRight w:val="0"/>
                                                  <w:marTop w:val="0"/>
                                                  <w:marBottom w:val="300"/>
                                                  <w:divBdr>
                                                    <w:top w:val="none" w:sz="0" w:space="0" w:color="auto"/>
                                                    <w:left w:val="single" w:sz="36" w:space="15" w:color="EEEEEE"/>
                                                    <w:bottom w:val="none" w:sz="0" w:space="0" w:color="auto"/>
                                                    <w:right w:val="none" w:sz="0" w:space="0" w:color="auto"/>
                                                  </w:divBdr>
                                                </w:div>
                                                <w:div w:id="293416367">
                                                  <w:blockQuote w:val="1"/>
                                                  <w:marLeft w:val="0"/>
                                                  <w:marRight w:val="0"/>
                                                  <w:marTop w:val="0"/>
                                                  <w:marBottom w:val="300"/>
                                                  <w:divBdr>
                                                    <w:top w:val="none" w:sz="0" w:space="0" w:color="auto"/>
                                                    <w:left w:val="single" w:sz="36" w:space="15" w:color="EEEEEE"/>
                                                    <w:bottom w:val="none" w:sz="0" w:space="0" w:color="auto"/>
                                                    <w:right w:val="none" w:sz="0" w:space="0" w:color="auto"/>
                                                  </w:divBdr>
                                                </w:div>
                                                <w:div w:id="735203105">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745483">
                                                  <w:blockQuote w:val="1"/>
                                                  <w:marLeft w:val="0"/>
                                                  <w:marRight w:val="0"/>
                                                  <w:marTop w:val="0"/>
                                                  <w:marBottom w:val="300"/>
                                                  <w:divBdr>
                                                    <w:top w:val="none" w:sz="0" w:space="0" w:color="auto"/>
                                                    <w:left w:val="single" w:sz="36" w:space="15" w:color="EEEEEE"/>
                                                    <w:bottom w:val="none" w:sz="0" w:space="0" w:color="auto"/>
                                                    <w:right w:val="none" w:sz="0" w:space="0" w:color="auto"/>
                                                  </w:divBdr>
                                                </w:div>
                                                <w:div w:id="10598677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146519">
      <w:bodyDiv w:val="1"/>
      <w:marLeft w:val="0"/>
      <w:marRight w:val="750"/>
      <w:marTop w:val="0"/>
      <w:marBottom w:val="0"/>
      <w:divBdr>
        <w:top w:val="none" w:sz="0" w:space="0" w:color="auto"/>
        <w:left w:val="none" w:sz="0" w:space="0" w:color="auto"/>
        <w:bottom w:val="none" w:sz="0" w:space="0" w:color="auto"/>
        <w:right w:val="none" w:sz="0" w:space="0" w:color="auto"/>
      </w:divBdr>
      <w:divsChild>
        <w:div w:id="676352428">
          <w:marLeft w:val="0"/>
          <w:marRight w:val="0"/>
          <w:marTop w:val="0"/>
          <w:marBottom w:val="0"/>
          <w:divBdr>
            <w:top w:val="none" w:sz="0" w:space="0" w:color="auto"/>
            <w:left w:val="none" w:sz="0" w:space="0" w:color="auto"/>
            <w:bottom w:val="none" w:sz="0" w:space="0" w:color="auto"/>
            <w:right w:val="none" w:sz="0" w:space="0" w:color="auto"/>
          </w:divBdr>
          <w:divsChild>
            <w:div w:id="2085370348">
              <w:marLeft w:val="0"/>
              <w:marRight w:val="0"/>
              <w:marTop w:val="0"/>
              <w:marBottom w:val="0"/>
              <w:divBdr>
                <w:top w:val="none" w:sz="0" w:space="0" w:color="auto"/>
                <w:left w:val="none" w:sz="0" w:space="0" w:color="auto"/>
                <w:bottom w:val="none" w:sz="0" w:space="0" w:color="auto"/>
                <w:right w:val="none" w:sz="0" w:space="0" w:color="auto"/>
              </w:divBdr>
              <w:divsChild>
                <w:div w:id="894002843">
                  <w:marLeft w:val="0"/>
                  <w:marRight w:val="0"/>
                  <w:marTop w:val="0"/>
                  <w:marBottom w:val="0"/>
                  <w:divBdr>
                    <w:top w:val="none" w:sz="0" w:space="0" w:color="auto"/>
                    <w:left w:val="none" w:sz="0" w:space="0" w:color="auto"/>
                    <w:bottom w:val="none" w:sz="0" w:space="0" w:color="auto"/>
                    <w:right w:val="none" w:sz="0" w:space="0" w:color="auto"/>
                  </w:divBdr>
                  <w:divsChild>
                    <w:div w:id="565146383">
                      <w:marLeft w:val="0"/>
                      <w:marRight w:val="0"/>
                      <w:marTop w:val="0"/>
                      <w:marBottom w:val="0"/>
                      <w:divBdr>
                        <w:top w:val="none" w:sz="0" w:space="0" w:color="auto"/>
                        <w:left w:val="none" w:sz="0" w:space="0" w:color="auto"/>
                        <w:bottom w:val="none" w:sz="0" w:space="0" w:color="auto"/>
                        <w:right w:val="none" w:sz="0" w:space="0" w:color="auto"/>
                      </w:divBdr>
                      <w:divsChild>
                        <w:div w:id="474225914">
                          <w:marLeft w:val="0"/>
                          <w:marRight w:val="0"/>
                          <w:marTop w:val="0"/>
                          <w:marBottom w:val="0"/>
                          <w:divBdr>
                            <w:top w:val="none" w:sz="0" w:space="0" w:color="auto"/>
                            <w:left w:val="none" w:sz="0" w:space="0" w:color="auto"/>
                            <w:bottom w:val="none" w:sz="0" w:space="0" w:color="auto"/>
                            <w:right w:val="none" w:sz="0" w:space="0" w:color="auto"/>
                          </w:divBdr>
                          <w:divsChild>
                            <w:div w:id="771977081">
                              <w:marLeft w:val="0"/>
                              <w:marRight w:val="0"/>
                              <w:marTop w:val="0"/>
                              <w:marBottom w:val="0"/>
                              <w:divBdr>
                                <w:top w:val="none" w:sz="0" w:space="0" w:color="auto"/>
                                <w:left w:val="none" w:sz="0" w:space="0" w:color="auto"/>
                                <w:bottom w:val="none" w:sz="0" w:space="0" w:color="auto"/>
                                <w:right w:val="none" w:sz="0" w:space="0" w:color="auto"/>
                              </w:divBdr>
                              <w:divsChild>
                                <w:div w:id="347222117">
                                  <w:marLeft w:val="0"/>
                                  <w:marRight w:val="0"/>
                                  <w:marTop w:val="0"/>
                                  <w:marBottom w:val="0"/>
                                  <w:divBdr>
                                    <w:top w:val="none" w:sz="0" w:space="0" w:color="auto"/>
                                    <w:left w:val="none" w:sz="0" w:space="0" w:color="auto"/>
                                    <w:bottom w:val="none" w:sz="0" w:space="0" w:color="auto"/>
                                    <w:right w:val="none" w:sz="0" w:space="0" w:color="auto"/>
                                  </w:divBdr>
                                  <w:divsChild>
                                    <w:div w:id="1880702160">
                                      <w:marLeft w:val="0"/>
                                      <w:marRight w:val="0"/>
                                      <w:marTop w:val="0"/>
                                      <w:marBottom w:val="0"/>
                                      <w:divBdr>
                                        <w:top w:val="none" w:sz="0" w:space="0" w:color="auto"/>
                                        <w:left w:val="none" w:sz="0" w:space="0" w:color="auto"/>
                                        <w:bottom w:val="none" w:sz="0" w:space="0" w:color="auto"/>
                                        <w:right w:val="none" w:sz="0" w:space="0" w:color="auto"/>
                                      </w:divBdr>
                                      <w:divsChild>
                                        <w:div w:id="1094940857">
                                          <w:marLeft w:val="0"/>
                                          <w:marRight w:val="0"/>
                                          <w:marTop w:val="0"/>
                                          <w:marBottom w:val="0"/>
                                          <w:divBdr>
                                            <w:top w:val="none" w:sz="0" w:space="0" w:color="auto"/>
                                            <w:left w:val="none" w:sz="0" w:space="0" w:color="auto"/>
                                            <w:bottom w:val="none" w:sz="0" w:space="0" w:color="auto"/>
                                            <w:right w:val="none" w:sz="0" w:space="0" w:color="auto"/>
                                          </w:divBdr>
                                          <w:divsChild>
                                            <w:div w:id="1511094888">
                                              <w:marLeft w:val="0"/>
                                              <w:marRight w:val="0"/>
                                              <w:marTop w:val="0"/>
                                              <w:marBottom w:val="0"/>
                                              <w:divBdr>
                                                <w:top w:val="none" w:sz="0" w:space="0" w:color="auto"/>
                                                <w:left w:val="none" w:sz="0" w:space="0" w:color="auto"/>
                                                <w:bottom w:val="none" w:sz="0" w:space="0" w:color="auto"/>
                                                <w:right w:val="none" w:sz="0" w:space="0" w:color="auto"/>
                                              </w:divBdr>
                                            </w:div>
                                            <w:div w:id="12050949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634607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26956089">
                                                      <w:marLeft w:val="0"/>
                                                      <w:marRight w:val="0"/>
                                                      <w:marTop w:val="0"/>
                                                      <w:marBottom w:val="0"/>
                                                      <w:divBdr>
                                                        <w:top w:val="none" w:sz="0" w:space="0" w:color="auto"/>
                                                        <w:left w:val="none" w:sz="0" w:space="0" w:color="auto"/>
                                                        <w:bottom w:val="none" w:sz="0" w:space="0" w:color="auto"/>
                                                        <w:right w:val="none" w:sz="0" w:space="0" w:color="auto"/>
                                                      </w:divBdr>
                                                      <w:divsChild>
                                                        <w:div w:id="1922308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96952048">
                                                      <w:marLeft w:val="0"/>
                                                      <w:marRight w:val="0"/>
                                                      <w:marTop w:val="0"/>
                                                      <w:marBottom w:val="0"/>
                                                      <w:divBdr>
                                                        <w:top w:val="none" w:sz="0" w:space="0" w:color="auto"/>
                                                        <w:left w:val="none" w:sz="0" w:space="0" w:color="auto"/>
                                                        <w:bottom w:val="none" w:sz="0" w:space="0" w:color="auto"/>
                                                        <w:right w:val="none" w:sz="0" w:space="0" w:color="auto"/>
                                                      </w:divBdr>
                                                      <w:divsChild>
                                                        <w:div w:id="1892383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61339529">
                                                      <w:marLeft w:val="0"/>
                                                      <w:marRight w:val="0"/>
                                                      <w:marTop w:val="0"/>
                                                      <w:marBottom w:val="0"/>
                                                      <w:divBdr>
                                                        <w:top w:val="none" w:sz="0" w:space="0" w:color="auto"/>
                                                        <w:left w:val="none" w:sz="0" w:space="0" w:color="auto"/>
                                                        <w:bottom w:val="none" w:sz="0" w:space="0" w:color="auto"/>
                                                        <w:right w:val="none" w:sz="0" w:space="0" w:color="auto"/>
                                                      </w:divBdr>
                                                      <w:divsChild>
                                                        <w:div w:id="5275235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531694415">
                                                  <w:blockQuote w:val="1"/>
                                                  <w:marLeft w:val="0"/>
                                                  <w:marRight w:val="0"/>
                                                  <w:marTop w:val="0"/>
                                                  <w:marBottom w:val="300"/>
                                                  <w:divBdr>
                                                    <w:top w:val="none" w:sz="0" w:space="0" w:color="auto"/>
                                                    <w:left w:val="single" w:sz="36" w:space="15" w:color="EEEEEE"/>
                                                    <w:bottom w:val="none" w:sz="0" w:space="0" w:color="auto"/>
                                                    <w:right w:val="none" w:sz="0" w:space="0" w:color="auto"/>
                                                  </w:divBdr>
                                                </w:div>
                                                <w:div w:id="1771045999">
                                                  <w:blockQuote w:val="1"/>
                                                  <w:marLeft w:val="0"/>
                                                  <w:marRight w:val="0"/>
                                                  <w:marTop w:val="0"/>
                                                  <w:marBottom w:val="300"/>
                                                  <w:divBdr>
                                                    <w:top w:val="none" w:sz="0" w:space="0" w:color="auto"/>
                                                    <w:left w:val="single" w:sz="36" w:space="15" w:color="EEEEEE"/>
                                                    <w:bottom w:val="none" w:sz="0" w:space="0" w:color="auto"/>
                                                    <w:right w:val="none" w:sz="0" w:space="0" w:color="auto"/>
                                                  </w:divBdr>
                                                </w:div>
                                                <w:div w:id="122868650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31327996">
                                                      <w:marLeft w:val="0"/>
                                                      <w:marRight w:val="0"/>
                                                      <w:marTop w:val="0"/>
                                                      <w:marBottom w:val="0"/>
                                                      <w:divBdr>
                                                        <w:top w:val="none" w:sz="0" w:space="0" w:color="auto"/>
                                                        <w:left w:val="none" w:sz="0" w:space="0" w:color="auto"/>
                                                        <w:bottom w:val="none" w:sz="0" w:space="0" w:color="auto"/>
                                                        <w:right w:val="none" w:sz="0" w:space="0" w:color="auto"/>
                                                      </w:divBdr>
                                                      <w:divsChild>
                                                        <w:div w:id="49690300">
                                                          <w:marLeft w:val="0"/>
                                                          <w:marRight w:val="0"/>
                                                          <w:marTop w:val="0"/>
                                                          <w:marBottom w:val="0"/>
                                                          <w:divBdr>
                                                            <w:top w:val="none" w:sz="0" w:space="0" w:color="auto"/>
                                                            <w:left w:val="none" w:sz="0" w:space="0" w:color="auto"/>
                                                            <w:bottom w:val="none" w:sz="0" w:space="0" w:color="auto"/>
                                                            <w:right w:val="none" w:sz="0" w:space="0" w:color="auto"/>
                                                          </w:divBdr>
                                                          <w:divsChild>
                                                            <w:div w:id="2953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3943">
                                                  <w:blockQuote w:val="1"/>
                                                  <w:marLeft w:val="0"/>
                                                  <w:marRight w:val="0"/>
                                                  <w:marTop w:val="0"/>
                                                  <w:marBottom w:val="300"/>
                                                  <w:divBdr>
                                                    <w:top w:val="none" w:sz="0" w:space="0" w:color="auto"/>
                                                    <w:left w:val="single" w:sz="36" w:space="15" w:color="EEEEEE"/>
                                                    <w:bottom w:val="none" w:sz="0" w:space="0" w:color="auto"/>
                                                    <w:right w:val="none" w:sz="0" w:space="0" w:color="auto"/>
                                                  </w:divBdr>
                                                </w:div>
                                                <w:div w:id="1711101906">
                                                  <w:blockQuote w:val="1"/>
                                                  <w:marLeft w:val="0"/>
                                                  <w:marRight w:val="0"/>
                                                  <w:marTop w:val="0"/>
                                                  <w:marBottom w:val="300"/>
                                                  <w:divBdr>
                                                    <w:top w:val="none" w:sz="0" w:space="0" w:color="auto"/>
                                                    <w:left w:val="single" w:sz="36" w:space="15" w:color="EEEEEE"/>
                                                    <w:bottom w:val="none" w:sz="0" w:space="0" w:color="auto"/>
                                                    <w:right w:val="none" w:sz="0" w:space="0" w:color="auto"/>
                                                  </w:divBdr>
                                                </w:div>
                                                <w:div w:id="834808753">
                                                  <w:blockQuote w:val="1"/>
                                                  <w:marLeft w:val="0"/>
                                                  <w:marRight w:val="0"/>
                                                  <w:marTop w:val="0"/>
                                                  <w:marBottom w:val="300"/>
                                                  <w:divBdr>
                                                    <w:top w:val="none" w:sz="0" w:space="0" w:color="auto"/>
                                                    <w:left w:val="single" w:sz="36" w:space="15" w:color="EEEEEE"/>
                                                    <w:bottom w:val="none" w:sz="0" w:space="0" w:color="auto"/>
                                                    <w:right w:val="none" w:sz="0" w:space="0" w:color="auto"/>
                                                  </w:divBdr>
                                                </w:div>
                                                <w:div w:id="7772134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260458">
      <w:bodyDiv w:val="1"/>
      <w:marLeft w:val="0"/>
      <w:marRight w:val="0"/>
      <w:marTop w:val="0"/>
      <w:marBottom w:val="0"/>
      <w:divBdr>
        <w:top w:val="none" w:sz="0" w:space="0" w:color="auto"/>
        <w:left w:val="none" w:sz="0" w:space="0" w:color="auto"/>
        <w:bottom w:val="none" w:sz="0" w:space="0" w:color="auto"/>
        <w:right w:val="none" w:sz="0" w:space="0" w:color="auto"/>
      </w:divBdr>
      <w:divsChild>
        <w:div w:id="1699969732">
          <w:marLeft w:val="0"/>
          <w:marRight w:val="0"/>
          <w:marTop w:val="0"/>
          <w:marBottom w:val="0"/>
          <w:divBdr>
            <w:top w:val="none" w:sz="0" w:space="0" w:color="auto"/>
            <w:left w:val="none" w:sz="0" w:space="0" w:color="auto"/>
            <w:bottom w:val="none" w:sz="0" w:space="0" w:color="auto"/>
            <w:right w:val="none" w:sz="0" w:space="0" w:color="auto"/>
          </w:divBdr>
          <w:divsChild>
            <w:div w:id="233468155">
              <w:marLeft w:val="0"/>
              <w:marRight w:val="0"/>
              <w:marTop w:val="0"/>
              <w:marBottom w:val="0"/>
              <w:divBdr>
                <w:top w:val="none" w:sz="0" w:space="0" w:color="auto"/>
                <w:left w:val="none" w:sz="0" w:space="0" w:color="auto"/>
                <w:bottom w:val="none" w:sz="0" w:space="0" w:color="auto"/>
                <w:right w:val="none" w:sz="0" w:space="0" w:color="auto"/>
              </w:divBdr>
              <w:divsChild>
                <w:div w:id="592395822">
                  <w:marLeft w:val="-225"/>
                  <w:marRight w:val="0"/>
                  <w:marTop w:val="0"/>
                  <w:marBottom w:val="0"/>
                  <w:divBdr>
                    <w:top w:val="none" w:sz="0" w:space="0" w:color="auto"/>
                    <w:left w:val="none" w:sz="0" w:space="0" w:color="auto"/>
                    <w:bottom w:val="none" w:sz="0" w:space="0" w:color="auto"/>
                    <w:right w:val="none" w:sz="0" w:space="0" w:color="auto"/>
                  </w:divBdr>
                  <w:divsChild>
                    <w:div w:id="2036466936">
                      <w:marLeft w:val="0"/>
                      <w:marRight w:val="0"/>
                      <w:marTop w:val="0"/>
                      <w:marBottom w:val="0"/>
                      <w:divBdr>
                        <w:top w:val="none" w:sz="0" w:space="0" w:color="auto"/>
                        <w:left w:val="none" w:sz="0" w:space="0" w:color="auto"/>
                        <w:bottom w:val="none" w:sz="0" w:space="0" w:color="auto"/>
                        <w:right w:val="none" w:sz="0" w:space="0" w:color="auto"/>
                      </w:divBdr>
                      <w:divsChild>
                        <w:div w:id="239296348">
                          <w:marLeft w:val="0"/>
                          <w:marRight w:val="0"/>
                          <w:marTop w:val="0"/>
                          <w:marBottom w:val="0"/>
                          <w:divBdr>
                            <w:top w:val="none" w:sz="0" w:space="0" w:color="auto"/>
                            <w:left w:val="none" w:sz="0" w:space="0" w:color="auto"/>
                            <w:bottom w:val="none" w:sz="0" w:space="0" w:color="auto"/>
                            <w:right w:val="none" w:sz="0" w:space="0" w:color="auto"/>
                          </w:divBdr>
                          <w:divsChild>
                            <w:div w:id="1887371881">
                              <w:marLeft w:val="0"/>
                              <w:marRight w:val="0"/>
                              <w:marTop w:val="0"/>
                              <w:marBottom w:val="0"/>
                              <w:divBdr>
                                <w:top w:val="none" w:sz="0" w:space="0" w:color="auto"/>
                                <w:left w:val="none" w:sz="0" w:space="0" w:color="auto"/>
                                <w:bottom w:val="none" w:sz="0" w:space="0" w:color="auto"/>
                                <w:right w:val="none" w:sz="0" w:space="0" w:color="auto"/>
                              </w:divBdr>
                              <w:divsChild>
                                <w:div w:id="920989168">
                                  <w:marLeft w:val="0"/>
                                  <w:marRight w:val="0"/>
                                  <w:marTop w:val="0"/>
                                  <w:marBottom w:val="0"/>
                                  <w:divBdr>
                                    <w:top w:val="none" w:sz="0" w:space="0" w:color="auto"/>
                                    <w:left w:val="none" w:sz="0" w:space="0" w:color="auto"/>
                                    <w:bottom w:val="none" w:sz="0" w:space="0" w:color="auto"/>
                                    <w:right w:val="none" w:sz="0" w:space="0" w:color="auto"/>
                                  </w:divBdr>
                                  <w:divsChild>
                                    <w:div w:id="88896838">
                                      <w:marLeft w:val="-225"/>
                                      <w:marRight w:val="0"/>
                                      <w:marTop w:val="0"/>
                                      <w:marBottom w:val="0"/>
                                      <w:divBdr>
                                        <w:top w:val="none" w:sz="0" w:space="0" w:color="auto"/>
                                        <w:left w:val="none" w:sz="0" w:space="0" w:color="auto"/>
                                        <w:bottom w:val="none" w:sz="0" w:space="0" w:color="auto"/>
                                        <w:right w:val="none" w:sz="0" w:space="0" w:color="auto"/>
                                      </w:divBdr>
                                      <w:divsChild>
                                        <w:div w:id="227376547">
                                          <w:marLeft w:val="0"/>
                                          <w:marRight w:val="0"/>
                                          <w:marTop w:val="0"/>
                                          <w:marBottom w:val="0"/>
                                          <w:divBdr>
                                            <w:top w:val="none" w:sz="0" w:space="0" w:color="auto"/>
                                            <w:left w:val="none" w:sz="0" w:space="0" w:color="auto"/>
                                            <w:bottom w:val="none" w:sz="0" w:space="0" w:color="auto"/>
                                            <w:right w:val="none" w:sz="0" w:space="0" w:color="auto"/>
                                          </w:divBdr>
                                          <w:divsChild>
                                            <w:div w:id="2046758436">
                                              <w:marLeft w:val="0"/>
                                              <w:marRight w:val="0"/>
                                              <w:marTop w:val="0"/>
                                              <w:marBottom w:val="0"/>
                                              <w:divBdr>
                                                <w:top w:val="none" w:sz="0" w:space="0" w:color="auto"/>
                                                <w:left w:val="none" w:sz="0" w:space="0" w:color="auto"/>
                                                <w:bottom w:val="none" w:sz="0" w:space="0" w:color="auto"/>
                                                <w:right w:val="none" w:sz="0" w:space="0" w:color="auto"/>
                                              </w:divBdr>
                                              <w:divsChild>
                                                <w:div w:id="805514900">
                                                  <w:marLeft w:val="0"/>
                                                  <w:marRight w:val="0"/>
                                                  <w:marTop w:val="0"/>
                                                  <w:marBottom w:val="0"/>
                                                  <w:divBdr>
                                                    <w:top w:val="none" w:sz="0" w:space="0" w:color="auto"/>
                                                    <w:left w:val="none" w:sz="0" w:space="0" w:color="auto"/>
                                                    <w:bottom w:val="none" w:sz="0" w:space="0" w:color="auto"/>
                                                    <w:right w:val="none" w:sz="0" w:space="0" w:color="auto"/>
                                                  </w:divBdr>
                                                  <w:divsChild>
                                                    <w:div w:id="1234314037">
                                                      <w:marLeft w:val="0"/>
                                                      <w:marRight w:val="0"/>
                                                      <w:marTop w:val="0"/>
                                                      <w:marBottom w:val="0"/>
                                                      <w:divBdr>
                                                        <w:top w:val="none" w:sz="0" w:space="0" w:color="auto"/>
                                                        <w:left w:val="none" w:sz="0" w:space="0" w:color="auto"/>
                                                        <w:bottom w:val="none" w:sz="0" w:space="0" w:color="auto"/>
                                                        <w:right w:val="none" w:sz="0" w:space="0" w:color="auto"/>
                                                      </w:divBdr>
                                                      <w:divsChild>
                                                        <w:div w:id="150025578">
                                                          <w:marLeft w:val="0"/>
                                                          <w:marRight w:val="0"/>
                                                          <w:marTop w:val="0"/>
                                                          <w:marBottom w:val="0"/>
                                                          <w:divBdr>
                                                            <w:top w:val="none" w:sz="0" w:space="0" w:color="auto"/>
                                                            <w:left w:val="none" w:sz="0" w:space="0" w:color="auto"/>
                                                            <w:bottom w:val="none" w:sz="0" w:space="0" w:color="auto"/>
                                                            <w:right w:val="none" w:sz="0" w:space="0" w:color="auto"/>
                                                          </w:divBdr>
                                                          <w:divsChild>
                                                            <w:div w:id="1549878317">
                                                              <w:marLeft w:val="0"/>
                                                              <w:marRight w:val="0"/>
                                                              <w:marTop w:val="0"/>
                                                              <w:marBottom w:val="0"/>
                                                              <w:divBdr>
                                                                <w:top w:val="none" w:sz="0" w:space="0" w:color="auto"/>
                                                                <w:left w:val="none" w:sz="0" w:space="0" w:color="auto"/>
                                                                <w:bottom w:val="none" w:sz="0" w:space="0" w:color="auto"/>
                                                                <w:right w:val="none" w:sz="0" w:space="0" w:color="auto"/>
                                                              </w:divBdr>
                                                              <w:divsChild>
                                                                <w:div w:id="704603676">
                                                                  <w:marLeft w:val="0"/>
                                                                  <w:marRight w:val="0"/>
                                                                  <w:marTop w:val="0"/>
                                                                  <w:marBottom w:val="0"/>
                                                                  <w:divBdr>
                                                                    <w:top w:val="none" w:sz="0" w:space="0" w:color="auto"/>
                                                                    <w:left w:val="none" w:sz="0" w:space="0" w:color="auto"/>
                                                                    <w:bottom w:val="none" w:sz="0" w:space="0" w:color="auto"/>
                                                                    <w:right w:val="none" w:sz="0" w:space="0" w:color="auto"/>
                                                                  </w:divBdr>
                                                                  <w:divsChild>
                                                                    <w:div w:id="1655790769">
                                                                      <w:marLeft w:val="0"/>
                                                                      <w:marRight w:val="0"/>
                                                                      <w:marTop w:val="0"/>
                                                                      <w:marBottom w:val="0"/>
                                                                      <w:divBdr>
                                                                        <w:top w:val="none" w:sz="0" w:space="0" w:color="auto"/>
                                                                        <w:left w:val="none" w:sz="0" w:space="0" w:color="auto"/>
                                                                        <w:bottom w:val="none" w:sz="0" w:space="0" w:color="auto"/>
                                                                        <w:right w:val="none" w:sz="0" w:space="0" w:color="auto"/>
                                                                      </w:divBdr>
                                                                      <w:divsChild>
                                                                        <w:div w:id="1197230051">
                                                                          <w:marLeft w:val="0"/>
                                                                          <w:marRight w:val="0"/>
                                                                          <w:marTop w:val="0"/>
                                                                          <w:marBottom w:val="0"/>
                                                                          <w:divBdr>
                                                                            <w:top w:val="none" w:sz="0" w:space="0" w:color="auto"/>
                                                                            <w:left w:val="none" w:sz="0" w:space="0" w:color="auto"/>
                                                                            <w:bottom w:val="none" w:sz="0" w:space="0" w:color="auto"/>
                                                                            <w:right w:val="none" w:sz="0" w:space="0" w:color="auto"/>
                                                                          </w:divBdr>
                                                                          <w:divsChild>
                                                                            <w:div w:id="2057700017">
                                                                              <w:marLeft w:val="0"/>
                                                                              <w:marRight w:val="0"/>
                                                                              <w:marTop w:val="0"/>
                                                                              <w:marBottom w:val="0"/>
                                                                              <w:divBdr>
                                                                                <w:top w:val="none" w:sz="0" w:space="0" w:color="auto"/>
                                                                                <w:left w:val="none" w:sz="0" w:space="0" w:color="auto"/>
                                                                                <w:bottom w:val="none" w:sz="0" w:space="0" w:color="auto"/>
                                                                                <w:right w:val="none" w:sz="0" w:space="0" w:color="auto"/>
                                                                              </w:divBdr>
                                                                            </w:div>
                                                                            <w:div w:id="1478958034">
                                                                              <w:marLeft w:val="0"/>
                                                                              <w:marRight w:val="0"/>
                                                                              <w:marTop w:val="0"/>
                                                                              <w:marBottom w:val="0"/>
                                                                              <w:divBdr>
                                                                                <w:top w:val="none" w:sz="0" w:space="0" w:color="auto"/>
                                                                                <w:left w:val="none" w:sz="0" w:space="0" w:color="auto"/>
                                                                                <w:bottom w:val="none" w:sz="0" w:space="0" w:color="auto"/>
                                                                                <w:right w:val="none" w:sz="0" w:space="0" w:color="auto"/>
                                                                              </w:divBdr>
                                                                            </w:div>
                                                                            <w:div w:id="1499468317">
                                                                              <w:marLeft w:val="0"/>
                                                                              <w:marRight w:val="0"/>
                                                                              <w:marTop w:val="0"/>
                                                                              <w:marBottom w:val="0"/>
                                                                              <w:divBdr>
                                                                                <w:top w:val="none" w:sz="0" w:space="0" w:color="auto"/>
                                                                                <w:left w:val="none" w:sz="0" w:space="0" w:color="auto"/>
                                                                                <w:bottom w:val="none" w:sz="0" w:space="0" w:color="auto"/>
                                                                                <w:right w:val="none" w:sz="0" w:space="0" w:color="auto"/>
                                                                              </w:divBdr>
                                                                            </w:div>
                                                                            <w:div w:id="2141872337">
                                                                              <w:marLeft w:val="0"/>
                                                                              <w:marRight w:val="0"/>
                                                                              <w:marTop w:val="0"/>
                                                                              <w:marBottom w:val="0"/>
                                                                              <w:divBdr>
                                                                                <w:top w:val="none" w:sz="0" w:space="0" w:color="auto"/>
                                                                                <w:left w:val="none" w:sz="0" w:space="0" w:color="auto"/>
                                                                                <w:bottom w:val="none" w:sz="0" w:space="0" w:color="auto"/>
                                                                                <w:right w:val="none" w:sz="0" w:space="0" w:color="auto"/>
                                                                              </w:divBdr>
                                                                            </w:div>
                                                                            <w:div w:id="1557397968">
                                                                              <w:marLeft w:val="0"/>
                                                                              <w:marRight w:val="0"/>
                                                                              <w:marTop w:val="0"/>
                                                                              <w:marBottom w:val="0"/>
                                                                              <w:divBdr>
                                                                                <w:top w:val="none" w:sz="0" w:space="0" w:color="auto"/>
                                                                                <w:left w:val="none" w:sz="0" w:space="0" w:color="auto"/>
                                                                                <w:bottom w:val="none" w:sz="0" w:space="0" w:color="auto"/>
                                                                                <w:right w:val="none" w:sz="0" w:space="0" w:color="auto"/>
                                                                              </w:divBdr>
                                                                            </w:div>
                                                                            <w:div w:id="343822856">
                                                                              <w:marLeft w:val="0"/>
                                                                              <w:marRight w:val="0"/>
                                                                              <w:marTop w:val="0"/>
                                                                              <w:marBottom w:val="0"/>
                                                                              <w:divBdr>
                                                                                <w:top w:val="none" w:sz="0" w:space="0" w:color="auto"/>
                                                                                <w:left w:val="none" w:sz="0" w:space="0" w:color="auto"/>
                                                                                <w:bottom w:val="none" w:sz="0" w:space="0" w:color="auto"/>
                                                                                <w:right w:val="none" w:sz="0" w:space="0" w:color="auto"/>
                                                                              </w:divBdr>
                                                                            </w:div>
                                                                            <w:div w:id="669988727">
                                                                              <w:marLeft w:val="0"/>
                                                                              <w:marRight w:val="0"/>
                                                                              <w:marTop w:val="0"/>
                                                                              <w:marBottom w:val="0"/>
                                                                              <w:divBdr>
                                                                                <w:top w:val="none" w:sz="0" w:space="0" w:color="auto"/>
                                                                                <w:left w:val="none" w:sz="0" w:space="0" w:color="auto"/>
                                                                                <w:bottom w:val="none" w:sz="0" w:space="0" w:color="auto"/>
                                                                                <w:right w:val="none" w:sz="0" w:space="0" w:color="auto"/>
                                                                              </w:divBdr>
                                                                            </w:div>
                                                                            <w:div w:id="1446388674">
                                                                              <w:marLeft w:val="0"/>
                                                                              <w:marRight w:val="0"/>
                                                                              <w:marTop w:val="0"/>
                                                                              <w:marBottom w:val="0"/>
                                                                              <w:divBdr>
                                                                                <w:top w:val="none" w:sz="0" w:space="0" w:color="auto"/>
                                                                                <w:left w:val="none" w:sz="0" w:space="0" w:color="auto"/>
                                                                                <w:bottom w:val="none" w:sz="0" w:space="0" w:color="auto"/>
                                                                                <w:right w:val="none" w:sz="0" w:space="0" w:color="auto"/>
                                                                              </w:divBdr>
                                                                            </w:div>
                                                                            <w:div w:id="1498616575">
                                                                              <w:marLeft w:val="0"/>
                                                                              <w:marRight w:val="0"/>
                                                                              <w:marTop w:val="0"/>
                                                                              <w:marBottom w:val="0"/>
                                                                              <w:divBdr>
                                                                                <w:top w:val="none" w:sz="0" w:space="0" w:color="auto"/>
                                                                                <w:left w:val="none" w:sz="0" w:space="0" w:color="auto"/>
                                                                                <w:bottom w:val="none" w:sz="0" w:space="0" w:color="auto"/>
                                                                                <w:right w:val="none" w:sz="0" w:space="0" w:color="auto"/>
                                                                              </w:divBdr>
                                                                            </w:div>
                                                                            <w:div w:id="1285430032">
                                                                              <w:marLeft w:val="0"/>
                                                                              <w:marRight w:val="0"/>
                                                                              <w:marTop w:val="0"/>
                                                                              <w:marBottom w:val="0"/>
                                                                              <w:divBdr>
                                                                                <w:top w:val="none" w:sz="0" w:space="0" w:color="auto"/>
                                                                                <w:left w:val="none" w:sz="0" w:space="0" w:color="auto"/>
                                                                                <w:bottom w:val="none" w:sz="0" w:space="0" w:color="auto"/>
                                                                                <w:right w:val="none" w:sz="0" w:space="0" w:color="auto"/>
                                                                              </w:divBdr>
                                                                            </w:div>
                                                                            <w:div w:id="1288849078">
                                                                              <w:marLeft w:val="0"/>
                                                                              <w:marRight w:val="0"/>
                                                                              <w:marTop w:val="0"/>
                                                                              <w:marBottom w:val="0"/>
                                                                              <w:divBdr>
                                                                                <w:top w:val="none" w:sz="0" w:space="0" w:color="auto"/>
                                                                                <w:left w:val="none" w:sz="0" w:space="0" w:color="auto"/>
                                                                                <w:bottom w:val="none" w:sz="0" w:space="0" w:color="auto"/>
                                                                                <w:right w:val="none" w:sz="0" w:space="0" w:color="auto"/>
                                                                              </w:divBdr>
                                                                            </w:div>
                                                                            <w:div w:id="1158768069">
                                                                              <w:marLeft w:val="0"/>
                                                                              <w:marRight w:val="0"/>
                                                                              <w:marTop w:val="0"/>
                                                                              <w:marBottom w:val="0"/>
                                                                              <w:divBdr>
                                                                                <w:top w:val="none" w:sz="0" w:space="0" w:color="auto"/>
                                                                                <w:left w:val="none" w:sz="0" w:space="0" w:color="auto"/>
                                                                                <w:bottom w:val="none" w:sz="0" w:space="0" w:color="auto"/>
                                                                                <w:right w:val="none" w:sz="0" w:space="0" w:color="auto"/>
                                                                              </w:divBdr>
                                                                            </w:div>
                                                                            <w:div w:id="1602683797">
                                                                              <w:marLeft w:val="0"/>
                                                                              <w:marRight w:val="0"/>
                                                                              <w:marTop w:val="0"/>
                                                                              <w:marBottom w:val="0"/>
                                                                              <w:divBdr>
                                                                                <w:top w:val="none" w:sz="0" w:space="0" w:color="auto"/>
                                                                                <w:left w:val="none" w:sz="0" w:space="0" w:color="auto"/>
                                                                                <w:bottom w:val="none" w:sz="0" w:space="0" w:color="auto"/>
                                                                                <w:right w:val="none" w:sz="0" w:space="0" w:color="auto"/>
                                                                              </w:divBdr>
                                                                            </w:div>
                                                                            <w:div w:id="1966034069">
                                                                              <w:marLeft w:val="0"/>
                                                                              <w:marRight w:val="0"/>
                                                                              <w:marTop w:val="0"/>
                                                                              <w:marBottom w:val="0"/>
                                                                              <w:divBdr>
                                                                                <w:top w:val="none" w:sz="0" w:space="0" w:color="auto"/>
                                                                                <w:left w:val="none" w:sz="0" w:space="0" w:color="auto"/>
                                                                                <w:bottom w:val="none" w:sz="0" w:space="0" w:color="auto"/>
                                                                                <w:right w:val="none" w:sz="0" w:space="0" w:color="auto"/>
                                                                              </w:divBdr>
                                                                            </w:div>
                                                                            <w:div w:id="2082872024">
                                                                              <w:marLeft w:val="0"/>
                                                                              <w:marRight w:val="0"/>
                                                                              <w:marTop w:val="0"/>
                                                                              <w:marBottom w:val="0"/>
                                                                              <w:divBdr>
                                                                                <w:top w:val="none" w:sz="0" w:space="0" w:color="auto"/>
                                                                                <w:left w:val="none" w:sz="0" w:space="0" w:color="auto"/>
                                                                                <w:bottom w:val="none" w:sz="0" w:space="0" w:color="auto"/>
                                                                                <w:right w:val="none" w:sz="0" w:space="0" w:color="auto"/>
                                                                              </w:divBdr>
                                                                            </w:div>
                                                                            <w:div w:id="1658412035">
                                                                              <w:marLeft w:val="0"/>
                                                                              <w:marRight w:val="0"/>
                                                                              <w:marTop w:val="0"/>
                                                                              <w:marBottom w:val="0"/>
                                                                              <w:divBdr>
                                                                                <w:top w:val="none" w:sz="0" w:space="0" w:color="auto"/>
                                                                                <w:left w:val="none" w:sz="0" w:space="0" w:color="auto"/>
                                                                                <w:bottom w:val="none" w:sz="0" w:space="0" w:color="auto"/>
                                                                                <w:right w:val="none" w:sz="0" w:space="0" w:color="auto"/>
                                                                              </w:divBdr>
                                                                            </w:div>
                                                                            <w:div w:id="1912039568">
                                                                              <w:marLeft w:val="0"/>
                                                                              <w:marRight w:val="0"/>
                                                                              <w:marTop w:val="0"/>
                                                                              <w:marBottom w:val="0"/>
                                                                              <w:divBdr>
                                                                                <w:top w:val="none" w:sz="0" w:space="0" w:color="auto"/>
                                                                                <w:left w:val="none" w:sz="0" w:space="0" w:color="auto"/>
                                                                                <w:bottom w:val="none" w:sz="0" w:space="0" w:color="auto"/>
                                                                                <w:right w:val="none" w:sz="0" w:space="0" w:color="auto"/>
                                                                              </w:divBdr>
                                                                            </w:div>
                                                                            <w:div w:id="2090344143">
                                                                              <w:marLeft w:val="0"/>
                                                                              <w:marRight w:val="0"/>
                                                                              <w:marTop w:val="0"/>
                                                                              <w:marBottom w:val="0"/>
                                                                              <w:divBdr>
                                                                                <w:top w:val="none" w:sz="0" w:space="0" w:color="auto"/>
                                                                                <w:left w:val="none" w:sz="0" w:space="0" w:color="auto"/>
                                                                                <w:bottom w:val="none" w:sz="0" w:space="0" w:color="auto"/>
                                                                                <w:right w:val="none" w:sz="0" w:space="0" w:color="auto"/>
                                                                              </w:divBdr>
                                                                            </w:div>
                                                                            <w:div w:id="2137260172">
                                                                              <w:marLeft w:val="0"/>
                                                                              <w:marRight w:val="0"/>
                                                                              <w:marTop w:val="0"/>
                                                                              <w:marBottom w:val="0"/>
                                                                              <w:divBdr>
                                                                                <w:top w:val="none" w:sz="0" w:space="0" w:color="auto"/>
                                                                                <w:left w:val="none" w:sz="0" w:space="0" w:color="auto"/>
                                                                                <w:bottom w:val="none" w:sz="0" w:space="0" w:color="auto"/>
                                                                                <w:right w:val="none" w:sz="0" w:space="0" w:color="auto"/>
                                                                              </w:divBdr>
                                                                            </w:div>
                                                                            <w:div w:id="2066949057">
                                                                              <w:marLeft w:val="0"/>
                                                                              <w:marRight w:val="0"/>
                                                                              <w:marTop w:val="0"/>
                                                                              <w:marBottom w:val="0"/>
                                                                              <w:divBdr>
                                                                                <w:top w:val="none" w:sz="0" w:space="0" w:color="auto"/>
                                                                                <w:left w:val="none" w:sz="0" w:space="0" w:color="auto"/>
                                                                                <w:bottom w:val="none" w:sz="0" w:space="0" w:color="auto"/>
                                                                                <w:right w:val="none" w:sz="0" w:space="0" w:color="auto"/>
                                                                              </w:divBdr>
                                                                            </w:div>
                                                                            <w:div w:id="10921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1770">
                                                                      <w:marLeft w:val="0"/>
                                                                      <w:marRight w:val="0"/>
                                                                      <w:marTop w:val="0"/>
                                                                      <w:marBottom w:val="0"/>
                                                                      <w:divBdr>
                                                                        <w:top w:val="none" w:sz="0" w:space="0" w:color="auto"/>
                                                                        <w:left w:val="none" w:sz="0" w:space="0" w:color="auto"/>
                                                                        <w:bottom w:val="none" w:sz="0" w:space="0" w:color="auto"/>
                                                                        <w:right w:val="none" w:sz="0" w:space="0" w:color="auto"/>
                                                                      </w:divBdr>
                                                                      <w:divsChild>
                                                                        <w:div w:id="1841315086">
                                                                          <w:marLeft w:val="0"/>
                                                                          <w:marRight w:val="0"/>
                                                                          <w:marTop w:val="0"/>
                                                                          <w:marBottom w:val="0"/>
                                                                          <w:divBdr>
                                                                            <w:top w:val="none" w:sz="0" w:space="0" w:color="auto"/>
                                                                            <w:left w:val="none" w:sz="0" w:space="0" w:color="auto"/>
                                                                            <w:bottom w:val="none" w:sz="0" w:space="0" w:color="auto"/>
                                                                            <w:right w:val="none" w:sz="0" w:space="0" w:color="auto"/>
                                                                          </w:divBdr>
                                                                          <w:divsChild>
                                                                            <w:div w:id="83383736">
                                                                              <w:marLeft w:val="0"/>
                                                                              <w:marRight w:val="0"/>
                                                                              <w:marTop w:val="0"/>
                                                                              <w:marBottom w:val="0"/>
                                                                              <w:divBdr>
                                                                                <w:top w:val="none" w:sz="0" w:space="0" w:color="auto"/>
                                                                                <w:left w:val="none" w:sz="0" w:space="0" w:color="auto"/>
                                                                                <w:bottom w:val="none" w:sz="0" w:space="0" w:color="auto"/>
                                                                                <w:right w:val="none" w:sz="0" w:space="0" w:color="auto"/>
                                                                              </w:divBdr>
                                                                            </w:div>
                                                                            <w:div w:id="612325423">
                                                                              <w:marLeft w:val="0"/>
                                                                              <w:marRight w:val="0"/>
                                                                              <w:marTop w:val="0"/>
                                                                              <w:marBottom w:val="0"/>
                                                                              <w:divBdr>
                                                                                <w:top w:val="none" w:sz="0" w:space="0" w:color="auto"/>
                                                                                <w:left w:val="none" w:sz="0" w:space="0" w:color="auto"/>
                                                                                <w:bottom w:val="none" w:sz="0" w:space="0" w:color="auto"/>
                                                                                <w:right w:val="none" w:sz="0" w:space="0" w:color="auto"/>
                                                                              </w:divBdr>
                                                                            </w:div>
                                                                            <w:div w:id="746195441">
                                                                              <w:marLeft w:val="0"/>
                                                                              <w:marRight w:val="0"/>
                                                                              <w:marTop w:val="0"/>
                                                                              <w:marBottom w:val="0"/>
                                                                              <w:divBdr>
                                                                                <w:top w:val="none" w:sz="0" w:space="0" w:color="auto"/>
                                                                                <w:left w:val="none" w:sz="0" w:space="0" w:color="auto"/>
                                                                                <w:bottom w:val="none" w:sz="0" w:space="0" w:color="auto"/>
                                                                                <w:right w:val="none" w:sz="0" w:space="0" w:color="auto"/>
                                                                              </w:divBdr>
                                                                            </w:div>
                                                                            <w:div w:id="1554274047">
                                                                              <w:marLeft w:val="0"/>
                                                                              <w:marRight w:val="0"/>
                                                                              <w:marTop w:val="0"/>
                                                                              <w:marBottom w:val="0"/>
                                                                              <w:divBdr>
                                                                                <w:top w:val="none" w:sz="0" w:space="0" w:color="auto"/>
                                                                                <w:left w:val="none" w:sz="0" w:space="0" w:color="auto"/>
                                                                                <w:bottom w:val="none" w:sz="0" w:space="0" w:color="auto"/>
                                                                                <w:right w:val="none" w:sz="0" w:space="0" w:color="auto"/>
                                                                              </w:divBdr>
                                                                            </w:div>
                                                                            <w:div w:id="485437257">
                                                                              <w:marLeft w:val="0"/>
                                                                              <w:marRight w:val="0"/>
                                                                              <w:marTop w:val="0"/>
                                                                              <w:marBottom w:val="0"/>
                                                                              <w:divBdr>
                                                                                <w:top w:val="none" w:sz="0" w:space="0" w:color="auto"/>
                                                                                <w:left w:val="none" w:sz="0" w:space="0" w:color="auto"/>
                                                                                <w:bottom w:val="none" w:sz="0" w:space="0" w:color="auto"/>
                                                                                <w:right w:val="none" w:sz="0" w:space="0" w:color="auto"/>
                                                                              </w:divBdr>
                                                                            </w:div>
                                                                            <w:div w:id="486823711">
                                                                              <w:marLeft w:val="0"/>
                                                                              <w:marRight w:val="0"/>
                                                                              <w:marTop w:val="0"/>
                                                                              <w:marBottom w:val="0"/>
                                                                              <w:divBdr>
                                                                                <w:top w:val="none" w:sz="0" w:space="0" w:color="auto"/>
                                                                                <w:left w:val="none" w:sz="0" w:space="0" w:color="auto"/>
                                                                                <w:bottom w:val="none" w:sz="0" w:space="0" w:color="auto"/>
                                                                                <w:right w:val="none" w:sz="0" w:space="0" w:color="auto"/>
                                                                              </w:divBdr>
                                                                            </w:div>
                                                                            <w:div w:id="1793477781">
                                                                              <w:marLeft w:val="0"/>
                                                                              <w:marRight w:val="0"/>
                                                                              <w:marTop w:val="0"/>
                                                                              <w:marBottom w:val="0"/>
                                                                              <w:divBdr>
                                                                                <w:top w:val="none" w:sz="0" w:space="0" w:color="auto"/>
                                                                                <w:left w:val="none" w:sz="0" w:space="0" w:color="auto"/>
                                                                                <w:bottom w:val="none" w:sz="0" w:space="0" w:color="auto"/>
                                                                                <w:right w:val="none" w:sz="0" w:space="0" w:color="auto"/>
                                                                              </w:divBdr>
                                                                            </w:div>
                                                                            <w:div w:id="266810890">
                                                                              <w:marLeft w:val="0"/>
                                                                              <w:marRight w:val="0"/>
                                                                              <w:marTop w:val="0"/>
                                                                              <w:marBottom w:val="0"/>
                                                                              <w:divBdr>
                                                                                <w:top w:val="none" w:sz="0" w:space="0" w:color="auto"/>
                                                                                <w:left w:val="none" w:sz="0" w:space="0" w:color="auto"/>
                                                                                <w:bottom w:val="none" w:sz="0" w:space="0" w:color="auto"/>
                                                                                <w:right w:val="none" w:sz="0" w:space="0" w:color="auto"/>
                                                                              </w:divBdr>
                                                                            </w:div>
                                                                            <w:div w:id="906845018">
                                                                              <w:marLeft w:val="0"/>
                                                                              <w:marRight w:val="0"/>
                                                                              <w:marTop w:val="0"/>
                                                                              <w:marBottom w:val="0"/>
                                                                              <w:divBdr>
                                                                                <w:top w:val="none" w:sz="0" w:space="0" w:color="auto"/>
                                                                                <w:left w:val="none" w:sz="0" w:space="0" w:color="auto"/>
                                                                                <w:bottom w:val="none" w:sz="0" w:space="0" w:color="auto"/>
                                                                                <w:right w:val="none" w:sz="0" w:space="0" w:color="auto"/>
                                                                              </w:divBdr>
                                                                            </w:div>
                                                                            <w:div w:id="677775983">
                                                                              <w:marLeft w:val="0"/>
                                                                              <w:marRight w:val="0"/>
                                                                              <w:marTop w:val="0"/>
                                                                              <w:marBottom w:val="0"/>
                                                                              <w:divBdr>
                                                                                <w:top w:val="none" w:sz="0" w:space="0" w:color="auto"/>
                                                                                <w:left w:val="none" w:sz="0" w:space="0" w:color="auto"/>
                                                                                <w:bottom w:val="none" w:sz="0" w:space="0" w:color="auto"/>
                                                                                <w:right w:val="none" w:sz="0" w:space="0" w:color="auto"/>
                                                                              </w:divBdr>
                                                                            </w:div>
                                                                            <w:div w:id="1054622243">
                                                                              <w:marLeft w:val="0"/>
                                                                              <w:marRight w:val="0"/>
                                                                              <w:marTop w:val="0"/>
                                                                              <w:marBottom w:val="0"/>
                                                                              <w:divBdr>
                                                                                <w:top w:val="none" w:sz="0" w:space="0" w:color="auto"/>
                                                                                <w:left w:val="none" w:sz="0" w:space="0" w:color="auto"/>
                                                                                <w:bottom w:val="none" w:sz="0" w:space="0" w:color="auto"/>
                                                                                <w:right w:val="none" w:sz="0" w:space="0" w:color="auto"/>
                                                                              </w:divBdr>
                                                                            </w:div>
                                                                            <w:div w:id="1209608064">
                                                                              <w:marLeft w:val="0"/>
                                                                              <w:marRight w:val="0"/>
                                                                              <w:marTop w:val="0"/>
                                                                              <w:marBottom w:val="0"/>
                                                                              <w:divBdr>
                                                                                <w:top w:val="none" w:sz="0" w:space="0" w:color="auto"/>
                                                                                <w:left w:val="none" w:sz="0" w:space="0" w:color="auto"/>
                                                                                <w:bottom w:val="none" w:sz="0" w:space="0" w:color="auto"/>
                                                                                <w:right w:val="none" w:sz="0" w:space="0" w:color="auto"/>
                                                                              </w:divBdr>
                                                                            </w:div>
                                                                            <w:div w:id="1942227510">
                                                                              <w:marLeft w:val="0"/>
                                                                              <w:marRight w:val="0"/>
                                                                              <w:marTop w:val="0"/>
                                                                              <w:marBottom w:val="0"/>
                                                                              <w:divBdr>
                                                                                <w:top w:val="none" w:sz="0" w:space="0" w:color="auto"/>
                                                                                <w:left w:val="none" w:sz="0" w:space="0" w:color="auto"/>
                                                                                <w:bottom w:val="none" w:sz="0" w:space="0" w:color="auto"/>
                                                                                <w:right w:val="none" w:sz="0" w:space="0" w:color="auto"/>
                                                                              </w:divBdr>
                                                                            </w:div>
                                                                            <w:div w:id="1102261921">
                                                                              <w:marLeft w:val="0"/>
                                                                              <w:marRight w:val="0"/>
                                                                              <w:marTop w:val="0"/>
                                                                              <w:marBottom w:val="0"/>
                                                                              <w:divBdr>
                                                                                <w:top w:val="none" w:sz="0" w:space="0" w:color="auto"/>
                                                                                <w:left w:val="none" w:sz="0" w:space="0" w:color="auto"/>
                                                                                <w:bottom w:val="none" w:sz="0" w:space="0" w:color="auto"/>
                                                                                <w:right w:val="none" w:sz="0" w:space="0" w:color="auto"/>
                                                                              </w:divBdr>
                                                                            </w:div>
                                                                            <w:div w:id="1548756736">
                                                                              <w:marLeft w:val="0"/>
                                                                              <w:marRight w:val="0"/>
                                                                              <w:marTop w:val="0"/>
                                                                              <w:marBottom w:val="0"/>
                                                                              <w:divBdr>
                                                                                <w:top w:val="none" w:sz="0" w:space="0" w:color="auto"/>
                                                                                <w:left w:val="none" w:sz="0" w:space="0" w:color="auto"/>
                                                                                <w:bottom w:val="none" w:sz="0" w:space="0" w:color="auto"/>
                                                                                <w:right w:val="none" w:sz="0" w:space="0" w:color="auto"/>
                                                                              </w:divBdr>
                                                                            </w:div>
                                                                            <w:div w:id="1079869376">
                                                                              <w:marLeft w:val="0"/>
                                                                              <w:marRight w:val="0"/>
                                                                              <w:marTop w:val="0"/>
                                                                              <w:marBottom w:val="0"/>
                                                                              <w:divBdr>
                                                                                <w:top w:val="none" w:sz="0" w:space="0" w:color="auto"/>
                                                                                <w:left w:val="none" w:sz="0" w:space="0" w:color="auto"/>
                                                                                <w:bottom w:val="none" w:sz="0" w:space="0" w:color="auto"/>
                                                                                <w:right w:val="none" w:sz="0" w:space="0" w:color="auto"/>
                                                                              </w:divBdr>
                                                                            </w:div>
                                                                            <w:div w:id="566576681">
                                                                              <w:marLeft w:val="0"/>
                                                                              <w:marRight w:val="0"/>
                                                                              <w:marTop w:val="0"/>
                                                                              <w:marBottom w:val="0"/>
                                                                              <w:divBdr>
                                                                                <w:top w:val="none" w:sz="0" w:space="0" w:color="auto"/>
                                                                                <w:left w:val="none" w:sz="0" w:space="0" w:color="auto"/>
                                                                                <w:bottom w:val="none" w:sz="0" w:space="0" w:color="auto"/>
                                                                                <w:right w:val="none" w:sz="0" w:space="0" w:color="auto"/>
                                                                              </w:divBdr>
                                                                            </w:div>
                                                                            <w:div w:id="901448905">
                                                                              <w:marLeft w:val="0"/>
                                                                              <w:marRight w:val="0"/>
                                                                              <w:marTop w:val="0"/>
                                                                              <w:marBottom w:val="0"/>
                                                                              <w:divBdr>
                                                                                <w:top w:val="none" w:sz="0" w:space="0" w:color="auto"/>
                                                                                <w:left w:val="none" w:sz="0" w:space="0" w:color="auto"/>
                                                                                <w:bottom w:val="none" w:sz="0" w:space="0" w:color="auto"/>
                                                                                <w:right w:val="none" w:sz="0" w:space="0" w:color="auto"/>
                                                                              </w:divBdr>
                                                                            </w:div>
                                                                            <w:div w:id="459810945">
                                                                              <w:marLeft w:val="0"/>
                                                                              <w:marRight w:val="0"/>
                                                                              <w:marTop w:val="0"/>
                                                                              <w:marBottom w:val="0"/>
                                                                              <w:divBdr>
                                                                                <w:top w:val="none" w:sz="0" w:space="0" w:color="auto"/>
                                                                                <w:left w:val="none" w:sz="0" w:space="0" w:color="auto"/>
                                                                                <w:bottom w:val="none" w:sz="0" w:space="0" w:color="auto"/>
                                                                                <w:right w:val="none" w:sz="0" w:space="0" w:color="auto"/>
                                                                              </w:divBdr>
                                                                            </w:div>
                                                                            <w:div w:id="1827474633">
                                                                              <w:marLeft w:val="0"/>
                                                                              <w:marRight w:val="0"/>
                                                                              <w:marTop w:val="0"/>
                                                                              <w:marBottom w:val="0"/>
                                                                              <w:divBdr>
                                                                                <w:top w:val="none" w:sz="0" w:space="0" w:color="auto"/>
                                                                                <w:left w:val="none" w:sz="0" w:space="0" w:color="auto"/>
                                                                                <w:bottom w:val="none" w:sz="0" w:space="0" w:color="auto"/>
                                                                                <w:right w:val="none" w:sz="0" w:space="0" w:color="auto"/>
                                                                              </w:divBdr>
                                                                            </w:div>
                                                                            <w:div w:id="35351537">
                                                                              <w:marLeft w:val="0"/>
                                                                              <w:marRight w:val="0"/>
                                                                              <w:marTop w:val="0"/>
                                                                              <w:marBottom w:val="0"/>
                                                                              <w:divBdr>
                                                                                <w:top w:val="none" w:sz="0" w:space="0" w:color="auto"/>
                                                                                <w:left w:val="none" w:sz="0" w:space="0" w:color="auto"/>
                                                                                <w:bottom w:val="none" w:sz="0" w:space="0" w:color="auto"/>
                                                                                <w:right w:val="none" w:sz="0" w:space="0" w:color="auto"/>
                                                                              </w:divBdr>
                                                                            </w:div>
                                                                            <w:div w:id="509415154">
                                                                              <w:marLeft w:val="0"/>
                                                                              <w:marRight w:val="0"/>
                                                                              <w:marTop w:val="0"/>
                                                                              <w:marBottom w:val="0"/>
                                                                              <w:divBdr>
                                                                                <w:top w:val="none" w:sz="0" w:space="0" w:color="auto"/>
                                                                                <w:left w:val="none" w:sz="0" w:space="0" w:color="auto"/>
                                                                                <w:bottom w:val="none" w:sz="0" w:space="0" w:color="auto"/>
                                                                                <w:right w:val="none" w:sz="0" w:space="0" w:color="auto"/>
                                                                              </w:divBdr>
                                                                            </w:div>
                                                                            <w:div w:id="1898083015">
                                                                              <w:marLeft w:val="0"/>
                                                                              <w:marRight w:val="0"/>
                                                                              <w:marTop w:val="0"/>
                                                                              <w:marBottom w:val="0"/>
                                                                              <w:divBdr>
                                                                                <w:top w:val="none" w:sz="0" w:space="0" w:color="auto"/>
                                                                                <w:left w:val="none" w:sz="0" w:space="0" w:color="auto"/>
                                                                                <w:bottom w:val="none" w:sz="0" w:space="0" w:color="auto"/>
                                                                                <w:right w:val="none" w:sz="0" w:space="0" w:color="auto"/>
                                                                              </w:divBdr>
                                                                            </w:div>
                                                                            <w:div w:id="1898318449">
                                                                              <w:marLeft w:val="0"/>
                                                                              <w:marRight w:val="0"/>
                                                                              <w:marTop w:val="0"/>
                                                                              <w:marBottom w:val="0"/>
                                                                              <w:divBdr>
                                                                                <w:top w:val="none" w:sz="0" w:space="0" w:color="auto"/>
                                                                                <w:left w:val="none" w:sz="0" w:space="0" w:color="auto"/>
                                                                                <w:bottom w:val="none" w:sz="0" w:space="0" w:color="auto"/>
                                                                                <w:right w:val="none" w:sz="0" w:space="0" w:color="auto"/>
                                                                              </w:divBdr>
                                                                            </w:div>
                                                                            <w:div w:id="258678659">
                                                                              <w:marLeft w:val="0"/>
                                                                              <w:marRight w:val="0"/>
                                                                              <w:marTop w:val="0"/>
                                                                              <w:marBottom w:val="0"/>
                                                                              <w:divBdr>
                                                                                <w:top w:val="none" w:sz="0" w:space="0" w:color="auto"/>
                                                                                <w:left w:val="none" w:sz="0" w:space="0" w:color="auto"/>
                                                                                <w:bottom w:val="none" w:sz="0" w:space="0" w:color="auto"/>
                                                                                <w:right w:val="none" w:sz="0" w:space="0" w:color="auto"/>
                                                                              </w:divBdr>
                                                                            </w:div>
                                                                            <w:div w:id="2115634078">
                                                                              <w:marLeft w:val="0"/>
                                                                              <w:marRight w:val="0"/>
                                                                              <w:marTop w:val="0"/>
                                                                              <w:marBottom w:val="0"/>
                                                                              <w:divBdr>
                                                                                <w:top w:val="none" w:sz="0" w:space="0" w:color="auto"/>
                                                                                <w:left w:val="none" w:sz="0" w:space="0" w:color="auto"/>
                                                                                <w:bottom w:val="none" w:sz="0" w:space="0" w:color="auto"/>
                                                                                <w:right w:val="none" w:sz="0" w:space="0" w:color="auto"/>
                                                                              </w:divBdr>
                                                                            </w:div>
                                                                            <w:div w:id="1218514525">
                                                                              <w:marLeft w:val="0"/>
                                                                              <w:marRight w:val="0"/>
                                                                              <w:marTop w:val="0"/>
                                                                              <w:marBottom w:val="0"/>
                                                                              <w:divBdr>
                                                                                <w:top w:val="none" w:sz="0" w:space="0" w:color="auto"/>
                                                                                <w:left w:val="none" w:sz="0" w:space="0" w:color="auto"/>
                                                                                <w:bottom w:val="none" w:sz="0" w:space="0" w:color="auto"/>
                                                                                <w:right w:val="none" w:sz="0" w:space="0" w:color="auto"/>
                                                                              </w:divBdr>
                                                                            </w:div>
                                                                            <w:div w:id="519205986">
                                                                              <w:marLeft w:val="0"/>
                                                                              <w:marRight w:val="0"/>
                                                                              <w:marTop w:val="0"/>
                                                                              <w:marBottom w:val="0"/>
                                                                              <w:divBdr>
                                                                                <w:top w:val="none" w:sz="0" w:space="0" w:color="auto"/>
                                                                                <w:left w:val="none" w:sz="0" w:space="0" w:color="auto"/>
                                                                                <w:bottom w:val="none" w:sz="0" w:space="0" w:color="auto"/>
                                                                                <w:right w:val="none" w:sz="0" w:space="0" w:color="auto"/>
                                                                              </w:divBdr>
                                                                            </w:div>
                                                                            <w:div w:id="102304524">
                                                                              <w:marLeft w:val="0"/>
                                                                              <w:marRight w:val="0"/>
                                                                              <w:marTop w:val="0"/>
                                                                              <w:marBottom w:val="0"/>
                                                                              <w:divBdr>
                                                                                <w:top w:val="none" w:sz="0" w:space="0" w:color="auto"/>
                                                                                <w:left w:val="none" w:sz="0" w:space="0" w:color="auto"/>
                                                                                <w:bottom w:val="none" w:sz="0" w:space="0" w:color="auto"/>
                                                                                <w:right w:val="none" w:sz="0" w:space="0" w:color="auto"/>
                                                                              </w:divBdr>
                                                                            </w:div>
                                                                            <w:div w:id="1433815283">
                                                                              <w:marLeft w:val="0"/>
                                                                              <w:marRight w:val="0"/>
                                                                              <w:marTop w:val="0"/>
                                                                              <w:marBottom w:val="0"/>
                                                                              <w:divBdr>
                                                                                <w:top w:val="none" w:sz="0" w:space="0" w:color="auto"/>
                                                                                <w:left w:val="none" w:sz="0" w:space="0" w:color="auto"/>
                                                                                <w:bottom w:val="none" w:sz="0" w:space="0" w:color="auto"/>
                                                                                <w:right w:val="none" w:sz="0" w:space="0" w:color="auto"/>
                                                                              </w:divBdr>
                                                                            </w:div>
                                                                            <w:div w:id="747848369">
                                                                              <w:marLeft w:val="0"/>
                                                                              <w:marRight w:val="0"/>
                                                                              <w:marTop w:val="0"/>
                                                                              <w:marBottom w:val="0"/>
                                                                              <w:divBdr>
                                                                                <w:top w:val="none" w:sz="0" w:space="0" w:color="auto"/>
                                                                                <w:left w:val="none" w:sz="0" w:space="0" w:color="auto"/>
                                                                                <w:bottom w:val="none" w:sz="0" w:space="0" w:color="auto"/>
                                                                                <w:right w:val="none" w:sz="0" w:space="0" w:color="auto"/>
                                                                              </w:divBdr>
                                                                            </w:div>
                                                                            <w:div w:id="764232874">
                                                                              <w:marLeft w:val="0"/>
                                                                              <w:marRight w:val="0"/>
                                                                              <w:marTop w:val="0"/>
                                                                              <w:marBottom w:val="0"/>
                                                                              <w:divBdr>
                                                                                <w:top w:val="none" w:sz="0" w:space="0" w:color="auto"/>
                                                                                <w:left w:val="none" w:sz="0" w:space="0" w:color="auto"/>
                                                                                <w:bottom w:val="none" w:sz="0" w:space="0" w:color="auto"/>
                                                                                <w:right w:val="none" w:sz="0" w:space="0" w:color="auto"/>
                                                                              </w:divBdr>
                                                                            </w:div>
                                                                            <w:div w:id="1346051942">
                                                                              <w:marLeft w:val="0"/>
                                                                              <w:marRight w:val="0"/>
                                                                              <w:marTop w:val="0"/>
                                                                              <w:marBottom w:val="0"/>
                                                                              <w:divBdr>
                                                                                <w:top w:val="none" w:sz="0" w:space="0" w:color="auto"/>
                                                                                <w:left w:val="none" w:sz="0" w:space="0" w:color="auto"/>
                                                                                <w:bottom w:val="none" w:sz="0" w:space="0" w:color="auto"/>
                                                                                <w:right w:val="none" w:sz="0" w:space="0" w:color="auto"/>
                                                                              </w:divBdr>
                                                                            </w:div>
                                                                            <w:div w:id="524683139">
                                                                              <w:marLeft w:val="0"/>
                                                                              <w:marRight w:val="0"/>
                                                                              <w:marTop w:val="0"/>
                                                                              <w:marBottom w:val="0"/>
                                                                              <w:divBdr>
                                                                                <w:top w:val="none" w:sz="0" w:space="0" w:color="auto"/>
                                                                                <w:left w:val="none" w:sz="0" w:space="0" w:color="auto"/>
                                                                                <w:bottom w:val="none" w:sz="0" w:space="0" w:color="auto"/>
                                                                                <w:right w:val="none" w:sz="0" w:space="0" w:color="auto"/>
                                                                              </w:divBdr>
                                                                            </w:div>
                                                                            <w:div w:id="1123039373">
                                                                              <w:marLeft w:val="0"/>
                                                                              <w:marRight w:val="0"/>
                                                                              <w:marTop w:val="0"/>
                                                                              <w:marBottom w:val="0"/>
                                                                              <w:divBdr>
                                                                                <w:top w:val="none" w:sz="0" w:space="0" w:color="auto"/>
                                                                                <w:left w:val="none" w:sz="0" w:space="0" w:color="auto"/>
                                                                                <w:bottom w:val="none" w:sz="0" w:space="0" w:color="auto"/>
                                                                                <w:right w:val="none" w:sz="0" w:space="0" w:color="auto"/>
                                                                              </w:divBdr>
                                                                            </w:div>
                                                                            <w:div w:id="399711940">
                                                                              <w:marLeft w:val="0"/>
                                                                              <w:marRight w:val="0"/>
                                                                              <w:marTop w:val="0"/>
                                                                              <w:marBottom w:val="0"/>
                                                                              <w:divBdr>
                                                                                <w:top w:val="none" w:sz="0" w:space="0" w:color="auto"/>
                                                                                <w:left w:val="none" w:sz="0" w:space="0" w:color="auto"/>
                                                                                <w:bottom w:val="none" w:sz="0" w:space="0" w:color="auto"/>
                                                                                <w:right w:val="none" w:sz="0" w:space="0" w:color="auto"/>
                                                                              </w:divBdr>
                                                                            </w:div>
                                                                            <w:div w:id="1200046136">
                                                                              <w:marLeft w:val="0"/>
                                                                              <w:marRight w:val="0"/>
                                                                              <w:marTop w:val="0"/>
                                                                              <w:marBottom w:val="0"/>
                                                                              <w:divBdr>
                                                                                <w:top w:val="none" w:sz="0" w:space="0" w:color="auto"/>
                                                                                <w:left w:val="none" w:sz="0" w:space="0" w:color="auto"/>
                                                                                <w:bottom w:val="none" w:sz="0" w:space="0" w:color="auto"/>
                                                                                <w:right w:val="none" w:sz="0" w:space="0" w:color="auto"/>
                                                                              </w:divBdr>
                                                                            </w:div>
                                                                            <w:div w:id="830558302">
                                                                              <w:marLeft w:val="0"/>
                                                                              <w:marRight w:val="0"/>
                                                                              <w:marTop w:val="0"/>
                                                                              <w:marBottom w:val="0"/>
                                                                              <w:divBdr>
                                                                                <w:top w:val="none" w:sz="0" w:space="0" w:color="auto"/>
                                                                                <w:left w:val="none" w:sz="0" w:space="0" w:color="auto"/>
                                                                                <w:bottom w:val="none" w:sz="0" w:space="0" w:color="auto"/>
                                                                                <w:right w:val="none" w:sz="0" w:space="0" w:color="auto"/>
                                                                              </w:divBdr>
                                                                            </w:div>
                                                                            <w:div w:id="1095129116">
                                                                              <w:marLeft w:val="0"/>
                                                                              <w:marRight w:val="0"/>
                                                                              <w:marTop w:val="0"/>
                                                                              <w:marBottom w:val="0"/>
                                                                              <w:divBdr>
                                                                                <w:top w:val="none" w:sz="0" w:space="0" w:color="auto"/>
                                                                                <w:left w:val="none" w:sz="0" w:space="0" w:color="auto"/>
                                                                                <w:bottom w:val="none" w:sz="0" w:space="0" w:color="auto"/>
                                                                                <w:right w:val="none" w:sz="0" w:space="0" w:color="auto"/>
                                                                              </w:divBdr>
                                                                            </w:div>
                                                                            <w:div w:id="1570575364">
                                                                              <w:marLeft w:val="0"/>
                                                                              <w:marRight w:val="0"/>
                                                                              <w:marTop w:val="0"/>
                                                                              <w:marBottom w:val="0"/>
                                                                              <w:divBdr>
                                                                                <w:top w:val="none" w:sz="0" w:space="0" w:color="auto"/>
                                                                                <w:left w:val="none" w:sz="0" w:space="0" w:color="auto"/>
                                                                                <w:bottom w:val="none" w:sz="0" w:space="0" w:color="auto"/>
                                                                                <w:right w:val="none" w:sz="0" w:space="0" w:color="auto"/>
                                                                              </w:divBdr>
                                                                            </w:div>
                                                                            <w:div w:id="1881163531">
                                                                              <w:marLeft w:val="0"/>
                                                                              <w:marRight w:val="0"/>
                                                                              <w:marTop w:val="0"/>
                                                                              <w:marBottom w:val="0"/>
                                                                              <w:divBdr>
                                                                                <w:top w:val="none" w:sz="0" w:space="0" w:color="auto"/>
                                                                                <w:left w:val="none" w:sz="0" w:space="0" w:color="auto"/>
                                                                                <w:bottom w:val="none" w:sz="0" w:space="0" w:color="auto"/>
                                                                                <w:right w:val="none" w:sz="0" w:space="0" w:color="auto"/>
                                                                              </w:divBdr>
                                                                            </w:div>
                                                                            <w:div w:id="2073960656">
                                                                              <w:marLeft w:val="0"/>
                                                                              <w:marRight w:val="0"/>
                                                                              <w:marTop w:val="0"/>
                                                                              <w:marBottom w:val="0"/>
                                                                              <w:divBdr>
                                                                                <w:top w:val="none" w:sz="0" w:space="0" w:color="auto"/>
                                                                                <w:left w:val="none" w:sz="0" w:space="0" w:color="auto"/>
                                                                                <w:bottom w:val="none" w:sz="0" w:space="0" w:color="auto"/>
                                                                                <w:right w:val="none" w:sz="0" w:space="0" w:color="auto"/>
                                                                              </w:divBdr>
                                                                            </w:div>
                                                                            <w:div w:id="1585189161">
                                                                              <w:marLeft w:val="0"/>
                                                                              <w:marRight w:val="0"/>
                                                                              <w:marTop w:val="0"/>
                                                                              <w:marBottom w:val="0"/>
                                                                              <w:divBdr>
                                                                                <w:top w:val="none" w:sz="0" w:space="0" w:color="auto"/>
                                                                                <w:left w:val="none" w:sz="0" w:space="0" w:color="auto"/>
                                                                                <w:bottom w:val="none" w:sz="0" w:space="0" w:color="auto"/>
                                                                                <w:right w:val="none" w:sz="0" w:space="0" w:color="auto"/>
                                                                              </w:divBdr>
                                                                            </w:div>
                                                                            <w:div w:id="1668054864">
                                                                              <w:marLeft w:val="0"/>
                                                                              <w:marRight w:val="0"/>
                                                                              <w:marTop w:val="0"/>
                                                                              <w:marBottom w:val="0"/>
                                                                              <w:divBdr>
                                                                                <w:top w:val="none" w:sz="0" w:space="0" w:color="auto"/>
                                                                                <w:left w:val="none" w:sz="0" w:space="0" w:color="auto"/>
                                                                                <w:bottom w:val="none" w:sz="0" w:space="0" w:color="auto"/>
                                                                                <w:right w:val="none" w:sz="0" w:space="0" w:color="auto"/>
                                                                              </w:divBdr>
                                                                            </w:div>
                                                                            <w:div w:id="1344894161">
                                                                              <w:marLeft w:val="0"/>
                                                                              <w:marRight w:val="0"/>
                                                                              <w:marTop w:val="0"/>
                                                                              <w:marBottom w:val="0"/>
                                                                              <w:divBdr>
                                                                                <w:top w:val="none" w:sz="0" w:space="0" w:color="auto"/>
                                                                                <w:left w:val="none" w:sz="0" w:space="0" w:color="auto"/>
                                                                                <w:bottom w:val="none" w:sz="0" w:space="0" w:color="auto"/>
                                                                                <w:right w:val="none" w:sz="0" w:space="0" w:color="auto"/>
                                                                              </w:divBdr>
                                                                            </w:div>
                                                                            <w:div w:id="794175343">
                                                                              <w:marLeft w:val="0"/>
                                                                              <w:marRight w:val="0"/>
                                                                              <w:marTop w:val="0"/>
                                                                              <w:marBottom w:val="0"/>
                                                                              <w:divBdr>
                                                                                <w:top w:val="none" w:sz="0" w:space="0" w:color="auto"/>
                                                                                <w:left w:val="none" w:sz="0" w:space="0" w:color="auto"/>
                                                                                <w:bottom w:val="none" w:sz="0" w:space="0" w:color="auto"/>
                                                                                <w:right w:val="none" w:sz="0" w:space="0" w:color="auto"/>
                                                                              </w:divBdr>
                                                                            </w:div>
                                                                            <w:div w:id="1626696649">
                                                                              <w:marLeft w:val="0"/>
                                                                              <w:marRight w:val="0"/>
                                                                              <w:marTop w:val="0"/>
                                                                              <w:marBottom w:val="0"/>
                                                                              <w:divBdr>
                                                                                <w:top w:val="none" w:sz="0" w:space="0" w:color="auto"/>
                                                                                <w:left w:val="none" w:sz="0" w:space="0" w:color="auto"/>
                                                                                <w:bottom w:val="none" w:sz="0" w:space="0" w:color="auto"/>
                                                                                <w:right w:val="none" w:sz="0" w:space="0" w:color="auto"/>
                                                                              </w:divBdr>
                                                                            </w:div>
                                                                            <w:div w:id="939025930">
                                                                              <w:marLeft w:val="0"/>
                                                                              <w:marRight w:val="0"/>
                                                                              <w:marTop w:val="0"/>
                                                                              <w:marBottom w:val="0"/>
                                                                              <w:divBdr>
                                                                                <w:top w:val="none" w:sz="0" w:space="0" w:color="auto"/>
                                                                                <w:left w:val="none" w:sz="0" w:space="0" w:color="auto"/>
                                                                                <w:bottom w:val="none" w:sz="0" w:space="0" w:color="auto"/>
                                                                                <w:right w:val="none" w:sz="0" w:space="0" w:color="auto"/>
                                                                              </w:divBdr>
                                                                            </w:div>
                                                                            <w:div w:id="785537751">
                                                                              <w:marLeft w:val="0"/>
                                                                              <w:marRight w:val="0"/>
                                                                              <w:marTop w:val="0"/>
                                                                              <w:marBottom w:val="0"/>
                                                                              <w:divBdr>
                                                                                <w:top w:val="none" w:sz="0" w:space="0" w:color="auto"/>
                                                                                <w:left w:val="none" w:sz="0" w:space="0" w:color="auto"/>
                                                                                <w:bottom w:val="none" w:sz="0" w:space="0" w:color="auto"/>
                                                                                <w:right w:val="none" w:sz="0" w:space="0" w:color="auto"/>
                                                                              </w:divBdr>
                                                                            </w:div>
                                                                            <w:div w:id="298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408921">
      <w:bodyDiv w:val="1"/>
      <w:marLeft w:val="0"/>
      <w:marRight w:val="0"/>
      <w:marTop w:val="0"/>
      <w:marBottom w:val="0"/>
      <w:divBdr>
        <w:top w:val="none" w:sz="0" w:space="0" w:color="auto"/>
        <w:left w:val="none" w:sz="0" w:space="0" w:color="auto"/>
        <w:bottom w:val="none" w:sz="0" w:space="0" w:color="auto"/>
        <w:right w:val="none" w:sz="0" w:space="0" w:color="auto"/>
      </w:divBdr>
    </w:div>
    <w:div w:id="1659068107">
      <w:bodyDiv w:val="1"/>
      <w:marLeft w:val="0"/>
      <w:marRight w:val="0"/>
      <w:marTop w:val="0"/>
      <w:marBottom w:val="0"/>
      <w:divBdr>
        <w:top w:val="none" w:sz="0" w:space="0" w:color="auto"/>
        <w:left w:val="none" w:sz="0" w:space="0" w:color="auto"/>
        <w:bottom w:val="none" w:sz="0" w:space="0" w:color="auto"/>
        <w:right w:val="none" w:sz="0" w:space="0" w:color="auto"/>
      </w:divBdr>
    </w:div>
    <w:div w:id="1880238596">
      <w:bodyDiv w:val="1"/>
      <w:marLeft w:val="0"/>
      <w:marRight w:val="0"/>
      <w:marTop w:val="0"/>
      <w:marBottom w:val="0"/>
      <w:divBdr>
        <w:top w:val="none" w:sz="0" w:space="0" w:color="auto"/>
        <w:left w:val="none" w:sz="0" w:space="0" w:color="auto"/>
        <w:bottom w:val="none" w:sz="0" w:space="0" w:color="auto"/>
        <w:right w:val="none" w:sz="0" w:space="0" w:color="auto"/>
      </w:divBdr>
    </w:div>
    <w:div w:id="2066945875">
      <w:bodyDiv w:val="1"/>
      <w:marLeft w:val="0"/>
      <w:marRight w:val="750"/>
      <w:marTop w:val="0"/>
      <w:marBottom w:val="0"/>
      <w:divBdr>
        <w:top w:val="none" w:sz="0" w:space="0" w:color="auto"/>
        <w:left w:val="none" w:sz="0" w:space="0" w:color="auto"/>
        <w:bottom w:val="none" w:sz="0" w:space="0" w:color="auto"/>
        <w:right w:val="none" w:sz="0" w:space="0" w:color="auto"/>
      </w:divBdr>
      <w:divsChild>
        <w:div w:id="1906144951">
          <w:marLeft w:val="0"/>
          <w:marRight w:val="0"/>
          <w:marTop w:val="0"/>
          <w:marBottom w:val="0"/>
          <w:divBdr>
            <w:top w:val="none" w:sz="0" w:space="0" w:color="auto"/>
            <w:left w:val="none" w:sz="0" w:space="0" w:color="auto"/>
            <w:bottom w:val="none" w:sz="0" w:space="0" w:color="auto"/>
            <w:right w:val="none" w:sz="0" w:space="0" w:color="auto"/>
          </w:divBdr>
          <w:divsChild>
            <w:div w:id="1168667842">
              <w:marLeft w:val="0"/>
              <w:marRight w:val="0"/>
              <w:marTop w:val="0"/>
              <w:marBottom w:val="0"/>
              <w:divBdr>
                <w:top w:val="none" w:sz="0" w:space="0" w:color="auto"/>
                <w:left w:val="none" w:sz="0" w:space="0" w:color="auto"/>
                <w:bottom w:val="none" w:sz="0" w:space="0" w:color="auto"/>
                <w:right w:val="none" w:sz="0" w:space="0" w:color="auto"/>
              </w:divBdr>
              <w:divsChild>
                <w:div w:id="1797720970">
                  <w:marLeft w:val="0"/>
                  <w:marRight w:val="0"/>
                  <w:marTop w:val="0"/>
                  <w:marBottom w:val="0"/>
                  <w:divBdr>
                    <w:top w:val="none" w:sz="0" w:space="0" w:color="auto"/>
                    <w:left w:val="none" w:sz="0" w:space="0" w:color="auto"/>
                    <w:bottom w:val="none" w:sz="0" w:space="0" w:color="auto"/>
                    <w:right w:val="none" w:sz="0" w:space="0" w:color="auto"/>
                  </w:divBdr>
                  <w:divsChild>
                    <w:div w:id="1615211969">
                      <w:marLeft w:val="0"/>
                      <w:marRight w:val="0"/>
                      <w:marTop w:val="0"/>
                      <w:marBottom w:val="0"/>
                      <w:divBdr>
                        <w:top w:val="none" w:sz="0" w:space="0" w:color="auto"/>
                        <w:left w:val="none" w:sz="0" w:space="0" w:color="auto"/>
                        <w:bottom w:val="none" w:sz="0" w:space="0" w:color="auto"/>
                        <w:right w:val="none" w:sz="0" w:space="0" w:color="auto"/>
                      </w:divBdr>
                      <w:divsChild>
                        <w:div w:id="1591623967">
                          <w:marLeft w:val="0"/>
                          <w:marRight w:val="0"/>
                          <w:marTop w:val="0"/>
                          <w:marBottom w:val="0"/>
                          <w:divBdr>
                            <w:top w:val="none" w:sz="0" w:space="0" w:color="auto"/>
                            <w:left w:val="none" w:sz="0" w:space="0" w:color="auto"/>
                            <w:bottom w:val="none" w:sz="0" w:space="0" w:color="auto"/>
                            <w:right w:val="none" w:sz="0" w:space="0" w:color="auto"/>
                          </w:divBdr>
                          <w:divsChild>
                            <w:div w:id="1532257483">
                              <w:marLeft w:val="0"/>
                              <w:marRight w:val="0"/>
                              <w:marTop w:val="0"/>
                              <w:marBottom w:val="0"/>
                              <w:divBdr>
                                <w:top w:val="none" w:sz="0" w:space="0" w:color="auto"/>
                                <w:left w:val="none" w:sz="0" w:space="0" w:color="auto"/>
                                <w:bottom w:val="none" w:sz="0" w:space="0" w:color="auto"/>
                                <w:right w:val="none" w:sz="0" w:space="0" w:color="auto"/>
                              </w:divBdr>
                              <w:divsChild>
                                <w:div w:id="537357125">
                                  <w:marLeft w:val="0"/>
                                  <w:marRight w:val="0"/>
                                  <w:marTop w:val="0"/>
                                  <w:marBottom w:val="0"/>
                                  <w:divBdr>
                                    <w:top w:val="none" w:sz="0" w:space="0" w:color="auto"/>
                                    <w:left w:val="none" w:sz="0" w:space="0" w:color="auto"/>
                                    <w:bottom w:val="none" w:sz="0" w:space="0" w:color="auto"/>
                                    <w:right w:val="none" w:sz="0" w:space="0" w:color="auto"/>
                                  </w:divBdr>
                                  <w:divsChild>
                                    <w:div w:id="380371025">
                                      <w:marLeft w:val="0"/>
                                      <w:marRight w:val="0"/>
                                      <w:marTop w:val="0"/>
                                      <w:marBottom w:val="0"/>
                                      <w:divBdr>
                                        <w:top w:val="none" w:sz="0" w:space="0" w:color="auto"/>
                                        <w:left w:val="none" w:sz="0" w:space="0" w:color="auto"/>
                                        <w:bottom w:val="none" w:sz="0" w:space="0" w:color="auto"/>
                                        <w:right w:val="none" w:sz="0" w:space="0" w:color="auto"/>
                                      </w:divBdr>
                                      <w:divsChild>
                                        <w:div w:id="226846417">
                                          <w:marLeft w:val="0"/>
                                          <w:marRight w:val="0"/>
                                          <w:marTop w:val="0"/>
                                          <w:marBottom w:val="0"/>
                                          <w:divBdr>
                                            <w:top w:val="none" w:sz="0" w:space="0" w:color="auto"/>
                                            <w:left w:val="none" w:sz="0" w:space="0" w:color="auto"/>
                                            <w:bottom w:val="none" w:sz="0" w:space="0" w:color="auto"/>
                                            <w:right w:val="none" w:sz="0" w:space="0" w:color="auto"/>
                                          </w:divBdr>
                                          <w:divsChild>
                                            <w:div w:id="45529948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32851888">
                                                  <w:blockQuote w:val="1"/>
                                                  <w:marLeft w:val="0"/>
                                                  <w:marRight w:val="0"/>
                                                  <w:marTop w:val="0"/>
                                                  <w:marBottom w:val="300"/>
                                                  <w:divBdr>
                                                    <w:top w:val="none" w:sz="0" w:space="0" w:color="auto"/>
                                                    <w:left w:val="single" w:sz="36" w:space="15" w:color="EEEEEE"/>
                                                    <w:bottom w:val="none" w:sz="0" w:space="0" w:color="auto"/>
                                                    <w:right w:val="none" w:sz="0" w:space="0" w:color="auto"/>
                                                  </w:divBdr>
                                                </w:div>
                                                <w:div w:id="1073116834">
                                                  <w:blockQuote w:val="1"/>
                                                  <w:marLeft w:val="0"/>
                                                  <w:marRight w:val="0"/>
                                                  <w:marTop w:val="0"/>
                                                  <w:marBottom w:val="300"/>
                                                  <w:divBdr>
                                                    <w:top w:val="none" w:sz="0" w:space="0" w:color="auto"/>
                                                    <w:left w:val="single" w:sz="36" w:space="15" w:color="EEEEEE"/>
                                                    <w:bottom w:val="none" w:sz="0" w:space="0" w:color="auto"/>
                                                    <w:right w:val="none" w:sz="0" w:space="0" w:color="auto"/>
                                                  </w:divBdr>
                                                </w:div>
                                                <w:div w:id="1449549605">
                                                  <w:blockQuote w:val="1"/>
                                                  <w:marLeft w:val="0"/>
                                                  <w:marRight w:val="0"/>
                                                  <w:marTop w:val="0"/>
                                                  <w:marBottom w:val="300"/>
                                                  <w:divBdr>
                                                    <w:top w:val="none" w:sz="0" w:space="0" w:color="auto"/>
                                                    <w:left w:val="single" w:sz="36" w:space="15" w:color="EEEEEE"/>
                                                    <w:bottom w:val="none" w:sz="0" w:space="0" w:color="auto"/>
                                                    <w:right w:val="none" w:sz="0" w:space="0" w:color="auto"/>
                                                  </w:divBdr>
                                                </w:div>
                                                <w:div w:id="10083650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339541">
      <w:bodyDiv w:val="1"/>
      <w:marLeft w:val="0"/>
      <w:marRight w:val="750"/>
      <w:marTop w:val="0"/>
      <w:marBottom w:val="0"/>
      <w:divBdr>
        <w:top w:val="none" w:sz="0" w:space="0" w:color="auto"/>
        <w:left w:val="none" w:sz="0" w:space="0" w:color="auto"/>
        <w:bottom w:val="none" w:sz="0" w:space="0" w:color="auto"/>
        <w:right w:val="none" w:sz="0" w:space="0" w:color="auto"/>
      </w:divBdr>
      <w:divsChild>
        <w:div w:id="2125227198">
          <w:marLeft w:val="0"/>
          <w:marRight w:val="0"/>
          <w:marTop w:val="0"/>
          <w:marBottom w:val="0"/>
          <w:divBdr>
            <w:top w:val="none" w:sz="0" w:space="0" w:color="auto"/>
            <w:left w:val="none" w:sz="0" w:space="0" w:color="auto"/>
            <w:bottom w:val="none" w:sz="0" w:space="0" w:color="auto"/>
            <w:right w:val="none" w:sz="0" w:space="0" w:color="auto"/>
          </w:divBdr>
          <w:divsChild>
            <w:div w:id="2070230887">
              <w:marLeft w:val="0"/>
              <w:marRight w:val="0"/>
              <w:marTop w:val="0"/>
              <w:marBottom w:val="0"/>
              <w:divBdr>
                <w:top w:val="none" w:sz="0" w:space="0" w:color="auto"/>
                <w:left w:val="none" w:sz="0" w:space="0" w:color="auto"/>
                <w:bottom w:val="none" w:sz="0" w:space="0" w:color="auto"/>
                <w:right w:val="none" w:sz="0" w:space="0" w:color="auto"/>
              </w:divBdr>
              <w:divsChild>
                <w:div w:id="2065636467">
                  <w:marLeft w:val="0"/>
                  <w:marRight w:val="0"/>
                  <w:marTop w:val="0"/>
                  <w:marBottom w:val="0"/>
                  <w:divBdr>
                    <w:top w:val="none" w:sz="0" w:space="0" w:color="auto"/>
                    <w:left w:val="none" w:sz="0" w:space="0" w:color="auto"/>
                    <w:bottom w:val="none" w:sz="0" w:space="0" w:color="auto"/>
                    <w:right w:val="none" w:sz="0" w:space="0" w:color="auto"/>
                  </w:divBdr>
                  <w:divsChild>
                    <w:div w:id="7951773">
                      <w:marLeft w:val="0"/>
                      <w:marRight w:val="0"/>
                      <w:marTop w:val="0"/>
                      <w:marBottom w:val="0"/>
                      <w:divBdr>
                        <w:top w:val="none" w:sz="0" w:space="0" w:color="auto"/>
                        <w:left w:val="none" w:sz="0" w:space="0" w:color="auto"/>
                        <w:bottom w:val="none" w:sz="0" w:space="0" w:color="auto"/>
                        <w:right w:val="none" w:sz="0" w:space="0" w:color="auto"/>
                      </w:divBdr>
                      <w:divsChild>
                        <w:div w:id="507451707">
                          <w:marLeft w:val="0"/>
                          <w:marRight w:val="0"/>
                          <w:marTop w:val="0"/>
                          <w:marBottom w:val="0"/>
                          <w:divBdr>
                            <w:top w:val="none" w:sz="0" w:space="0" w:color="auto"/>
                            <w:left w:val="none" w:sz="0" w:space="0" w:color="auto"/>
                            <w:bottom w:val="none" w:sz="0" w:space="0" w:color="auto"/>
                            <w:right w:val="none" w:sz="0" w:space="0" w:color="auto"/>
                          </w:divBdr>
                          <w:divsChild>
                            <w:div w:id="826898541">
                              <w:marLeft w:val="0"/>
                              <w:marRight w:val="0"/>
                              <w:marTop w:val="0"/>
                              <w:marBottom w:val="0"/>
                              <w:divBdr>
                                <w:top w:val="none" w:sz="0" w:space="0" w:color="auto"/>
                                <w:left w:val="none" w:sz="0" w:space="0" w:color="auto"/>
                                <w:bottom w:val="none" w:sz="0" w:space="0" w:color="auto"/>
                                <w:right w:val="none" w:sz="0" w:space="0" w:color="auto"/>
                              </w:divBdr>
                              <w:divsChild>
                                <w:div w:id="1493371292">
                                  <w:marLeft w:val="0"/>
                                  <w:marRight w:val="0"/>
                                  <w:marTop w:val="0"/>
                                  <w:marBottom w:val="0"/>
                                  <w:divBdr>
                                    <w:top w:val="none" w:sz="0" w:space="0" w:color="auto"/>
                                    <w:left w:val="none" w:sz="0" w:space="0" w:color="auto"/>
                                    <w:bottom w:val="none" w:sz="0" w:space="0" w:color="auto"/>
                                    <w:right w:val="none" w:sz="0" w:space="0" w:color="auto"/>
                                  </w:divBdr>
                                  <w:divsChild>
                                    <w:div w:id="232470497">
                                      <w:marLeft w:val="0"/>
                                      <w:marRight w:val="0"/>
                                      <w:marTop w:val="0"/>
                                      <w:marBottom w:val="0"/>
                                      <w:divBdr>
                                        <w:top w:val="none" w:sz="0" w:space="0" w:color="auto"/>
                                        <w:left w:val="none" w:sz="0" w:space="0" w:color="auto"/>
                                        <w:bottom w:val="none" w:sz="0" w:space="0" w:color="auto"/>
                                        <w:right w:val="none" w:sz="0" w:space="0" w:color="auto"/>
                                      </w:divBdr>
                                      <w:divsChild>
                                        <w:div w:id="2074041244">
                                          <w:marLeft w:val="0"/>
                                          <w:marRight w:val="0"/>
                                          <w:marTop w:val="0"/>
                                          <w:marBottom w:val="0"/>
                                          <w:divBdr>
                                            <w:top w:val="none" w:sz="0" w:space="0" w:color="auto"/>
                                            <w:left w:val="none" w:sz="0" w:space="0" w:color="auto"/>
                                            <w:bottom w:val="none" w:sz="0" w:space="0" w:color="auto"/>
                                            <w:right w:val="none" w:sz="0" w:space="0" w:color="auto"/>
                                          </w:divBdr>
                                          <w:divsChild>
                                            <w:div w:id="1680424001">
                                              <w:marLeft w:val="0"/>
                                              <w:marRight w:val="0"/>
                                              <w:marTop w:val="0"/>
                                              <w:marBottom w:val="0"/>
                                              <w:divBdr>
                                                <w:top w:val="none" w:sz="0" w:space="0" w:color="auto"/>
                                                <w:left w:val="none" w:sz="0" w:space="0" w:color="auto"/>
                                                <w:bottom w:val="none" w:sz="0" w:space="0" w:color="auto"/>
                                                <w:right w:val="none" w:sz="0" w:space="0" w:color="auto"/>
                                              </w:divBdr>
                                            </w:div>
                                            <w:div w:id="14178029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73802969">
                                                  <w:blockQuote w:val="1"/>
                                                  <w:marLeft w:val="0"/>
                                                  <w:marRight w:val="0"/>
                                                  <w:marTop w:val="0"/>
                                                  <w:marBottom w:val="300"/>
                                                  <w:divBdr>
                                                    <w:top w:val="none" w:sz="0" w:space="0" w:color="auto"/>
                                                    <w:left w:val="single" w:sz="36" w:space="15" w:color="EEEEEE"/>
                                                    <w:bottom w:val="none" w:sz="0" w:space="0" w:color="auto"/>
                                                    <w:right w:val="none" w:sz="0" w:space="0" w:color="auto"/>
                                                  </w:divBdr>
                                                </w:div>
                                                <w:div w:id="505247463">
                                                  <w:blockQuote w:val="1"/>
                                                  <w:marLeft w:val="0"/>
                                                  <w:marRight w:val="0"/>
                                                  <w:marTop w:val="0"/>
                                                  <w:marBottom w:val="300"/>
                                                  <w:divBdr>
                                                    <w:top w:val="none" w:sz="0" w:space="0" w:color="auto"/>
                                                    <w:left w:val="single" w:sz="36" w:space="15" w:color="EEEEEE"/>
                                                    <w:bottom w:val="none" w:sz="0" w:space="0" w:color="auto"/>
                                                    <w:right w:val="none" w:sz="0" w:space="0" w:color="auto"/>
                                                  </w:divBdr>
                                                </w:div>
                                                <w:div w:id="549002663">
                                                  <w:blockQuote w:val="1"/>
                                                  <w:marLeft w:val="0"/>
                                                  <w:marRight w:val="0"/>
                                                  <w:marTop w:val="0"/>
                                                  <w:marBottom w:val="300"/>
                                                  <w:divBdr>
                                                    <w:top w:val="none" w:sz="0" w:space="0" w:color="auto"/>
                                                    <w:left w:val="single" w:sz="36" w:space="15" w:color="EEEEEE"/>
                                                    <w:bottom w:val="none" w:sz="0" w:space="0" w:color="auto"/>
                                                    <w:right w:val="none" w:sz="0" w:space="0" w:color="auto"/>
                                                  </w:divBdr>
                                                </w:div>
                                                <w:div w:id="7589896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1997-84" TargetMode="External"/><Relationship Id="rId26" Type="http://schemas.openxmlformats.org/officeDocument/2006/relationships/hyperlink" Target="http://www.legislation.act.gov.au/a/2001-1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slation.gov.au/Series/C2004A05206"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s://www.legislation.nsw.gov.a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www.legislation.act.gov.au/a/2013-18"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D161-7E6B-4E0A-9110-925FD6A3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2140</Words>
  <Characters>10337</Characters>
  <Application>Microsoft Office Word</Application>
  <DocSecurity>0</DocSecurity>
  <Lines>338</Lines>
  <Paragraphs>192</Paragraphs>
  <ScaleCrop>false</ScaleCrop>
  <HeadingPairs>
    <vt:vector size="2" baseType="variant">
      <vt:variant>
        <vt:lpstr>Title</vt:lpstr>
      </vt:variant>
      <vt:variant>
        <vt:i4>1</vt:i4>
      </vt:variant>
    </vt:vector>
  </HeadingPairs>
  <TitlesOfParts>
    <vt:vector size="1" baseType="lpstr">
      <vt:lpstr>Residential Tenancies Amendment Act 2020</vt:lpstr>
    </vt:vector>
  </TitlesOfParts>
  <Manager>Section</Manager>
  <Company>Section</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Amendment Act 2020</dc:title>
  <dc:subject>Amendment</dc:subject>
  <dc:creator>ACT Government</dc:creator>
  <cp:keywords>D10</cp:keywords>
  <dc:description>J2019-696</dc:description>
  <cp:lastModifiedBy>PCODCS</cp:lastModifiedBy>
  <cp:revision>4</cp:revision>
  <cp:lastPrinted>2020-02-13T23:16:00Z</cp:lastPrinted>
  <dcterms:created xsi:type="dcterms:W3CDTF">2020-02-25T00:58:00Z</dcterms:created>
  <dcterms:modified xsi:type="dcterms:W3CDTF">2020-02-25T00:58:00Z</dcterms:modified>
  <cp:category>A2020-1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Mark Fletcher</vt:lpwstr>
  </property>
  <property fmtid="{D5CDD505-2E9C-101B-9397-08002B2CF9AE}" pid="5" name="ClientEmail1">
    <vt:lpwstr>markj.fletcher@act.gov.au</vt:lpwstr>
  </property>
  <property fmtid="{D5CDD505-2E9C-101B-9397-08002B2CF9AE}" pid="6" name="ClientPh1">
    <vt:lpwstr>62077470</vt:lpwstr>
  </property>
  <property fmtid="{D5CDD505-2E9C-101B-9397-08002B2CF9AE}" pid="7" name="ClientName2">
    <vt:lpwstr>Zoe Hutchinson</vt:lpwstr>
  </property>
  <property fmtid="{D5CDD505-2E9C-101B-9397-08002B2CF9AE}" pid="8" name="ClientEmail2">
    <vt:lpwstr>zoe.hutchinson@act.gov.au</vt:lpwstr>
  </property>
  <property fmtid="{D5CDD505-2E9C-101B-9397-08002B2CF9AE}" pid="9" name="ClientPh2">
    <vt:lpwstr>62076192</vt:lpwstr>
  </property>
  <property fmtid="{D5CDD505-2E9C-101B-9397-08002B2CF9AE}" pid="10" name="jobType">
    <vt:lpwstr>Drafting</vt:lpwstr>
  </property>
  <property fmtid="{D5CDD505-2E9C-101B-9397-08002B2CF9AE}" pid="11" name="DMSID">
    <vt:lpwstr>1150107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Residential Tenancies Amendment Bill 2019</vt:lpwstr>
  </property>
  <property fmtid="{D5CDD505-2E9C-101B-9397-08002B2CF9AE}" pid="15" name="AmCitation">
    <vt:lpwstr>Residential Tenancies Act 1997</vt:lpwstr>
  </property>
  <property fmtid="{D5CDD505-2E9C-101B-9397-08002B2CF9AE}" pid="16" name="ActName">
    <vt:lpwstr/>
  </property>
  <property fmtid="{D5CDD505-2E9C-101B-9397-08002B2CF9AE}" pid="17" name="DrafterName">
    <vt:lpwstr>Anita Kaney</vt:lpwstr>
  </property>
  <property fmtid="{D5CDD505-2E9C-101B-9397-08002B2CF9AE}" pid="18" name="DrafterEmail">
    <vt:lpwstr>anita.kaney@act.gov.au</vt:lpwstr>
  </property>
  <property fmtid="{D5CDD505-2E9C-101B-9397-08002B2CF9AE}" pid="19" name="DrafterPh">
    <vt:lpwstr>62053766</vt:lpwstr>
  </property>
  <property fmtid="{D5CDD505-2E9C-101B-9397-08002B2CF9AE}" pid="20" name="SettlerName">
    <vt:lpwstr>Bronwyn Leslie</vt:lpwstr>
  </property>
  <property fmtid="{D5CDD505-2E9C-101B-9397-08002B2CF9AE}" pid="21" name="SettlerEmail">
    <vt:lpwstr>bronwyn.leslie@act.gov.au</vt:lpwstr>
  </property>
  <property fmtid="{D5CDD505-2E9C-101B-9397-08002B2CF9AE}" pid="22" name="SettlerPh">
    <vt:lpwstr>62053790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