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DEE99" w14:textId="77777777" w:rsidR="002A5BFF" w:rsidRDefault="002A5BFF" w:rsidP="00303CDB">
      <w:pPr>
        <w:spacing w:before="480"/>
        <w:jc w:val="center"/>
      </w:pPr>
      <w:bookmarkStart w:id="0" w:name="_GoBack"/>
      <w:bookmarkEnd w:id="0"/>
      <w:r>
        <w:rPr>
          <w:noProof/>
          <w:lang w:eastAsia="en-AU"/>
        </w:rPr>
        <w:drawing>
          <wp:inline distT="0" distB="0" distL="0" distR="0" wp14:anchorId="7A0B145D" wp14:editId="1619362A">
            <wp:extent cx="1333500" cy="1181100"/>
            <wp:effectExtent l="1905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C176F07" w14:textId="77777777" w:rsidR="002A5BFF" w:rsidRDefault="002A5BFF">
      <w:pPr>
        <w:jc w:val="center"/>
        <w:rPr>
          <w:rFonts w:ascii="Arial" w:hAnsi="Arial"/>
        </w:rPr>
      </w:pPr>
      <w:r>
        <w:rPr>
          <w:rFonts w:ascii="Arial" w:hAnsi="Arial"/>
        </w:rPr>
        <w:t>Australian Capital Territory</w:t>
      </w:r>
    </w:p>
    <w:p w14:paraId="0B87C3D3" w14:textId="28ABFA98" w:rsidR="00C33ABF" w:rsidRPr="007668A5" w:rsidRDefault="00E52034">
      <w:pPr>
        <w:pStyle w:val="Billname1"/>
      </w:pPr>
      <w:fldSimple w:instr=" REF Citation \*charformat  \* MERGEFORMAT ">
        <w:r>
          <w:t>Labour Hire Licensing Act 2020</w:t>
        </w:r>
      </w:fldSimple>
    </w:p>
    <w:p w14:paraId="72702AD9" w14:textId="2BB9AC8E" w:rsidR="00C33ABF" w:rsidRPr="007668A5" w:rsidRDefault="00E52034">
      <w:pPr>
        <w:pStyle w:val="ActNo"/>
      </w:pPr>
      <w:fldSimple w:instr=" DOCPROPERTY &quot;Category&quot;  \* MERGEFORMAT ">
        <w:r w:rsidR="00F62B5D">
          <w:t>A2020-21</w:t>
        </w:r>
      </w:fldSimple>
    </w:p>
    <w:p w14:paraId="5428C5AF" w14:textId="77777777" w:rsidR="00C33ABF" w:rsidRPr="007668A5" w:rsidRDefault="00C33ABF" w:rsidP="007668A5">
      <w:pPr>
        <w:pStyle w:val="Placeholder"/>
        <w:suppressLineNumbers/>
      </w:pPr>
      <w:r w:rsidRPr="007668A5">
        <w:rPr>
          <w:rStyle w:val="charContents"/>
          <w:sz w:val="16"/>
        </w:rPr>
        <w:t xml:space="preserve">  </w:t>
      </w:r>
      <w:r w:rsidRPr="007668A5">
        <w:rPr>
          <w:rStyle w:val="charPage"/>
        </w:rPr>
        <w:t xml:space="preserve">  </w:t>
      </w:r>
    </w:p>
    <w:p w14:paraId="3B34B858" w14:textId="77777777" w:rsidR="00C33ABF" w:rsidRPr="007668A5" w:rsidRDefault="00C33ABF">
      <w:pPr>
        <w:pStyle w:val="N-TOCheading"/>
      </w:pPr>
      <w:r w:rsidRPr="007668A5">
        <w:rPr>
          <w:rStyle w:val="charContents"/>
        </w:rPr>
        <w:t>Contents</w:t>
      </w:r>
    </w:p>
    <w:p w14:paraId="7090E5C7" w14:textId="77777777" w:rsidR="00C33ABF" w:rsidRPr="007668A5" w:rsidRDefault="00C33ABF">
      <w:pPr>
        <w:pStyle w:val="N-9pt"/>
      </w:pPr>
      <w:r w:rsidRPr="007668A5">
        <w:tab/>
      </w:r>
      <w:r w:rsidRPr="007668A5">
        <w:rPr>
          <w:rStyle w:val="charPage"/>
        </w:rPr>
        <w:t>Page</w:t>
      </w:r>
    </w:p>
    <w:p w14:paraId="1C5B6C84" w14:textId="77215AA4" w:rsidR="0043213E" w:rsidRDefault="0043213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2927980" w:history="1">
        <w:r w:rsidRPr="00C30BA0">
          <w:t>Part 1</w:t>
        </w:r>
        <w:r>
          <w:rPr>
            <w:rFonts w:asciiTheme="minorHAnsi" w:eastAsiaTheme="minorEastAsia" w:hAnsiTheme="minorHAnsi" w:cstheme="minorBidi"/>
            <w:b w:val="0"/>
            <w:sz w:val="22"/>
            <w:szCs w:val="22"/>
            <w:lang w:eastAsia="en-AU"/>
          </w:rPr>
          <w:tab/>
        </w:r>
        <w:r w:rsidRPr="00C30BA0">
          <w:t>Preliminary</w:t>
        </w:r>
        <w:r w:rsidRPr="0043213E">
          <w:rPr>
            <w:vanish/>
          </w:rPr>
          <w:tab/>
        </w:r>
        <w:r w:rsidRPr="0043213E">
          <w:rPr>
            <w:vanish/>
          </w:rPr>
          <w:fldChar w:fldCharType="begin"/>
        </w:r>
        <w:r w:rsidRPr="0043213E">
          <w:rPr>
            <w:vanish/>
          </w:rPr>
          <w:instrText xml:space="preserve"> PAGEREF _Toc32927980 \h </w:instrText>
        </w:r>
        <w:r w:rsidRPr="0043213E">
          <w:rPr>
            <w:vanish/>
          </w:rPr>
        </w:r>
        <w:r w:rsidRPr="0043213E">
          <w:rPr>
            <w:vanish/>
          </w:rPr>
          <w:fldChar w:fldCharType="separate"/>
        </w:r>
        <w:r w:rsidR="00E52034">
          <w:rPr>
            <w:vanish/>
          </w:rPr>
          <w:t>2</w:t>
        </w:r>
        <w:r w:rsidRPr="0043213E">
          <w:rPr>
            <w:vanish/>
          </w:rPr>
          <w:fldChar w:fldCharType="end"/>
        </w:r>
      </w:hyperlink>
    </w:p>
    <w:p w14:paraId="7A5ECFB4" w14:textId="467B84C9" w:rsidR="0043213E" w:rsidRDefault="0043213E">
      <w:pPr>
        <w:pStyle w:val="TOC5"/>
        <w:rPr>
          <w:rFonts w:asciiTheme="minorHAnsi" w:eastAsiaTheme="minorEastAsia" w:hAnsiTheme="minorHAnsi" w:cstheme="minorBidi"/>
          <w:sz w:val="22"/>
          <w:szCs w:val="22"/>
          <w:lang w:eastAsia="en-AU"/>
        </w:rPr>
      </w:pPr>
      <w:r>
        <w:tab/>
      </w:r>
      <w:hyperlink w:anchor="_Toc32927981" w:history="1">
        <w:r w:rsidRPr="00C30BA0">
          <w:t>1</w:t>
        </w:r>
        <w:r>
          <w:rPr>
            <w:rFonts w:asciiTheme="minorHAnsi" w:eastAsiaTheme="minorEastAsia" w:hAnsiTheme="minorHAnsi" w:cstheme="minorBidi"/>
            <w:sz w:val="22"/>
            <w:szCs w:val="22"/>
            <w:lang w:eastAsia="en-AU"/>
          </w:rPr>
          <w:tab/>
        </w:r>
        <w:r w:rsidRPr="00C30BA0">
          <w:t>Name of Act</w:t>
        </w:r>
        <w:r>
          <w:tab/>
        </w:r>
        <w:r>
          <w:fldChar w:fldCharType="begin"/>
        </w:r>
        <w:r>
          <w:instrText xml:space="preserve"> PAGEREF _Toc32927981 \h </w:instrText>
        </w:r>
        <w:r>
          <w:fldChar w:fldCharType="separate"/>
        </w:r>
        <w:r w:rsidR="00E52034">
          <w:t>2</w:t>
        </w:r>
        <w:r>
          <w:fldChar w:fldCharType="end"/>
        </w:r>
      </w:hyperlink>
    </w:p>
    <w:p w14:paraId="22531EBC" w14:textId="3121CA05" w:rsidR="0043213E" w:rsidRDefault="0043213E">
      <w:pPr>
        <w:pStyle w:val="TOC5"/>
        <w:rPr>
          <w:rFonts w:asciiTheme="minorHAnsi" w:eastAsiaTheme="minorEastAsia" w:hAnsiTheme="minorHAnsi" w:cstheme="minorBidi"/>
          <w:sz w:val="22"/>
          <w:szCs w:val="22"/>
          <w:lang w:eastAsia="en-AU"/>
        </w:rPr>
      </w:pPr>
      <w:r>
        <w:tab/>
      </w:r>
      <w:hyperlink w:anchor="_Toc32927982" w:history="1">
        <w:r w:rsidRPr="00C30BA0">
          <w:t>2</w:t>
        </w:r>
        <w:r>
          <w:rPr>
            <w:rFonts w:asciiTheme="minorHAnsi" w:eastAsiaTheme="minorEastAsia" w:hAnsiTheme="minorHAnsi" w:cstheme="minorBidi"/>
            <w:sz w:val="22"/>
            <w:szCs w:val="22"/>
            <w:lang w:eastAsia="en-AU"/>
          </w:rPr>
          <w:tab/>
        </w:r>
        <w:r w:rsidRPr="00C30BA0">
          <w:t>Commencement</w:t>
        </w:r>
        <w:r>
          <w:tab/>
        </w:r>
        <w:r>
          <w:fldChar w:fldCharType="begin"/>
        </w:r>
        <w:r>
          <w:instrText xml:space="preserve"> PAGEREF _Toc32927982 \h </w:instrText>
        </w:r>
        <w:r>
          <w:fldChar w:fldCharType="separate"/>
        </w:r>
        <w:r w:rsidR="00E52034">
          <w:t>2</w:t>
        </w:r>
        <w:r>
          <w:fldChar w:fldCharType="end"/>
        </w:r>
      </w:hyperlink>
    </w:p>
    <w:p w14:paraId="69CECCF7" w14:textId="601580D5" w:rsidR="0043213E" w:rsidRDefault="0043213E">
      <w:pPr>
        <w:pStyle w:val="TOC5"/>
        <w:rPr>
          <w:rFonts w:asciiTheme="minorHAnsi" w:eastAsiaTheme="minorEastAsia" w:hAnsiTheme="minorHAnsi" w:cstheme="minorBidi"/>
          <w:sz w:val="22"/>
          <w:szCs w:val="22"/>
          <w:lang w:eastAsia="en-AU"/>
        </w:rPr>
      </w:pPr>
      <w:r>
        <w:tab/>
      </w:r>
      <w:hyperlink w:anchor="_Toc32927983" w:history="1">
        <w:r w:rsidRPr="00C30BA0">
          <w:t>3</w:t>
        </w:r>
        <w:r>
          <w:rPr>
            <w:rFonts w:asciiTheme="minorHAnsi" w:eastAsiaTheme="minorEastAsia" w:hAnsiTheme="minorHAnsi" w:cstheme="minorBidi"/>
            <w:sz w:val="22"/>
            <w:szCs w:val="22"/>
            <w:lang w:eastAsia="en-AU"/>
          </w:rPr>
          <w:tab/>
        </w:r>
        <w:r w:rsidRPr="00C30BA0">
          <w:t>Dictionary</w:t>
        </w:r>
        <w:r>
          <w:tab/>
        </w:r>
        <w:r>
          <w:fldChar w:fldCharType="begin"/>
        </w:r>
        <w:r>
          <w:instrText xml:space="preserve"> PAGEREF _Toc32927983 \h </w:instrText>
        </w:r>
        <w:r>
          <w:fldChar w:fldCharType="separate"/>
        </w:r>
        <w:r w:rsidR="00E52034">
          <w:t>2</w:t>
        </w:r>
        <w:r>
          <w:fldChar w:fldCharType="end"/>
        </w:r>
      </w:hyperlink>
    </w:p>
    <w:p w14:paraId="3D9A0230" w14:textId="74F9D18E" w:rsidR="0043213E" w:rsidRDefault="0043213E">
      <w:pPr>
        <w:pStyle w:val="TOC5"/>
        <w:rPr>
          <w:rFonts w:asciiTheme="minorHAnsi" w:eastAsiaTheme="minorEastAsia" w:hAnsiTheme="minorHAnsi" w:cstheme="minorBidi"/>
          <w:sz w:val="22"/>
          <w:szCs w:val="22"/>
          <w:lang w:eastAsia="en-AU"/>
        </w:rPr>
      </w:pPr>
      <w:r>
        <w:tab/>
      </w:r>
      <w:hyperlink w:anchor="_Toc32927984" w:history="1">
        <w:r w:rsidRPr="00C30BA0">
          <w:t>4</w:t>
        </w:r>
        <w:r>
          <w:rPr>
            <w:rFonts w:asciiTheme="minorHAnsi" w:eastAsiaTheme="minorEastAsia" w:hAnsiTheme="minorHAnsi" w:cstheme="minorBidi"/>
            <w:sz w:val="22"/>
            <w:szCs w:val="22"/>
            <w:lang w:eastAsia="en-AU"/>
          </w:rPr>
          <w:tab/>
        </w:r>
        <w:r w:rsidRPr="00C30BA0">
          <w:t>Notes</w:t>
        </w:r>
        <w:r>
          <w:tab/>
        </w:r>
        <w:r>
          <w:fldChar w:fldCharType="begin"/>
        </w:r>
        <w:r>
          <w:instrText xml:space="preserve"> PAGEREF _Toc32927984 \h </w:instrText>
        </w:r>
        <w:r>
          <w:fldChar w:fldCharType="separate"/>
        </w:r>
        <w:r w:rsidR="00E52034">
          <w:t>3</w:t>
        </w:r>
        <w:r>
          <w:fldChar w:fldCharType="end"/>
        </w:r>
      </w:hyperlink>
    </w:p>
    <w:p w14:paraId="5852B8D6" w14:textId="38034296" w:rsidR="0043213E" w:rsidRDefault="0043213E">
      <w:pPr>
        <w:pStyle w:val="TOC5"/>
        <w:rPr>
          <w:rFonts w:asciiTheme="minorHAnsi" w:eastAsiaTheme="minorEastAsia" w:hAnsiTheme="minorHAnsi" w:cstheme="minorBidi"/>
          <w:sz w:val="22"/>
          <w:szCs w:val="22"/>
          <w:lang w:eastAsia="en-AU"/>
        </w:rPr>
      </w:pPr>
      <w:r>
        <w:tab/>
      </w:r>
      <w:hyperlink w:anchor="_Toc32927985" w:history="1">
        <w:r w:rsidRPr="00C30BA0">
          <w:t>5</w:t>
        </w:r>
        <w:r>
          <w:rPr>
            <w:rFonts w:asciiTheme="minorHAnsi" w:eastAsiaTheme="minorEastAsia" w:hAnsiTheme="minorHAnsi" w:cstheme="minorBidi"/>
            <w:sz w:val="22"/>
            <w:szCs w:val="22"/>
            <w:lang w:eastAsia="en-AU"/>
          </w:rPr>
          <w:tab/>
        </w:r>
        <w:r w:rsidRPr="00C30BA0">
          <w:t>Offences against Act—application of Criminal Code etc</w:t>
        </w:r>
        <w:r>
          <w:tab/>
        </w:r>
        <w:r>
          <w:fldChar w:fldCharType="begin"/>
        </w:r>
        <w:r>
          <w:instrText xml:space="preserve"> PAGEREF _Toc32927985 \h </w:instrText>
        </w:r>
        <w:r>
          <w:fldChar w:fldCharType="separate"/>
        </w:r>
        <w:r w:rsidR="00E52034">
          <w:t>3</w:t>
        </w:r>
        <w:r>
          <w:fldChar w:fldCharType="end"/>
        </w:r>
      </w:hyperlink>
    </w:p>
    <w:p w14:paraId="7889DBEE" w14:textId="46838FD3" w:rsidR="0043213E" w:rsidRDefault="00D33EDF">
      <w:pPr>
        <w:pStyle w:val="TOC2"/>
        <w:rPr>
          <w:rFonts w:asciiTheme="minorHAnsi" w:eastAsiaTheme="minorEastAsia" w:hAnsiTheme="minorHAnsi" w:cstheme="minorBidi"/>
          <w:b w:val="0"/>
          <w:sz w:val="22"/>
          <w:szCs w:val="22"/>
          <w:lang w:eastAsia="en-AU"/>
        </w:rPr>
      </w:pPr>
      <w:hyperlink w:anchor="_Toc32927986" w:history="1">
        <w:r w:rsidR="0043213E" w:rsidRPr="00C30BA0">
          <w:t>Part 2</w:t>
        </w:r>
        <w:r w:rsidR="0043213E">
          <w:rPr>
            <w:rFonts w:asciiTheme="minorHAnsi" w:eastAsiaTheme="minorEastAsia" w:hAnsiTheme="minorHAnsi" w:cstheme="minorBidi"/>
            <w:b w:val="0"/>
            <w:sz w:val="22"/>
            <w:szCs w:val="22"/>
            <w:lang w:eastAsia="en-AU"/>
          </w:rPr>
          <w:tab/>
        </w:r>
        <w:r w:rsidR="0043213E" w:rsidRPr="00C30BA0">
          <w:t>Objects and important concepts</w:t>
        </w:r>
        <w:r w:rsidR="0043213E" w:rsidRPr="0043213E">
          <w:rPr>
            <w:vanish/>
          </w:rPr>
          <w:tab/>
        </w:r>
        <w:r w:rsidR="0043213E" w:rsidRPr="0043213E">
          <w:rPr>
            <w:vanish/>
          </w:rPr>
          <w:fldChar w:fldCharType="begin"/>
        </w:r>
        <w:r w:rsidR="0043213E" w:rsidRPr="0043213E">
          <w:rPr>
            <w:vanish/>
          </w:rPr>
          <w:instrText xml:space="preserve"> PAGEREF _Toc32927986 \h </w:instrText>
        </w:r>
        <w:r w:rsidR="0043213E" w:rsidRPr="0043213E">
          <w:rPr>
            <w:vanish/>
          </w:rPr>
        </w:r>
        <w:r w:rsidR="0043213E" w:rsidRPr="0043213E">
          <w:rPr>
            <w:vanish/>
          </w:rPr>
          <w:fldChar w:fldCharType="separate"/>
        </w:r>
        <w:r w:rsidR="00E52034">
          <w:rPr>
            <w:vanish/>
          </w:rPr>
          <w:t>4</w:t>
        </w:r>
        <w:r w:rsidR="0043213E" w:rsidRPr="0043213E">
          <w:rPr>
            <w:vanish/>
          </w:rPr>
          <w:fldChar w:fldCharType="end"/>
        </w:r>
      </w:hyperlink>
    </w:p>
    <w:p w14:paraId="5BC732C5" w14:textId="603831D8" w:rsidR="0043213E" w:rsidRDefault="0043213E">
      <w:pPr>
        <w:pStyle w:val="TOC5"/>
        <w:rPr>
          <w:rFonts w:asciiTheme="minorHAnsi" w:eastAsiaTheme="minorEastAsia" w:hAnsiTheme="minorHAnsi" w:cstheme="minorBidi"/>
          <w:sz w:val="22"/>
          <w:szCs w:val="22"/>
          <w:lang w:eastAsia="en-AU"/>
        </w:rPr>
      </w:pPr>
      <w:r>
        <w:tab/>
      </w:r>
      <w:hyperlink w:anchor="_Toc32927987" w:history="1">
        <w:r w:rsidRPr="00C30BA0">
          <w:t>6</w:t>
        </w:r>
        <w:r>
          <w:rPr>
            <w:rFonts w:asciiTheme="minorHAnsi" w:eastAsiaTheme="minorEastAsia" w:hAnsiTheme="minorHAnsi" w:cstheme="minorBidi"/>
            <w:sz w:val="22"/>
            <w:szCs w:val="22"/>
            <w:lang w:eastAsia="en-AU"/>
          </w:rPr>
          <w:tab/>
        </w:r>
        <w:r w:rsidRPr="00C30BA0">
          <w:t>Objects of Act</w:t>
        </w:r>
        <w:r>
          <w:tab/>
        </w:r>
        <w:r>
          <w:fldChar w:fldCharType="begin"/>
        </w:r>
        <w:r>
          <w:instrText xml:space="preserve"> PAGEREF _Toc32927987 \h </w:instrText>
        </w:r>
        <w:r>
          <w:fldChar w:fldCharType="separate"/>
        </w:r>
        <w:r w:rsidR="00E52034">
          <w:t>4</w:t>
        </w:r>
        <w:r>
          <w:fldChar w:fldCharType="end"/>
        </w:r>
      </w:hyperlink>
    </w:p>
    <w:p w14:paraId="03F38C68" w14:textId="13589B1B" w:rsidR="0043213E" w:rsidRDefault="0043213E">
      <w:pPr>
        <w:pStyle w:val="TOC5"/>
        <w:rPr>
          <w:rFonts w:asciiTheme="minorHAnsi" w:eastAsiaTheme="minorEastAsia" w:hAnsiTheme="minorHAnsi" w:cstheme="minorBidi"/>
          <w:sz w:val="22"/>
          <w:szCs w:val="22"/>
          <w:lang w:eastAsia="en-AU"/>
        </w:rPr>
      </w:pPr>
      <w:r>
        <w:tab/>
      </w:r>
      <w:hyperlink w:anchor="_Toc32927988" w:history="1">
        <w:r w:rsidRPr="00C30BA0">
          <w:t>7</w:t>
        </w:r>
        <w:r>
          <w:rPr>
            <w:rFonts w:asciiTheme="minorHAnsi" w:eastAsiaTheme="minorEastAsia" w:hAnsiTheme="minorHAnsi" w:cstheme="minorBidi"/>
            <w:sz w:val="22"/>
            <w:szCs w:val="22"/>
            <w:lang w:eastAsia="en-AU"/>
          </w:rPr>
          <w:tab/>
        </w:r>
        <w:r w:rsidRPr="00C30BA0">
          <w:t xml:space="preserve">Meaning of </w:t>
        </w:r>
        <w:r w:rsidRPr="00C30BA0">
          <w:rPr>
            <w:i/>
          </w:rPr>
          <w:t>labour hire services</w:t>
        </w:r>
        <w:r>
          <w:tab/>
        </w:r>
        <w:r>
          <w:fldChar w:fldCharType="begin"/>
        </w:r>
        <w:r>
          <w:instrText xml:space="preserve"> PAGEREF _Toc32927988 \h </w:instrText>
        </w:r>
        <w:r>
          <w:fldChar w:fldCharType="separate"/>
        </w:r>
        <w:r w:rsidR="00E52034">
          <w:t>4</w:t>
        </w:r>
        <w:r>
          <w:fldChar w:fldCharType="end"/>
        </w:r>
      </w:hyperlink>
    </w:p>
    <w:p w14:paraId="315E2748" w14:textId="03F90517" w:rsidR="0043213E" w:rsidRDefault="0043213E">
      <w:pPr>
        <w:pStyle w:val="TOC5"/>
        <w:rPr>
          <w:rFonts w:asciiTheme="minorHAnsi" w:eastAsiaTheme="minorEastAsia" w:hAnsiTheme="minorHAnsi" w:cstheme="minorBidi"/>
          <w:sz w:val="22"/>
          <w:szCs w:val="22"/>
          <w:lang w:eastAsia="en-AU"/>
        </w:rPr>
      </w:pPr>
      <w:r>
        <w:tab/>
      </w:r>
      <w:hyperlink w:anchor="_Toc32927989" w:history="1">
        <w:r w:rsidRPr="00C30BA0">
          <w:t>8</w:t>
        </w:r>
        <w:r>
          <w:rPr>
            <w:rFonts w:asciiTheme="minorHAnsi" w:eastAsiaTheme="minorEastAsia" w:hAnsiTheme="minorHAnsi" w:cstheme="minorBidi"/>
            <w:sz w:val="22"/>
            <w:szCs w:val="22"/>
            <w:lang w:eastAsia="en-AU"/>
          </w:rPr>
          <w:tab/>
        </w:r>
        <w:r w:rsidRPr="00C30BA0">
          <w:t xml:space="preserve">Meaning of </w:t>
        </w:r>
        <w:r w:rsidRPr="00C30BA0">
          <w:rPr>
            <w:i/>
          </w:rPr>
          <w:t>worker</w:t>
        </w:r>
        <w:r>
          <w:tab/>
        </w:r>
        <w:r>
          <w:fldChar w:fldCharType="begin"/>
        </w:r>
        <w:r>
          <w:instrText xml:space="preserve"> PAGEREF _Toc32927989 \h </w:instrText>
        </w:r>
        <w:r>
          <w:fldChar w:fldCharType="separate"/>
        </w:r>
        <w:r w:rsidR="00E52034">
          <w:t>5</w:t>
        </w:r>
        <w:r>
          <w:fldChar w:fldCharType="end"/>
        </w:r>
      </w:hyperlink>
    </w:p>
    <w:p w14:paraId="0415C329" w14:textId="29138186" w:rsidR="0043213E" w:rsidRDefault="00D33EDF">
      <w:pPr>
        <w:pStyle w:val="TOC2"/>
        <w:rPr>
          <w:rFonts w:asciiTheme="minorHAnsi" w:eastAsiaTheme="minorEastAsia" w:hAnsiTheme="minorHAnsi" w:cstheme="minorBidi"/>
          <w:b w:val="0"/>
          <w:sz w:val="22"/>
          <w:szCs w:val="22"/>
          <w:lang w:eastAsia="en-AU"/>
        </w:rPr>
      </w:pPr>
      <w:hyperlink w:anchor="_Toc32927990" w:history="1">
        <w:r w:rsidR="0043213E" w:rsidRPr="00C30BA0">
          <w:t>Part 3</w:t>
        </w:r>
        <w:r w:rsidR="0043213E">
          <w:rPr>
            <w:rFonts w:asciiTheme="minorHAnsi" w:eastAsiaTheme="minorEastAsia" w:hAnsiTheme="minorHAnsi" w:cstheme="minorBidi"/>
            <w:b w:val="0"/>
            <w:sz w:val="22"/>
            <w:szCs w:val="22"/>
            <w:lang w:eastAsia="en-AU"/>
          </w:rPr>
          <w:tab/>
        </w:r>
        <w:r w:rsidR="0043213E" w:rsidRPr="00C30BA0">
          <w:t>Labour hire licence commissioner and committee</w:t>
        </w:r>
        <w:r w:rsidR="0043213E" w:rsidRPr="0043213E">
          <w:rPr>
            <w:vanish/>
          </w:rPr>
          <w:tab/>
        </w:r>
        <w:r w:rsidR="0043213E" w:rsidRPr="0043213E">
          <w:rPr>
            <w:vanish/>
          </w:rPr>
          <w:fldChar w:fldCharType="begin"/>
        </w:r>
        <w:r w:rsidR="0043213E" w:rsidRPr="0043213E">
          <w:rPr>
            <w:vanish/>
          </w:rPr>
          <w:instrText xml:space="preserve"> PAGEREF _Toc32927990 \h </w:instrText>
        </w:r>
        <w:r w:rsidR="0043213E" w:rsidRPr="0043213E">
          <w:rPr>
            <w:vanish/>
          </w:rPr>
        </w:r>
        <w:r w:rsidR="0043213E" w:rsidRPr="0043213E">
          <w:rPr>
            <w:vanish/>
          </w:rPr>
          <w:fldChar w:fldCharType="separate"/>
        </w:r>
        <w:r w:rsidR="00E52034">
          <w:rPr>
            <w:vanish/>
          </w:rPr>
          <w:t>6</w:t>
        </w:r>
        <w:r w:rsidR="0043213E" w:rsidRPr="0043213E">
          <w:rPr>
            <w:vanish/>
          </w:rPr>
          <w:fldChar w:fldCharType="end"/>
        </w:r>
      </w:hyperlink>
    </w:p>
    <w:p w14:paraId="51ECB2BE" w14:textId="5B1DAF8C" w:rsidR="0043213E" w:rsidRDefault="00D33EDF">
      <w:pPr>
        <w:pStyle w:val="TOC3"/>
        <w:rPr>
          <w:rFonts w:asciiTheme="minorHAnsi" w:eastAsiaTheme="minorEastAsia" w:hAnsiTheme="minorHAnsi" w:cstheme="minorBidi"/>
          <w:b w:val="0"/>
          <w:sz w:val="22"/>
          <w:szCs w:val="22"/>
          <w:lang w:eastAsia="en-AU"/>
        </w:rPr>
      </w:pPr>
      <w:hyperlink w:anchor="_Toc32927991" w:history="1">
        <w:r w:rsidR="0043213E" w:rsidRPr="00C30BA0">
          <w:t>Division 3.1</w:t>
        </w:r>
        <w:r w:rsidR="0043213E">
          <w:rPr>
            <w:rFonts w:asciiTheme="minorHAnsi" w:eastAsiaTheme="minorEastAsia" w:hAnsiTheme="minorHAnsi" w:cstheme="minorBidi"/>
            <w:b w:val="0"/>
            <w:sz w:val="22"/>
            <w:szCs w:val="22"/>
            <w:lang w:eastAsia="en-AU"/>
          </w:rPr>
          <w:tab/>
        </w:r>
        <w:r w:rsidR="0043213E" w:rsidRPr="00C30BA0">
          <w:t>Appointment of commissioner</w:t>
        </w:r>
        <w:r w:rsidR="0043213E" w:rsidRPr="0043213E">
          <w:rPr>
            <w:vanish/>
          </w:rPr>
          <w:tab/>
        </w:r>
        <w:r w:rsidR="0043213E" w:rsidRPr="0043213E">
          <w:rPr>
            <w:vanish/>
          </w:rPr>
          <w:fldChar w:fldCharType="begin"/>
        </w:r>
        <w:r w:rsidR="0043213E" w:rsidRPr="0043213E">
          <w:rPr>
            <w:vanish/>
          </w:rPr>
          <w:instrText xml:space="preserve"> PAGEREF _Toc32927991 \h </w:instrText>
        </w:r>
        <w:r w:rsidR="0043213E" w:rsidRPr="0043213E">
          <w:rPr>
            <w:vanish/>
          </w:rPr>
        </w:r>
        <w:r w:rsidR="0043213E" w:rsidRPr="0043213E">
          <w:rPr>
            <w:vanish/>
          </w:rPr>
          <w:fldChar w:fldCharType="separate"/>
        </w:r>
        <w:r w:rsidR="00E52034">
          <w:rPr>
            <w:vanish/>
          </w:rPr>
          <w:t>6</w:t>
        </w:r>
        <w:r w:rsidR="0043213E" w:rsidRPr="0043213E">
          <w:rPr>
            <w:vanish/>
          </w:rPr>
          <w:fldChar w:fldCharType="end"/>
        </w:r>
      </w:hyperlink>
    </w:p>
    <w:p w14:paraId="0091FB5E" w14:textId="7F1AFFF7" w:rsidR="0043213E" w:rsidRDefault="0043213E">
      <w:pPr>
        <w:pStyle w:val="TOC5"/>
        <w:rPr>
          <w:rFonts w:asciiTheme="minorHAnsi" w:eastAsiaTheme="minorEastAsia" w:hAnsiTheme="minorHAnsi" w:cstheme="minorBidi"/>
          <w:sz w:val="22"/>
          <w:szCs w:val="22"/>
          <w:lang w:eastAsia="en-AU"/>
        </w:rPr>
      </w:pPr>
      <w:r>
        <w:tab/>
      </w:r>
      <w:hyperlink w:anchor="_Toc32927992" w:history="1">
        <w:r w:rsidRPr="00C30BA0">
          <w:t>9</w:t>
        </w:r>
        <w:r>
          <w:rPr>
            <w:rFonts w:asciiTheme="minorHAnsi" w:eastAsiaTheme="minorEastAsia" w:hAnsiTheme="minorHAnsi" w:cstheme="minorBidi"/>
            <w:sz w:val="22"/>
            <w:szCs w:val="22"/>
            <w:lang w:eastAsia="en-AU"/>
          </w:rPr>
          <w:tab/>
        </w:r>
        <w:r w:rsidRPr="00C30BA0">
          <w:rPr>
            <w:lang w:eastAsia="en-AU"/>
          </w:rPr>
          <w:t>Appointment of commissioner</w:t>
        </w:r>
        <w:r>
          <w:tab/>
        </w:r>
        <w:r>
          <w:fldChar w:fldCharType="begin"/>
        </w:r>
        <w:r>
          <w:instrText xml:space="preserve"> PAGEREF _Toc32927992 \h </w:instrText>
        </w:r>
        <w:r>
          <w:fldChar w:fldCharType="separate"/>
        </w:r>
        <w:r w:rsidR="00E52034">
          <w:t>6</w:t>
        </w:r>
        <w:r>
          <w:fldChar w:fldCharType="end"/>
        </w:r>
      </w:hyperlink>
    </w:p>
    <w:p w14:paraId="7B64FE8A" w14:textId="14360783" w:rsidR="0043213E" w:rsidRDefault="0043213E">
      <w:pPr>
        <w:pStyle w:val="TOC5"/>
        <w:rPr>
          <w:rFonts w:asciiTheme="minorHAnsi" w:eastAsiaTheme="minorEastAsia" w:hAnsiTheme="minorHAnsi" w:cstheme="minorBidi"/>
          <w:sz w:val="22"/>
          <w:szCs w:val="22"/>
          <w:lang w:eastAsia="en-AU"/>
        </w:rPr>
      </w:pPr>
      <w:r>
        <w:tab/>
      </w:r>
      <w:hyperlink w:anchor="_Toc32927993" w:history="1">
        <w:r w:rsidRPr="00C30BA0">
          <w:t>10</w:t>
        </w:r>
        <w:r>
          <w:rPr>
            <w:rFonts w:asciiTheme="minorHAnsi" w:eastAsiaTheme="minorEastAsia" w:hAnsiTheme="minorHAnsi" w:cstheme="minorBidi"/>
            <w:sz w:val="22"/>
            <w:szCs w:val="22"/>
            <w:lang w:eastAsia="en-AU"/>
          </w:rPr>
          <w:tab/>
        </w:r>
        <w:r w:rsidRPr="00C30BA0">
          <w:t>Functions of commissioner</w:t>
        </w:r>
        <w:r>
          <w:tab/>
        </w:r>
        <w:r>
          <w:fldChar w:fldCharType="begin"/>
        </w:r>
        <w:r>
          <w:instrText xml:space="preserve"> PAGEREF _Toc32927993 \h </w:instrText>
        </w:r>
        <w:r>
          <w:fldChar w:fldCharType="separate"/>
        </w:r>
        <w:r w:rsidR="00E52034">
          <w:t>7</w:t>
        </w:r>
        <w:r>
          <w:fldChar w:fldCharType="end"/>
        </w:r>
      </w:hyperlink>
    </w:p>
    <w:p w14:paraId="6C85F994" w14:textId="32EEB390" w:rsidR="0043213E" w:rsidRDefault="0043213E">
      <w:pPr>
        <w:pStyle w:val="TOC5"/>
        <w:rPr>
          <w:rFonts w:asciiTheme="minorHAnsi" w:eastAsiaTheme="minorEastAsia" w:hAnsiTheme="minorHAnsi" w:cstheme="minorBidi"/>
          <w:sz w:val="22"/>
          <w:szCs w:val="22"/>
          <w:lang w:eastAsia="en-AU"/>
        </w:rPr>
      </w:pPr>
      <w:r>
        <w:tab/>
      </w:r>
      <w:hyperlink w:anchor="_Toc32927994" w:history="1">
        <w:r w:rsidRPr="00C30BA0">
          <w:t>11</w:t>
        </w:r>
        <w:r>
          <w:rPr>
            <w:rFonts w:asciiTheme="minorHAnsi" w:eastAsiaTheme="minorEastAsia" w:hAnsiTheme="minorHAnsi" w:cstheme="minorBidi"/>
            <w:sz w:val="22"/>
            <w:szCs w:val="22"/>
            <w:lang w:eastAsia="en-AU"/>
          </w:rPr>
          <w:tab/>
        </w:r>
        <w:r w:rsidRPr="00C30BA0">
          <w:rPr>
            <w:lang w:eastAsia="en-AU"/>
          </w:rPr>
          <w:t>Independence of commissioner</w:t>
        </w:r>
        <w:r>
          <w:tab/>
        </w:r>
        <w:r>
          <w:fldChar w:fldCharType="begin"/>
        </w:r>
        <w:r>
          <w:instrText xml:space="preserve"> PAGEREF _Toc32927994 \h </w:instrText>
        </w:r>
        <w:r>
          <w:fldChar w:fldCharType="separate"/>
        </w:r>
        <w:r w:rsidR="00E52034">
          <w:t>7</w:t>
        </w:r>
        <w:r>
          <w:fldChar w:fldCharType="end"/>
        </w:r>
      </w:hyperlink>
    </w:p>
    <w:p w14:paraId="6AC49B79" w14:textId="6F04BB0B" w:rsidR="0043213E" w:rsidRDefault="0043213E">
      <w:pPr>
        <w:pStyle w:val="TOC5"/>
        <w:rPr>
          <w:rFonts w:asciiTheme="minorHAnsi" w:eastAsiaTheme="minorEastAsia" w:hAnsiTheme="minorHAnsi" w:cstheme="minorBidi"/>
          <w:sz w:val="22"/>
          <w:szCs w:val="22"/>
          <w:lang w:eastAsia="en-AU"/>
        </w:rPr>
      </w:pPr>
      <w:r>
        <w:tab/>
      </w:r>
      <w:hyperlink w:anchor="_Toc32927995" w:history="1">
        <w:r w:rsidRPr="00C30BA0">
          <w:t>12</w:t>
        </w:r>
        <w:r>
          <w:rPr>
            <w:rFonts w:asciiTheme="minorHAnsi" w:eastAsiaTheme="minorEastAsia" w:hAnsiTheme="minorHAnsi" w:cstheme="minorBidi"/>
            <w:sz w:val="22"/>
            <w:szCs w:val="22"/>
            <w:lang w:eastAsia="en-AU"/>
          </w:rPr>
          <w:tab/>
        </w:r>
        <w:r w:rsidRPr="00C30BA0">
          <w:rPr>
            <w:lang w:eastAsia="en-AU"/>
          </w:rPr>
          <w:t>Disclosure of interests</w:t>
        </w:r>
        <w:r>
          <w:tab/>
        </w:r>
        <w:r>
          <w:fldChar w:fldCharType="begin"/>
        </w:r>
        <w:r>
          <w:instrText xml:space="preserve"> PAGEREF _Toc32927995 \h </w:instrText>
        </w:r>
        <w:r>
          <w:fldChar w:fldCharType="separate"/>
        </w:r>
        <w:r w:rsidR="00E52034">
          <w:t>8</w:t>
        </w:r>
        <w:r>
          <w:fldChar w:fldCharType="end"/>
        </w:r>
      </w:hyperlink>
    </w:p>
    <w:p w14:paraId="138D62C7" w14:textId="23F65976" w:rsidR="0043213E" w:rsidRDefault="0043213E">
      <w:pPr>
        <w:pStyle w:val="TOC5"/>
        <w:rPr>
          <w:rFonts w:asciiTheme="minorHAnsi" w:eastAsiaTheme="minorEastAsia" w:hAnsiTheme="minorHAnsi" w:cstheme="minorBidi"/>
          <w:sz w:val="22"/>
          <w:szCs w:val="22"/>
          <w:lang w:eastAsia="en-AU"/>
        </w:rPr>
      </w:pPr>
      <w:r>
        <w:tab/>
      </w:r>
      <w:hyperlink w:anchor="_Toc32927996" w:history="1">
        <w:r w:rsidRPr="00C30BA0">
          <w:t>13</w:t>
        </w:r>
        <w:r>
          <w:rPr>
            <w:rFonts w:asciiTheme="minorHAnsi" w:eastAsiaTheme="minorEastAsia" w:hAnsiTheme="minorHAnsi" w:cstheme="minorBidi"/>
            <w:sz w:val="22"/>
            <w:szCs w:val="22"/>
            <w:lang w:eastAsia="en-AU"/>
          </w:rPr>
          <w:tab/>
        </w:r>
        <w:r w:rsidRPr="00C30BA0">
          <w:rPr>
            <w:lang w:eastAsia="en-AU"/>
          </w:rPr>
          <w:t>Commissioner must not do inconsistent work etc</w:t>
        </w:r>
        <w:r>
          <w:tab/>
        </w:r>
        <w:r>
          <w:fldChar w:fldCharType="begin"/>
        </w:r>
        <w:r>
          <w:instrText xml:space="preserve"> PAGEREF _Toc32927996 \h </w:instrText>
        </w:r>
        <w:r>
          <w:fldChar w:fldCharType="separate"/>
        </w:r>
        <w:r w:rsidR="00E52034">
          <w:t>8</w:t>
        </w:r>
        <w:r>
          <w:fldChar w:fldCharType="end"/>
        </w:r>
      </w:hyperlink>
    </w:p>
    <w:p w14:paraId="32131C79" w14:textId="3E112765" w:rsidR="0043213E" w:rsidRDefault="0043213E">
      <w:pPr>
        <w:pStyle w:val="TOC5"/>
        <w:rPr>
          <w:rFonts w:asciiTheme="minorHAnsi" w:eastAsiaTheme="minorEastAsia" w:hAnsiTheme="minorHAnsi" w:cstheme="minorBidi"/>
          <w:sz w:val="22"/>
          <w:szCs w:val="22"/>
          <w:lang w:eastAsia="en-AU"/>
        </w:rPr>
      </w:pPr>
      <w:r>
        <w:tab/>
      </w:r>
      <w:hyperlink w:anchor="_Toc32927997" w:history="1">
        <w:r w:rsidRPr="00C30BA0">
          <w:t>14</w:t>
        </w:r>
        <w:r>
          <w:rPr>
            <w:rFonts w:asciiTheme="minorHAnsi" w:eastAsiaTheme="minorEastAsia" w:hAnsiTheme="minorHAnsi" w:cstheme="minorBidi"/>
            <w:sz w:val="22"/>
            <w:szCs w:val="22"/>
            <w:lang w:eastAsia="en-AU"/>
          </w:rPr>
          <w:tab/>
        </w:r>
        <w:r w:rsidRPr="00C30BA0">
          <w:rPr>
            <w:lang w:eastAsia="en-AU"/>
          </w:rPr>
          <w:t>Ending appointment</w:t>
        </w:r>
        <w:r>
          <w:tab/>
        </w:r>
        <w:r>
          <w:fldChar w:fldCharType="begin"/>
        </w:r>
        <w:r>
          <w:instrText xml:space="preserve"> PAGEREF _Toc32927997 \h </w:instrText>
        </w:r>
        <w:r>
          <w:fldChar w:fldCharType="separate"/>
        </w:r>
        <w:r w:rsidR="00E52034">
          <w:t>8</w:t>
        </w:r>
        <w:r>
          <w:fldChar w:fldCharType="end"/>
        </w:r>
      </w:hyperlink>
    </w:p>
    <w:p w14:paraId="22381FEE" w14:textId="76C848CC" w:rsidR="0043213E" w:rsidRDefault="0043213E">
      <w:pPr>
        <w:pStyle w:val="TOC5"/>
        <w:rPr>
          <w:rFonts w:asciiTheme="minorHAnsi" w:eastAsiaTheme="minorEastAsia" w:hAnsiTheme="minorHAnsi" w:cstheme="minorBidi"/>
          <w:sz w:val="22"/>
          <w:szCs w:val="22"/>
          <w:lang w:eastAsia="en-AU"/>
        </w:rPr>
      </w:pPr>
      <w:r>
        <w:tab/>
      </w:r>
      <w:hyperlink w:anchor="_Toc32927998" w:history="1">
        <w:r w:rsidRPr="00C30BA0">
          <w:t>15</w:t>
        </w:r>
        <w:r>
          <w:rPr>
            <w:rFonts w:asciiTheme="minorHAnsi" w:eastAsiaTheme="minorEastAsia" w:hAnsiTheme="minorHAnsi" w:cstheme="minorBidi"/>
            <w:sz w:val="22"/>
            <w:szCs w:val="22"/>
            <w:lang w:eastAsia="en-AU"/>
          </w:rPr>
          <w:tab/>
        </w:r>
        <w:r w:rsidRPr="00C30BA0">
          <w:rPr>
            <w:lang w:eastAsia="en-AU"/>
          </w:rPr>
          <w:t>Arrangements for staff and facilities</w:t>
        </w:r>
        <w:r>
          <w:tab/>
        </w:r>
        <w:r>
          <w:fldChar w:fldCharType="begin"/>
        </w:r>
        <w:r>
          <w:instrText xml:space="preserve"> PAGEREF _Toc32927998 \h </w:instrText>
        </w:r>
        <w:r>
          <w:fldChar w:fldCharType="separate"/>
        </w:r>
        <w:r w:rsidR="00E52034">
          <w:t>9</w:t>
        </w:r>
        <w:r>
          <w:fldChar w:fldCharType="end"/>
        </w:r>
      </w:hyperlink>
    </w:p>
    <w:p w14:paraId="5E2DBC5C" w14:textId="794E927E" w:rsidR="0043213E" w:rsidRDefault="0043213E">
      <w:pPr>
        <w:pStyle w:val="TOC5"/>
        <w:rPr>
          <w:rFonts w:asciiTheme="minorHAnsi" w:eastAsiaTheme="minorEastAsia" w:hAnsiTheme="minorHAnsi" w:cstheme="minorBidi"/>
          <w:sz w:val="22"/>
          <w:szCs w:val="22"/>
          <w:lang w:eastAsia="en-AU"/>
        </w:rPr>
      </w:pPr>
      <w:r>
        <w:tab/>
      </w:r>
      <w:hyperlink w:anchor="_Toc32927999" w:history="1">
        <w:r w:rsidRPr="00C30BA0">
          <w:t>16</w:t>
        </w:r>
        <w:r>
          <w:rPr>
            <w:rFonts w:asciiTheme="minorHAnsi" w:eastAsiaTheme="minorEastAsia" w:hAnsiTheme="minorHAnsi" w:cstheme="minorBidi"/>
            <w:sz w:val="22"/>
            <w:szCs w:val="22"/>
            <w:lang w:eastAsia="en-AU"/>
          </w:rPr>
          <w:tab/>
        </w:r>
        <w:r w:rsidRPr="00C30BA0">
          <w:t>Engagement of consultants and contractors</w:t>
        </w:r>
        <w:r>
          <w:tab/>
        </w:r>
        <w:r>
          <w:fldChar w:fldCharType="begin"/>
        </w:r>
        <w:r>
          <w:instrText xml:space="preserve"> PAGEREF _Toc32927999 \h </w:instrText>
        </w:r>
        <w:r>
          <w:fldChar w:fldCharType="separate"/>
        </w:r>
        <w:r w:rsidR="00E52034">
          <w:t>9</w:t>
        </w:r>
        <w:r>
          <w:fldChar w:fldCharType="end"/>
        </w:r>
      </w:hyperlink>
    </w:p>
    <w:p w14:paraId="1B9FF987" w14:textId="63121914" w:rsidR="0043213E" w:rsidRDefault="0043213E">
      <w:pPr>
        <w:pStyle w:val="TOC5"/>
        <w:rPr>
          <w:rFonts w:asciiTheme="minorHAnsi" w:eastAsiaTheme="minorEastAsia" w:hAnsiTheme="minorHAnsi" w:cstheme="minorBidi"/>
          <w:sz w:val="22"/>
          <w:szCs w:val="22"/>
          <w:lang w:eastAsia="en-AU"/>
        </w:rPr>
      </w:pPr>
      <w:r>
        <w:tab/>
      </w:r>
      <w:hyperlink w:anchor="_Toc32928000" w:history="1">
        <w:r w:rsidRPr="00C30BA0">
          <w:t>17</w:t>
        </w:r>
        <w:r>
          <w:rPr>
            <w:rFonts w:asciiTheme="minorHAnsi" w:eastAsiaTheme="minorEastAsia" w:hAnsiTheme="minorHAnsi" w:cstheme="minorBidi"/>
            <w:sz w:val="22"/>
            <w:szCs w:val="22"/>
            <w:lang w:eastAsia="en-AU"/>
          </w:rPr>
          <w:tab/>
        </w:r>
        <w:r w:rsidRPr="00C30BA0">
          <w:t>Independence of commissioner’s staff</w:t>
        </w:r>
        <w:r>
          <w:tab/>
        </w:r>
        <w:r>
          <w:fldChar w:fldCharType="begin"/>
        </w:r>
        <w:r>
          <w:instrText xml:space="preserve"> PAGEREF _Toc32928000 \h </w:instrText>
        </w:r>
        <w:r>
          <w:fldChar w:fldCharType="separate"/>
        </w:r>
        <w:r w:rsidR="00E52034">
          <w:t>10</w:t>
        </w:r>
        <w:r>
          <w:fldChar w:fldCharType="end"/>
        </w:r>
      </w:hyperlink>
    </w:p>
    <w:p w14:paraId="63347D4B" w14:textId="0BD991EE" w:rsidR="0043213E" w:rsidRDefault="0043213E">
      <w:pPr>
        <w:pStyle w:val="TOC5"/>
        <w:rPr>
          <w:rFonts w:asciiTheme="minorHAnsi" w:eastAsiaTheme="minorEastAsia" w:hAnsiTheme="minorHAnsi" w:cstheme="minorBidi"/>
          <w:sz w:val="22"/>
          <w:szCs w:val="22"/>
          <w:lang w:eastAsia="en-AU"/>
        </w:rPr>
      </w:pPr>
      <w:r>
        <w:tab/>
      </w:r>
      <w:hyperlink w:anchor="_Toc32928001" w:history="1">
        <w:r w:rsidRPr="00C30BA0">
          <w:t>18</w:t>
        </w:r>
        <w:r>
          <w:rPr>
            <w:rFonts w:asciiTheme="minorHAnsi" w:eastAsiaTheme="minorEastAsia" w:hAnsiTheme="minorHAnsi" w:cstheme="minorBidi"/>
            <w:sz w:val="22"/>
            <w:szCs w:val="22"/>
            <w:lang w:eastAsia="en-AU"/>
          </w:rPr>
          <w:tab/>
        </w:r>
        <w:r w:rsidRPr="00C30BA0">
          <w:rPr>
            <w:lang w:eastAsia="en-AU"/>
          </w:rPr>
          <w:t>Delegation of functions</w:t>
        </w:r>
        <w:r>
          <w:tab/>
        </w:r>
        <w:r>
          <w:fldChar w:fldCharType="begin"/>
        </w:r>
        <w:r>
          <w:instrText xml:space="preserve"> PAGEREF _Toc32928001 \h </w:instrText>
        </w:r>
        <w:r>
          <w:fldChar w:fldCharType="separate"/>
        </w:r>
        <w:r w:rsidR="00E52034">
          <w:t>10</w:t>
        </w:r>
        <w:r>
          <w:fldChar w:fldCharType="end"/>
        </w:r>
      </w:hyperlink>
    </w:p>
    <w:p w14:paraId="6FB78A7F" w14:textId="63C6547B" w:rsidR="0043213E" w:rsidRDefault="00D33EDF">
      <w:pPr>
        <w:pStyle w:val="TOC3"/>
        <w:rPr>
          <w:rFonts w:asciiTheme="minorHAnsi" w:eastAsiaTheme="minorEastAsia" w:hAnsiTheme="minorHAnsi" w:cstheme="minorBidi"/>
          <w:b w:val="0"/>
          <w:sz w:val="22"/>
          <w:szCs w:val="22"/>
          <w:lang w:eastAsia="en-AU"/>
        </w:rPr>
      </w:pPr>
      <w:hyperlink w:anchor="_Toc32928002" w:history="1">
        <w:r w:rsidR="0043213E" w:rsidRPr="00C30BA0">
          <w:t>Division 3.2</w:t>
        </w:r>
        <w:r w:rsidR="0043213E">
          <w:rPr>
            <w:rFonts w:asciiTheme="minorHAnsi" w:eastAsiaTheme="minorEastAsia" w:hAnsiTheme="minorHAnsi" w:cstheme="minorBidi"/>
            <w:b w:val="0"/>
            <w:sz w:val="22"/>
            <w:szCs w:val="22"/>
            <w:lang w:eastAsia="en-AU"/>
          </w:rPr>
          <w:tab/>
        </w:r>
        <w:r w:rsidR="0043213E" w:rsidRPr="00C30BA0">
          <w:t>Labour hire licensing advisory committee</w:t>
        </w:r>
        <w:r w:rsidR="0043213E" w:rsidRPr="0043213E">
          <w:rPr>
            <w:vanish/>
          </w:rPr>
          <w:tab/>
        </w:r>
        <w:r w:rsidR="0043213E" w:rsidRPr="0043213E">
          <w:rPr>
            <w:vanish/>
          </w:rPr>
          <w:fldChar w:fldCharType="begin"/>
        </w:r>
        <w:r w:rsidR="0043213E" w:rsidRPr="0043213E">
          <w:rPr>
            <w:vanish/>
          </w:rPr>
          <w:instrText xml:space="preserve"> PAGEREF _Toc32928002 \h </w:instrText>
        </w:r>
        <w:r w:rsidR="0043213E" w:rsidRPr="0043213E">
          <w:rPr>
            <w:vanish/>
          </w:rPr>
        </w:r>
        <w:r w:rsidR="0043213E" w:rsidRPr="0043213E">
          <w:rPr>
            <w:vanish/>
          </w:rPr>
          <w:fldChar w:fldCharType="separate"/>
        </w:r>
        <w:r w:rsidR="00E52034">
          <w:rPr>
            <w:vanish/>
          </w:rPr>
          <w:t>11</w:t>
        </w:r>
        <w:r w:rsidR="0043213E" w:rsidRPr="0043213E">
          <w:rPr>
            <w:vanish/>
          </w:rPr>
          <w:fldChar w:fldCharType="end"/>
        </w:r>
      </w:hyperlink>
    </w:p>
    <w:p w14:paraId="6F492BAF" w14:textId="66B8C0E7" w:rsidR="0043213E" w:rsidRDefault="0043213E">
      <w:pPr>
        <w:pStyle w:val="TOC5"/>
        <w:rPr>
          <w:rFonts w:asciiTheme="minorHAnsi" w:eastAsiaTheme="minorEastAsia" w:hAnsiTheme="minorHAnsi" w:cstheme="minorBidi"/>
          <w:sz w:val="22"/>
          <w:szCs w:val="22"/>
          <w:lang w:eastAsia="en-AU"/>
        </w:rPr>
      </w:pPr>
      <w:r>
        <w:tab/>
      </w:r>
      <w:hyperlink w:anchor="_Toc32928003" w:history="1">
        <w:r w:rsidRPr="00C30BA0">
          <w:t>19</w:t>
        </w:r>
        <w:r>
          <w:rPr>
            <w:rFonts w:asciiTheme="minorHAnsi" w:eastAsiaTheme="minorEastAsia" w:hAnsiTheme="minorHAnsi" w:cstheme="minorBidi"/>
            <w:sz w:val="22"/>
            <w:szCs w:val="22"/>
            <w:lang w:eastAsia="en-AU"/>
          </w:rPr>
          <w:tab/>
        </w:r>
        <w:r w:rsidRPr="00C30BA0">
          <w:t>Establishment of committee</w:t>
        </w:r>
        <w:r>
          <w:tab/>
        </w:r>
        <w:r>
          <w:fldChar w:fldCharType="begin"/>
        </w:r>
        <w:r>
          <w:instrText xml:space="preserve"> PAGEREF _Toc32928003 \h </w:instrText>
        </w:r>
        <w:r>
          <w:fldChar w:fldCharType="separate"/>
        </w:r>
        <w:r w:rsidR="00E52034">
          <w:t>11</w:t>
        </w:r>
        <w:r>
          <w:fldChar w:fldCharType="end"/>
        </w:r>
      </w:hyperlink>
    </w:p>
    <w:p w14:paraId="651DDB06" w14:textId="3EF61D3A" w:rsidR="0043213E" w:rsidRDefault="0043213E">
      <w:pPr>
        <w:pStyle w:val="TOC5"/>
        <w:rPr>
          <w:rFonts w:asciiTheme="minorHAnsi" w:eastAsiaTheme="minorEastAsia" w:hAnsiTheme="minorHAnsi" w:cstheme="minorBidi"/>
          <w:sz w:val="22"/>
          <w:szCs w:val="22"/>
          <w:lang w:eastAsia="en-AU"/>
        </w:rPr>
      </w:pPr>
      <w:r>
        <w:tab/>
      </w:r>
      <w:hyperlink w:anchor="_Toc32928004" w:history="1">
        <w:r w:rsidRPr="00C30BA0">
          <w:t>20</w:t>
        </w:r>
        <w:r>
          <w:rPr>
            <w:rFonts w:asciiTheme="minorHAnsi" w:eastAsiaTheme="minorEastAsia" w:hAnsiTheme="minorHAnsi" w:cstheme="minorBidi"/>
            <w:sz w:val="22"/>
            <w:szCs w:val="22"/>
            <w:lang w:eastAsia="en-AU"/>
          </w:rPr>
          <w:tab/>
        </w:r>
        <w:r w:rsidRPr="00C30BA0">
          <w:t>Functions of committee</w:t>
        </w:r>
        <w:r>
          <w:tab/>
        </w:r>
        <w:r>
          <w:fldChar w:fldCharType="begin"/>
        </w:r>
        <w:r>
          <w:instrText xml:space="preserve"> PAGEREF _Toc32928004 \h </w:instrText>
        </w:r>
        <w:r>
          <w:fldChar w:fldCharType="separate"/>
        </w:r>
        <w:r w:rsidR="00E52034">
          <w:t>11</w:t>
        </w:r>
        <w:r>
          <w:fldChar w:fldCharType="end"/>
        </w:r>
      </w:hyperlink>
    </w:p>
    <w:p w14:paraId="45685829" w14:textId="1523C1D8" w:rsidR="0043213E" w:rsidRDefault="0043213E">
      <w:pPr>
        <w:pStyle w:val="TOC5"/>
        <w:rPr>
          <w:rFonts w:asciiTheme="minorHAnsi" w:eastAsiaTheme="minorEastAsia" w:hAnsiTheme="minorHAnsi" w:cstheme="minorBidi"/>
          <w:sz w:val="22"/>
          <w:szCs w:val="22"/>
          <w:lang w:eastAsia="en-AU"/>
        </w:rPr>
      </w:pPr>
      <w:r>
        <w:tab/>
      </w:r>
      <w:hyperlink w:anchor="_Toc32928005" w:history="1">
        <w:r w:rsidRPr="00C30BA0">
          <w:t>21</w:t>
        </w:r>
        <w:r>
          <w:rPr>
            <w:rFonts w:asciiTheme="minorHAnsi" w:eastAsiaTheme="minorEastAsia" w:hAnsiTheme="minorHAnsi" w:cstheme="minorBidi"/>
            <w:sz w:val="22"/>
            <w:szCs w:val="22"/>
            <w:lang w:eastAsia="en-AU"/>
          </w:rPr>
          <w:tab/>
        </w:r>
        <w:r w:rsidRPr="00C30BA0">
          <w:t>Membership of committee</w:t>
        </w:r>
        <w:r>
          <w:tab/>
        </w:r>
        <w:r>
          <w:fldChar w:fldCharType="begin"/>
        </w:r>
        <w:r>
          <w:instrText xml:space="preserve"> PAGEREF _Toc32928005 \h </w:instrText>
        </w:r>
        <w:r>
          <w:fldChar w:fldCharType="separate"/>
        </w:r>
        <w:r w:rsidR="00E52034">
          <w:t>11</w:t>
        </w:r>
        <w:r>
          <w:fldChar w:fldCharType="end"/>
        </w:r>
      </w:hyperlink>
    </w:p>
    <w:p w14:paraId="4F0AF4B6" w14:textId="73A64869" w:rsidR="0043213E" w:rsidRDefault="0043213E">
      <w:pPr>
        <w:pStyle w:val="TOC5"/>
        <w:rPr>
          <w:rFonts w:asciiTheme="minorHAnsi" w:eastAsiaTheme="minorEastAsia" w:hAnsiTheme="minorHAnsi" w:cstheme="minorBidi"/>
          <w:sz w:val="22"/>
          <w:szCs w:val="22"/>
          <w:lang w:eastAsia="en-AU"/>
        </w:rPr>
      </w:pPr>
      <w:r>
        <w:tab/>
      </w:r>
      <w:hyperlink w:anchor="_Toc32928006" w:history="1">
        <w:r w:rsidRPr="00C30BA0">
          <w:t>22</w:t>
        </w:r>
        <w:r>
          <w:rPr>
            <w:rFonts w:asciiTheme="minorHAnsi" w:eastAsiaTheme="minorEastAsia" w:hAnsiTheme="minorHAnsi" w:cstheme="minorBidi"/>
            <w:sz w:val="22"/>
            <w:szCs w:val="22"/>
            <w:lang w:eastAsia="en-AU"/>
          </w:rPr>
          <w:tab/>
        </w:r>
        <w:r w:rsidRPr="00C30BA0">
          <w:t>Procedures of committee</w:t>
        </w:r>
        <w:r>
          <w:tab/>
        </w:r>
        <w:r>
          <w:fldChar w:fldCharType="begin"/>
        </w:r>
        <w:r>
          <w:instrText xml:space="preserve"> PAGEREF _Toc32928006 \h </w:instrText>
        </w:r>
        <w:r>
          <w:fldChar w:fldCharType="separate"/>
        </w:r>
        <w:r w:rsidR="00E52034">
          <w:t>12</w:t>
        </w:r>
        <w:r>
          <w:fldChar w:fldCharType="end"/>
        </w:r>
      </w:hyperlink>
    </w:p>
    <w:p w14:paraId="725ABF75" w14:textId="307B3A19" w:rsidR="0043213E" w:rsidRDefault="00D33EDF">
      <w:pPr>
        <w:pStyle w:val="TOC2"/>
        <w:rPr>
          <w:rFonts w:asciiTheme="minorHAnsi" w:eastAsiaTheme="minorEastAsia" w:hAnsiTheme="minorHAnsi" w:cstheme="minorBidi"/>
          <w:b w:val="0"/>
          <w:sz w:val="22"/>
          <w:szCs w:val="22"/>
          <w:lang w:eastAsia="en-AU"/>
        </w:rPr>
      </w:pPr>
      <w:hyperlink w:anchor="_Toc32928007" w:history="1">
        <w:r w:rsidR="0043213E" w:rsidRPr="00C30BA0">
          <w:t>Part 4</w:t>
        </w:r>
        <w:r w:rsidR="0043213E">
          <w:rPr>
            <w:rFonts w:asciiTheme="minorHAnsi" w:eastAsiaTheme="minorEastAsia" w:hAnsiTheme="minorHAnsi" w:cstheme="minorBidi"/>
            <w:b w:val="0"/>
            <w:sz w:val="22"/>
            <w:szCs w:val="22"/>
            <w:lang w:eastAsia="en-AU"/>
          </w:rPr>
          <w:tab/>
        </w:r>
        <w:r w:rsidR="0043213E" w:rsidRPr="00C30BA0">
          <w:t>Labour hire licences</w:t>
        </w:r>
        <w:r w:rsidR="0043213E" w:rsidRPr="0043213E">
          <w:rPr>
            <w:vanish/>
          </w:rPr>
          <w:tab/>
        </w:r>
        <w:r w:rsidR="0043213E" w:rsidRPr="0043213E">
          <w:rPr>
            <w:vanish/>
          </w:rPr>
          <w:fldChar w:fldCharType="begin"/>
        </w:r>
        <w:r w:rsidR="0043213E" w:rsidRPr="0043213E">
          <w:rPr>
            <w:vanish/>
          </w:rPr>
          <w:instrText xml:space="preserve"> PAGEREF _Toc32928007 \h </w:instrText>
        </w:r>
        <w:r w:rsidR="0043213E" w:rsidRPr="0043213E">
          <w:rPr>
            <w:vanish/>
          </w:rPr>
        </w:r>
        <w:r w:rsidR="0043213E" w:rsidRPr="0043213E">
          <w:rPr>
            <w:vanish/>
          </w:rPr>
          <w:fldChar w:fldCharType="separate"/>
        </w:r>
        <w:r w:rsidR="00E52034">
          <w:rPr>
            <w:vanish/>
          </w:rPr>
          <w:t>13</w:t>
        </w:r>
        <w:r w:rsidR="0043213E" w:rsidRPr="0043213E">
          <w:rPr>
            <w:vanish/>
          </w:rPr>
          <w:fldChar w:fldCharType="end"/>
        </w:r>
      </w:hyperlink>
    </w:p>
    <w:p w14:paraId="1E6FE770" w14:textId="44706BF9" w:rsidR="0043213E" w:rsidRDefault="00D33EDF">
      <w:pPr>
        <w:pStyle w:val="TOC3"/>
        <w:rPr>
          <w:rFonts w:asciiTheme="minorHAnsi" w:eastAsiaTheme="minorEastAsia" w:hAnsiTheme="minorHAnsi" w:cstheme="minorBidi"/>
          <w:b w:val="0"/>
          <w:sz w:val="22"/>
          <w:szCs w:val="22"/>
          <w:lang w:eastAsia="en-AU"/>
        </w:rPr>
      </w:pPr>
      <w:hyperlink w:anchor="_Toc32928008" w:history="1">
        <w:r w:rsidR="0043213E" w:rsidRPr="00C30BA0">
          <w:t>Division 4.1</w:t>
        </w:r>
        <w:r w:rsidR="0043213E">
          <w:rPr>
            <w:rFonts w:asciiTheme="minorHAnsi" w:eastAsiaTheme="minorEastAsia" w:hAnsiTheme="minorHAnsi" w:cstheme="minorBidi"/>
            <w:b w:val="0"/>
            <w:sz w:val="22"/>
            <w:szCs w:val="22"/>
            <w:lang w:eastAsia="en-AU"/>
          </w:rPr>
          <w:tab/>
        </w:r>
        <w:r w:rsidR="0043213E" w:rsidRPr="00C30BA0">
          <w:t>Licences generally</w:t>
        </w:r>
        <w:r w:rsidR="0043213E" w:rsidRPr="0043213E">
          <w:rPr>
            <w:vanish/>
          </w:rPr>
          <w:tab/>
        </w:r>
        <w:r w:rsidR="0043213E" w:rsidRPr="0043213E">
          <w:rPr>
            <w:vanish/>
          </w:rPr>
          <w:fldChar w:fldCharType="begin"/>
        </w:r>
        <w:r w:rsidR="0043213E" w:rsidRPr="0043213E">
          <w:rPr>
            <w:vanish/>
          </w:rPr>
          <w:instrText xml:space="preserve"> PAGEREF _Toc32928008 \h </w:instrText>
        </w:r>
        <w:r w:rsidR="0043213E" w:rsidRPr="0043213E">
          <w:rPr>
            <w:vanish/>
          </w:rPr>
        </w:r>
        <w:r w:rsidR="0043213E" w:rsidRPr="0043213E">
          <w:rPr>
            <w:vanish/>
          </w:rPr>
          <w:fldChar w:fldCharType="separate"/>
        </w:r>
        <w:r w:rsidR="00E52034">
          <w:rPr>
            <w:vanish/>
          </w:rPr>
          <w:t>13</w:t>
        </w:r>
        <w:r w:rsidR="0043213E" w:rsidRPr="0043213E">
          <w:rPr>
            <w:vanish/>
          </w:rPr>
          <w:fldChar w:fldCharType="end"/>
        </w:r>
      </w:hyperlink>
    </w:p>
    <w:p w14:paraId="460E77F2" w14:textId="42A15BFA" w:rsidR="0043213E" w:rsidRDefault="0043213E">
      <w:pPr>
        <w:pStyle w:val="TOC5"/>
        <w:rPr>
          <w:rFonts w:asciiTheme="minorHAnsi" w:eastAsiaTheme="minorEastAsia" w:hAnsiTheme="minorHAnsi" w:cstheme="minorBidi"/>
          <w:sz w:val="22"/>
          <w:szCs w:val="22"/>
          <w:lang w:eastAsia="en-AU"/>
        </w:rPr>
      </w:pPr>
      <w:r>
        <w:tab/>
      </w:r>
      <w:hyperlink w:anchor="_Toc32928009" w:history="1">
        <w:r w:rsidRPr="00C30BA0">
          <w:t>23</w:t>
        </w:r>
        <w:r>
          <w:rPr>
            <w:rFonts w:asciiTheme="minorHAnsi" w:eastAsiaTheme="minorEastAsia" w:hAnsiTheme="minorHAnsi" w:cstheme="minorBidi"/>
            <w:sz w:val="22"/>
            <w:szCs w:val="22"/>
            <w:lang w:eastAsia="en-AU"/>
          </w:rPr>
          <w:tab/>
        </w:r>
        <w:r w:rsidRPr="00C30BA0">
          <w:t>Requirement to hold labour hire licence</w:t>
        </w:r>
        <w:r>
          <w:tab/>
        </w:r>
        <w:r>
          <w:fldChar w:fldCharType="begin"/>
        </w:r>
        <w:r>
          <w:instrText xml:space="preserve"> PAGEREF _Toc32928009 \h </w:instrText>
        </w:r>
        <w:r>
          <w:fldChar w:fldCharType="separate"/>
        </w:r>
        <w:r w:rsidR="00E52034">
          <w:t>13</w:t>
        </w:r>
        <w:r>
          <w:fldChar w:fldCharType="end"/>
        </w:r>
      </w:hyperlink>
    </w:p>
    <w:p w14:paraId="341C6AF6" w14:textId="23FB4A9B" w:rsidR="0043213E" w:rsidRDefault="0043213E">
      <w:pPr>
        <w:pStyle w:val="TOC5"/>
        <w:rPr>
          <w:rFonts w:asciiTheme="minorHAnsi" w:eastAsiaTheme="minorEastAsia" w:hAnsiTheme="minorHAnsi" w:cstheme="minorBidi"/>
          <w:sz w:val="22"/>
          <w:szCs w:val="22"/>
          <w:lang w:eastAsia="en-AU"/>
        </w:rPr>
      </w:pPr>
      <w:r>
        <w:tab/>
      </w:r>
      <w:hyperlink w:anchor="_Toc32928010" w:history="1">
        <w:r w:rsidRPr="00C30BA0">
          <w:t>24</w:t>
        </w:r>
        <w:r>
          <w:rPr>
            <w:rFonts w:asciiTheme="minorHAnsi" w:eastAsiaTheme="minorEastAsia" w:hAnsiTheme="minorHAnsi" w:cstheme="minorBidi"/>
            <w:sz w:val="22"/>
            <w:szCs w:val="22"/>
            <w:lang w:eastAsia="en-AU"/>
          </w:rPr>
          <w:tab/>
        </w:r>
        <w:r w:rsidRPr="00C30BA0">
          <w:t>Application for licence</w:t>
        </w:r>
        <w:r>
          <w:tab/>
        </w:r>
        <w:r>
          <w:fldChar w:fldCharType="begin"/>
        </w:r>
        <w:r>
          <w:instrText xml:space="preserve"> PAGEREF _Toc32928010 \h </w:instrText>
        </w:r>
        <w:r>
          <w:fldChar w:fldCharType="separate"/>
        </w:r>
        <w:r w:rsidR="00E52034">
          <w:t>13</w:t>
        </w:r>
        <w:r>
          <w:fldChar w:fldCharType="end"/>
        </w:r>
      </w:hyperlink>
    </w:p>
    <w:p w14:paraId="4140365C" w14:textId="009F82E5" w:rsidR="0043213E" w:rsidRDefault="0043213E">
      <w:pPr>
        <w:pStyle w:val="TOC5"/>
        <w:rPr>
          <w:rFonts w:asciiTheme="minorHAnsi" w:eastAsiaTheme="minorEastAsia" w:hAnsiTheme="minorHAnsi" w:cstheme="minorBidi"/>
          <w:sz w:val="22"/>
          <w:szCs w:val="22"/>
          <w:lang w:eastAsia="en-AU"/>
        </w:rPr>
      </w:pPr>
      <w:r>
        <w:tab/>
      </w:r>
      <w:hyperlink w:anchor="_Toc32928011" w:history="1">
        <w:r w:rsidRPr="00C30BA0">
          <w:t>25</w:t>
        </w:r>
        <w:r>
          <w:rPr>
            <w:rFonts w:asciiTheme="minorHAnsi" w:eastAsiaTheme="minorEastAsia" w:hAnsiTheme="minorHAnsi" w:cstheme="minorBidi"/>
            <w:sz w:val="22"/>
            <w:szCs w:val="22"/>
            <w:lang w:eastAsia="en-AU"/>
          </w:rPr>
          <w:tab/>
        </w:r>
        <w:r w:rsidRPr="00C30BA0">
          <w:t>Commissioner may request more information</w:t>
        </w:r>
        <w:r>
          <w:tab/>
        </w:r>
        <w:r>
          <w:fldChar w:fldCharType="begin"/>
        </w:r>
        <w:r>
          <w:instrText xml:space="preserve"> PAGEREF _Toc32928011 \h </w:instrText>
        </w:r>
        <w:r>
          <w:fldChar w:fldCharType="separate"/>
        </w:r>
        <w:r w:rsidR="00E52034">
          <w:t>13</w:t>
        </w:r>
        <w:r>
          <w:fldChar w:fldCharType="end"/>
        </w:r>
      </w:hyperlink>
    </w:p>
    <w:p w14:paraId="57723CD7" w14:textId="7DD162F4" w:rsidR="0043213E" w:rsidRDefault="0043213E">
      <w:pPr>
        <w:pStyle w:val="TOC5"/>
        <w:rPr>
          <w:rFonts w:asciiTheme="minorHAnsi" w:eastAsiaTheme="minorEastAsia" w:hAnsiTheme="minorHAnsi" w:cstheme="minorBidi"/>
          <w:sz w:val="22"/>
          <w:szCs w:val="22"/>
          <w:lang w:eastAsia="en-AU"/>
        </w:rPr>
      </w:pPr>
      <w:r>
        <w:tab/>
      </w:r>
      <w:hyperlink w:anchor="_Toc32928012" w:history="1">
        <w:r w:rsidRPr="00C30BA0">
          <w:t>26</w:t>
        </w:r>
        <w:r>
          <w:rPr>
            <w:rFonts w:asciiTheme="minorHAnsi" w:eastAsiaTheme="minorEastAsia" w:hAnsiTheme="minorHAnsi" w:cstheme="minorBidi"/>
            <w:sz w:val="22"/>
            <w:szCs w:val="22"/>
            <w:lang w:eastAsia="en-AU"/>
          </w:rPr>
          <w:tab/>
        </w:r>
        <w:r w:rsidRPr="00C30BA0">
          <w:t>Change of information must be provided</w:t>
        </w:r>
        <w:r>
          <w:tab/>
        </w:r>
        <w:r>
          <w:fldChar w:fldCharType="begin"/>
        </w:r>
        <w:r>
          <w:instrText xml:space="preserve"> PAGEREF _Toc32928012 \h </w:instrText>
        </w:r>
        <w:r>
          <w:fldChar w:fldCharType="separate"/>
        </w:r>
        <w:r w:rsidR="00E52034">
          <w:t>14</w:t>
        </w:r>
        <w:r>
          <w:fldChar w:fldCharType="end"/>
        </w:r>
      </w:hyperlink>
    </w:p>
    <w:p w14:paraId="5494E0A4" w14:textId="2FAC212F" w:rsidR="0043213E" w:rsidRDefault="0043213E">
      <w:pPr>
        <w:pStyle w:val="TOC5"/>
        <w:rPr>
          <w:rFonts w:asciiTheme="minorHAnsi" w:eastAsiaTheme="minorEastAsia" w:hAnsiTheme="minorHAnsi" w:cstheme="minorBidi"/>
          <w:sz w:val="22"/>
          <w:szCs w:val="22"/>
          <w:lang w:eastAsia="en-AU"/>
        </w:rPr>
      </w:pPr>
      <w:r>
        <w:tab/>
      </w:r>
      <w:hyperlink w:anchor="_Toc32928013" w:history="1">
        <w:r w:rsidRPr="00C30BA0">
          <w:t>27</w:t>
        </w:r>
        <w:r>
          <w:rPr>
            <w:rFonts w:asciiTheme="minorHAnsi" w:eastAsiaTheme="minorEastAsia" w:hAnsiTheme="minorHAnsi" w:cstheme="minorBidi"/>
            <w:sz w:val="22"/>
            <w:szCs w:val="22"/>
            <w:lang w:eastAsia="en-AU"/>
          </w:rPr>
          <w:tab/>
        </w:r>
        <w:r w:rsidRPr="00C30BA0">
          <w:t>Issue of licence</w:t>
        </w:r>
        <w:r>
          <w:tab/>
        </w:r>
        <w:r>
          <w:fldChar w:fldCharType="begin"/>
        </w:r>
        <w:r>
          <w:instrText xml:space="preserve"> PAGEREF _Toc32928013 \h </w:instrText>
        </w:r>
        <w:r>
          <w:fldChar w:fldCharType="separate"/>
        </w:r>
        <w:r w:rsidR="00E52034">
          <w:t>14</w:t>
        </w:r>
        <w:r>
          <w:fldChar w:fldCharType="end"/>
        </w:r>
      </w:hyperlink>
    </w:p>
    <w:p w14:paraId="6E7AD9ED" w14:textId="0EEED283" w:rsidR="0043213E" w:rsidRDefault="0043213E">
      <w:pPr>
        <w:pStyle w:val="TOC5"/>
        <w:rPr>
          <w:rFonts w:asciiTheme="minorHAnsi" w:eastAsiaTheme="minorEastAsia" w:hAnsiTheme="minorHAnsi" w:cstheme="minorBidi"/>
          <w:sz w:val="22"/>
          <w:szCs w:val="22"/>
          <w:lang w:eastAsia="en-AU"/>
        </w:rPr>
      </w:pPr>
      <w:r>
        <w:tab/>
      </w:r>
      <w:hyperlink w:anchor="_Toc32928014" w:history="1">
        <w:r w:rsidRPr="00C30BA0">
          <w:t>28</w:t>
        </w:r>
        <w:r>
          <w:rPr>
            <w:rFonts w:asciiTheme="minorHAnsi" w:eastAsiaTheme="minorEastAsia" w:hAnsiTheme="minorHAnsi" w:cstheme="minorBidi"/>
            <w:sz w:val="22"/>
            <w:szCs w:val="22"/>
            <w:lang w:eastAsia="en-AU"/>
          </w:rPr>
          <w:tab/>
        </w:r>
        <w:r w:rsidRPr="00C30BA0">
          <w:t xml:space="preserve">Who is a </w:t>
        </w:r>
        <w:r w:rsidRPr="00C30BA0">
          <w:rPr>
            <w:i/>
          </w:rPr>
          <w:t>suitable person</w:t>
        </w:r>
        <w:r w:rsidRPr="00C30BA0">
          <w:t>?</w:t>
        </w:r>
        <w:r>
          <w:tab/>
        </w:r>
        <w:r>
          <w:fldChar w:fldCharType="begin"/>
        </w:r>
        <w:r>
          <w:instrText xml:space="preserve"> PAGEREF _Toc32928014 \h </w:instrText>
        </w:r>
        <w:r>
          <w:fldChar w:fldCharType="separate"/>
        </w:r>
        <w:r w:rsidR="00E52034">
          <w:t>14</w:t>
        </w:r>
        <w:r>
          <w:fldChar w:fldCharType="end"/>
        </w:r>
      </w:hyperlink>
    </w:p>
    <w:p w14:paraId="7A075DF1" w14:textId="078C8FC8" w:rsidR="0043213E" w:rsidRDefault="0043213E">
      <w:pPr>
        <w:pStyle w:val="TOC5"/>
        <w:rPr>
          <w:rFonts w:asciiTheme="minorHAnsi" w:eastAsiaTheme="minorEastAsia" w:hAnsiTheme="minorHAnsi" w:cstheme="minorBidi"/>
          <w:sz w:val="22"/>
          <w:szCs w:val="22"/>
          <w:lang w:eastAsia="en-AU"/>
        </w:rPr>
      </w:pPr>
      <w:r>
        <w:tab/>
      </w:r>
      <w:hyperlink w:anchor="_Toc32928015" w:history="1">
        <w:r w:rsidRPr="00C30BA0">
          <w:t>29</w:t>
        </w:r>
        <w:r>
          <w:rPr>
            <w:rFonts w:asciiTheme="minorHAnsi" w:eastAsiaTheme="minorEastAsia" w:hAnsiTheme="minorHAnsi" w:cstheme="minorBidi"/>
            <w:sz w:val="22"/>
            <w:szCs w:val="22"/>
            <w:lang w:eastAsia="en-AU"/>
          </w:rPr>
          <w:tab/>
        </w:r>
        <w:r w:rsidRPr="00C30BA0">
          <w:t>Licence—conditions</w:t>
        </w:r>
        <w:r>
          <w:tab/>
        </w:r>
        <w:r>
          <w:fldChar w:fldCharType="begin"/>
        </w:r>
        <w:r>
          <w:instrText xml:space="preserve"> PAGEREF _Toc32928015 \h </w:instrText>
        </w:r>
        <w:r>
          <w:fldChar w:fldCharType="separate"/>
        </w:r>
        <w:r w:rsidR="00E52034">
          <w:t>16</w:t>
        </w:r>
        <w:r>
          <w:fldChar w:fldCharType="end"/>
        </w:r>
      </w:hyperlink>
    </w:p>
    <w:p w14:paraId="07ABE8B4" w14:textId="34E4FCA9" w:rsidR="0043213E" w:rsidRDefault="0043213E">
      <w:pPr>
        <w:pStyle w:val="TOC5"/>
        <w:rPr>
          <w:rFonts w:asciiTheme="minorHAnsi" w:eastAsiaTheme="minorEastAsia" w:hAnsiTheme="minorHAnsi" w:cstheme="minorBidi"/>
          <w:sz w:val="22"/>
          <w:szCs w:val="22"/>
          <w:lang w:eastAsia="en-AU"/>
        </w:rPr>
      </w:pPr>
      <w:r>
        <w:tab/>
      </w:r>
      <w:hyperlink w:anchor="_Toc32928016" w:history="1">
        <w:r w:rsidRPr="00C30BA0">
          <w:t>30</w:t>
        </w:r>
        <w:r>
          <w:rPr>
            <w:rFonts w:asciiTheme="minorHAnsi" w:eastAsiaTheme="minorEastAsia" w:hAnsiTheme="minorHAnsi" w:cstheme="minorBidi"/>
            <w:sz w:val="22"/>
            <w:szCs w:val="22"/>
            <w:lang w:eastAsia="en-AU"/>
          </w:rPr>
          <w:tab/>
        </w:r>
        <w:r w:rsidRPr="00C30BA0">
          <w:t>Licence—period</w:t>
        </w:r>
        <w:r>
          <w:tab/>
        </w:r>
        <w:r>
          <w:fldChar w:fldCharType="begin"/>
        </w:r>
        <w:r>
          <w:instrText xml:space="preserve"> PAGEREF _Toc32928016 \h </w:instrText>
        </w:r>
        <w:r>
          <w:fldChar w:fldCharType="separate"/>
        </w:r>
        <w:r w:rsidR="00E52034">
          <w:t>17</w:t>
        </w:r>
        <w:r>
          <w:fldChar w:fldCharType="end"/>
        </w:r>
      </w:hyperlink>
    </w:p>
    <w:p w14:paraId="690B087F" w14:textId="49BCE868" w:rsidR="0043213E" w:rsidRDefault="0043213E">
      <w:pPr>
        <w:pStyle w:val="TOC5"/>
        <w:rPr>
          <w:rFonts w:asciiTheme="minorHAnsi" w:eastAsiaTheme="minorEastAsia" w:hAnsiTheme="minorHAnsi" w:cstheme="minorBidi"/>
          <w:sz w:val="22"/>
          <w:szCs w:val="22"/>
          <w:lang w:eastAsia="en-AU"/>
        </w:rPr>
      </w:pPr>
      <w:r>
        <w:tab/>
      </w:r>
      <w:hyperlink w:anchor="_Toc32928017" w:history="1">
        <w:r w:rsidRPr="00C30BA0">
          <w:t>31</w:t>
        </w:r>
        <w:r>
          <w:rPr>
            <w:rFonts w:asciiTheme="minorHAnsi" w:eastAsiaTheme="minorEastAsia" w:hAnsiTheme="minorHAnsi" w:cstheme="minorBidi"/>
            <w:sz w:val="22"/>
            <w:szCs w:val="22"/>
            <w:lang w:eastAsia="en-AU"/>
          </w:rPr>
          <w:tab/>
        </w:r>
        <w:r w:rsidRPr="00C30BA0">
          <w:t>Labour hire licence register</w:t>
        </w:r>
        <w:r>
          <w:tab/>
        </w:r>
        <w:r>
          <w:fldChar w:fldCharType="begin"/>
        </w:r>
        <w:r>
          <w:instrText xml:space="preserve"> PAGEREF _Toc32928017 \h </w:instrText>
        </w:r>
        <w:r>
          <w:fldChar w:fldCharType="separate"/>
        </w:r>
        <w:r w:rsidR="00E52034">
          <w:t>17</w:t>
        </w:r>
        <w:r>
          <w:fldChar w:fldCharType="end"/>
        </w:r>
      </w:hyperlink>
    </w:p>
    <w:p w14:paraId="6751D86F" w14:textId="799F1BEA" w:rsidR="0043213E" w:rsidRDefault="0043213E">
      <w:pPr>
        <w:pStyle w:val="TOC5"/>
        <w:rPr>
          <w:rFonts w:asciiTheme="minorHAnsi" w:eastAsiaTheme="minorEastAsia" w:hAnsiTheme="minorHAnsi" w:cstheme="minorBidi"/>
          <w:sz w:val="22"/>
          <w:szCs w:val="22"/>
          <w:lang w:eastAsia="en-AU"/>
        </w:rPr>
      </w:pPr>
      <w:r>
        <w:tab/>
      </w:r>
      <w:hyperlink w:anchor="_Toc32928018" w:history="1">
        <w:r w:rsidRPr="00C30BA0">
          <w:t>32</w:t>
        </w:r>
        <w:r>
          <w:rPr>
            <w:rFonts w:asciiTheme="minorHAnsi" w:eastAsiaTheme="minorEastAsia" w:hAnsiTheme="minorHAnsi" w:cstheme="minorBidi"/>
            <w:sz w:val="22"/>
            <w:szCs w:val="22"/>
            <w:lang w:eastAsia="en-AU"/>
          </w:rPr>
          <w:tab/>
        </w:r>
        <w:r w:rsidRPr="00C30BA0">
          <w:t>Licensee must update details</w:t>
        </w:r>
        <w:r>
          <w:tab/>
        </w:r>
        <w:r>
          <w:fldChar w:fldCharType="begin"/>
        </w:r>
        <w:r>
          <w:instrText xml:space="preserve"> PAGEREF _Toc32928018 \h </w:instrText>
        </w:r>
        <w:r>
          <w:fldChar w:fldCharType="separate"/>
        </w:r>
        <w:r w:rsidR="00E52034">
          <w:t>18</w:t>
        </w:r>
        <w:r>
          <w:fldChar w:fldCharType="end"/>
        </w:r>
      </w:hyperlink>
    </w:p>
    <w:p w14:paraId="49E91488" w14:textId="1C6997F0" w:rsidR="0043213E" w:rsidRDefault="00D33EDF">
      <w:pPr>
        <w:pStyle w:val="TOC3"/>
        <w:rPr>
          <w:rFonts w:asciiTheme="minorHAnsi" w:eastAsiaTheme="minorEastAsia" w:hAnsiTheme="minorHAnsi" w:cstheme="minorBidi"/>
          <w:b w:val="0"/>
          <w:sz w:val="22"/>
          <w:szCs w:val="22"/>
          <w:lang w:eastAsia="en-AU"/>
        </w:rPr>
      </w:pPr>
      <w:hyperlink w:anchor="_Toc32928019" w:history="1">
        <w:r w:rsidR="0043213E" w:rsidRPr="00C30BA0">
          <w:t>Division 4.2</w:t>
        </w:r>
        <w:r w:rsidR="0043213E">
          <w:rPr>
            <w:rFonts w:asciiTheme="minorHAnsi" w:eastAsiaTheme="minorEastAsia" w:hAnsiTheme="minorHAnsi" w:cstheme="minorBidi"/>
            <w:b w:val="0"/>
            <w:sz w:val="22"/>
            <w:szCs w:val="22"/>
            <w:lang w:eastAsia="en-AU"/>
          </w:rPr>
          <w:tab/>
        </w:r>
        <w:r w:rsidR="0043213E" w:rsidRPr="00C30BA0">
          <w:t>Offences and penalties</w:t>
        </w:r>
        <w:r w:rsidR="0043213E" w:rsidRPr="0043213E">
          <w:rPr>
            <w:vanish/>
          </w:rPr>
          <w:tab/>
        </w:r>
        <w:r w:rsidR="0043213E" w:rsidRPr="0043213E">
          <w:rPr>
            <w:vanish/>
          </w:rPr>
          <w:fldChar w:fldCharType="begin"/>
        </w:r>
        <w:r w:rsidR="0043213E" w:rsidRPr="0043213E">
          <w:rPr>
            <w:vanish/>
          </w:rPr>
          <w:instrText xml:space="preserve"> PAGEREF _Toc32928019 \h </w:instrText>
        </w:r>
        <w:r w:rsidR="0043213E" w:rsidRPr="0043213E">
          <w:rPr>
            <w:vanish/>
          </w:rPr>
        </w:r>
        <w:r w:rsidR="0043213E" w:rsidRPr="0043213E">
          <w:rPr>
            <w:vanish/>
          </w:rPr>
          <w:fldChar w:fldCharType="separate"/>
        </w:r>
        <w:r w:rsidR="00E52034">
          <w:rPr>
            <w:vanish/>
          </w:rPr>
          <w:t>18</w:t>
        </w:r>
        <w:r w:rsidR="0043213E" w:rsidRPr="0043213E">
          <w:rPr>
            <w:vanish/>
          </w:rPr>
          <w:fldChar w:fldCharType="end"/>
        </w:r>
      </w:hyperlink>
    </w:p>
    <w:p w14:paraId="0DC58910" w14:textId="3EF51AF2" w:rsidR="0043213E" w:rsidRDefault="0043213E">
      <w:pPr>
        <w:pStyle w:val="TOC5"/>
        <w:rPr>
          <w:rFonts w:asciiTheme="minorHAnsi" w:eastAsiaTheme="minorEastAsia" w:hAnsiTheme="minorHAnsi" w:cstheme="minorBidi"/>
          <w:sz w:val="22"/>
          <w:szCs w:val="22"/>
          <w:lang w:eastAsia="en-AU"/>
        </w:rPr>
      </w:pPr>
      <w:r>
        <w:tab/>
      </w:r>
      <w:hyperlink w:anchor="_Toc32928020" w:history="1">
        <w:r w:rsidRPr="00C30BA0">
          <w:t>33</w:t>
        </w:r>
        <w:r>
          <w:rPr>
            <w:rFonts w:asciiTheme="minorHAnsi" w:eastAsiaTheme="minorEastAsia" w:hAnsiTheme="minorHAnsi" w:cstheme="minorBidi"/>
            <w:sz w:val="22"/>
            <w:szCs w:val="22"/>
            <w:lang w:eastAsia="en-AU"/>
          </w:rPr>
          <w:tab/>
        </w:r>
        <w:r w:rsidRPr="00C30BA0">
          <w:t>Providing labour hire services without licence</w:t>
        </w:r>
        <w:r>
          <w:tab/>
        </w:r>
        <w:r>
          <w:fldChar w:fldCharType="begin"/>
        </w:r>
        <w:r>
          <w:instrText xml:space="preserve"> PAGEREF _Toc32928020 \h </w:instrText>
        </w:r>
        <w:r>
          <w:fldChar w:fldCharType="separate"/>
        </w:r>
        <w:r w:rsidR="00E52034">
          <w:t>18</w:t>
        </w:r>
        <w:r>
          <w:fldChar w:fldCharType="end"/>
        </w:r>
      </w:hyperlink>
    </w:p>
    <w:p w14:paraId="6E27F49D" w14:textId="2D144B55" w:rsidR="0043213E" w:rsidRDefault="0043213E">
      <w:pPr>
        <w:pStyle w:val="TOC5"/>
        <w:rPr>
          <w:rFonts w:asciiTheme="minorHAnsi" w:eastAsiaTheme="minorEastAsia" w:hAnsiTheme="minorHAnsi" w:cstheme="minorBidi"/>
          <w:sz w:val="22"/>
          <w:szCs w:val="22"/>
          <w:lang w:eastAsia="en-AU"/>
        </w:rPr>
      </w:pPr>
      <w:r>
        <w:lastRenderedPageBreak/>
        <w:tab/>
      </w:r>
      <w:hyperlink w:anchor="_Toc32928021" w:history="1">
        <w:r w:rsidRPr="00C30BA0">
          <w:t>34</w:t>
        </w:r>
        <w:r>
          <w:rPr>
            <w:rFonts w:asciiTheme="minorHAnsi" w:eastAsiaTheme="minorEastAsia" w:hAnsiTheme="minorHAnsi" w:cstheme="minorBidi"/>
            <w:sz w:val="22"/>
            <w:szCs w:val="22"/>
            <w:lang w:eastAsia="en-AU"/>
          </w:rPr>
          <w:tab/>
        </w:r>
        <w:r w:rsidRPr="00C30BA0">
          <w:t>Breach of labour hire licence condition</w:t>
        </w:r>
        <w:r>
          <w:tab/>
        </w:r>
        <w:r>
          <w:fldChar w:fldCharType="begin"/>
        </w:r>
        <w:r>
          <w:instrText xml:space="preserve"> PAGEREF _Toc32928021 \h </w:instrText>
        </w:r>
        <w:r>
          <w:fldChar w:fldCharType="separate"/>
        </w:r>
        <w:r w:rsidR="00E52034">
          <w:t>18</w:t>
        </w:r>
        <w:r>
          <w:fldChar w:fldCharType="end"/>
        </w:r>
      </w:hyperlink>
    </w:p>
    <w:p w14:paraId="0DE02805" w14:textId="68F2040A" w:rsidR="0043213E" w:rsidRDefault="0043213E">
      <w:pPr>
        <w:pStyle w:val="TOC5"/>
        <w:rPr>
          <w:rFonts w:asciiTheme="minorHAnsi" w:eastAsiaTheme="minorEastAsia" w:hAnsiTheme="minorHAnsi" w:cstheme="minorBidi"/>
          <w:sz w:val="22"/>
          <w:szCs w:val="22"/>
          <w:lang w:eastAsia="en-AU"/>
        </w:rPr>
      </w:pPr>
      <w:r>
        <w:tab/>
      </w:r>
      <w:hyperlink w:anchor="_Toc32928022" w:history="1">
        <w:r w:rsidRPr="00C30BA0">
          <w:t>35</w:t>
        </w:r>
        <w:r>
          <w:rPr>
            <w:rFonts w:asciiTheme="minorHAnsi" w:eastAsiaTheme="minorEastAsia" w:hAnsiTheme="minorHAnsi" w:cstheme="minorBidi"/>
            <w:sz w:val="22"/>
            <w:szCs w:val="22"/>
            <w:lang w:eastAsia="en-AU"/>
          </w:rPr>
          <w:tab/>
        </w:r>
        <w:r w:rsidRPr="00C30BA0">
          <w:t>Engaging unlicensed labour hire service provider</w:t>
        </w:r>
        <w:r>
          <w:tab/>
        </w:r>
        <w:r>
          <w:fldChar w:fldCharType="begin"/>
        </w:r>
        <w:r>
          <w:instrText xml:space="preserve"> PAGEREF _Toc32928022 \h </w:instrText>
        </w:r>
        <w:r>
          <w:fldChar w:fldCharType="separate"/>
        </w:r>
        <w:r w:rsidR="00E52034">
          <w:t>19</w:t>
        </w:r>
        <w:r>
          <w:fldChar w:fldCharType="end"/>
        </w:r>
      </w:hyperlink>
    </w:p>
    <w:p w14:paraId="6B6BFA64" w14:textId="5184404E" w:rsidR="0043213E" w:rsidRDefault="00D33EDF">
      <w:pPr>
        <w:pStyle w:val="TOC2"/>
        <w:rPr>
          <w:rFonts w:asciiTheme="minorHAnsi" w:eastAsiaTheme="minorEastAsia" w:hAnsiTheme="minorHAnsi" w:cstheme="minorBidi"/>
          <w:b w:val="0"/>
          <w:sz w:val="22"/>
          <w:szCs w:val="22"/>
          <w:lang w:eastAsia="en-AU"/>
        </w:rPr>
      </w:pPr>
      <w:hyperlink w:anchor="_Toc32928023" w:history="1">
        <w:r w:rsidR="0043213E" w:rsidRPr="00C30BA0">
          <w:t>Part 5</w:t>
        </w:r>
        <w:r w:rsidR="0043213E">
          <w:rPr>
            <w:rFonts w:asciiTheme="minorHAnsi" w:eastAsiaTheme="minorEastAsia" w:hAnsiTheme="minorHAnsi" w:cstheme="minorBidi"/>
            <w:b w:val="0"/>
            <w:sz w:val="22"/>
            <w:szCs w:val="22"/>
            <w:lang w:eastAsia="en-AU"/>
          </w:rPr>
          <w:tab/>
        </w:r>
        <w:r w:rsidR="0043213E" w:rsidRPr="00C30BA0">
          <w:t>Compliance auditing</w:t>
        </w:r>
        <w:r w:rsidR="0043213E" w:rsidRPr="0043213E">
          <w:rPr>
            <w:vanish/>
          </w:rPr>
          <w:tab/>
        </w:r>
        <w:r w:rsidR="0043213E" w:rsidRPr="0043213E">
          <w:rPr>
            <w:vanish/>
          </w:rPr>
          <w:fldChar w:fldCharType="begin"/>
        </w:r>
        <w:r w:rsidR="0043213E" w:rsidRPr="0043213E">
          <w:rPr>
            <w:vanish/>
          </w:rPr>
          <w:instrText xml:space="preserve"> PAGEREF _Toc32928023 \h </w:instrText>
        </w:r>
        <w:r w:rsidR="0043213E" w:rsidRPr="0043213E">
          <w:rPr>
            <w:vanish/>
          </w:rPr>
        </w:r>
        <w:r w:rsidR="0043213E" w:rsidRPr="0043213E">
          <w:rPr>
            <w:vanish/>
          </w:rPr>
          <w:fldChar w:fldCharType="separate"/>
        </w:r>
        <w:r w:rsidR="00E52034">
          <w:rPr>
            <w:vanish/>
          </w:rPr>
          <w:t>20</w:t>
        </w:r>
        <w:r w:rsidR="0043213E" w:rsidRPr="0043213E">
          <w:rPr>
            <w:vanish/>
          </w:rPr>
          <w:fldChar w:fldCharType="end"/>
        </w:r>
      </w:hyperlink>
    </w:p>
    <w:p w14:paraId="2871BF79" w14:textId="12FAD248" w:rsidR="0043213E" w:rsidRDefault="0043213E">
      <w:pPr>
        <w:pStyle w:val="TOC5"/>
        <w:rPr>
          <w:rFonts w:asciiTheme="minorHAnsi" w:eastAsiaTheme="minorEastAsia" w:hAnsiTheme="minorHAnsi" w:cstheme="minorBidi"/>
          <w:sz w:val="22"/>
          <w:szCs w:val="22"/>
          <w:lang w:eastAsia="en-AU"/>
        </w:rPr>
      </w:pPr>
      <w:r>
        <w:tab/>
      </w:r>
      <w:hyperlink w:anchor="_Toc32928024" w:history="1">
        <w:r w:rsidRPr="00C30BA0">
          <w:t>36</w:t>
        </w:r>
        <w:r>
          <w:rPr>
            <w:rFonts w:asciiTheme="minorHAnsi" w:eastAsiaTheme="minorEastAsia" w:hAnsiTheme="minorHAnsi" w:cstheme="minorBidi"/>
            <w:sz w:val="22"/>
            <w:szCs w:val="22"/>
            <w:lang w:eastAsia="en-AU"/>
          </w:rPr>
          <w:tab/>
        </w:r>
        <w:r w:rsidRPr="00C30BA0">
          <w:t>Complaints about labour hire licensees</w:t>
        </w:r>
        <w:r>
          <w:tab/>
        </w:r>
        <w:r>
          <w:fldChar w:fldCharType="begin"/>
        </w:r>
        <w:r>
          <w:instrText xml:space="preserve"> PAGEREF _Toc32928024 \h </w:instrText>
        </w:r>
        <w:r>
          <w:fldChar w:fldCharType="separate"/>
        </w:r>
        <w:r w:rsidR="00E52034">
          <w:t>20</w:t>
        </w:r>
        <w:r>
          <w:fldChar w:fldCharType="end"/>
        </w:r>
      </w:hyperlink>
    </w:p>
    <w:p w14:paraId="2ECB4339" w14:textId="63672D39" w:rsidR="0043213E" w:rsidRDefault="0043213E">
      <w:pPr>
        <w:pStyle w:val="TOC5"/>
        <w:rPr>
          <w:rFonts w:asciiTheme="minorHAnsi" w:eastAsiaTheme="minorEastAsia" w:hAnsiTheme="minorHAnsi" w:cstheme="minorBidi"/>
          <w:sz w:val="22"/>
          <w:szCs w:val="22"/>
          <w:lang w:eastAsia="en-AU"/>
        </w:rPr>
      </w:pPr>
      <w:r>
        <w:tab/>
      </w:r>
      <w:hyperlink w:anchor="_Toc32928025" w:history="1">
        <w:r w:rsidRPr="00C30BA0">
          <w:t>37</w:t>
        </w:r>
        <w:r>
          <w:rPr>
            <w:rFonts w:asciiTheme="minorHAnsi" w:eastAsiaTheme="minorEastAsia" w:hAnsiTheme="minorHAnsi" w:cstheme="minorBidi"/>
            <w:sz w:val="22"/>
            <w:szCs w:val="22"/>
            <w:lang w:eastAsia="en-AU"/>
          </w:rPr>
          <w:tab/>
        </w:r>
        <w:r w:rsidRPr="00C30BA0">
          <w:t>Complaints guideline</w:t>
        </w:r>
        <w:r>
          <w:tab/>
        </w:r>
        <w:r>
          <w:fldChar w:fldCharType="begin"/>
        </w:r>
        <w:r>
          <w:instrText xml:space="preserve"> PAGEREF _Toc32928025 \h </w:instrText>
        </w:r>
        <w:r>
          <w:fldChar w:fldCharType="separate"/>
        </w:r>
        <w:r w:rsidR="00E52034">
          <w:t>20</w:t>
        </w:r>
        <w:r>
          <w:fldChar w:fldCharType="end"/>
        </w:r>
      </w:hyperlink>
    </w:p>
    <w:p w14:paraId="46DEB95F" w14:textId="386ACF8A" w:rsidR="0043213E" w:rsidRDefault="0043213E">
      <w:pPr>
        <w:pStyle w:val="TOC5"/>
        <w:rPr>
          <w:rFonts w:asciiTheme="minorHAnsi" w:eastAsiaTheme="minorEastAsia" w:hAnsiTheme="minorHAnsi" w:cstheme="minorBidi"/>
          <w:sz w:val="22"/>
          <w:szCs w:val="22"/>
          <w:lang w:eastAsia="en-AU"/>
        </w:rPr>
      </w:pPr>
      <w:r>
        <w:tab/>
      </w:r>
      <w:hyperlink w:anchor="_Toc32928026" w:history="1">
        <w:r w:rsidRPr="00C30BA0">
          <w:t>38</w:t>
        </w:r>
        <w:r>
          <w:rPr>
            <w:rFonts w:asciiTheme="minorHAnsi" w:eastAsiaTheme="minorEastAsia" w:hAnsiTheme="minorHAnsi" w:cstheme="minorBidi"/>
            <w:sz w:val="22"/>
            <w:szCs w:val="22"/>
            <w:lang w:eastAsia="en-AU"/>
          </w:rPr>
          <w:tab/>
        </w:r>
        <w:r w:rsidRPr="00C30BA0">
          <w:t>Licensee must provide information about compliance</w:t>
        </w:r>
        <w:r>
          <w:tab/>
        </w:r>
        <w:r>
          <w:fldChar w:fldCharType="begin"/>
        </w:r>
        <w:r>
          <w:instrText xml:space="preserve"> PAGEREF _Toc32928026 \h </w:instrText>
        </w:r>
        <w:r>
          <w:fldChar w:fldCharType="separate"/>
        </w:r>
        <w:r w:rsidR="00E52034">
          <w:t>21</w:t>
        </w:r>
        <w:r>
          <w:fldChar w:fldCharType="end"/>
        </w:r>
      </w:hyperlink>
    </w:p>
    <w:p w14:paraId="697A5F48" w14:textId="2E81E524" w:rsidR="0043213E" w:rsidRDefault="00D33EDF">
      <w:pPr>
        <w:pStyle w:val="TOC2"/>
        <w:rPr>
          <w:rFonts w:asciiTheme="minorHAnsi" w:eastAsiaTheme="minorEastAsia" w:hAnsiTheme="minorHAnsi" w:cstheme="minorBidi"/>
          <w:b w:val="0"/>
          <w:sz w:val="22"/>
          <w:szCs w:val="22"/>
          <w:lang w:eastAsia="en-AU"/>
        </w:rPr>
      </w:pPr>
      <w:hyperlink w:anchor="_Toc32928027" w:history="1">
        <w:r w:rsidR="0043213E" w:rsidRPr="00C30BA0">
          <w:t>Part 6</w:t>
        </w:r>
        <w:r w:rsidR="0043213E">
          <w:rPr>
            <w:rFonts w:asciiTheme="minorHAnsi" w:eastAsiaTheme="minorEastAsia" w:hAnsiTheme="minorHAnsi" w:cstheme="minorBidi"/>
            <w:b w:val="0"/>
            <w:sz w:val="22"/>
            <w:szCs w:val="22"/>
            <w:lang w:eastAsia="en-AU"/>
          </w:rPr>
          <w:tab/>
        </w:r>
        <w:r w:rsidR="0043213E" w:rsidRPr="00C30BA0">
          <w:t>Regulatory action</w:t>
        </w:r>
        <w:r w:rsidR="0043213E" w:rsidRPr="0043213E">
          <w:rPr>
            <w:vanish/>
          </w:rPr>
          <w:tab/>
        </w:r>
        <w:r w:rsidR="0043213E" w:rsidRPr="0043213E">
          <w:rPr>
            <w:vanish/>
          </w:rPr>
          <w:fldChar w:fldCharType="begin"/>
        </w:r>
        <w:r w:rsidR="0043213E" w:rsidRPr="0043213E">
          <w:rPr>
            <w:vanish/>
          </w:rPr>
          <w:instrText xml:space="preserve"> PAGEREF _Toc32928027 \h </w:instrText>
        </w:r>
        <w:r w:rsidR="0043213E" w:rsidRPr="0043213E">
          <w:rPr>
            <w:vanish/>
          </w:rPr>
        </w:r>
        <w:r w:rsidR="0043213E" w:rsidRPr="0043213E">
          <w:rPr>
            <w:vanish/>
          </w:rPr>
          <w:fldChar w:fldCharType="separate"/>
        </w:r>
        <w:r w:rsidR="00E52034">
          <w:rPr>
            <w:vanish/>
          </w:rPr>
          <w:t>22</w:t>
        </w:r>
        <w:r w:rsidR="0043213E" w:rsidRPr="0043213E">
          <w:rPr>
            <w:vanish/>
          </w:rPr>
          <w:fldChar w:fldCharType="end"/>
        </w:r>
      </w:hyperlink>
    </w:p>
    <w:p w14:paraId="16A62AF8" w14:textId="524CA21D" w:rsidR="0043213E" w:rsidRDefault="0043213E">
      <w:pPr>
        <w:pStyle w:val="TOC5"/>
        <w:rPr>
          <w:rFonts w:asciiTheme="minorHAnsi" w:eastAsiaTheme="minorEastAsia" w:hAnsiTheme="minorHAnsi" w:cstheme="minorBidi"/>
          <w:sz w:val="22"/>
          <w:szCs w:val="22"/>
          <w:lang w:eastAsia="en-AU"/>
        </w:rPr>
      </w:pPr>
      <w:r>
        <w:tab/>
      </w:r>
      <w:hyperlink w:anchor="_Toc32928028" w:history="1">
        <w:r w:rsidRPr="00C30BA0">
          <w:t>39</w:t>
        </w:r>
        <w:r>
          <w:rPr>
            <w:rFonts w:asciiTheme="minorHAnsi" w:eastAsiaTheme="minorEastAsia" w:hAnsiTheme="minorHAnsi" w:cstheme="minorBidi"/>
            <w:sz w:val="22"/>
            <w:szCs w:val="22"/>
            <w:lang w:eastAsia="en-AU"/>
          </w:rPr>
          <w:tab/>
        </w:r>
        <w:r w:rsidRPr="00C30BA0">
          <w:t xml:space="preserve">Meaning of </w:t>
        </w:r>
        <w:r w:rsidRPr="00C30BA0">
          <w:rPr>
            <w:i/>
          </w:rPr>
          <w:t>regulatory action</w:t>
        </w:r>
        <w:r w:rsidRPr="00C30BA0">
          <w:t>—pt 6</w:t>
        </w:r>
        <w:r>
          <w:tab/>
        </w:r>
        <w:r>
          <w:fldChar w:fldCharType="begin"/>
        </w:r>
        <w:r>
          <w:instrText xml:space="preserve"> PAGEREF _Toc32928028 \h </w:instrText>
        </w:r>
        <w:r>
          <w:fldChar w:fldCharType="separate"/>
        </w:r>
        <w:r w:rsidR="00E52034">
          <w:t>22</w:t>
        </w:r>
        <w:r>
          <w:fldChar w:fldCharType="end"/>
        </w:r>
      </w:hyperlink>
    </w:p>
    <w:p w14:paraId="7FCB2F73" w14:textId="0AD028E2" w:rsidR="0043213E" w:rsidRDefault="0043213E">
      <w:pPr>
        <w:pStyle w:val="TOC5"/>
        <w:rPr>
          <w:rFonts w:asciiTheme="minorHAnsi" w:eastAsiaTheme="minorEastAsia" w:hAnsiTheme="minorHAnsi" w:cstheme="minorBidi"/>
          <w:sz w:val="22"/>
          <w:szCs w:val="22"/>
          <w:lang w:eastAsia="en-AU"/>
        </w:rPr>
      </w:pPr>
      <w:r>
        <w:tab/>
      </w:r>
      <w:hyperlink w:anchor="_Toc32928029" w:history="1">
        <w:r w:rsidRPr="00C30BA0">
          <w:t>40</w:t>
        </w:r>
        <w:r>
          <w:rPr>
            <w:rFonts w:asciiTheme="minorHAnsi" w:eastAsiaTheme="minorEastAsia" w:hAnsiTheme="minorHAnsi" w:cstheme="minorBidi"/>
            <w:sz w:val="22"/>
            <w:szCs w:val="22"/>
            <w:lang w:eastAsia="en-AU"/>
          </w:rPr>
          <w:tab/>
        </w:r>
        <w:r w:rsidRPr="00C30BA0">
          <w:t>When regulatory action may be taken</w:t>
        </w:r>
        <w:r>
          <w:tab/>
        </w:r>
        <w:r>
          <w:fldChar w:fldCharType="begin"/>
        </w:r>
        <w:r>
          <w:instrText xml:space="preserve"> PAGEREF _Toc32928029 \h </w:instrText>
        </w:r>
        <w:r>
          <w:fldChar w:fldCharType="separate"/>
        </w:r>
        <w:r w:rsidR="00E52034">
          <w:t>22</w:t>
        </w:r>
        <w:r>
          <w:fldChar w:fldCharType="end"/>
        </w:r>
      </w:hyperlink>
    </w:p>
    <w:p w14:paraId="30E85A4C" w14:textId="0B2D183A" w:rsidR="0043213E" w:rsidRDefault="0043213E">
      <w:pPr>
        <w:pStyle w:val="TOC5"/>
        <w:rPr>
          <w:rFonts w:asciiTheme="minorHAnsi" w:eastAsiaTheme="minorEastAsia" w:hAnsiTheme="minorHAnsi" w:cstheme="minorBidi"/>
          <w:sz w:val="22"/>
          <w:szCs w:val="22"/>
          <w:lang w:eastAsia="en-AU"/>
        </w:rPr>
      </w:pPr>
      <w:r>
        <w:tab/>
      </w:r>
      <w:hyperlink w:anchor="_Toc32928030" w:history="1">
        <w:r w:rsidRPr="00C30BA0">
          <w:t>41</w:t>
        </w:r>
        <w:r>
          <w:rPr>
            <w:rFonts w:asciiTheme="minorHAnsi" w:eastAsiaTheme="minorEastAsia" w:hAnsiTheme="minorHAnsi" w:cstheme="minorBidi"/>
            <w:sz w:val="22"/>
            <w:szCs w:val="22"/>
            <w:lang w:eastAsia="en-AU"/>
          </w:rPr>
          <w:tab/>
        </w:r>
        <w:r w:rsidRPr="00C30BA0">
          <w:t>Notification of proposed regulatory action</w:t>
        </w:r>
        <w:r>
          <w:tab/>
        </w:r>
        <w:r>
          <w:fldChar w:fldCharType="begin"/>
        </w:r>
        <w:r>
          <w:instrText xml:space="preserve"> PAGEREF _Toc32928030 \h </w:instrText>
        </w:r>
        <w:r>
          <w:fldChar w:fldCharType="separate"/>
        </w:r>
        <w:r w:rsidR="00E52034">
          <w:t>23</w:t>
        </w:r>
        <w:r>
          <w:fldChar w:fldCharType="end"/>
        </w:r>
      </w:hyperlink>
    </w:p>
    <w:p w14:paraId="5CDCD17A" w14:textId="286137FA" w:rsidR="0043213E" w:rsidRDefault="0043213E">
      <w:pPr>
        <w:pStyle w:val="TOC5"/>
        <w:rPr>
          <w:rFonts w:asciiTheme="minorHAnsi" w:eastAsiaTheme="minorEastAsia" w:hAnsiTheme="minorHAnsi" w:cstheme="minorBidi"/>
          <w:sz w:val="22"/>
          <w:szCs w:val="22"/>
          <w:lang w:eastAsia="en-AU"/>
        </w:rPr>
      </w:pPr>
      <w:r>
        <w:tab/>
      </w:r>
      <w:hyperlink w:anchor="_Toc32928031" w:history="1">
        <w:r w:rsidRPr="00C30BA0">
          <w:t>42</w:t>
        </w:r>
        <w:r>
          <w:rPr>
            <w:rFonts w:asciiTheme="minorHAnsi" w:eastAsiaTheme="minorEastAsia" w:hAnsiTheme="minorHAnsi" w:cstheme="minorBidi"/>
            <w:sz w:val="22"/>
            <w:szCs w:val="22"/>
            <w:lang w:eastAsia="en-AU"/>
          </w:rPr>
          <w:tab/>
        </w:r>
        <w:r w:rsidRPr="00C30BA0">
          <w:t>Taking regulatory action</w:t>
        </w:r>
        <w:r>
          <w:tab/>
        </w:r>
        <w:r>
          <w:fldChar w:fldCharType="begin"/>
        </w:r>
        <w:r>
          <w:instrText xml:space="preserve"> PAGEREF _Toc32928031 \h </w:instrText>
        </w:r>
        <w:r>
          <w:fldChar w:fldCharType="separate"/>
        </w:r>
        <w:r w:rsidR="00E52034">
          <w:t>23</w:t>
        </w:r>
        <w:r>
          <w:fldChar w:fldCharType="end"/>
        </w:r>
      </w:hyperlink>
    </w:p>
    <w:p w14:paraId="1E5D142F" w14:textId="6EBD8660" w:rsidR="0043213E" w:rsidRDefault="0043213E">
      <w:pPr>
        <w:pStyle w:val="TOC5"/>
        <w:rPr>
          <w:rFonts w:asciiTheme="minorHAnsi" w:eastAsiaTheme="minorEastAsia" w:hAnsiTheme="minorHAnsi" w:cstheme="minorBidi"/>
          <w:sz w:val="22"/>
          <w:szCs w:val="22"/>
          <w:lang w:eastAsia="en-AU"/>
        </w:rPr>
      </w:pPr>
      <w:r>
        <w:tab/>
      </w:r>
      <w:hyperlink w:anchor="_Toc32928032" w:history="1">
        <w:r w:rsidRPr="00C30BA0">
          <w:t>43</w:t>
        </w:r>
        <w:r>
          <w:rPr>
            <w:rFonts w:asciiTheme="minorHAnsi" w:eastAsiaTheme="minorEastAsia" w:hAnsiTheme="minorHAnsi" w:cstheme="minorBidi"/>
            <w:sz w:val="22"/>
            <w:szCs w:val="22"/>
            <w:lang w:eastAsia="en-AU"/>
          </w:rPr>
          <w:tab/>
        </w:r>
        <w:r w:rsidRPr="00C30BA0">
          <w:t>Not taking regulatory action</w:t>
        </w:r>
        <w:r>
          <w:tab/>
        </w:r>
        <w:r>
          <w:fldChar w:fldCharType="begin"/>
        </w:r>
        <w:r>
          <w:instrText xml:space="preserve"> PAGEREF _Toc32928032 \h </w:instrText>
        </w:r>
        <w:r>
          <w:fldChar w:fldCharType="separate"/>
        </w:r>
        <w:r w:rsidR="00E52034">
          <w:t>24</w:t>
        </w:r>
        <w:r>
          <w:fldChar w:fldCharType="end"/>
        </w:r>
      </w:hyperlink>
    </w:p>
    <w:p w14:paraId="73DC00E6" w14:textId="37EEE66A" w:rsidR="0043213E" w:rsidRDefault="0043213E">
      <w:pPr>
        <w:pStyle w:val="TOC5"/>
        <w:rPr>
          <w:rFonts w:asciiTheme="minorHAnsi" w:eastAsiaTheme="minorEastAsia" w:hAnsiTheme="minorHAnsi" w:cstheme="minorBidi"/>
          <w:sz w:val="22"/>
          <w:szCs w:val="22"/>
          <w:lang w:eastAsia="en-AU"/>
        </w:rPr>
      </w:pPr>
      <w:r>
        <w:tab/>
      </w:r>
      <w:hyperlink w:anchor="_Toc32928033" w:history="1">
        <w:r w:rsidRPr="00C30BA0">
          <w:t>44</w:t>
        </w:r>
        <w:r>
          <w:rPr>
            <w:rFonts w:asciiTheme="minorHAnsi" w:eastAsiaTheme="minorEastAsia" w:hAnsiTheme="minorHAnsi" w:cstheme="minorBidi"/>
            <w:sz w:val="22"/>
            <w:szCs w:val="22"/>
            <w:lang w:eastAsia="en-AU"/>
          </w:rPr>
          <w:tab/>
        </w:r>
        <w:r w:rsidRPr="00C30BA0">
          <w:t>Regulatory action in another jurisdiction</w:t>
        </w:r>
        <w:r>
          <w:tab/>
        </w:r>
        <w:r>
          <w:fldChar w:fldCharType="begin"/>
        </w:r>
        <w:r>
          <w:instrText xml:space="preserve"> PAGEREF _Toc32928033 \h </w:instrText>
        </w:r>
        <w:r>
          <w:fldChar w:fldCharType="separate"/>
        </w:r>
        <w:r w:rsidR="00E52034">
          <w:t>25</w:t>
        </w:r>
        <w:r>
          <w:fldChar w:fldCharType="end"/>
        </w:r>
      </w:hyperlink>
    </w:p>
    <w:p w14:paraId="5A1B6FBD" w14:textId="2DFADD16" w:rsidR="0043213E" w:rsidRDefault="0043213E">
      <w:pPr>
        <w:pStyle w:val="TOC5"/>
        <w:rPr>
          <w:rFonts w:asciiTheme="minorHAnsi" w:eastAsiaTheme="minorEastAsia" w:hAnsiTheme="minorHAnsi" w:cstheme="minorBidi"/>
          <w:sz w:val="22"/>
          <w:szCs w:val="22"/>
          <w:lang w:eastAsia="en-AU"/>
        </w:rPr>
      </w:pPr>
      <w:r>
        <w:tab/>
      </w:r>
      <w:hyperlink w:anchor="_Toc32928034" w:history="1">
        <w:r w:rsidRPr="00C30BA0">
          <w:t>45</w:t>
        </w:r>
        <w:r>
          <w:rPr>
            <w:rFonts w:asciiTheme="minorHAnsi" w:eastAsiaTheme="minorEastAsia" w:hAnsiTheme="minorHAnsi" w:cstheme="minorBidi"/>
            <w:sz w:val="22"/>
            <w:szCs w:val="22"/>
            <w:lang w:eastAsia="en-AU"/>
          </w:rPr>
          <w:tab/>
        </w:r>
        <w:r w:rsidRPr="00C30BA0">
          <w:t>Effect of suspension</w:t>
        </w:r>
        <w:r>
          <w:tab/>
        </w:r>
        <w:r>
          <w:fldChar w:fldCharType="begin"/>
        </w:r>
        <w:r>
          <w:instrText xml:space="preserve"> PAGEREF _Toc32928034 \h </w:instrText>
        </w:r>
        <w:r>
          <w:fldChar w:fldCharType="separate"/>
        </w:r>
        <w:r w:rsidR="00E52034">
          <w:t>25</w:t>
        </w:r>
        <w:r>
          <w:fldChar w:fldCharType="end"/>
        </w:r>
      </w:hyperlink>
    </w:p>
    <w:p w14:paraId="699A8CFC" w14:textId="7E5816B0" w:rsidR="0043213E" w:rsidRDefault="00D33EDF">
      <w:pPr>
        <w:pStyle w:val="TOC2"/>
        <w:rPr>
          <w:rFonts w:asciiTheme="minorHAnsi" w:eastAsiaTheme="minorEastAsia" w:hAnsiTheme="minorHAnsi" w:cstheme="minorBidi"/>
          <w:b w:val="0"/>
          <w:sz w:val="22"/>
          <w:szCs w:val="22"/>
          <w:lang w:eastAsia="en-AU"/>
        </w:rPr>
      </w:pPr>
      <w:hyperlink w:anchor="_Toc32928035" w:history="1">
        <w:r w:rsidR="0043213E" w:rsidRPr="00C30BA0">
          <w:t>Part 7</w:t>
        </w:r>
        <w:r w:rsidR="0043213E">
          <w:rPr>
            <w:rFonts w:asciiTheme="minorHAnsi" w:eastAsiaTheme="minorEastAsia" w:hAnsiTheme="minorHAnsi" w:cstheme="minorBidi"/>
            <w:b w:val="0"/>
            <w:sz w:val="22"/>
            <w:szCs w:val="22"/>
            <w:lang w:eastAsia="en-AU"/>
          </w:rPr>
          <w:tab/>
        </w:r>
        <w:r w:rsidR="0043213E" w:rsidRPr="00C30BA0">
          <w:t>Enforcement</w:t>
        </w:r>
        <w:r w:rsidR="0043213E" w:rsidRPr="0043213E">
          <w:rPr>
            <w:vanish/>
          </w:rPr>
          <w:tab/>
        </w:r>
        <w:r w:rsidR="0043213E" w:rsidRPr="0043213E">
          <w:rPr>
            <w:vanish/>
          </w:rPr>
          <w:fldChar w:fldCharType="begin"/>
        </w:r>
        <w:r w:rsidR="0043213E" w:rsidRPr="0043213E">
          <w:rPr>
            <w:vanish/>
          </w:rPr>
          <w:instrText xml:space="preserve"> PAGEREF _Toc32928035 \h </w:instrText>
        </w:r>
        <w:r w:rsidR="0043213E" w:rsidRPr="0043213E">
          <w:rPr>
            <w:vanish/>
          </w:rPr>
        </w:r>
        <w:r w:rsidR="0043213E" w:rsidRPr="0043213E">
          <w:rPr>
            <w:vanish/>
          </w:rPr>
          <w:fldChar w:fldCharType="separate"/>
        </w:r>
        <w:r w:rsidR="00E52034">
          <w:rPr>
            <w:vanish/>
          </w:rPr>
          <w:t>26</w:t>
        </w:r>
        <w:r w:rsidR="0043213E" w:rsidRPr="0043213E">
          <w:rPr>
            <w:vanish/>
          </w:rPr>
          <w:fldChar w:fldCharType="end"/>
        </w:r>
      </w:hyperlink>
    </w:p>
    <w:p w14:paraId="691F8BE4" w14:textId="54581FCE" w:rsidR="0043213E" w:rsidRDefault="00D33EDF">
      <w:pPr>
        <w:pStyle w:val="TOC3"/>
        <w:rPr>
          <w:rFonts w:asciiTheme="minorHAnsi" w:eastAsiaTheme="minorEastAsia" w:hAnsiTheme="minorHAnsi" w:cstheme="minorBidi"/>
          <w:b w:val="0"/>
          <w:sz w:val="22"/>
          <w:szCs w:val="22"/>
          <w:lang w:eastAsia="en-AU"/>
        </w:rPr>
      </w:pPr>
      <w:hyperlink w:anchor="_Toc32928036" w:history="1">
        <w:r w:rsidR="0043213E" w:rsidRPr="00C30BA0">
          <w:t>Division 7.1</w:t>
        </w:r>
        <w:r w:rsidR="0043213E">
          <w:rPr>
            <w:rFonts w:asciiTheme="minorHAnsi" w:eastAsiaTheme="minorEastAsia" w:hAnsiTheme="minorHAnsi" w:cstheme="minorBidi"/>
            <w:b w:val="0"/>
            <w:sz w:val="22"/>
            <w:szCs w:val="22"/>
            <w:lang w:eastAsia="en-AU"/>
          </w:rPr>
          <w:tab/>
        </w:r>
        <w:r w:rsidR="0043213E" w:rsidRPr="00C30BA0">
          <w:t>Preliminary</w:t>
        </w:r>
        <w:r w:rsidR="0043213E" w:rsidRPr="0043213E">
          <w:rPr>
            <w:vanish/>
          </w:rPr>
          <w:tab/>
        </w:r>
        <w:r w:rsidR="0043213E" w:rsidRPr="0043213E">
          <w:rPr>
            <w:vanish/>
          </w:rPr>
          <w:fldChar w:fldCharType="begin"/>
        </w:r>
        <w:r w:rsidR="0043213E" w:rsidRPr="0043213E">
          <w:rPr>
            <w:vanish/>
          </w:rPr>
          <w:instrText xml:space="preserve"> PAGEREF _Toc32928036 \h </w:instrText>
        </w:r>
        <w:r w:rsidR="0043213E" w:rsidRPr="0043213E">
          <w:rPr>
            <w:vanish/>
          </w:rPr>
        </w:r>
        <w:r w:rsidR="0043213E" w:rsidRPr="0043213E">
          <w:rPr>
            <w:vanish/>
          </w:rPr>
          <w:fldChar w:fldCharType="separate"/>
        </w:r>
        <w:r w:rsidR="00E52034">
          <w:rPr>
            <w:vanish/>
          </w:rPr>
          <w:t>26</w:t>
        </w:r>
        <w:r w:rsidR="0043213E" w:rsidRPr="0043213E">
          <w:rPr>
            <w:vanish/>
          </w:rPr>
          <w:fldChar w:fldCharType="end"/>
        </w:r>
      </w:hyperlink>
    </w:p>
    <w:p w14:paraId="7A469CB1" w14:textId="2152C017" w:rsidR="0043213E" w:rsidRDefault="0043213E">
      <w:pPr>
        <w:pStyle w:val="TOC5"/>
        <w:rPr>
          <w:rFonts w:asciiTheme="minorHAnsi" w:eastAsiaTheme="minorEastAsia" w:hAnsiTheme="minorHAnsi" w:cstheme="minorBidi"/>
          <w:sz w:val="22"/>
          <w:szCs w:val="22"/>
          <w:lang w:eastAsia="en-AU"/>
        </w:rPr>
      </w:pPr>
      <w:r>
        <w:tab/>
      </w:r>
      <w:hyperlink w:anchor="_Toc32928037" w:history="1">
        <w:r w:rsidRPr="00C30BA0">
          <w:t>46</w:t>
        </w:r>
        <w:r>
          <w:rPr>
            <w:rFonts w:asciiTheme="minorHAnsi" w:eastAsiaTheme="minorEastAsia" w:hAnsiTheme="minorHAnsi" w:cstheme="minorBidi"/>
            <w:sz w:val="22"/>
            <w:szCs w:val="22"/>
            <w:lang w:eastAsia="en-AU"/>
          </w:rPr>
          <w:tab/>
        </w:r>
        <w:r w:rsidRPr="00C30BA0">
          <w:t>Definitions—pt 7</w:t>
        </w:r>
        <w:r>
          <w:tab/>
        </w:r>
        <w:r>
          <w:fldChar w:fldCharType="begin"/>
        </w:r>
        <w:r>
          <w:instrText xml:space="preserve"> PAGEREF _Toc32928037 \h </w:instrText>
        </w:r>
        <w:r>
          <w:fldChar w:fldCharType="separate"/>
        </w:r>
        <w:r w:rsidR="00E52034">
          <w:t>26</w:t>
        </w:r>
        <w:r>
          <w:fldChar w:fldCharType="end"/>
        </w:r>
      </w:hyperlink>
    </w:p>
    <w:p w14:paraId="01F61D9A" w14:textId="008DBA06" w:rsidR="0043213E" w:rsidRDefault="00D33EDF">
      <w:pPr>
        <w:pStyle w:val="TOC3"/>
        <w:rPr>
          <w:rFonts w:asciiTheme="minorHAnsi" w:eastAsiaTheme="minorEastAsia" w:hAnsiTheme="minorHAnsi" w:cstheme="minorBidi"/>
          <w:b w:val="0"/>
          <w:sz w:val="22"/>
          <w:szCs w:val="22"/>
          <w:lang w:eastAsia="en-AU"/>
        </w:rPr>
      </w:pPr>
      <w:hyperlink w:anchor="_Toc32928038" w:history="1">
        <w:r w:rsidR="0043213E" w:rsidRPr="00C30BA0">
          <w:t>Division 7.2</w:t>
        </w:r>
        <w:r w:rsidR="0043213E">
          <w:rPr>
            <w:rFonts w:asciiTheme="minorHAnsi" w:eastAsiaTheme="minorEastAsia" w:hAnsiTheme="minorHAnsi" w:cstheme="minorBidi"/>
            <w:b w:val="0"/>
            <w:sz w:val="22"/>
            <w:szCs w:val="22"/>
            <w:lang w:eastAsia="en-AU"/>
          </w:rPr>
          <w:tab/>
        </w:r>
        <w:r w:rsidR="0043213E" w:rsidRPr="00C30BA0">
          <w:t>Authorised people</w:t>
        </w:r>
        <w:r w:rsidR="0043213E" w:rsidRPr="0043213E">
          <w:rPr>
            <w:vanish/>
          </w:rPr>
          <w:tab/>
        </w:r>
        <w:r w:rsidR="0043213E" w:rsidRPr="0043213E">
          <w:rPr>
            <w:vanish/>
          </w:rPr>
          <w:fldChar w:fldCharType="begin"/>
        </w:r>
        <w:r w:rsidR="0043213E" w:rsidRPr="0043213E">
          <w:rPr>
            <w:vanish/>
          </w:rPr>
          <w:instrText xml:space="preserve"> PAGEREF _Toc32928038 \h </w:instrText>
        </w:r>
        <w:r w:rsidR="0043213E" w:rsidRPr="0043213E">
          <w:rPr>
            <w:vanish/>
          </w:rPr>
        </w:r>
        <w:r w:rsidR="0043213E" w:rsidRPr="0043213E">
          <w:rPr>
            <w:vanish/>
          </w:rPr>
          <w:fldChar w:fldCharType="separate"/>
        </w:r>
        <w:r w:rsidR="00E52034">
          <w:rPr>
            <w:vanish/>
          </w:rPr>
          <w:t>27</w:t>
        </w:r>
        <w:r w:rsidR="0043213E" w:rsidRPr="0043213E">
          <w:rPr>
            <w:vanish/>
          </w:rPr>
          <w:fldChar w:fldCharType="end"/>
        </w:r>
      </w:hyperlink>
    </w:p>
    <w:p w14:paraId="59DA549E" w14:textId="2064D12A" w:rsidR="0043213E" w:rsidRDefault="00D33EDF">
      <w:pPr>
        <w:pStyle w:val="TOC4"/>
        <w:rPr>
          <w:rFonts w:asciiTheme="minorHAnsi" w:eastAsiaTheme="minorEastAsia" w:hAnsiTheme="minorHAnsi" w:cstheme="minorBidi"/>
          <w:b w:val="0"/>
          <w:sz w:val="22"/>
          <w:szCs w:val="22"/>
          <w:lang w:eastAsia="en-AU"/>
        </w:rPr>
      </w:pPr>
      <w:hyperlink w:anchor="_Toc32928039" w:history="1">
        <w:r w:rsidR="0043213E" w:rsidRPr="00C30BA0">
          <w:t>Subdivision 7.2.1</w:t>
        </w:r>
        <w:r w:rsidR="0043213E">
          <w:rPr>
            <w:rFonts w:asciiTheme="minorHAnsi" w:eastAsiaTheme="minorEastAsia" w:hAnsiTheme="minorHAnsi" w:cstheme="minorBidi"/>
            <w:b w:val="0"/>
            <w:sz w:val="22"/>
            <w:szCs w:val="22"/>
            <w:lang w:eastAsia="en-AU"/>
          </w:rPr>
          <w:tab/>
        </w:r>
        <w:r w:rsidR="0043213E" w:rsidRPr="00C30BA0">
          <w:t>Authorised people generally</w:t>
        </w:r>
        <w:r w:rsidR="0043213E" w:rsidRPr="0043213E">
          <w:rPr>
            <w:vanish/>
          </w:rPr>
          <w:tab/>
        </w:r>
        <w:r w:rsidR="0043213E" w:rsidRPr="0043213E">
          <w:rPr>
            <w:vanish/>
          </w:rPr>
          <w:fldChar w:fldCharType="begin"/>
        </w:r>
        <w:r w:rsidR="0043213E" w:rsidRPr="0043213E">
          <w:rPr>
            <w:vanish/>
          </w:rPr>
          <w:instrText xml:space="preserve"> PAGEREF _Toc32928039 \h </w:instrText>
        </w:r>
        <w:r w:rsidR="0043213E" w:rsidRPr="0043213E">
          <w:rPr>
            <w:vanish/>
          </w:rPr>
        </w:r>
        <w:r w:rsidR="0043213E" w:rsidRPr="0043213E">
          <w:rPr>
            <w:vanish/>
          </w:rPr>
          <w:fldChar w:fldCharType="separate"/>
        </w:r>
        <w:r w:rsidR="00E52034">
          <w:rPr>
            <w:vanish/>
          </w:rPr>
          <w:t>27</w:t>
        </w:r>
        <w:r w:rsidR="0043213E" w:rsidRPr="0043213E">
          <w:rPr>
            <w:vanish/>
          </w:rPr>
          <w:fldChar w:fldCharType="end"/>
        </w:r>
      </w:hyperlink>
    </w:p>
    <w:p w14:paraId="27ED09AB" w14:textId="7A0331C1" w:rsidR="0043213E" w:rsidRDefault="0043213E">
      <w:pPr>
        <w:pStyle w:val="TOC5"/>
        <w:rPr>
          <w:rFonts w:asciiTheme="minorHAnsi" w:eastAsiaTheme="minorEastAsia" w:hAnsiTheme="minorHAnsi" w:cstheme="minorBidi"/>
          <w:sz w:val="22"/>
          <w:szCs w:val="22"/>
          <w:lang w:eastAsia="en-AU"/>
        </w:rPr>
      </w:pPr>
      <w:r>
        <w:tab/>
      </w:r>
      <w:hyperlink w:anchor="_Toc32928040" w:history="1">
        <w:r w:rsidRPr="00C30BA0">
          <w:t>47</w:t>
        </w:r>
        <w:r>
          <w:rPr>
            <w:rFonts w:asciiTheme="minorHAnsi" w:eastAsiaTheme="minorEastAsia" w:hAnsiTheme="minorHAnsi" w:cstheme="minorBidi"/>
            <w:sz w:val="22"/>
            <w:szCs w:val="22"/>
            <w:lang w:eastAsia="en-AU"/>
          </w:rPr>
          <w:tab/>
        </w:r>
        <w:r w:rsidRPr="00C30BA0">
          <w:t>Appointment</w:t>
        </w:r>
        <w:r>
          <w:tab/>
        </w:r>
        <w:r>
          <w:fldChar w:fldCharType="begin"/>
        </w:r>
        <w:r>
          <w:instrText xml:space="preserve"> PAGEREF _Toc32928040 \h </w:instrText>
        </w:r>
        <w:r>
          <w:fldChar w:fldCharType="separate"/>
        </w:r>
        <w:r w:rsidR="00E52034">
          <w:t>27</w:t>
        </w:r>
        <w:r>
          <w:fldChar w:fldCharType="end"/>
        </w:r>
      </w:hyperlink>
    </w:p>
    <w:p w14:paraId="4B98AE8D" w14:textId="4825D89F" w:rsidR="0043213E" w:rsidRDefault="0043213E">
      <w:pPr>
        <w:pStyle w:val="TOC5"/>
        <w:rPr>
          <w:rFonts w:asciiTheme="minorHAnsi" w:eastAsiaTheme="minorEastAsia" w:hAnsiTheme="minorHAnsi" w:cstheme="minorBidi"/>
          <w:sz w:val="22"/>
          <w:szCs w:val="22"/>
          <w:lang w:eastAsia="en-AU"/>
        </w:rPr>
      </w:pPr>
      <w:r>
        <w:tab/>
      </w:r>
      <w:hyperlink w:anchor="_Toc32928041" w:history="1">
        <w:r w:rsidRPr="00C30BA0">
          <w:t>48</w:t>
        </w:r>
        <w:r>
          <w:rPr>
            <w:rFonts w:asciiTheme="minorHAnsi" w:eastAsiaTheme="minorEastAsia" w:hAnsiTheme="minorHAnsi" w:cstheme="minorBidi"/>
            <w:sz w:val="22"/>
            <w:szCs w:val="22"/>
            <w:lang w:eastAsia="en-AU"/>
          </w:rPr>
          <w:tab/>
        </w:r>
        <w:r w:rsidRPr="00C30BA0">
          <w:t>Identity cards</w:t>
        </w:r>
        <w:r>
          <w:tab/>
        </w:r>
        <w:r>
          <w:fldChar w:fldCharType="begin"/>
        </w:r>
        <w:r>
          <w:instrText xml:space="preserve"> PAGEREF _Toc32928041 \h </w:instrText>
        </w:r>
        <w:r>
          <w:fldChar w:fldCharType="separate"/>
        </w:r>
        <w:r w:rsidR="00E52034">
          <w:t>27</w:t>
        </w:r>
        <w:r>
          <w:fldChar w:fldCharType="end"/>
        </w:r>
      </w:hyperlink>
    </w:p>
    <w:p w14:paraId="3B6D315D" w14:textId="64F9474E" w:rsidR="0043213E" w:rsidRDefault="0043213E">
      <w:pPr>
        <w:pStyle w:val="TOC5"/>
        <w:rPr>
          <w:rFonts w:asciiTheme="minorHAnsi" w:eastAsiaTheme="minorEastAsia" w:hAnsiTheme="minorHAnsi" w:cstheme="minorBidi"/>
          <w:sz w:val="22"/>
          <w:szCs w:val="22"/>
          <w:lang w:eastAsia="en-AU"/>
        </w:rPr>
      </w:pPr>
      <w:r>
        <w:tab/>
      </w:r>
      <w:hyperlink w:anchor="_Toc32928042" w:history="1">
        <w:r w:rsidRPr="00C30BA0">
          <w:t>49</w:t>
        </w:r>
        <w:r>
          <w:rPr>
            <w:rFonts w:asciiTheme="minorHAnsi" w:eastAsiaTheme="minorEastAsia" w:hAnsiTheme="minorHAnsi" w:cstheme="minorBidi"/>
            <w:sz w:val="22"/>
            <w:szCs w:val="22"/>
            <w:lang w:eastAsia="en-AU"/>
          </w:rPr>
          <w:tab/>
        </w:r>
        <w:r w:rsidRPr="00C30BA0">
          <w:t>Authorised person must show identity card on exercising power of entry</w:t>
        </w:r>
        <w:r>
          <w:tab/>
        </w:r>
        <w:r>
          <w:fldChar w:fldCharType="begin"/>
        </w:r>
        <w:r>
          <w:instrText xml:space="preserve"> PAGEREF _Toc32928042 \h </w:instrText>
        </w:r>
        <w:r>
          <w:fldChar w:fldCharType="separate"/>
        </w:r>
        <w:r w:rsidR="00E52034">
          <w:t>28</w:t>
        </w:r>
        <w:r>
          <w:fldChar w:fldCharType="end"/>
        </w:r>
      </w:hyperlink>
    </w:p>
    <w:p w14:paraId="670B83F7" w14:textId="0D2894B4" w:rsidR="0043213E" w:rsidRDefault="00D33EDF">
      <w:pPr>
        <w:pStyle w:val="TOC4"/>
        <w:rPr>
          <w:rFonts w:asciiTheme="minorHAnsi" w:eastAsiaTheme="minorEastAsia" w:hAnsiTheme="minorHAnsi" w:cstheme="minorBidi"/>
          <w:b w:val="0"/>
          <w:sz w:val="22"/>
          <w:szCs w:val="22"/>
          <w:lang w:eastAsia="en-AU"/>
        </w:rPr>
      </w:pPr>
      <w:hyperlink w:anchor="_Toc32928043" w:history="1">
        <w:r w:rsidR="0043213E" w:rsidRPr="00C30BA0">
          <w:t>Subdivision 7.2.2</w:t>
        </w:r>
        <w:r w:rsidR="0043213E">
          <w:rPr>
            <w:rFonts w:asciiTheme="minorHAnsi" w:eastAsiaTheme="minorEastAsia" w:hAnsiTheme="minorHAnsi" w:cstheme="minorBidi"/>
            <w:b w:val="0"/>
            <w:sz w:val="22"/>
            <w:szCs w:val="22"/>
            <w:lang w:eastAsia="en-AU"/>
          </w:rPr>
          <w:tab/>
        </w:r>
        <w:r w:rsidR="0043213E" w:rsidRPr="00C30BA0">
          <w:t>Powers</w:t>
        </w:r>
        <w:r w:rsidR="0043213E" w:rsidRPr="0043213E">
          <w:rPr>
            <w:vanish/>
          </w:rPr>
          <w:tab/>
        </w:r>
        <w:r w:rsidR="0043213E" w:rsidRPr="0043213E">
          <w:rPr>
            <w:vanish/>
          </w:rPr>
          <w:fldChar w:fldCharType="begin"/>
        </w:r>
        <w:r w:rsidR="0043213E" w:rsidRPr="0043213E">
          <w:rPr>
            <w:vanish/>
          </w:rPr>
          <w:instrText xml:space="preserve"> PAGEREF _Toc32928043 \h </w:instrText>
        </w:r>
        <w:r w:rsidR="0043213E" w:rsidRPr="0043213E">
          <w:rPr>
            <w:vanish/>
          </w:rPr>
        </w:r>
        <w:r w:rsidR="0043213E" w:rsidRPr="0043213E">
          <w:rPr>
            <w:vanish/>
          </w:rPr>
          <w:fldChar w:fldCharType="separate"/>
        </w:r>
        <w:r w:rsidR="00E52034">
          <w:rPr>
            <w:vanish/>
          </w:rPr>
          <w:t>28</w:t>
        </w:r>
        <w:r w:rsidR="0043213E" w:rsidRPr="0043213E">
          <w:rPr>
            <w:vanish/>
          </w:rPr>
          <w:fldChar w:fldCharType="end"/>
        </w:r>
      </w:hyperlink>
    </w:p>
    <w:p w14:paraId="3FD28A00" w14:textId="670D0C8C" w:rsidR="0043213E" w:rsidRDefault="0043213E">
      <w:pPr>
        <w:pStyle w:val="TOC5"/>
        <w:rPr>
          <w:rFonts w:asciiTheme="minorHAnsi" w:eastAsiaTheme="minorEastAsia" w:hAnsiTheme="minorHAnsi" w:cstheme="minorBidi"/>
          <w:sz w:val="22"/>
          <w:szCs w:val="22"/>
          <w:lang w:eastAsia="en-AU"/>
        </w:rPr>
      </w:pPr>
      <w:r>
        <w:tab/>
      </w:r>
      <w:hyperlink w:anchor="_Toc32928044" w:history="1">
        <w:r w:rsidRPr="00C30BA0">
          <w:t>50</w:t>
        </w:r>
        <w:r>
          <w:rPr>
            <w:rFonts w:asciiTheme="minorHAnsi" w:eastAsiaTheme="minorEastAsia" w:hAnsiTheme="minorHAnsi" w:cstheme="minorBidi"/>
            <w:sz w:val="22"/>
            <w:szCs w:val="22"/>
            <w:lang w:eastAsia="en-AU"/>
          </w:rPr>
          <w:tab/>
        </w:r>
        <w:r w:rsidRPr="00C30BA0">
          <w:t>Power to enter premises</w:t>
        </w:r>
        <w:r>
          <w:tab/>
        </w:r>
        <w:r>
          <w:fldChar w:fldCharType="begin"/>
        </w:r>
        <w:r>
          <w:instrText xml:space="preserve"> PAGEREF _Toc32928044 \h </w:instrText>
        </w:r>
        <w:r>
          <w:fldChar w:fldCharType="separate"/>
        </w:r>
        <w:r w:rsidR="00E52034">
          <w:t>28</w:t>
        </w:r>
        <w:r>
          <w:fldChar w:fldCharType="end"/>
        </w:r>
      </w:hyperlink>
    </w:p>
    <w:p w14:paraId="0B04F1BA" w14:textId="3C994C55" w:rsidR="0043213E" w:rsidRDefault="0043213E">
      <w:pPr>
        <w:pStyle w:val="TOC5"/>
        <w:rPr>
          <w:rFonts w:asciiTheme="minorHAnsi" w:eastAsiaTheme="minorEastAsia" w:hAnsiTheme="minorHAnsi" w:cstheme="minorBidi"/>
          <w:sz w:val="22"/>
          <w:szCs w:val="22"/>
          <w:lang w:eastAsia="en-AU"/>
        </w:rPr>
      </w:pPr>
      <w:r>
        <w:tab/>
      </w:r>
      <w:hyperlink w:anchor="_Toc32928045" w:history="1">
        <w:r w:rsidRPr="00C30BA0">
          <w:t>51</w:t>
        </w:r>
        <w:r>
          <w:rPr>
            <w:rFonts w:asciiTheme="minorHAnsi" w:eastAsiaTheme="minorEastAsia" w:hAnsiTheme="minorHAnsi" w:cstheme="minorBidi"/>
            <w:sz w:val="22"/>
            <w:szCs w:val="22"/>
            <w:lang w:eastAsia="en-AU"/>
          </w:rPr>
          <w:tab/>
        </w:r>
        <w:r w:rsidRPr="00C30BA0">
          <w:t>Production of identity card</w:t>
        </w:r>
        <w:r>
          <w:tab/>
        </w:r>
        <w:r>
          <w:fldChar w:fldCharType="begin"/>
        </w:r>
        <w:r>
          <w:instrText xml:space="preserve"> PAGEREF _Toc32928045 \h </w:instrText>
        </w:r>
        <w:r>
          <w:fldChar w:fldCharType="separate"/>
        </w:r>
        <w:r w:rsidR="00E52034">
          <w:t>30</w:t>
        </w:r>
        <w:r>
          <w:fldChar w:fldCharType="end"/>
        </w:r>
      </w:hyperlink>
    </w:p>
    <w:p w14:paraId="57BA2A3C" w14:textId="638D6F29" w:rsidR="0043213E" w:rsidRDefault="0043213E">
      <w:pPr>
        <w:pStyle w:val="TOC5"/>
        <w:rPr>
          <w:rFonts w:asciiTheme="minorHAnsi" w:eastAsiaTheme="minorEastAsia" w:hAnsiTheme="minorHAnsi" w:cstheme="minorBidi"/>
          <w:sz w:val="22"/>
          <w:szCs w:val="22"/>
          <w:lang w:eastAsia="en-AU"/>
        </w:rPr>
      </w:pPr>
      <w:r>
        <w:tab/>
      </w:r>
      <w:hyperlink w:anchor="_Toc32928046" w:history="1">
        <w:r w:rsidRPr="00C30BA0">
          <w:t>52</w:t>
        </w:r>
        <w:r>
          <w:rPr>
            <w:rFonts w:asciiTheme="minorHAnsi" w:eastAsiaTheme="minorEastAsia" w:hAnsiTheme="minorHAnsi" w:cstheme="minorBidi"/>
            <w:sz w:val="22"/>
            <w:szCs w:val="22"/>
            <w:lang w:eastAsia="en-AU"/>
          </w:rPr>
          <w:tab/>
        </w:r>
        <w:r w:rsidRPr="00C30BA0">
          <w:t>Consent to entry</w:t>
        </w:r>
        <w:r>
          <w:tab/>
        </w:r>
        <w:r>
          <w:fldChar w:fldCharType="begin"/>
        </w:r>
        <w:r>
          <w:instrText xml:space="preserve"> PAGEREF _Toc32928046 \h </w:instrText>
        </w:r>
        <w:r>
          <w:fldChar w:fldCharType="separate"/>
        </w:r>
        <w:r w:rsidR="00E52034">
          <w:t>30</w:t>
        </w:r>
        <w:r>
          <w:fldChar w:fldCharType="end"/>
        </w:r>
      </w:hyperlink>
    </w:p>
    <w:p w14:paraId="1BF32C72" w14:textId="37A2B781" w:rsidR="0043213E" w:rsidRDefault="0043213E">
      <w:pPr>
        <w:pStyle w:val="TOC5"/>
        <w:rPr>
          <w:rFonts w:asciiTheme="minorHAnsi" w:eastAsiaTheme="minorEastAsia" w:hAnsiTheme="minorHAnsi" w:cstheme="minorBidi"/>
          <w:sz w:val="22"/>
          <w:szCs w:val="22"/>
          <w:lang w:eastAsia="en-AU"/>
        </w:rPr>
      </w:pPr>
      <w:r>
        <w:tab/>
      </w:r>
      <w:hyperlink w:anchor="_Toc32928047" w:history="1">
        <w:r w:rsidRPr="00C30BA0">
          <w:t>53</w:t>
        </w:r>
        <w:r>
          <w:rPr>
            <w:rFonts w:asciiTheme="minorHAnsi" w:eastAsiaTheme="minorEastAsia" w:hAnsiTheme="minorHAnsi" w:cstheme="minorBidi"/>
            <w:sz w:val="22"/>
            <w:szCs w:val="22"/>
            <w:lang w:eastAsia="en-AU"/>
          </w:rPr>
          <w:tab/>
        </w:r>
        <w:r w:rsidRPr="00C30BA0">
          <w:t>General powers on entry to premises</w:t>
        </w:r>
        <w:r>
          <w:tab/>
        </w:r>
        <w:r>
          <w:fldChar w:fldCharType="begin"/>
        </w:r>
        <w:r>
          <w:instrText xml:space="preserve"> PAGEREF _Toc32928047 \h </w:instrText>
        </w:r>
        <w:r>
          <w:fldChar w:fldCharType="separate"/>
        </w:r>
        <w:r w:rsidR="00E52034">
          <w:t>31</w:t>
        </w:r>
        <w:r>
          <w:fldChar w:fldCharType="end"/>
        </w:r>
      </w:hyperlink>
    </w:p>
    <w:p w14:paraId="5AFCD36D" w14:textId="33F4C439" w:rsidR="0043213E" w:rsidRDefault="0043213E">
      <w:pPr>
        <w:pStyle w:val="TOC5"/>
        <w:rPr>
          <w:rFonts w:asciiTheme="minorHAnsi" w:eastAsiaTheme="minorEastAsia" w:hAnsiTheme="minorHAnsi" w:cstheme="minorBidi"/>
          <w:sz w:val="22"/>
          <w:szCs w:val="22"/>
          <w:lang w:eastAsia="en-AU"/>
        </w:rPr>
      </w:pPr>
      <w:r>
        <w:tab/>
      </w:r>
      <w:hyperlink w:anchor="_Toc32928048" w:history="1">
        <w:r w:rsidRPr="00C30BA0">
          <w:t>54</w:t>
        </w:r>
        <w:r>
          <w:rPr>
            <w:rFonts w:asciiTheme="minorHAnsi" w:eastAsiaTheme="minorEastAsia" w:hAnsiTheme="minorHAnsi" w:cstheme="minorBidi"/>
            <w:sz w:val="22"/>
            <w:szCs w:val="22"/>
            <w:lang w:eastAsia="en-AU"/>
          </w:rPr>
          <w:tab/>
        </w:r>
        <w:r w:rsidRPr="00C30BA0">
          <w:t>Power to obtain, inspect and copy records</w:t>
        </w:r>
        <w:r>
          <w:tab/>
        </w:r>
        <w:r>
          <w:fldChar w:fldCharType="begin"/>
        </w:r>
        <w:r>
          <w:instrText xml:space="preserve"> PAGEREF _Toc32928048 \h </w:instrText>
        </w:r>
        <w:r>
          <w:fldChar w:fldCharType="separate"/>
        </w:r>
        <w:r w:rsidR="00E52034">
          <w:t>32</w:t>
        </w:r>
        <w:r>
          <w:fldChar w:fldCharType="end"/>
        </w:r>
      </w:hyperlink>
    </w:p>
    <w:p w14:paraId="3047D769" w14:textId="5CBC52E6" w:rsidR="0043213E" w:rsidRDefault="0043213E">
      <w:pPr>
        <w:pStyle w:val="TOC5"/>
        <w:rPr>
          <w:rFonts w:asciiTheme="minorHAnsi" w:eastAsiaTheme="minorEastAsia" w:hAnsiTheme="minorHAnsi" w:cstheme="minorBidi"/>
          <w:sz w:val="22"/>
          <w:szCs w:val="22"/>
          <w:lang w:eastAsia="en-AU"/>
        </w:rPr>
      </w:pPr>
      <w:r>
        <w:tab/>
      </w:r>
      <w:hyperlink w:anchor="_Toc32928049" w:history="1">
        <w:r w:rsidRPr="00C30BA0">
          <w:t>55</w:t>
        </w:r>
        <w:r>
          <w:rPr>
            <w:rFonts w:asciiTheme="minorHAnsi" w:eastAsiaTheme="minorEastAsia" w:hAnsiTheme="minorHAnsi" w:cstheme="minorBidi"/>
            <w:sz w:val="22"/>
            <w:szCs w:val="22"/>
            <w:lang w:eastAsia="en-AU"/>
          </w:rPr>
          <w:tab/>
        </w:r>
        <w:r w:rsidRPr="00C30BA0">
          <w:t>Abrogation of privilege against self-incrimination</w:t>
        </w:r>
        <w:r>
          <w:tab/>
        </w:r>
        <w:r>
          <w:fldChar w:fldCharType="begin"/>
        </w:r>
        <w:r>
          <w:instrText xml:space="preserve"> PAGEREF _Toc32928049 \h </w:instrText>
        </w:r>
        <w:r>
          <w:fldChar w:fldCharType="separate"/>
        </w:r>
        <w:r w:rsidR="00E52034">
          <w:t>32</w:t>
        </w:r>
        <w:r>
          <w:fldChar w:fldCharType="end"/>
        </w:r>
      </w:hyperlink>
    </w:p>
    <w:p w14:paraId="4F1FB6AD" w14:textId="53C847AF" w:rsidR="0043213E" w:rsidRDefault="0043213E">
      <w:pPr>
        <w:pStyle w:val="TOC5"/>
        <w:rPr>
          <w:rFonts w:asciiTheme="minorHAnsi" w:eastAsiaTheme="minorEastAsia" w:hAnsiTheme="minorHAnsi" w:cstheme="minorBidi"/>
          <w:sz w:val="22"/>
          <w:szCs w:val="22"/>
          <w:lang w:eastAsia="en-AU"/>
        </w:rPr>
      </w:pPr>
      <w:r>
        <w:lastRenderedPageBreak/>
        <w:tab/>
      </w:r>
      <w:hyperlink w:anchor="_Toc32928050" w:history="1">
        <w:r w:rsidRPr="00C30BA0">
          <w:t>56</w:t>
        </w:r>
        <w:r>
          <w:rPr>
            <w:rFonts w:asciiTheme="minorHAnsi" w:eastAsiaTheme="minorEastAsia" w:hAnsiTheme="minorHAnsi" w:cstheme="minorBidi"/>
            <w:sz w:val="22"/>
            <w:szCs w:val="22"/>
            <w:lang w:eastAsia="en-AU"/>
          </w:rPr>
          <w:tab/>
        </w:r>
        <w:r w:rsidRPr="00C30BA0">
          <w:t>Warning to be given</w:t>
        </w:r>
        <w:r>
          <w:tab/>
        </w:r>
        <w:r>
          <w:fldChar w:fldCharType="begin"/>
        </w:r>
        <w:r>
          <w:instrText xml:space="preserve"> PAGEREF _Toc32928050 \h </w:instrText>
        </w:r>
        <w:r>
          <w:fldChar w:fldCharType="separate"/>
        </w:r>
        <w:r w:rsidR="00E52034">
          <w:t>33</w:t>
        </w:r>
        <w:r>
          <w:fldChar w:fldCharType="end"/>
        </w:r>
      </w:hyperlink>
    </w:p>
    <w:p w14:paraId="0EAFFB65" w14:textId="4415088D" w:rsidR="0043213E" w:rsidRDefault="0043213E">
      <w:pPr>
        <w:pStyle w:val="TOC5"/>
        <w:rPr>
          <w:rFonts w:asciiTheme="minorHAnsi" w:eastAsiaTheme="minorEastAsia" w:hAnsiTheme="minorHAnsi" w:cstheme="minorBidi"/>
          <w:sz w:val="22"/>
          <w:szCs w:val="22"/>
          <w:lang w:eastAsia="en-AU"/>
        </w:rPr>
      </w:pPr>
      <w:r>
        <w:tab/>
      </w:r>
      <w:hyperlink w:anchor="_Toc32928051" w:history="1">
        <w:r w:rsidRPr="00C30BA0">
          <w:t>57</w:t>
        </w:r>
        <w:r>
          <w:rPr>
            <w:rFonts w:asciiTheme="minorHAnsi" w:eastAsiaTheme="minorEastAsia" w:hAnsiTheme="minorHAnsi" w:cstheme="minorBidi"/>
            <w:sz w:val="22"/>
            <w:szCs w:val="22"/>
            <w:lang w:eastAsia="en-AU"/>
          </w:rPr>
          <w:tab/>
        </w:r>
        <w:r w:rsidRPr="00C30BA0">
          <w:t>Power to seize things</w:t>
        </w:r>
        <w:r>
          <w:tab/>
        </w:r>
        <w:r>
          <w:fldChar w:fldCharType="begin"/>
        </w:r>
        <w:r>
          <w:instrText xml:space="preserve"> PAGEREF _Toc32928051 \h </w:instrText>
        </w:r>
        <w:r>
          <w:fldChar w:fldCharType="separate"/>
        </w:r>
        <w:r w:rsidR="00E52034">
          <w:t>33</w:t>
        </w:r>
        <w:r>
          <w:fldChar w:fldCharType="end"/>
        </w:r>
      </w:hyperlink>
    </w:p>
    <w:p w14:paraId="104BFE6D" w14:textId="6A8449A8" w:rsidR="0043213E" w:rsidRDefault="0043213E">
      <w:pPr>
        <w:pStyle w:val="TOC5"/>
        <w:rPr>
          <w:rFonts w:asciiTheme="minorHAnsi" w:eastAsiaTheme="minorEastAsia" w:hAnsiTheme="minorHAnsi" w:cstheme="minorBidi"/>
          <w:sz w:val="22"/>
          <w:szCs w:val="22"/>
          <w:lang w:eastAsia="en-AU"/>
        </w:rPr>
      </w:pPr>
      <w:r>
        <w:tab/>
      </w:r>
      <w:hyperlink w:anchor="_Toc32928052" w:history="1">
        <w:r w:rsidRPr="00C30BA0">
          <w:t>58</w:t>
        </w:r>
        <w:r>
          <w:rPr>
            <w:rFonts w:asciiTheme="minorHAnsi" w:eastAsiaTheme="minorEastAsia" w:hAnsiTheme="minorHAnsi" w:cstheme="minorBidi"/>
            <w:sz w:val="22"/>
            <w:szCs w:val="22"/>
            <w:lang w:eastAsia="en-AU"/>
          </w:rPr>
          <w:tab/>
        </w:r>
        <w:r w:rsidRPr="00C30BA0">
          <w:t>Direction to give name and address</w:t>
        </w:r>
        <w:r>
          <w:tab/>
        </w:r>
        <w:r>
          <w:fldChar w:fldCharType="begin"/>
        </w:r>
        <w:r>
          <w:instrText xml:space="preserve"> PAGEREF _Toc32928052 \h </w:instrText>
        </w:r>
        <w:r>
          <w:fldChar w:fldCharType="separate"/>
        </w:r>
        <w:r w:rsidR="00E52034">
          <w:t>34</w:t>
        </w:r>
        <w:r>
          <w:fldChar w:fldCharType="end"/>
        </w:r>
      </w:hyperlink>
    </w:p>
    <w:p w14:paraId="4E6C5FEF" w14:textId="00A98910" w:rsidR="0043213E" w:rsidRDefault="0043213E">
      <w:pPr>
        <w:pStyle w:val="TOC5"/>
        <w:rPr>
          <w:rFonts w:asciiTheme="minorHAnsi" w:eastAsiaTheme="minorEastAsia" w:hAnsiTheme="minorHAnsi" w:cstheme="minorBidi"/>
          <w:sz w:val="22"/>
          <w:szCs w:val="22"/>
          <w:lang w:eastAsia="en-AU"/>
        </w:rPr>
      </w:pPr>
      <w:r>
        <w:tab/>
      </w:r>
      <w:hyperlink w:anchor="_Toc32928053" w:history="1">
        <w:r w:rsidRPr="00C30BA0">
          <w:t>59</w:t>
        </w:r>
        <w:r>
          <w:rPr>
            <w:rFonts w:asciiTheme="minorHAnsi" w:eastAsiaTheme="minorEastAsia" w:hAnsiTheme="minorHAnsi" w:cstheme="minorBidi"/>
            <w:sz w:val="22"/>
            <w:szCs w:val="22"/>
            <w:lang w:eastAsia="en-AU"/>
          </w:rPr>
          <w:tab/>
        </w:r>
        <w:r w:rsidRPr="00C30BA0">
          <w:t>Offence—fail to comply with direction to give name and address</w:t>
        </w:r>
        <w:r>
          <w:tab/>
        </w:r>
        <w:r>
          <w:fldChar w:fldCharType="begin"/>
        </w:r>
        <w:r>
          <w:instrText xml:space="preserve"> PAGEREF _Toc32928053 \h </w:instrText>
        </w:r>
        <w:r>
          <w:fldChar w:fldCharType="separate"/>
        </w:r>
        <w:r w:rsidR="00E52034">
          <w:t>35</w:t>
        </w:r>
        <w:r>
          <w:fldChar w:fldCharType="end"/>
        </w:r>
      </w:hyperlink>
    </w:p>
    <w:p w14:paraId="2EA9207A" w14:textId="2B52A7C4" w:rsidR="0043213E" w:rsidRDefault="00D33EDF">
      <w:pPr>
        <w:pStyle w:val="TOC4"/>
        <w:rPr>
          <w:rFonts w:asciiTheme="minorHAnsi" w:eastAsiaTheme="minorEastAsia" w:hAnsiTheme="minorHAnsi" w:cstheme="minorBidi"/>
          <w:b w:val="0"/>
          <w:sz w:val="22"/>
          <w:szCs w:val="22"/>
          <w:lang w:eastAsia="en-AU"/>
        </w:rPr>
      </w:pPr>
      <w:hyperlink w:anchor="_Toc32928054" w:history="1">
        <w:r w:rsidR="0043213E" w:rsidRPr="00C30BA0">
          <w:t>Subdivision 7.2.3</w:t>
        </w:r>
        <w:r w:rsidR="0043213E">
          <w:rPr>
            <w:rFonts w:asciiTheme="minorHAnsi" w:eastAsiaTheme="minorEastAsia" w:hAnsiTheme="minorHAnsi" w:cstheme="minorBidi"/>
            <w:b w:val="0"/>
            <w:sz w:val="22"/>
            <w:szCs w:val="22"/>
            <w:lang w:eastAsia="en-AU"/>
          </w:rPr>
          <w:tab/>
        </w:r>
        <w:r w:rsidR="0043213E" w:rsidRPr="00C30BA0">
          <w:t>Search warrants</w:t>
        </w:r>
        <w:r w:rsidR="0043213E" w:rsidRPr="0043213E">
          <w:rPr>
            <w:vanish/>
          </w:rPr>
          <w:tab/>
        </w:r>
        <w:r w:rsidR="0043213E" w:rsidRPr="0043213E">
          <w:rPr>
            <w:vanish/>
          </w:rPr>
          <w:fldChar w:fldCharType="begin"/>
        </w:r>
        <w:r w:rsidR="0043213E" w:rsidRPr="0043213E">
          <w:rPr>
            <w:vanish/>
          </w:rPr>
          <w:instrText xml:space="preserve"> PAGEREF _Toc32928054 \h </w:instrText>
        </w:r>
        <w:r w:rsidR="0043213E" w:rsidRPr="0043213E">
          <w:rPr>
            <w:vanish/>
          </w:rPr>
        </w:r>
        <w:r w:rsidR="0043213E" w:rsidRPr="0043213E">
          <w:rPr>
            <w:vanish/>
          </w:rPr>
          <w:fldChar w:fldCharType="separate"/>
        </w:r>
        <w:r w:rsidR="00E52034">
          <w:rPr>
            <w:vanish/>
          </w:rPr>
          <w:t>36</w:t>
        </w:r>
        <w:r w:rsidR="0043213E" w:rsidRPr="0043213E">
          <w:rPr>
            <w:vanish/>
          </w:rPr>
          <w:fldChar w:fldCharType="end"/>
        </w:r>
      </w:hyperlink>
    </w:p>
    <w:p w14:paraId="294FBB31" w14:textId="36CE8722" w:rsidR="0043213E" w:rsidRDefault="0043213E">
      <w:pPr>
        <w:pStyle w:val="TOC5"/>
        <w:rPr>
          <w:rFonts w:asciiTheme="minorHAnsi" w:eastAsiaTheme="minorEastAsia" w:hAnsiTheme="minorHAnsi" w:cstheme="minorBidi"/>
          <w:sz w:val="22"/>
          <w:szCs w:val="22"/>
          <w:lang w:eastAsia="en-AU"/>
        </w:rPr>
      </w:pPr>
      <w:r>
        <w:tab/>
      </w:r>
      <w:hyperlink w:anchor="_Toc32928055" w:history="1">
        <w:r w:rsidRPr="00C30BA0">
          <w:t>60</w:t>
        </w:r>
        <w:r>
          <w:rPr>
            <w:rFonts w:asciiTheme="minorHAnsi" w:eastAsiaTheme="minorEastAsia" w:hAnsiTheme="minorHAnsi" w:cstheme="minorBidi"/>
            <w:sz w:val="22"/>
            <w:szCs w:val="22"/>
            <w:lang w:eastAsia="en-AU"/>
          </w:rPr>
          <w:tab/>
        </w:r>
        <w:r w:rsidRPr="00C30BA0">
          <w:t>Warrants generally</w:t>
        </w:r>
        <w:r>
          <w:tab/>
        </w:r>
        <w:r>
          <w:fldChar w:fldCharType="begin"/>
        </w:r>
        <w:r>
          <w:instrText xml:space="preserve"> PAGEREF _Toc32928055 \h </w:instrText>
        </w:r>
        <w:r>
          <w:fldChar w:fldCharType="separate"/>
        </w:r>
        <w:r w:rsidR="00E52034">
          <w:t>36</w:t>
        </w:r>
        <w:r>
          <w:fldChar w:fldCharType="end"/>
        </w:r>
      </w:hyperlink>
    </w:p>
    <w:p w14:paraId="72CD1C97" w14:textId="0D9A9484" w:rsidR="0043213E" w:rsidRDefault="0043213E">
      <w:pPr>
        <w:pStyle w:val="TOC5"/>
        <w:rPr>
          <w:rFonts w:asciiTheme="minorHAnsi" w:eastAsiaTheme="minorEastAsia" w:hAnsiTheme="minorHAnsi" w:cstheme="minorBidi"/>
          <w:sz w:val="22"/>
          <w:szCs w:val="22"/>
          <w:lang w:eastAsia="en-AU"/>
        </w:rPr>
      </w:pPr>
      <w:r>
        <w:tab/>
      </w:r>
      <w:hyperlink w:anchor="_Toc32928056" w:history="1">
        <w:r w:rsidRPr="00C30BA0">
          <w:t>61</w:t>
        </w:r>
        <w:r>
          <w:rPr>
            <w:rFonts w:asciiTheme="minorHAnsi" w:eastAsiaTheme="minorEastAsia" w:hAnsiTheme="minorHAnsi" w:cstheme="minorBidi"/>
            <w:sz w:val="22"/>
            <w:szCs w:val="22"/>
            <w:lang w:eastAsia="en-AU"/>
          </w:rPr>
          <w:tab/>
        </w:r>
        <w:r w:rsidRPr="00C30BA0">
          <w:t>Warrants—application other than in person</w:t>
        </w:r>
        <w:r>
          <w:tab/>
        </w:r>
        <w:r>
          <w:fldChar w:fldCharType="begin"/>
        </w:r>
        <w:r>
          <w:instrText xml:space="preserve"> PAGEREF _Toc32928056 \h </w:instrText>
        </w:r>
        <w:r>
          <w:fldChar w:fldCharType="separate"/>
        </w:r>
        <w:r w:rsidR="00E52034">
          <w:t>37</w:t>
        </w:r>
        <w:r>
          <w:fldChar w:fldCharType="end"/>
        </w:r>
      </w:hyperlink>
    </w:p>
    <w:p w14:paraId="41CECC3C" w14:textId="0D474F36" w:rsidR="0043213E" w:rsidRDefault="0043213E">
      <w:pPr>
        <w:pStyle w:val="TOC5"/>
        <w:rPr>
          <w:rFonts w:asciiTheme="minorHAnsi" w:eastAsiaTheme="minorEastAsia" w:hAnsiTheme="minorHAnsi" w:cstheme="minorBidi"/>
          <w:sz w:val="22"/>
          <w:szCs w:val="22"/>
          <w:lang w:eastAsia="en-AU"/>
        </w:rPr>
      </w:pPr>
      <w:r>
        <w:tab/>
      </w:r>
      <w:hyperlink w:anchor="_Toc32928057" w:history="1">
        <w:r w:rsidRPr="00C30BA0">
          <w:t>62</w:t>
        </w:r>
        <w:r>
          <w:rPr>
            <w:rFonts w:asciiTheme="minorHAnsi" w:eastAsiaTheme="minorEastAsia" w:hAnsiTheme="minorHAnsi" w:cstheme="minorBidi"/>
            <w:sz w:val="22"/>
            <w:szCs w:val="22"/>
            <w:lang w:eastAsia="en-AU"/>
          </w:rPr>
          <w:tab/>
        </w:r>
        <w:r w:rsidRPr="00C30BA0">
          <w:t>Search warrants—announcement before entry</w:t>
        </w:r>
        <w:r>
          <w:tab/>
        </w:r>
        <w:r>
          <w:fldChar w:fldCharType="begin"/>
        </w:r>
        <w:r>
          <w:instrText xml:space="preserve"> PAGEREF _Toc32928057 \h </w:instrText>
        </w:r>
        <w:r>
          <w:fldChar w:fldCharType="separate"/>
        </w:r>
        <w:r w:rsidR="00E52034">
          <w:t>39</w:t>
        </w:r>
        <w:r>
          <w:fldChar w:fldCharType="end"/>
        </w:r>
      </w:hyperlink>
    </w:p>
    <w:p w14:paraId="357DEB8B" w14:textId="43C826B3" w:rsidR="0043213E" w:rsidRDefault="0043213E">
      <w:pPr>
        <w:pStyle w:val="TOC5"/>
        <w:rPr>
          <w:rFonts w:asciiTheme="minorHAnsi" w:eastAsiaTheme="minorEastAsia" w:hAnsiTheme="minorHAnsi" w:cstheme="minorBidi"/>
          <w:sz w:val="22"/>
          <w:szCs w:val="22"/>
          <w:lang w:eastAsia="en-AU"/>
        </w:rPr>
      </w:pPr>
      <w:r>
        <w:tab/>
      </w:r>
      <w:hyperlink w:anchor="_Toc32928058" w:history="1">
        <w:r w:rsidRPr="00C30BA0">
          <w:t>63</w:t>
        </w:r>
        <w:r>
          <w:rPr>
            <w:rFonts w:asciiTheme="minorHAnsi" w:eastAsiaTheme="minorEastAsia" w:hAnsiTheme="minorHAnsi" w:cstheme="minorBidi"/>
            <w:sz w:val="22"/>
            <w:szCs w:val="22"/>
            <w:lang w:eastAsia="en-AU"/>
          </w:rPr>
          <w:tab/>
        </w:r>
        <w:r w:rsidRPr="00C30BA0">
          <w:t>Details of search warrant to be given to occupier etc</w:t>
        </w:r>
        <w:r>
          <w:tab/>
        </w:r>
        <w:r>
          <w:fldChar w:fldCharType="begin"/>
        </w:r>
        <w:r>
          <w:instrText xml:space="preserve"> PAGEREF _Toc32928058 \h </w:instrText>
        </w:r>
        <w:r>
          <w:fldChar w:fldCharType="separate"/>
        </w:r>
        <w:r w:rsidR="00E52034">
          <w:t>39</w:t>
        </w:r>
        <w:r>
          <w:fldChar w:fldCharType="end"/>
        </w:r>
      </w:hyperlink>
    </w:p>
    <w:p w14:paraId="3AC213DB" w14:textId="6FE77756" w:rsidR="0043213E" w:rsidRDefault="0043213E">
      <w:pPr>
        <w:pStyle w:val="TOC5"/>
        <w:rPr>
          <w:rFonts w:asciiTheme="minorHAnsi" w:eastAsiaTheme="minorEastAsia" w:hAnsiTheme="minorHAnsi" w:cstheme="minorBidi"/>
          <w:sz w:val="22"/>
          <w:szCs w:val="22"/>
          <w:lang w:eastAsia="en-AU"/>
        </w:rPr>
      </w:pPr>
      <w:r>
        <w:tab/>
      </w:r>
      <w:hyperlink w:anchor="_Toc32928059" w:history="1">
        <w:r w:rsidRPr="00C30BA0">
          <w:t>64</w:t>
        </w:r>
        <w:r>
          <w:rPr>
            <w:rFonts w:asciiTheme="minorHAnsi" w:eastAsiaTheme="minorEastAsia" w:hAnsiTheme="minorHAnsi" w:cstheme="minorBidi"/>
            <w:sz w:val="22"/>
            <w:szCs w:val="22"/>
            <w:lang w:eastAsia="en-AU"/>
          </w:rPr>
          <w:tab/>
        </w:r>
        <w:r w:rsidRPr="00C30BA0">
          <w:t>Occupier entitled to be present during search etc</w:t>
        </w:r>
        <w:r>
          <w:tab/>
        </w:r>
        <w:r>
          <w:fldChar w:fldCharType="begin"/>
        </w:r>
        <w:r>
          <w:instrText xml:space="preserve"> PAGEREF _Toc32928059 \h </w:instrText>
        </w:r>
        <w:r>
          <w:fldChar w:fldCharType="separate"/>
        </w:r>
        <w:r w:rsidR="00E52034">
          <w:t>40</w:t>
        </w:r>
        <w:r>
          <w:fldChar w:fldCharType="end"/>
        </w:r>
      </w:hyperlink>
    </w:p>
    <w:p w14:paraId="428082AA" w14:textId="165D689C" w:rsidR="0043213E" w:rsidRDefault="00D33EDF">
      <w:pPr>
        <w:pStyle w:val="TOC4"/>
        <w:rPr>
          <w:rFonts w:asciiTheme="minorHAnsi" w:eastAsiaTheme="minorEastAsia" w:hAnsiTheme="minorHAnsi" w:cstheme="minorBidi"/>
          <w:b w:val="0"/>
          <w:sz w:val="22"/>
          <w:szCs w:val="22"/>
          <w:lang w:eastAsia="en-AU"/>
        </w:rPr>
      </w:pPr>
      <w:hyperlink w:anchor="_Toc32928060" w:history="1">
        <w:r w:rsidR="0043213E" w:rsidRPr="00C30BA0">
          <w:t>Subdivision 7.2.4</w:t>
        </w:r>
        <w:r w:rsidR="0043213E">
          <w:rPr>
            <w:rFonts w:asciiTheme="minorHAnsi" w:eastAsiaTheme="minorEastAsia" w:hAnsiTheme="minorHAnsi" w:cstheme="minorBidi"/>
            <w:b w:val="0"/>
            <w:sz w:val="22"/>
            <w:szCs w:val="22"/>
            <w:lang w:eastAsia="en-AU"/>
          </w:rPr>
          <w:tab/>
        </w:r>
        <w:r w:rsidR="0043213E" w:rsidRPr="00C30BA0">
          <w:t>Return and forfeiture of things seized</w:t>
        </w:r>
        <w:r w:rsidR="0043213E" w:rsidRPr="0043213E">
          <w:rPr>
            <w:vanish/>
          </w:rPr>
          <w:tab/>
        </w:r>
        <w:r w:rsidR="0043213E" w:rsidRPr="0043213E">
          <w:rPr>
            <w:vanish/>
          </w:rPr>
          <w:fldChar w:fldCharType="begin"/>
        </w:r>
        <w:r w:rsidR="0043213E" w:rsidRPr="0043213E">
          <w:rPr>
            <w:vanish/>
          </w:rPr>
          <w:instrText xml:space="preserve"> PAGEREF _Toc32928060 \h </w:instrText>
        </w:r>
        <w:r w:rsidR="0043213E" w:rsidRPr="0043213E">
          <w:rPr>
            <w:vanish/>
          </w:rPr>
        </w:r>
        <w:r w:rsidR="0043213E" w:rsidRPr="0043213E">
          <w:rPr>
            <w:vanish/>
          </w:rPr>
          <w:fldChar w:fldCharType="separate"/>
        </w:r>
        <w:r w:rsidR="00E52034">
          <w:rPr>
            <w:vanish/>
          </w:rPr>
          <w:t>40</w:t>
        </w:r>
        <w:r w:rsidR="0043213E" w:rsidRPr="0043213E">
          <w:rPr>
            <w:vanish/>
          </w:rPr>
          <w:fldChar w:fldCharType="end"/>
        </w:r>
      </w:hyperlink>
    </w:p>
    <w:p w14:paraId="57217FE2" w14:textId="4702D41E" w:rsidR="0043213E" w:rsidRDefault="0043213E">
      <w:pPr>
        <w:pStyle w:val="TOC5"/>
        <w:rPr>
          <w:rFonts w:asciiTheme="minorHAnsi" w:eastAsiaTheme="minorEastAsia" w:hAnsiTheme="minorHAnsi" w:cstheme="minorBidi"/>
          <w:sz w:val="22"/>
          <w:szCs w:val="22"/>
          <w:lang w:eastAsia="en-AU"/>
        </w:rPr>
      </w:pPr>
      <w:r>
        <w:tab/>
      </w:r>
      <w:hyperlink w:anchor="_Toc32928061" w:history="1">
        <w:r w:rsidRPr="00C30BA0">
          <w:t>65</w:t>
        </w:r>
        <w:r>
          <w:rPr>
            <w:rFonts w:asciiTheme="minorHAnsi" w:eastAsiaTheme="minorEastAsia" w:hAnsiTheme="minorHAnsi" w:cstheme="minorBidi"/>
            <w:sz w:val="22"/>
            <w:szCs w:val="22"/>
            <w:lang w:eastAsia="en-AU"/>
          </w:rPr>
          <w:tab/>
        </w:r>
        <w:r w:rsidRPr="00C30BA0">
          <w:t>Receipt for things seized</w:t>
        </w:r>
        <w:r>
          <w:tab/>
        </w:r>
        <w:r>
          <w:fldChar w:fldCharType="begin"/>
        </w:r>
        <w:r>
          <w:instrText xml:space="preserve"> PAGEREF _Toc32928061 \h </w:instrText>
        </w:r>
        <w:r>
          <w:fldChar w:fldCharType="separate"/>
        </w:r>
        <w:r w:rsidR="00E52034">
          <w:t>40</w:t>
        </w:r>
        <w:r>
          <w:fldChar w:fldCharType="end"/>
        </w:r>
      </w:hyperlink>
    </w:p>
    <w:p w14:paraId="3B33EFEC" w14:textId="3F0F1025" w:rsidR="0043213E" w:rsidRDefault="0043213E">
      <w:pPr>
        <w:pStyle w:val="TOC5"/>
        <w:rPr>
          <w:rFonts w:asciiTheme="minorHAnsi" w:eastAsiaTheme="minorEastAsia" w:hAnsiTheme="minorHAnsi" w:cstheme="minorBidi"/>
          <w:sz w:val="22"/>
          <w:szCs w:val="22"/>
          <w:lang w:eastAsia="en-AU"/>
        </w:rPr>
      </w:pPr>
      <w:r>
        <w:tab/>
      </w:r>
      <w:hyperlink w:anchor="_Toc32928062" w:history="1">
        <w:r w:rsidRPr="00C30BA0">
          <w:t>66</w:t>
        </w:r>
        <w:r>
          <w:rPr>
            <w:rFonts w:asciiTheme="minorHAnsi" w:eastAsiaTheme="minorEastAsia" w:hAnsiTheme="minorHAnsi" w:cstheme="minorBidi"/>
            <w:sz w:val="22"/>
            <w:szCs w:val="22"/>
            <w:lang w:eastAsia="en-AU"/>
          </w:rPr>
          <w:tab/>
        </w:r>
        <w:r w:rsidRPr="00C30BA0">
          <w:t>Moving things to another place for examination or processing under search warrant</w:t>
        </w:r>
        <w:r>
          <w:tab/>
        </w:r>
        <w:r>
          <w:fldChar w:fldCharType="begin"/>
        </w:r>
        <w:r>
          <w:instrText xml:space="preserve"> PAGEREF _Toc32928062 \h </w:instrText>
        </w:r>
        <w:r>
          <w:fldChar w:fldCharType="separate"/>
        </w:r>
        <w:r w:rsidR="00E52034">
          <w:t>41</w:t>
        </w:r>
        <w:r>
          <w:fldChar w:fldCharType="end"/>
        </w:r>
      </w:hyperlink>
    </w:p>
    <w:p w14:paraId="5287FD03" w14:textId="2CF13EBD" w:rsidR="0043213E" w:rsidRDefault="0043213E">
      <w:pPr>
        <w:pStyle w:val="TOC5"/>
        <w:rPr>
          <w:rFonts w:asciiTheme="minorHAnsi" w:eastAsiaTheme="minorEastAsia" w:hAnsiTheme="minorHAnsi" w:cstheme="minorBidi"/>
          <w:sz w:val="22"/>
          <w:szCs w:val="22"/>
          <w:lang w:eastAsia="en-AU"/>
        </w:rPr>
      </w:pPr>
      <w:r>
        <w:tab/>
      </w:r>
      <w:hyperlink w:anchor="_Toc32928063" w:history="1">
        <w:r w:rsidRPr="00C30BA0">
          <w:t>67</w:t>
        </w:r>
        <w:r>
          <w:rPr>
            <w:rFonts w:asciiTheme="minorHAnsi" w:eastAsiaTheme="minorEastAsia" w:hAnsiTheme="minorHAnsi" w:cstheme="minorBidi"/>
            <w:sz w:val="22"/>
            <w:szCs w:val="22"/>
            <w:lang w:eastAsia="en-AU"/>
          </w:rPr>
          <w:tab/>
        </w:r>
        <w:r w:rsidRPr="00C30BA0">
          <w:t>Access to things seized</w:t>
        </w:r>
        <w:r>
          <w:tab/>
        </w:r>
        <w:r>
          <w:fldChar w:fldCharType="begin"/>
        </w:r>
        <w:r>
          <w:instrText xml:space="preserve"> PAGEREF _Toc32928063 \h </w:instrText>
        </w:r>
        <w:r>
          <w:fldChar w:fldCharType="separate"/>
        </w:r>
        <w:r w:rsidR="00E52034">
          <w:t>42</w:t>
        </w:r>
        <w:r>
          <w:fldChar w:fldCharType="end"/>
        </w:r>
      </w:hyperlink>
    </w:p>
    <w:p w14:paraId="4602327B" w14:textId="1E1BD3F8" w:rsidR="0043213E" w:rsidRDefault="0043213E">
      <w:pPr>
        <w:pStyle w:val="TOC5"/>
        <w:rPr>
          <w:rFonts w:asciiTheme="minorHAnsi" w:eastAsiaTheme="minorEastAsia" w:hAnsiTheme="minorHAnsi" w:cstheme="minorBidi"/>
          <w:sz w:val="22"/>
          <w:szCs w:val="22"/>
          <w:lang w:eastAsia="en-AU"/>
        </w:rPr>
      </w:pPr>
      <w:r>
        <w:tab/>
      </w:r>
      <w:hyperlink w:anchor="_Toc32928064" w:history="1">
        <w:r w:rsidRPr="00C30BA0">
          <w:t>68</w:t>
        </w:r>
        <w:r>
          <w:rPr>
            <w:rFonts w:asciiTheme="minorHAnsi" w:eastAsiaTheme="minorEastAsia" w:hAnsiTheme="minorHAnsi" w:cstheme="minorBidi"/>
            <w:sz w:val="22"/>
            <w:szCs w:val="22"/>
            <w:lang w:eastAsia="en-AU"/>
          </w:rPr>
          <w:tab/>
        </w:r>
        <w:r w:rsidRPr="00C30BA0">
          <w:t>Return of things seized</w:t>
        </w:r>
        <w:r>
          <w:tab/>
        </w:r>
        <w:r>
          <w:fldChar w:fldCharType="begin"/>
        </w:r>
        <w:r>
          <w:instrText xml:space="preserve"> PAGEREF _Toc32928064 \h </w:instrText>
        </w:r>
        <w:r>
          <w:fldChar w:fldCharType="separate"/>
        </w:r>
        <w:r w:rsidR="00E52034">
          <w:t>42</w:t>
        </w:r>
        <w:r>
          <w:fldChar w:fldCharType="end"/>
        </w:r>
      </w:hyperlink>
    </w:p>
    <w:p w14:paraId="5D578315" w14:textId="39503B6F" w:rsidR="0043213E" w:rsidRDefault="00D33EDF">
      <w:pPr>
        <w:pStyle w:val="TOC4"/>
        <w:rPr>
          <w:rFonts w:asciiTheme="minorHAnsi" w:eastAsiaTheme="minorEastAsia" w:hAnsiTheme="minorHAnsi" w:cstheme="minorBidi"/>
          <w:b w:val="0"/>
          <w:sz w:val="22"/>
          <w:szCs w:val="22"/>
          <w:lang w:eastAsia="en-AU"/>
        </w:rPr>
      </w:pPr>
      <w:hyperlink w:anchor="_Toc32928065" w:history="1">
        <w:r w:rsidR="0043213E" w:rsidRPr="00C30BA0">
          <w:t>Subdivision 7.2.5</w:t>
        </w:r>
        <w:r w:rsidR="0043213E">
          <w:rPr>
            <w:rFonts w:asciiTheme="minorHAnsi" w:eastAsiaTheme="minorEastAsia" w:hAnsiTheme="minorHAnsi" w:cstheme="minorBidi"/>
            <w:b w:val="0"/>
            <w:sz w:val="22"/>
            <w:szCs w:val="22"/>
            <w:lang w:eastAsia="en-AU"/>
          </w:rPr>
          <w:tab/>
        </w:r>
        <w:r w:rsidR="0043213E" w:rsidRPr="00C30BA0">
          <w:t>Miscellaneous</w:t>
        </w:r>
        <w:r w:rsidR="0043213E" w:rsidRPr="0043213E">
          <w:rPr>
            <w:vanish/>
          </w:rPr>
          <w:tab/>
        </w:r>
        <w:r w:rsidR="0043213E" w:rsidRPr="0043213E">
          <w:rPr>
            <w:vanish/>
          </w:rPr>
          <w:fldChar w:fldCharType="begin"/>
        </w:r>
        <w:r w:rsidR="0043213E" w:rsidRPr="0043213E">
          <w:rPr>
            <w:vanish/>
          </w:rPr>
          <w:instrText xml:space="preserve"> PAGEREF _Toc32928065 \h </w:instrText>
        </w:r>
        <w:r w:rsidR="0043213E" w:rsidRPr="0043213E">
          <w:rPr>
            <w:vanish/>
          </w:rPr>
        </w:r>
        <w:r w:rsidR="0043213E" w:rsidRPr="0043213E">
          <w:rPr>
            <w:vanish/>
          </w:rPr>
          <w:fldChar w:fldCharType="separate"/>
        </w:r>
        <w:r w:rsidR="00E52034">
          <w:rPr>
            <w:vanish/>
          </w:rPr>
          <w:t>43</w:t>
        </w:r>
        <w:r w:rsidR="0043213E" w:rsidRPr="0043213E">
          <w:rPr>
            <w:vanish/>
          </w:rPr>
          <w:fldChar w:fldCharType="end"/>
        </w:r>
      </w:hyperlink>
    </w:p>
    <w:p w14:paraId="014C93C6" w14:textId="14813A97" w:rsidR="0043213E" w:rsidRDefault="0043213E">
      <w:pPr>
        <w:pStyle w:val="TOC5"/>
        <w:rPr>
          <w:rFonts w:asciiTheme="minorHAnsi" w:eastAsiaTheme="minorEastAsia" w:hAnsiTheme="minorHAnsi" w:cstheme="minorBidi"/>
          <w:sz w:val="22"/>
          <w:szCs w:val="22"/>
          <w:lang w:eastAsia="en-AU"/>
        </w:rPr>
      </w:pPr>
      <w:r>
        <w:tab/>
      </w:r>
      <w:hyperlink w:anchor="_Toc32928066" w:history="1">
        <w:r w:rsidRPr="00C30BA0">
          <w:t>69</w:t>
        </w:r>
        <w:r>
          <w:rPr>
            <w:rFonts w:asciiTheme="minorHAnsi" w:eastAsiaTheme="minorEastAsia" w:hAnsiTheme="minorHAnsi" w:cstheme="minorBidi"/>
            <w:sz w:val="22"/>
            <w:szCs w:val="22"/>
            <w:lang w:eastAsia="en-AU"/>
          </w:rPr>
          <w:tab/>
        </w:r>
        <w:r w:rsidRPr="00C30BA0">
          <w:t>Damage etc to be minimised</w:t>
        </w:r>
        <w:r>
          <w:tab/>
        </w:r>
        <w:r>
          <w:fldChar w:fldCharType="begin"/>
        </w:r>
        <w:r>
          <w:instrText xml:space="preserve"> PAGEREF _Toc32928066 \h </w:instrText>
        </w:r>
        <w:r>
          <w:fldChar w:fldCharType="separate"/>
        </w:r>
        <w:r w:rsidR="00E52034">
          <w:t>43</w:t>
        </w:r>
        <w:r>
          <w:fldChar w:fldCharType="end"/>
        </w:r>
      </w:hyperlink>
    </w:p>
    <w:p w14:paraId="71CDCFEB" w14:textId="50F3CF5F" w:rsidR="0043213E" w:rsidRDefault="0043213E">
      <w:pPr>
        <w:pStyle w:val="TOC5"/>
        <w:rPr>
          <w:rFonts w:asciiTheme="minorHAnsi" w:eastAsiaTheme="minorEastAsia" w:hAnsiTheme="minorHAnsi" w:cstheme="minorBidi"/>
          <w:sz w:val="22"/>
          <w:szCs w:val="22"/>
          <w:lang w:eastAsia="en-AU"/>
        </w:rPr>
      </w:pPr>
      <w:r>
        <w:tab/>
      </w:r>
      <w:hyperlink w:anchor="_Toc32928067" w:history="1">
        <w:r w:rsidRPr="00C30BA0">
          <w:t>70</w:t>
        </w:r>
        <w:r>
          <w:rPr>
            <w:rFonts w:asciiTheme="minorHAnsi" w:eastAsiaTheme="minorEastAsia" w:hAnsiTheme="minorHAnsi" w:cstheme="minorBidi"/>
            <w:sz w:val="22"/>
            <w:szCs w:val="22"/>
            <w:lang w:eastAsia="en-AU"/>
          </w:rPr>
          <w:tab/>
        </w:r>
        <w:r w:rsidRPr="00C30BA0">
          <w:t>Compensation for exercise of enforcement powers</w:t>
        </w:r>
        <w:r>
          <w:tab/>
        </w:r>
        <w:r>
          <w:fldChar w:fldCharType="begin"/>
        </w:r>
        <w:r>
          <w:instrText xml:space="preserve"> PAGEREF _Toc32928067 \h </w:instrText>
        </w:r>
        <w:r>
          <w:fldChar w:fldCharType="separate"/>
        </w:r>
        <w:r w:rsidR="00E52034">
          <w:t>44</w:t>
        </w:r>
        <w:r>
          <w:fldChar w:fldCharType="end"/>
        </w:r>
      </w:hyperlink>
    </w:p>
    <w:p w14:paraId="7FAE6507" w14:textId="2623A91C" w:rsidR="0043213E" w:rsidRDefault="00D33EDF">
      <w:pPr>
        <w:pStyle w:val="TOC2"/>
        <w:rPr>
          <w:rFonts w:asciiTheme="minorHAnsi" w:eastAsiaTheme="minorEastAsia" w:hAnsiTheme="minorHAnsi" w:cstheme="minorBidi"/>
          <w:b w:val="0"/>
          <w:sz w:val="22"/>
          <w:szCs w:val="22"/>
          <w:lang w:eastAsia="en-AU"/>
        </w:rPr>
      </w:pPr>
      <w:hyperlink w:anchor="_Toc32928068" w:history="1">
        <w:r w:rsidR="0043213E" w:rsidRPr="00C30BA0">
          <w:t>Part 8</w:t>
        </w:r>
        <w:r w:rsidR="0043213E">
          <w:rPr>
            <w:rFonts w:asciiTheme="minorHAnsi" w:eastAsiaTheme="minorEastAsia" w:hAnsiTheme="minorHAnsi" w:cstheme="minorBidi"/>
            <w:b w:val="0"/>
            <w:sz w:val="22"/>
            <w:szCs w:val="22"/>
            <w:lang w:eastAsia="en-AU"/>
          </w:rPr>
          <w:tab/>
        </w:r>
        <w:r w:rsidR="0043213E" w:rsidRPr="00C30BA0">
          <w:t>Notification and review of decisions</w:t>
        </w:r>
        <w:r w:rsidR="0043213E" w:rsidRPr="0043213E">
          <w:rPr>
            <w:vanish/>
          </w:rPr>
          <w:tab/>
        </w:r>
        <w:r w:rsidR="0043213E" w:rsidRPr="0043213E">
          <w:rPr>
            <w:vanish/>
          </w:rPr>
          <w:fldChar w:fldCharType="begin"/>
        </w:r>
        <w:r w:rsidR="0043213E" w:rsidRPr="0043213E">
          <w:rPr>
            <w:vanish/>
          </w:rPr>
          <w:instrText xml:space="preserve"> PAGEREF _Toc32928068 \h </w:instrText>
        </w:r>
        <w:r w:rsidR="0043213E" w:rsidRPr="0043213E">
          <w:rPr>
            <w:vanish/>
          </w:rPr>
        </w:r>
        <w:r w:rsidR="0043213E" w:rsidRPr="0043213E">
          <w:rPr>
            <w:vanish/>
          </w:rPr>
          <w:fldChar w:fldCharType="separate"/>
        </w:r>
        <w:r w:rsidR="00E52034">
          <w:rPr>
            <w:vanish/>
          </w:rPr>
          <w:t>45</w:t>
        </w:r>
        <w:r w:rsidR="0043213E" w:rsidRPr="0043213E">
          <w:rPr>
            <w:vanish/>
          </w:rPr>
          <w:fldChar w:fldCharType="end"/>
        </w:r>
      </w:hyperlink>
    </w:p>
    <w:p w14:paraId="6066B042" w14:textId="4C9698E1" w:rsidR="0043213E" w:rsidRDefault="0043213E">
      <w:pPr>
        <w:pStyle w:val="TOC5"/>
        <w:rPr>
          <w:rFonts w:asciiTheme="minorHAnsi" w:eastAsiaTheme="minorEastAsia" w:hAnsiTheme="minorHAnsi" w:cstheme="minorBidi"/>
          <w:sz w:val="22"/>
          <w:szCs w:val="22"/>
          <w:lang w:eastAsia="en-AU"/>
        </w:rPr>
      </w:pPr>
      <w:r>
        <w:tab/>
      </w:r>
      <w:hyperlink w:anchor="_Toc32928069" w:history="1">
        <w:r w:rsidRPr="00C30BA0">
          <w:t>71</w:t>
        </w:r>
        <w:r>
          <w:rPr>
            <w:rFonts w:asciiTheme="minorHAnsi" w:eastAsiaTheme="minorEastAsia" w:hAnsiTheme="minorHAnsi" w:cstheme="minorBidi"/>
            <w:sz w:val="22"/>
            <w:szCs w:val="22"/>
            <w:lang w:eastAsia="en-AU"/>
          </w:rPr>
          <w:tab/>
        </w:r>
        <w:r w:rsidRPr="00C30BA0">
          <w:t xml:space="preserve">Meaning of </w:t>
        </w:r>
        <w:r w:rsidRPr="00C30BA0">
          <w:rPr>
            <w:i/>
          </w:rPr>
          <w:t>reviewable decision</w:t>
        </w:r>
        <w:r w:rsidRPr="00C30BA0">
          <w:t>—pt 8</w:t>
        </w:r>
        <w:r>
          <w:tab/>
        </w:r>
        <w:r>
          <w:fldChar w:fldCharType="begin"/>
        </w:r>
        <w:r>
          <w:instrText xml:space="preserve"> PAGEREF _Toc32928069 \h </w:instrText>
        </w:r>
        <w:r>
          <w:fldChar w:fldCharType="separate"/>
        </w:r>
        <w:r w:rsidR="00E52034">
          <w:t>45</w:t>
        </w:r>
        <w:r>
          <w:fldChar w:fldCharType="end"/>
        </w:r>
      </w:hyperlink>
    </w:p>
    <w:p w14:paraId="5E84B169" w14:textId="5EB4094E" w:rsidR="0043213E" w:rsidRDefault="0043213E">
      <w:pPr>
        <w:pStyle w:val="TOC5"/>
        <w:rPr>
          <w:rFonts w:asciiTheme="minorHAnsi" w:eastAsiaTheme="minorEastAsia" w:hAnsiTheme="minorHAnsi" w:cstheme="minorBidi"/>
          <w:sz w:val="22"/>
          <w:szCs w:val="22"/>
          <w:lang w:eastAsia="en-AU"/>
        </w:rPr>
      </w:pPr>
      <w:r>
        <w:tab/>
      </w:r>
      <w:hyperlink w:anchor="_Toc32928070" w:history="1">
        <w:r w:rsidRPr="00C30BA0">
          <w:t>72</w:t>
        </w:r>
        <w:r>
          <w:rPr>
            <w:rFonts w:asciiTheme="minorHAnsi" w:eastAsiaTheme="minorEastAsia" w:hAnsiTheme="minorHAnsi" w:cstheme="minorBidi"/>
            <w:sz w:val="22"/>
            <w:szCs w:val="22"/>
            <w:lang w:eastAsia="en-AU"/>
          </w:rPr>
          <w:tab/>
        </w:r>
        <w:r w:rsidRPr="00C30BA0">
          <w:t>Reviewable decision notices</w:t>
        </w:r>
        <w:r>
          <w:tab/>
        </w:r>
        <w:r>
          <w:fldChar w:fldCharType="begin"/>
        </w:r>
        <w:r>
          <w:instrText xml:space="preserve"> PAGEREF _Toc32928070 \h </w:instrText>
        </w:r>
        <w:r>
          <w:fldChar w:fldCharType="separate"/>
        </w:r>
        <w:r w:rsidR="00E52034">
          <w:t>45</w:t>
        </w:r>
        <w:r>
          <w:fldChar w:fldCharType="end"/>
        </w:r>
      </w:hyperlink>
    </w:p>
    <w:p w14:paraId="2396F664" w14:textId="56D8A357" w:rsidR="0043213E" w:rsidRDefault="0043213E">
      <w:pPr>
        <w:pStyle w:val="TOC5"/>
        <w:rPr>
          <w:rFonts w:asciiTheme="minorHAnsi" w:eastAsiaTheme="minorEastAsia" w:hAnsiTheme="minorHAnsi" w:cstheme="minorBidi"/>
          <w:sz w:val="22"/>
          <w:szCs w:val="22"/>
          <w:lang w:eastAsia="en-AU"/>
        </w:rPr>
      </w:pPr>
      <w:r>
        <w:tab/>
      </w:r>
      <w:hyperlink w:anchor="_Toc32928071" w:history="1">
        <w:r w:rsidRPr="00C30BA0">
          <w:t>73</w:t>
        </w:r>
        <w:r>
          <w:rPr>
            <w:rFonts w:asciiTheme="minorHAnsi" w:eastAsiaTheme="minorEastAsia" w:hAnsiTheme="minorHAnsi" w:cstheme="minorBidi"/>
            <w:sz w:val="22"/>
            <w:szCs w:val="22"/>
            <w:lang w:eastAsia="en-AU"/>
          </w:rPr>
          <w:tab/>
        </w:r>
        <w:r w:rsidRPr="00C30BA0">
          <w:t>Applications for review</w:t>
        </w:r>
        <w:r>
          <w:tab/>
        </w:r>
        <w:r>
          <w:fldChar w:fldCharType="begin"/>
        </w:r>
        <w:r>
          <w:instrText xml:space="preserve"> PAGEREF _Toc32928071 \h </w:instrText>
        </w:r>
        <w:r>
          <w:fldChar w:fldCharType="separate"/>
        </w:r>
        <w:r w:rsidR="00E52034">
          <w:t>45</w:t>
        </w:r>
        <w:r>
          <w:fldChar w:fldCharType="end"/>
        </w:r>
      </w:hyperlink>
    </w:p>
    <w:p w14:paraId="71772DB8" w14:textId="2D7CCCF7" w:rsidR="0043213E" w:rsidRDefault="00D33EDF">
      <w:pPr>
        <w:pStyle w:val="TOC2"/>
        <w:rPr>
          <w:rFonts w:asciiTheme="minorHAnsi" w:eastAsiaTheme="minorEastAsia" w:hAnsiTheme="minorHAnsi" w:cstheme="minorBidi"/>
          <w:b w:val="0"/>
          <w:sz w:val="22"/>
          <w:szCs w:val="22"/>
          <w:lang w:eastAsia="en-AU"/>
        </w:rPr>
      </w:pPr>
      <w:hyperlink w:anchor="_Toc32928072" w:history="1">
        <w:r w:rsidR="0043213E" w:rsidRPr="00C30BA0">
          <w:t>Part 9</w:t>
        </w:r>
        <w:r w:rsidR="0043213E">
          <w:rPr>
            <w:rFonts w:asciiTheme="minorHAnsi" w:eastAsiaTheme="minorEastAsia" w:hAnsiTheme="minorHAnsi" w:cstheme="minorBidi"/>
            <w:b w:val="0"/>
            <w:sz w:val="22"/>
            <w:szCs w:val="22"/>
            <w:lang w:eastAsia="en-AU"/>
          </w:rPr>
          <w:tab/>
        </w:r>
        <w:r w:rsidR="0043213E" w:rsidRPr="00C30BA0">
          <w:t>Miscellaneous</w:t>
        </w:r>
        <w:r w:rsidR="0043213E" w:rsidRPr="0043213E">
          <w:rPr>
            <w:vanish/>
          </w:rPr>
          <w:tab/>
        </w:r>
        <w:r w:rsidR="0043213E" w:rsidRPr="0043213E">
          <w:rPr>
            <w:vanish/>
          </w:rPr>
          <w:fldChar w:fldCharType="begin"/>
        </w:r>
        <w:r w:rsidR="0043213E" w:rsidRPr="0043213E">
          <w:rPr>
            <w:vanish/>
          </w:rPr>
          <w:instrText xml:space="preserve"> PAGEREF _Toc32928072 \h </w:instrText>
        </w:r>
        <w:r w:rsidR="0043213E" w:rsidRPr="0043213E">
          <w:rPr>
            <w:vanish/>
          </w:rPr>
        </w:r>
        <w:r w:rsidR="0043213E" w:rsidRPr="0043213E">
          <w:rPr>
            <w:vanish/>
          </w:rPr>
          <w:fldChar w:fldCharType="separate"/>
        </w:r>
        <w:r w:rsidR="00E52034">
          <w:rPr>
            <w:vanish/>
          </w:rPr>
          <w:t>46</w:t>
        </w:r>
        <w:r w:rsidR="0043213E" w:rsidRPr="0043213E">
          <w:rPr>
            <w:vanish/>
          </w:rPr>
          <w:fldChar w:fldCharType="end"/>
        </w:r>
      </w:hyperlink>
    </w:p>
    <w:p w14:paraId="0421F26B" w14:textId="0FC2025B" w:rsidR="0043213E" w:rsidRDefault="0043213E">
      <w:pPr>
        <w:pStyle w:val="TOC5"/>
        <w:rPr>
          <w:rFonts w:asciiTheme="minorHAnsi" w:eastAsiaTheme="minorEastAsia" w:hAnsiTheme="minorHAnsi" w:cstheme="minorBidi"/>
          <w:sz w:val="22"/>
          <w:szCs w:val="22"/>
          <w:lang w:eastAsia="en-AU"/>
        </w:rPr>
      </w:pPr>
      <w:r>
        <w:tab/>
      </w:r>
      <w:hyperlink w:anchor="_Toc32928073" w:history="1">
        <w:r w:rsidRPr="00C30BA0">
          <w:t>74</w:t>
        </w:r>
        <w:r>
          <w:rPr>
            <w:rFonts w:asciiTheme="minorHAnsi" w:eastAsiaTheme="minorEastAsia" w:hAnsiTheme="minorHAnsi" w:cstheme="minorBidi"/>
            <w:sz w:val="22"/>
            <w:szCs w:val="22"/>
            <w:lang w:eastAsia="en-AU"/>
          </w:rPr>
          <w:tab/>
        </w:r>
        <w:r w:rsidRPr="00C30BA0">
          <w:t>Disclosure of information by commissioner</w:t>
        </w:r>
        <w:r>
          <w:tab/>
        </w:r>
        <w:r>
          <w:fldChar w:fldCharType="begin"/>
        </w:r>
        <w:r>
          <w:instrText xml:space="preserve"> PAGEREF _Toc32928073 \h </w:instrText>
        </w:r>
        <w:r>
          <w:fldChar w:fldCharType="separate"/>
        </w:r>
        <w:r w:rsidR="00E52034">
          <w:t>46</w:t>
        </w:r>
        <w:r>
          <w:fldChar w:fldCharType="end"/>
        </w:r>
      </w:hyperlink>
    </w:p>
    <w:p w14:paraId="255DAF0A" w14:textId="54DD9181" w:rsidR="0043213E" w:rsidRDefault="0043213E">
      <w:pPr>
        <w:pStyle w:val="TOC5"/>
        <w:rPr>
          <w:rFonts w:asciiTheme="minorHAnsi" w:eastAsiaTheme="minorEastAsia" w:hAnsiTheme="minorHAnsi" w:cstheme="minorBidi"/>
          <w:sz w:val="22"/>
          <w:szCs w:val="22"/>
          <w:lang w:eastAsia="en-AU"/>
        </w:rPr>
      </w:pPr>
      <w:r>
        <w:tab/>
      </w:r>
      <w:hyperlink w:anchor="_Toc32928074" w:history="1">
        <w:r w:rsidRPr="00C30BA0">
          <w:t>75</w:t>
        </w:r>
        <w:r>
          <w:rPr>
            <w:rFonts w:asciiTheme="minorHAnsi" w:eastAsiaTheme="minorEastAsia" w:hAnsiTheme="minorHAnsi" w:cstheme="minorBidi"/>
            <w:sz w:val="22"/>
            <w:szCs w:val="22"/>
            <w:lang w:eastAsia="en-AU"/>
          </w:rPr>
          <w:tab/>
        </w:r>
        <w:r w:rsidRPr="00C30BA0">
          <w:t>Determination of fees</w:t>
        </w:r>
        <w:r>
          <w:tab/>
        </w:r>
        <w:r>
          <w:fldChar w:fldCharType="begin"/>
        </w:r>
        <w:r>
          <w:instrText xml:space="preserve"> PAGEREF _Toc32928074 \h </w:instrText>
        </w:r>
        <w:r>
          <w:fldChar w:fldCharType="separate"/>
        </w:r>
        <w:r w:rsidR="00E52034">
          <w:t>46</w:t>
        </w:r>
        <w:r>
          <w:fldChar w:fldCharType="end"/>
        </w:r>
      </w:hyperlink>
    </w:p>
    <w:p w14:paraId="1610E701" w14:textId="38A2B25C" w:rsidR="0043213E" w:rsidRDefault="0043213E">
      <w:pPr>
        <w:pStyle w:val="TOC5"/>
        <w:rPr>
          <w:rFonts w:asciiTheme="minorHAnsi" w:eastAsiaTheme="minorEastAsia" w:hAnsiTheme="minorHAnsi" w:cstheme="minorBidi"/>
          <w:sz w:val="22"/>
          <w:szCs w:val="22"/>
          <w:lang w:eastAsia="en-AU"/>
        </w:rPr>
      </w:pPr>
      <w:r>
        <w:tab/>
      </w:r>
      <w:hyperlink w:anchor="_Toc32928075" w:history="1">
        <w:r w:rsidRPr="00C30BA0">
          <w:t>76</w:t>
        </w:r>
        <w:r>
          <w:rPr>
            <w:rFonts w:asciiTheme="minorHAnsi" w:eastAsiaTheme="minorEastAsia" w:hAnsiTheme="minorHAnsi" w:cstheme="minorBidi"/>
            <w:sz w:val="22"/>
            <w:szCs w:val="22"/>
            <w:lang w:eastAsia="en-AU"/>
          </w:rPr>
          <w:tab/>
        </w:r>
        <w:r w:rsidRPr="00C30BA0">
          <w:t>Regulation-making power</w:t>
        </w:r>
        <w:r>
          <w:tab/>
        </w:r>
        <w:r>
          <w:fldChar w:fldCharType="begin"/>
        </w:r>
        <w:r>
          <w:instrText xml:space="preserve"> PAGEREF _Toc32928075 \h </w:instrText>
        </w:r>
        <w:r>
          <w:fldChar w:fldCharType="separate"/>
        </w:r>
        <w:r w:rsidR="00E52034">
          <w:t>46</w:t>
        </w:r>
        <w:r>
          <w:fldChar w:fldCharType="end"/>
        </w:r>
      </w:hyperlink>
    </w:p>
    <w:p w14:paraId="217AD912" w14:textId="0DA15637" w:rsidR="0043213E" w:rsidRDefault="0043213E">
      <w:pPr>
        <w:pStyle w:val="TOC5"/>
        <w:rPr>
          <w:rFonts w:asciiTheme="minorHAnsi" w:eastAsiaTheme="minorEastAsia" w:hAnsiTheme="minorHAnsi" w:cstheme="minorBidi"/>
          <w:sz w:val="22"/>
          <w:szCs w:val="22"/>
          <w:lang w:eastAsia="en-AU"/>
        </w:rPr>
      </w:pPr>
      <w:r>
        <w:tab/>
      </w:r>
      <w:hyperlink w:anchor="_Toc32928076" w:history="1">
        <w:r w:rsidRPr="00C30BA0">
          <w:t>77</w:t>
        </w:r>
        <w:r>
          <w:rPr>
            <w:rFonts w:asciiTheme="minorHAnsi" w:eastAsiaTheme="minorEastAsia" w:hAnsiTheme="minorHAnsi" w:cstheme="minorBidi"/>
            <w:sz w:val="22"/>
            <w:szCs w:val="22"/>
            <w:lang w:eastAsia="en-AU"/>
          </w:rPr>
          <w:tab/>
        </w:r>
        <w:r w:rsidRPr="00C30BA0">
          <w:t>Review of Act</w:t>
        </w:r>
        <w:r>
          <w:tab/>
        </w:r>
        <w:r>
          <w:fldChar w:fldCharType="begin"/>
        </w:r>
        <w:r>
          <w:instrText xml:space="preserve"> PAGEREF _Toc32928076 \h </w:instrText>
        </w:r>
        <w:r>
          <w:fldChar w:fldCharType="separate"/>
        </w:r>
        <w:r w:rsidR="00E52034">
          <w:t>47</w:t>
        </w:r>
        <w:r>
          <w:fldChar w:fldCharType="end"/>
        </w:r>
      </w:hyperlink>
    </w:p>
    <w:p w14:paraId="00E65ADD" w14:textId="1FFB2760" w:rsidR="0043213E" w:rsidRDefault="00D33EDF">
      <w:pPr>
        <w:pStyle w:val="TOC2"/>
        <w:rPr>
          <w:rFonts w:asciiTheme="minorHAnsi" w:eastAsiaTheme="minorEastAsia" w:hAnsiTheme="minorHAnsi" w:cstheme="minorBidi"/>
          <w:b w:val="0"/>
          <w:sz w:val="22"/>
          <w:szCs w:val="22"/>
          <w:lang w:eastAsia="en-AU"/>
        </w:rPr>
      </w:pPr>
      <w:hyperlink w:anchor="_Toc32928077" w:history="1">
        <w:r w:rsidR="0043213E" w:rsidRPr="00C30BA0">
          <w:t>Part 15</w:t>
        </w:r>
        <w:r w:rsidR="0043213E">
          <w:rPr>
            <w:rFonts w:asciiTheme="minorHAnsi" w:eastAsiaTheme="minorEastAsia" w:hAnsiTheme="minorHAnsi" w:cstheme="minorBidi"/>
            <w:b w:val="0"/>
            <w:sz w:val="22"/>
            <w:szCs w:val="22"/>
            <w:lang w:eastAsia="en-AU"/>
          </w:rPr>
          <w:tab/>
        </w:r>
        <w:r w:rsidR="0043213E" w:rsidRPr="00C30BA0">
          <w:t>Transitional</w:t>
        </w:r>
        <w:r w:rsidR="0043213E" w:rsidRPr="0043213E">
          <w:rPr>
            <w:vanish/>
          </w:rPr>
          <w:tab/>
        </w:r>
        <w:r w:rsidR="0043213E" w:rsidRPr="0043213E">
          <w:rPr>
            <w:vanish/>
          </w:rPr>
          <w:fldChar w:fldCharType="begin"/>
        </w:r>
        <w:r w:rsidR="0043213E" w:rsidRPr="0043213E">
          <w:rPr>
            <w:vanish/>
          </w:rPr>
          <w:instrText xml:space="preserve"> PAGEREF _Toc32928077 \h </w:instrText>
        </w:r>
        <w:r w:rsidR="0043213E" w:rsidRPr="0043213E">
          <w:rPr>
            <w:vanish/>
          </w:rPr>
        </w:r>
        <w:r w:rsidR="0043213E" w:rsidRPr="0043213E">
          <w:rPr>
            <w:vanish/>
          </w:rPr>
          <w:fldChar w:fldCharType="separate"/>
        </w:r>
        <w:r w:rsidR="00E52034">
          <w:rPr>
            <w:vanish/>
          </w:rPr>
          <w:t>48</w:t>
        </w:r>
        <w:r w:rsidR="0043213E" w:rsidRPr="0043213E">
          <w:rPr>
            <w:vanish/>
          </w:rPr>
          <w:fldChar w:fldCharType="end"/>
        </w:r>
      </w:hyperlink>
    </w:p>
    <w:p w14:paraId="2038832A" w14:textId="781DF0D5" w:rsidR="0043213E" w:rsidRDefault="0043213E">
      <w:pPr>
        <w:pStyle w:val="TOC5"/>
        <w:rPr>
          <w:rFonts w:asciiTheme="minorHAnsi" w:eastAsiaTheme="minorEastAsia" w:hAnsiTheme="minorHAnsi" w:cstheme="minorBidi"/>
          <w:sz w:val="22"/>
          <w:szCs w:val="22"/>
          <w:lang w:eastAsia="en-AU"/>
        </w:rPr>
      </w:pPr>
      <w:r>
        <w:tab/>
      </w:r>
      <w:hyperlink w:anchor="_Toc32928078" w:history="1">
        <w:r w:rsidRPr="00C30BA0">
          <w:t>100</w:t>
        </w:r>
        <w:r>
          <w:rPr>
            <w:rFonts w:asciiTheme="minorHAnsi" w:eastAsiaTheme="minorEastAsia" w:hAnsiTheme="minorHAnsi" w:cstheme="minorBidi"/>
            <w:sz w:val="22"/>
            <w:szCs w:val="22"/>
            <w:lang w:eastAsia="en-AU"/>
          </w:rPr>
          <w:tab/>
        </w:r>
        <w:r w:rsidRPr="00C30BA0">
          <w:t>Offences and penalties do not apply for first 6 months</w:t>
        </w:r>
        <w:r>
          <w:tab/>
        </w:r>
        <w:r>
          <w:fldChar w:fldCharType="begin"/>
        </w:r>
        <w:r>
          <w:instrText xml:space="preserve"> PAGEREF _Toc32928078 \h </w:instrText>
        </w:r>
        <w:r>
          <w:fldChar w:fldCharType="separate"/>
        </w:r>
        <w:r w:rsidR="00E52034">
          <w:t>48</w:t>
        </w:r>
        <w:r>
          <w:fldChar w:fldCharType="end"/>
        </w:r>
      </w:hyperlink>
    </w:p>
    <w:p w14:paraId="330CA28C" w14:textId="0034F234" w:rsidR="0043213E" w:rsidRDefault="0043213E">
      <w:pPr>
        <w:pStyle w:val="TOC5"/>
        <w:rPr>
          <w:rFonts w:asciiTheme="minorHAnsi" w:eastAsiaTheme="minorEastAsia" w:hAnsiTheme="minorHAnsi" w:cstheme="minorBidi"/>
          <w:sz w:val="22"/>
          <w:szCs w:val="22"/>
          <w:lang w:eastAsia="en-AU"/>
        </w:rPr>
      </w:pPr>
      <w:r>
        <w:tab/>
      </w:r>
      <w:hyperlink w:anchor="_Toc32928079" w:history="1">
        <w:r w:rsidRPr="00C30BA0">
          <w:t>101</w:t>
        </w:r>
        <w:r>
          <w:rPr>
            <w:rFonts w:asciiTheme="minorHAnsi" w:eastAsiaTheme="minorEastAsia" w:hAnsiTheme="minorHAnsi" w:cstheme="minorBidi"/>
            <w:sz w:val="22"/>
            <w:szCs w:val="22"/>
            <w:lang w:eastAsia="en-AU"/>
          </w:rPr>
          <w:tab/>
        </w:r>
        <w:r w:rsidRPr="00C30BA0">
          <w:t>Expiry—pt 15</w:t>
        </w:r>
        <w:r>
          <w:tab/>
        </w:r>
        <w:r>
          <w:fldChar w:fldCharType="begin"/>
        </w:r>
        <w:r>
          <w:instrText xml:space="preserve"> PAGEREF _Toc32928079 \h </w:instrText>
        </w:r>
        <w:r>
          <w:fldChar w:fldCharType="separate"/>
        </w:r>
        <w:r w:rsidR="00E52034">
          <w:t>48</w:t>
        </w:r>
        <w:r>
          <w:fldChar w:fldCharType="end"/>
        </w:r>
      </w:hyperlink>
    </w:p>
    <w:p w14:paraId="06C4B45C" w14:textId="6D656516" w:rsidR="0043213E" w:rsidRDefault="00D33EDF">
      <w:pPr>
        <w:pStyle w:val="TOC6"/>
        <w:rPr>
          <w:rFonts w:asciiTheme="minorHAnsi" w:eastAsiaTheme="minorEastAsia" w:hAnsiTheme="minorHAnsi" w:cstheme="minorBidi"/>
          <w:b w:val="0"/>
          <w:sz w:val="22"/>
          <w:szCs w:val="22"/>
          <w:lang w:eastAsia="en-AU"/>
        </w:rPr>
      </w:pPr>
      <w:hyperlink w:anchor="_Toc32928080" w:history="1">
        <w:r w:rsidR="0043213E" w:rsidRPr="00C30BA0">
          <w:t>Schedule 1</w:t>
        </w:r>
        <w:r w:rsidR="0043213E">
          <w:rPr>
            <w:rFonts w:asciiTheme="minorHAnsi" w:eastAsiaTheme="minorEastAsia" w:hAnsiTheme="minorHAnsi" w:cstheme="minorBidi"/>
            <w:b w:val="0"/>
            <w:sz w:val="22"/>
            <w:szCs w:val="22"/>
            <w:lang w:eastAsia="en-AU"/>
          </w:rPr>
          <w:tab/>
        </w:r>
        <w:r w:rsidR="0043213E" w:rsidRPr="00C30BA0">
          <w:t>Reviewable decisions</w:t>
        </w:r>
        <w:r w:rsidR="0043213E">
          <w:tab/>
        </w:r>
        <w:r w:rsidR="0043213E" w:rsidRPr="0043213E">
          <w:rPr>
            <w:b w:val="0"/>
            <w:sz w:val="20"/>
          </w:rPr>
          <w:fldChar w:fldCharType="begin"/>
        </w:r>
        <w:r w:rsidR="0043213E" w:rsidRPr="0043213E">
          <w:rPr>
            <w:b w:val="0"/>
            <w:sz w:val="20"/>
          </w:rPr>
          <w:instrText xml:space="preserve"> PAGEREF _Toc32928080 \h </w:instrText>
        </w:r>
        <w:r w:rsidR="0043213E" w:rsidRPr="0043213E">
          <w:rPr>
            <w:b w:val="0"/>
            <w:sz w:val="20"/>
          </w:rPr>
        </w:r>
        <w:r w:rsidR="0043213E" w:rsidRPr="0043213E">
          <w:rPr>
            <w:b w:val="0"/>
            <w:sz w:val="20"/>
          </w:rPr>
          <w:fldChar w:fldCharType="separate"/>
        </w:r>
        <w:r w:rsidR="00E52034">
          <w:rPr>
            <w:b w:val="0"/>
            <w:sz w:val="20"/>
          </w:rPr>
          <w:t>49</w:t>
        </w:r>
        <w:r w:rsidR="0043213E" w:rsidRPr="0043213E">
          <w:rPr>
            <w:b w:val="0"/>
            <w:sz w:val="20"/>
          </w:rPr>
          <w:fldChar w:fldCharType="end"/>
        </w:r>
      </w:hyperlink>
    </w:p>
    <w:p w14:paraId="4347E0EF" w14:textId="18804549" w:rsidR="0043213E" w:rsidRDefault="00D33EDF">
      <w:pPr>
        <w:pStyle w:val="TOC6"/>
        <w:rPr>
          <w:rFonts w:asciiTheme="minorHAnsi" w:eastAsiaTheme="minorEastAsia" w:hAnsiTheme="minorHAnsi" w:cstheme="minorBidi"/>
          <w:b w:val="0"/>
          <w:sz w:val="22"/>
          <w:szCs w:val="22"/>
          <w:lang w:eastAsia="en-AU"/>
        </w:rPr>
      </w:pPr>
      <w:hyperlink w:anchor="_Toc32928081" w:history="1">
        <w:r w:rsidR="0043213E" w:rsidRPr="00C30BA0">
          <w:t>Dictionary</w:t>
        </w:r>
        <w:r w:rsidR="0043213E">
          <w:tab/>
        </w:r>
        <w:r w:rsidR="0043213E">
          <w:tab/>
        </w:r>
        <w:r w:rsidR="0043213E" w:rsidRPr="0043213E">
          <w:rPr>
            <w:b w:val="0"/>
            <w:sz w:val="20"/>
          </w:rPr>
          <w:fldChar w:fldCharType="begin"/>
        </w:r>
        <w:r w:rsidR="0043213E" w:rsidRPr="0043213E">
          <w:rPr>
            <w:b w:val="0"/>
            <w:sz w:val="20"/>
          </w:rPr>
          <w:instrText xml:space="preserve"> PAGEREF _Toc32928081 \h </w:instrText>
        </w:r>
        <w:r w:rsidR="0043213E" w:rsidRPr="0043213E">
          <w:rPr>
            <w:b w:val="0"/>
            <w:sz w:val="20"/>
          </w:rPr>
        </w:r>
        <w:r w:rsidR="0043213E" w:rsidRPr="0043213E">
          <w:rPr>
            <w:b w:val="0"/>
            <w:sz w:val="20"/>
          </w:rPr>
          <w:fldChar w:fldCharType="separate"/>
        </w:r>
        <w:r w:rsidR="00E52034">
          <w:rPr>
            <w:b w:val="0"/>
            <w:sz w:val="20"/>
          </w:rPr>
          <w:t>50</w:t>
        </w:r>
        <w:r w:rsidR="0043213E" w:rsidRPr="0043213E">
          <w:rPr>
            <w:b w:val="0"/>
            <w:sz w:val="20"/>
          </w:rPr>
          <w:fldChar w:fldCharType="end"/>
        </w:r>
      </w:hyperlink>
    </w:p>
    <w:p w14:paraId="292D7BC8" w14:textId="056BB393" w:rsidR="00C33ABF" w:rsidRPr="007668A5" w:rsidRDefault="0043213E">
      <w:pPr>
        <w:pStyle w:val="BillBasic"/>
      </w:pPr>
      <w:r>
        <w:fldChar w:fldCharType="end"/>
      </w:r>
    </w:p>
    <w:p w14:paraId="50F27F19" w14:textId="77777777" w:rsidR="007668A5" w:rsidRDefault="007668A5">
      <w:pPr>
        <w:pStyle w:val="01Contents"/>
        <w:sectPr w:rsidR="007668A5" w:rsidSect="00E52034">
          <w:headerReference w:type="even" r:id="rId9"/>
          <w:headerReference w:type="default" r:id="rId10"/>
          <w:footerReference w:type="even" r:id="rId11"/>
          <w:footerReference w:type="default" r:id="rId12"/>
          <w:headerReference w:type="first" r:id="rId13"/>
          <w:footerReference w:type="first" r:id="rId14"/>
          <w:pgSz w:w="11907" w:h="16839" w:code="9"/>
          <w:pgMar w:top="3802" w:right="1901" w:bottom="2506" w:left="2304" w:header="2477" w:footer="2102" w:gutter="0"/>
          <w:paperSrc w:first="4" w:other="4"/>
          <w:pgNumType w:start="1"/>
          <w:cols w:space="720"/>
          <w:titlePg/>
          <w:docGrid w:linePitch="326"/>
        </w:sectPr>
      </w:pPr>
    </w:p>
    <w:p w14:paraId="3AB03520" w14:textId="77777777" w:rsidR="002A5BFF" w:rsidRDefault="002A5BFF" w:rsidP="00303CDB">
      <w:pPr>
        <w:spacing w:before="480"/>
        <w:jc w:val="center"/>
      </w:pPr>
      <w:r>
        <w:rPr>
          <w:noProof/>
          <w:lang w:eastAsia="en-AU"/>
        </w:rPr>
        <w:lastRenderedPageBreak/>
        <w:drawing>
          <wp:inline distT="0" distB="0" distL="0" distR="0" wp14:anchorId="45B9B251" wp14:editId="7FFAA11E">
            <wp:extent cx="1333500" cy="1181100"/>
            <wp:effectExtent l="1905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F2E7F7" w14:textId="77777777" w:rsidR="002A5BFF" w:rsidRDefault="002A5BFF">
      <w:pPr>
        <w:jc w:val="center"/>
        <w:rPr>
          <w:rFonts w:ascii="Arial" w:hAnsi="Arial"/>
        </w:rPr>
      </w:pPr>
      <w:r>
        <w:rPr>
          <w:rFonts w:ascii="Arial" w:hAnsi="Arial"/>
        </w:rPr>
        <w:t>Australian Capital Territory</w:t>
      </w:r>
    </w:p>
    <w:p w14:paraId="738CD523" w14:textId="782249E9" w:rsidR="00C33ABF" w:rsidRPr="007668A5" w:rsidRDefault="002A5BFF" w:rsidP="007668A5">
      <w:pPr>
        <w:pStyle w:val="Billname"/>
        <w:suppressLineNumbers/>
      </w:pPr>
      <w:bookmarkStart w:id="1" w:name="citation"/>
      <w:r>
        <w:t>Labour Hire Licensing Act 2020</w:t>
      </w:r>
      <w:bookmarkEnd w:id="1"/>
    </w:p>
    <w:p w14:paraId="7CD98E88" w14:textId="26238EF8" w:rsidR="00C33ABF" w:rsidRPr="007668A5" w:rsidRDefault="00E52034" w:rsidP="007668A5">
      <w:pPr>
        <w:pStyle w:val="ActNo"/>
        <w:suppressLineNumbers/>
      </w:pPr>
      <w:fldSimple w:instr=" DOCPROPERTY &quot;Category&quot;  \* MERGEFORMAT ">
        <w:r w:rsidR="00F62B5D">
          <w:t>A2020-21</w:t>
        </w:r>
      </w:fldSimple>
    </w:p>
    <w:p w14:paraId="413DEA1F" w14:textId="77777777" w:rsidR="00C33ABF" w:rsidRPr="007668A5" w:rsidRDefault="00C33ABF" w:rsidP="007668A5">
      <w:pPr>
        <w:pStyle w:val="N-line3"/>
        <w:suppressLineNumbers/>
      </w:pPr>
    </w:p>
    <w:p w14:paraId="0F2E8DEA" w14:textId="77777777" w:rsidR="00C33ABF" w:rsidRPr="007668A5" w:rsidRDefault="00C33ABF" w:rsidP="007668A5">
      <w:pPr>
        <w:pStyle w:val="LongTitle"/>
        <w:suppressLineNumbers/>
      </w:pPr>
      <w:r w:rsidRPr="007668A5">
        <w:t xml:space="preserve">An Act </w:t>
      </w:r>
      <w:r w:rsidR="00EC2404" w:rsidRPr="007668A5">
        <w:t>to provide for the licensing and regulation of providers of labour hire services, and for other purposes</w:t>
      </w:r>
    </w:p>
    <w:p w14:paraId="0806F731" w14:textId="77777777" w:rsidR="00C33ABF" w:rsidRPr="007668A5" w:rsidRDefault="00C33ABF" w:rsidP="007668A5">
      <w:pPr>
        <w:pStyle w:val="N-line3"/>
        <w:suppressLineNumbers/>
      </w:pPr>
    </w:p>
    <w:p w14:paraId="0E45DA96" w14:textId="77777777" w:rsidR="00C33ABF" w:rsidRPr="007668A5" w:rsidRDefault="00C33ABF" w:rsidP="007668A5">
      <w:pPr>
        <w:pStyle w:val="Placeholder"/>
        <w:suppressLineNumbers/>
      </w:pPr>
      <w:r w:rsidRPr="007668A5">
        <w:rPr>
          <w:rStyle w:val="charContents"/>
          <w:sz w:val="16"/>
        </w:rPr>
        <w:t xml:space="preserve">  </w:t>
      </w:r>
      <w:r w:rsidRPr="007668A5">
        <w:rPr>
          <w:rStyle w:val="charPage"/>
        </w:rPr>
        <w:t xml:space="preserve">  </w:t>
      </w:r>
    </w:p>
    <w:p w14:paraId="28DF606B" w14:textId="77777777" w:rsidR="00C33ABF" w:rsidRPr="007668A5" w:rsidRDefault="00C33ABF" w:rsidP="007668A5">
      <w:pPr>
        <w:pStyle w:val="Placeholder"/>
        <w:suppressLineNumbers/>
      </w:pPr>
      <w:r w:rsidRPr="007668A5">
        <w:rPr>
          <w:rStyle w:val="CharChapNo"/>
        </w:rPr>
        <w:t xml:space="preserve">  </w:t>
      </w:r>
      <w:r w:rsidRPr="007668A5">
        <w:rPr>
          <w:rStyle w:val="CharChapText"/>
        </w:rPr>
        <w:t xml:space="preserve">  </w:t>
      </w:r>
    </w:p>
    <w:p w14:paraId="1C82BDFE" w14:textId="77777777" w:rsidR="00C33ABF" w:rsidRPr="007668A5" w:rsidRDefault="00C33ABF" w:rsidP="007668A5">
      <w:pPr>
        <w:pStyle w:val="Placeholder"/>
        <w:suppressLineNumbers/>
      </w:pPr>
      <w:r w:rsidRPr="007668A5">
        <w:rPr>
          <w:rStyle w:val="CharPartNo"/>
        </w:rPr>
        <w:t xml:space="preserve">  </w:t>
      </w:r>
      <w:r w:rsidRPr="007668A5">
        <w:rPr>
          <w:rStyle w:val="CharPartText"/>
        </w:rPr>
        <w:t xml:space="preserve">  </w:t>
      </w:r>
    </w:p>
    <w:p w14:paraId="5EBF79EF" w14:textId="77777777" w:rsidR="00C33ABF" w:rsidRPr="007668A5" w:rsidRDefault="00C33ABF" w:rsidP="007668A5">
      <w:pPr>
        <w:pStyle w:val="Placeholder"/>
        <w:suppressLineNumbers/>
      </w:pPr>
      <w:r w:rsidRPr="007668A5">
        <w:rPr>
          <w:rStyle w:val="CharDivNo"/>
        </w:rPr>
        <w:t xml:space="preserve">  </w:t>
      </w:r>
      <w:r w:rsidRPr="007668A5">
        <w:rPr>
          <w:rStyle w:val="CharDivText"/>
        </w:rPr>
        <w:t xml:space="preserve">  </w:t>
      </w:r>
    </w:p>
    <w:p w14:paraId="72B5BCA8" w14:textId="77777777" w:rsidR="00C33ABF" w:rsidRPr="007668A5" w:rsidRDefault="00C33ABF" w:rsidP="007668A5">
      <w:pPr>
        <w:pStyle w:val="Notified"/>
        <w:suppressLineNumbers/>
      </w:pPr>
    </w:p>
    <w:p w14:paraId="41137C61" w14:textId="77777777" w:rsidR="00C33ABF" w:rsidRPr="007668A5" w:rsidRDefault="00C33ABF" w:rsidP="007668A5">
      <w:pPr>
        <w:pStyle w:val="EnactingWords"/>
        <w:suppressLineNumbers/>
      </w:pPr>
      <w:r w:rsidRPr="007668A5">
        <w:t>The Legislative Assembly for the Australian Capital Territory enacts as follows:</w:t>
      </w:r>
    </w:p>
    <w:p w14:paraId="23977F1D" w14:textId="77777777" w:rsidR="00C33ABF" w:rsidRPr="007668A5" w:rsidRDefault="00C33ABF" w:rsidP="007668A5">
      <w:pPr>
        <w:pStyle w:val="PageBreak"/>
        <w:suppressLineNumbers/>
      </w:pPr>
      <w:r w:rsidRPr="007668A5">
        <w:br w:type="page"/>
      </w:r>
    </w:p>
    <w:p w14:paraId="05F44844" w14:textId="77777777" w:rsidR="00E31826" w:rsidRPr="007668A5" w:rsidRDefault="007668A5" w:rsidP="007668A5">
      <w:pPr>
        <w:pStyle w:val="AH2Part"/>
      </w:pPr>
      <w:bookmarkStart w:id="2" w:name="_Toc32927980"/>
      <w:r w:rsidRPr="007668A5">
        <w:rPr>
          <w:rStyle w:val="CharPartNo"/>
        </w:rPr>
        <w:lastRenderedPageBreak/>
        <w:t>Part 1</w:t>
      </w:r>
      <w:r w:rsidRPr="007668A5">
        <w:tab/>
      </w:r>
      <w:r w:rsidR="00E31826" w:rsidRPr="007668A5">
        <w:rPr>
          <w:rStyle w:val="CharPartText"/>
        </w:rPr>
        <w:t>Preliminary</w:t>
      </w:r>
      <w:bookmarkEnd w:id="2"/>
    </w:p>
    <w:p w14:paraId="07850C2F" w14:textId="77777777" w:rsidR="00C33ABF" w:rsidRPr="007668A5" w:rsidRDefault="007668A5" w:rsidP="007668A5">
      <w:pPr>
        <w:pStyle w:val="AH5Sec"/>
      </w:pPr>
      <w:bookmarkStart w:id="3" w:name="_Toc32927981"/>
      <w:r w:rsidRPr="007668A5">
        <w:rPr>
          <w:rStyle w:val="CharSectNo"/>
        </w:rPr>
        <w:t>1</w:t>
      </w:r>
      <w:r w:rsidRPr="007668A5">
        <w:tab/>
      </w:r>
      <w:r w:rsidR="00C33ABF" w:rsidRPr="007668A5">
        <w:t>Name of Act</w:t>
      </w:r>
      <w:bookmarkEnd w:id="3"/>
    </w:p>
    <w:p w14:paraId="16311263" w14:textId="0BCDA02A" w:rsidR="00C33ABF" w:rsidRPr="007668A5" w:rsidRDefault="00C33ABF">
      <w:pPr>
        <w:pStyle w:val="Amainreturn"/>
      </w:pPr>
      <w:r w:rsidRPr="007668A5">
        <w:t xml:space="preserve">This Act is the </w:t>
      </w:r>
      <w:r w:rsidRPr="007668A5">
        <w:rPr>
          <w:i/>
        </w:rPr>
        <w:fldChar w:fldCharType="begin"/>
      </w:r>
      <w:r w:rsidRPr="007668A5">
        <w:rPr>
          <w:i/>
        </w:rPr>
        <w:instrText xml:space="preserve"> TITLE</w:instrText>
      </w:r>
      <w:r w:rsidRPr="007668A5">
        <w:rPr>
          <w:i/>
        </w:rPr>
        <w:fldChar w:fldCharType="separate"/>
      </w:r>
      <w:r w:rsidR="00F62B5D">
        <w:rPr>
          <w:i/>
        </w:rPr>
        <w:t>Labour Hire Licensing Act 2020</w:t>
      </w:r>
      <w:r w:rsidRPr="007668A5">
        <w:rPr>
          <w:i/>
        </w:rPr>
        <w:fldChar w:fldCharType="end"/>
      </w:r>
      <w:r w:rsidRPr="007668A5">
        <w:t>.</w:t>
      </w:r>
    </w:p>
    <w:p w14:paraId="739B12FD" w14:textId="77777777" w:rsidR="00C33ABF" w:rsidRPr="007668A5" w:rsidRDefault="007668A5" w:rsidP="007668A5">
      <w:pPr>
        <w:pStyle w:val="AH5Sec"/>
      </w:pPr>
      <w:bookmarkStart w:id="4" w:name="_Toc32927982"/>
      <w:r w:rsidRPr="007668A5">
        <w:rPr>
          <w:rStyle w:val="CharSectNo"/>
        </w:rPr>
        <w:t>2</w:t>
      </w:r>
      <w:r w:rsidRPr="007668A5">
        <w:tab/>
      </w:r>
      <w:r w:rsidR="00C33ABF" w:rsidRPr="007668A5">
        <w:t>Commencement</w:t>
      </w:r>
      <w:bookmarkEnd w:id="4"/>
    </w:p>
    <w:p w14:paraId="1F346880" w14:textId="77777777" w:rsidR="00387CF8" w:rsidRPr="007668A5" w:rsidRDefault="007668A5" w:rsidP="007668A5">
      <w:pPr>
        <w:pStyle w:val="Amain"/>
        <w:keepNext/>
      </w:pPr>
      <w:r>
        <w:tab/>
      </w:r>
      <w:r w:rsidRPr="007668A5">
        <w:t>(1)</w:t>
      </w:r>
      <w:r w:rsidRPr="007668A5">
        <w:tab/>
      </w:r>
      <w:r w:rsidR="00387CF8" w:rsidRPr="007668A5">
        <w:t>This Act commences on a day fixed by the Minister by written notice.</w:t>
      </w:r>
    </w:p>
    <w:p w14:paraId="3899C241" w14:textId="6A8625D9" w:rsidR="00387CF8" w:rsidRPr="007668A5" w:rsidRDefault="00387CF8" w:rsidP="00387CF8">
      <w:pPr>
        <w:pStyle w:val="aNote"/>
        <w:keepNext/>
        <w:rPr>
          <w:color w:val="000000"/>
        </w:rPr>
      </w:pPr>
      <w:r w:rsidRPr="007668A5">
        <w:rPr>
          <w:rStyle w:val="charItals"/>
        </w:rPr>
        <w:t>Note 1</w:t>
      </w:r>
      <w:r w:rsidRPr="007668A5">
        <w:rPr>
          <w:rStyle w:val="charItals"/>
        </w:rPr>
        <w:tab/>
      </w:r>
      <w:r w:rsidRPr="007668A5">
        <w:rPr>
          <w:color w:val="000000"/>
        </w:rPr>
        <w:t xml:space="preserve">The naming and commencement provisions automatically commence on the notification day (see </w:t>
      </w:r>
      <w:hyperlink r:id="rId15" w:tooltip="A2001-14" w:history="1">
        <w:r w:rsidR="00922631" w:rsidRPr="007668A5">
          <w:rPr>
            <w:rStyle w:val="charCitHyperlinkAbbrev"/>
          </w:rPr>
          <w:t>Legislation Act</w:t>
        </w:r>
      </w:hyperlink>
      <w:r w:rsidRPr="007668A5">
        <w:rPr>
          <w:color w:val="000000"/>
        </w:rPr>
        <w:t>, s 75 (1)).</w:t>
      </w:r>
    </w:p>
    <w:p w14:paraId="7DBE0396" w14:textId="3766F7AF" w:rsidR="00387CF8" w:rsidRPr="007668A5" w:rsidRDefault="00387CF8" w:rsidP="00387CF8">
      <w:pPr>
        <w:pStyle w:val="aNote"/>
        <w:keepNext/>
        <w:rPr>
          <w:color w:val="000000"/>
        </w:rPr>
      </w:pPr>
      <w:r w:rsidRPr="007668A5">
        <w:rPr>
          <w:rStyle w:val="charItals"/>
        </w:rPr>
        <w:t>Note 2</w:t>
      </w:r>
      <w:r w:rsidRPr="007668A5">
        <w:rPr>
          <w:rStyle w:val="charItals"/>
        </w:rPr>
        <w:tab/>
      </w:r>
      <w:r w:rsidRPr="007668A5">
        <w:rPr>
          <w:color w:val="000000"/>
        </w:rPr>
        <w:t xml:space="preserve">A single day or time may be fixed, or different days or times may be fixed, for the commencement of different provisions (see </w:t>
      </w:r>
      <w:hyperlink r:id="rId16" w:tooltip="A2001-14" w:history="1">
        <w:r w:rsidR="00922631" w:rsidRPr="007668A5">
          <w:rPr>
            <w:rStyle w:val="charCitHyperlinkAbbrev"/>
          </w:rPr>
          <w:t>Legislation Act</w:t>
        </w:r>
      </w:hyperlink>
      <w:r w:rsidRPr="007668A5">
        <w:rPr>
          <w:color w:val="000000"/>
        </w:rPr>
        <w:t>, s 77 (1)).</w:t>
      </w:r>
    </w:p>
    <w:p w14:paraId="7D9C98BC" w14:textId="77777777" w:rsidR="00AA7522" w:rsidRPr="007668A5" w:rsidRDefault="007668A5" w:rsidP="007668A5">
      <w:pPr>
        <w:pStyle w:val="Amain"/>
      </w:pPr>
      <w:r>
        <w:tab/>
      </w:r>
      <w:r w:rsidRPr="007668A5">
        <w:t>(2)</w:t>
      </w:r>
      <w:r w:rsidRPr="007668A5">
        <w:tab/>
      </w:r>
      <w:r w:rsidR="00AA7522" w:rsidRPr="007668A5">
        <w:t>If this Act has not commenced within 12 months beginning on its notification day, it automatically commences on the first day after that period.</w:t>
      </w:r>
    </w:p>
    <w:p w14:paraId="7B9C5F40" w14:textId="0438C61A" w:rsidR="00AA7522" w:rsidRPr="007668A5" w:rsidRDefault="007668A5" w:rsidP="007668A5">
      <w:pPr>
        <w:pStyle w:val="Amain"/>
      </w:pPr>
      <w:r>
        <w:tab/>
      </w:r>
      <w:r w:rsidRPr="007668A5">
        <w:t>(3)</w:t>
      </w:r>
      <w:r w:rsidRPr="007668A5">
        <w:tab/>
      </w:r>
      <w:r w:rsidR="00AA7522" w:rsidRPr="007668A5">
        <w:t xml:space="preserve">The </w:t>
      </w:r>
      <w:hyperlink r:id="rId17" w:tooltip="A2001-14" w:history="1">
        <w:r w:rsidR="00922631" w:rsidRPr="007668A5">
          <w:rPr>
            <w:rStyle w:val="charCitHyperlinkAbbrev"/>
          </w:rPr>
          <w:t>Legislation Act</w:t>
        </w:r>
      </w:hyperlink>
      <w:r w:rsidR="00AA7522" w:rsidRPr="007668A5">
        <w:t>, section 79 (Automatic commencement of postponed law) does not apply to this Act.</w:t>
      </w:r>
    </w:p>
    <w:p w14:paraId="38FF1D4D" w14:textId="77777777" w:rsidR="00C33ABF" w:rsidRPr="007668A5" w:rsidRDefault="007668A5" w:rsidP="007668A5">
      <w:pPr>
        <w:pStyle w:val="AH5Sec"/>
      </w:pPr>
      <w:bookmarkStart w:id="5" w:name="_Toc32927983"/>
      <w:r w:rsidRPr="007668A5">
        <w:rPr>
          <w:rStyle w:val="CharSectNo"/>
        </w:rPr>
        <w:t>3</w:t>
      </w:r>
      <w:r w:rsidRPr="007668A5">
        <w:tab/>
      </w:r>
      <w:r w:rsidR="00C33ABF" w:rsidRPr="007668A5">
        <w:t>Dictionary</w:t>
      </w:r>
      <w:bookmarkEnd w:id="5"/>
    </w:p>
    <w:p w14:paraId="2E13E0F9" w14:textId="77777777" w:rsidR="00C33ABF" w:rsidRPr="007668A5" w:rsidRDefault="00C33ABF" w:rsidP="007668A5">
      <w:pPr>
        <w:pStyle w:val="Amainreturn"/>
        <w:keepNext/>
      </w:pPr>
      <w:r w:rsidRPr="007668A5">
        <w:t>The dictionary at the end of this Act is part of this Act.</w:t>
      </w:r>
    </w:p>
    <w:p w14:paraId="4BAA8DAB" w14:textId="77777777" w:rsidR="00C33ABF" w:rsidRPr="007668A5" w:rsidRDefault="00C33ABF">
      <w:pPr>
        <w:pStyle w:val="aNote"/>
      </w:pPr>
      <w:r w:rsidRPr="007668A5">
        <w:rPr>
          <w:rStyle w:val="charItals"/>
        </w:rPr>
        <w:t>Note 1</w:t>
      </w:r>
      <w:r w:rsidRPr="007668A5">
        <w:tab/>
        <w:t>The dictionary at the end of this Act defines certain terms used in this Act, and includes references (</w:t>
      </w:r>
      <w:r w:rsidRPr="007668A5">
        <w:rPr>
          <w:rStyle w:val="charBoldItals"/>
        </w:rPr>
        <w:t>signpost definitions</w:t>
      </w:r>
      <w:r w:rsidRPr="007668A5">
        <w:t>) to other terms defined elsewhere.</w:t>
      </w:r>
    </w:p>
    <w:p w14:paraId="6909B176" w14:textId="77777777" w:rsidR="00C33ABF" w:rsidRPr="007668A5" w:rsidRDefault="00C33ABF" w:rsidP="007668A5">
      <w:pPr>
        <w:pStyle w:val="aNoteTextss"/>
        <w:keepNext/>
      </w:pPr>
      <w:r w:rsidRPr="007668A5">
        <w:t>For example, the signpost definition ‘</w:t>
      </w:r>
      <w:r w:rsidR="007C7F63" w:rsidRPr="007668A5">
        <w:rPr>
          <w:rStyle w:val="charBoldItals"/>
        </w:rPr>
        <w:t>connected</w:t>
      </w:r>
      <w:r w:rsidR="007C7F63" w:rsidRPr="007668A5">
        <w:t xml:space="preserve">, for </w:t>
      </w:r>
      <w:r w:rsidR="006656F0" w:rsidRPr="007668A5">
        <w:t>part 7</w:t>
      </w:r>
      <w:r w:rsidR="007C7F63" w:rsidRPr="007668A5">
        <w:t xml:space="preserve"> (</w:t>
      </w:r>
      <w:r w:rsidR="006656F0" w:rsidRPr="007668A5">
        <w:t>Enforcement</w:t>
      </w:r>
      <w:r w:rsidR="007C7F63" w:rsidRPr="007668A5">
        <w:t>)—see section 4</w:t>
      </w:r>
      <w:r w:rsidR="006656F0" w:rsidRPr="007668A5">
        <w:t>6</w:t>
      </w:r>
      <w:r w:rsidR="007C7F63" w:rsidRPr="007668A5">
        <w:t>.</w:t>
      </w:r>
      <w:r w:rsidRPr="007668A5">
        <w:t>’ means that the term ‘</w:t>
      </w:r>
      <w:r w:rsidR="00A468AB" w:rsidRPr="007668A5">
        <w:t>con</w:t>
      </w:r>
      <w:r w:rsidR="007C7F63" w:rsidRPr="007668A5">
        <w:t>nected</w:t>
      </w:r>
      <w:r w:rsidRPr="007668A5">
        <w:t>’ is defined in that</w:t>
      </w:r>
      <w:r w:rsidR="007C7F63" w:rsidRPr="007668A5">
        <w:t xml:space="preserve"> section for </w:t>
      </w:r>
      <w:r w:rsidR="006656F0" w:rsidRPr="007668A5">
        <w:t>part 7</w:t>
      </w:r>
      <w:r w:rsidRPr="007668A5">
        <w:t>.</w:t>
      </w:r>
    </w:p>
    <w:p w14:paraId="33E9DBA0" w14:textId="1114788A" w:rsidR="00C33ABF" w:rsidRPr="007668A5" w:rsidRDefault="00C33ABF">
      <w:pPr>
        <w:pStyle w:val="aNote"/>
      </w:pPr>
      <w:r w:rsidRPr="007668A5">
        <w:rPr>
          <w:rStyle w:val="charItals"/>
        </w:rPr>
        <w:t>Note 2</w:t>
      </w:r>
      <w:r w:rsidRPr="007668A5">
        <w:tab/>
        <w:t xml:space="preserve">A definition in the dictionary (including a signpost definition) applies to the entire Act unless the definition, or another provision of the Act, provides otherwise or the contrary intention otherwise appears (see </w:t>
      </w:r>
      <w:hyperlink r:id="rId18" w:tooltip="A2001-14" w:history="1">
        <w:r w:rsidR="00922631" w:rsidRPr="007668A5">
          <w:rPr>
            <w:rStyle w:val="charCitHyperlinkAbbrev"/>
          </w:rPr>
          <w:t>Legislation Act</w:t>
        </w:r>
      </w:hyperlink>
      <w:r w:rsidRPr="007668A5">
        <w:t>, s 155 and s 156 (1)).</w:t>
      </w:r>
    </w:p>
    <w:p w14:paraId="2D9B6836" w14:textId="77777777" w:rsidR="00C33ABF" w:rsidRPr="007668A5" w:rsidRDefault="007668A5" w:rsidP="007668A5">
      <w:pPr>
        <w:pStyle w:val="AH5Sec"/>
      </w:pPr>
      <w:bookmarkStart w:id="6" w:name="_Toc32927984"/>
      <w:r w:rsidRPr="007668A5">
        <w:rPr>
          <w:rStyle w:val="CharSectNo"/>
        </w:rPr>
        <w:lastRenderedPageBreak/>
        <w:t>4</w:t>
      </w:r>
      <w:r w:rsidRPr="007668A5">
        <w:tab/>
      </w:r>
      <w:r w:rsidR="00C33ABF" w:rsidRPr="007668A5">
        <w:t>Notes</w:t>
      </w:r>
      <w:bookmarkEnd w:id="6"/>
    </w:p>
    <w:p w14:paraId="3DF9A65A" w14:textId="77777777" w:rsidR="00C33ABF" w:rsidRPr="007668A5" w:rsidRDefault="00C33ABF" w:rsidP="007668A5">
      <w:pPr>
        <w:pStyle w:val="Amainreturn"/>
        <w:keepNext/>
      </w:pPr>
      <w:r w:rsidRPr="007668A5">
        <w:t>A note included in this Act is explanatory and is not part of this Act.</w:t>
      </w:r>
    </w:p>
    <w:p w14:paraId="2D6F9028" w14:textId="5960F63C" w:rsidR="00C33ABF" w:rsidRPr="007668A5" w:rsidRDefault="00C33ABF">
      <w:pPr>
        <w:pStyle w:val="aNote"/>
      </w:pPr>
      <w:r w:rsidRPr="007668A5">
        <w:rPr>
          <w:rStyle w:val="charItals"/>
        </w:rPr>
        <w:t>Note</w:t>
      </w:r>
      <w:r w:rsidRPr="007668A5">
        <w:rPr>
          <w:rStyle w:val="charItals"/>
        </w:rPr>
        <w:tab/>
      </w:r>
      <w:r w:rsidRPr="007668A5">
        <w:t xml:space="preserve">See the </w:t>
      </w:r>
      <w:hyperlink r:id="rId19" w:tooltip="A2001-14" w:history="1">
        <w:r w:rsidR="00922631" w:rsidRPr="007668A5">
          <w:rPr>
            <w:rStyle w:val="charCitHyperlinkAbbrev"/>
          </w:rPr>
          <w:t>Legislation Act</w:t>
        </w:r>
      </w:hyperlink>
      <w:r w:rsidRPr="007668A5">
        <w:t>, s 127 (1), (4) and (5) for the legal status of notes.</w:t>
      </w:r>
    </w:p>
    <w:p w14:paraId="2BFA109F" w14:textId="77777777" w:rsidR="00C33ABF" w:rsidRPr="007668A5" w:rsidRDefault="007668A5" w:rsidP="007668A5">
      <w:pPr>
        <w:pStyle w:val="AH5Sec"/>
      </w:pPr>
      <w:bookmarkStart w:id="7" w:name="_Toc32927985"/>
      <w:r w:rsidRPr="007668A5">
        <w:rPr>
          <w:rStyle w:val="CharSectNo"/>
        </w:rPr>
        <w:t>5</w:t>
      </w:r>
      <w:r w:rsidRPr="007668A5">
        <w:tab/>
      </w:r>
      <w:r w:rsidR="00C33ABF" w:rsidRPr="007668A5">
        <w:t>Offences against Act—application of Criminal Code etc</w:t>
      </w:r>
      <w:bookmarkEnd w:id="7"/>
    </w:p>
    <w:p w14:paraId="335C5F2E" w14:textId="77777777" w:rsidR="00C33ABF" w:rsidRPr="007668A5" w:rsidRDefault="00C33ABF" w:rsidP="007668A5">
      <w:pPr>
        <w:pStyle w:val="Amainreturn"/>
        <w:keepNext/>
      </w:pPr>
      <w:r w:rsidRPr="007668A5">
        <w:t>Other legislation applies in relation to offences against this Act.</w:t>
      </w:r>
    </w:p>
    <w:p w14:paraId="79BC431F" w14:textId="77777777" w:rsidR="00C33ABF" w:rsidRPr="007668A5" w:rsidRDefault="00C33ABF" w:rsidP="007668A5">
      <w:pPr>
        <w:pStyle w:val="aNote"/>
        <w:keepNext/>
      </w:pPr>
      <w:r w:rsidRPr="007668A5">
        <w:rPr>
          <w:rStyle w:val="charItals"/>
        </w:rPr>
        <w:t>Note 1</w:t>
      </w:r>
      <w:r w:rsidRPr="007668A5">
        <w:tab/>
      </w:r>
      <w:r w:rsidRPr="007668A5">
        <w:rPr>
          <w:rStyle w:val="charItals"/>
        </w:rPr>
        <w:t>Criminal Code</w:t>
      </w:r>
    </w:p>
    <w:p w14:paraId="4667ED2E" w14:textId="77D34D29" w:rsidR="00C33ABF" w:rsidRPr="007668A5" w:rsidRDefault="00C33ABF">
      <w:pPr>
        <w:pStyle w:val="aNote"/>
        <w:spacing w:before="20"/>
        <w:ind w:firstLine="0"/>
      </w:pPr>
      <w:r w:rsidRPr="007668A5">
        <w:t xml:space="preserve">The </w:t>
      </w:r>
      <w:hyperlink r:id="rId20" w:tooltip="A2002-51" w:history="1">
        <w:r w:rsidR="00922631" w:rsidRPr="007668A5">
          <w:rPr>
            <w:rStyle w:val="charCitHyperlinkAbbrev"/>
          </w:rPr>
          <w:t>Criminal Code</w:t>
        </w:r>
      </w:hyperlink>
      <w:r w:rsidRPr="007668A5">
        <w:t xml:space="preserve">, ch 2 applies to all offences against this Act (see Code, pt 2.1).  </w:t>
      </w:r>
    </w:p>
    <w:p w14:paraId="1C02CD5D" w14:textId="77777777" w:rsidR="00C33ABF" w:rsidRPr="007668A5" w:rsidRDefault="00C33ABF" w:rsidP="007668A5">
      <w:pPr>
        <w:pStyle w:val="aNoteTextss"/>
        <w:keepNext/>
      </w:pPr>
      <w:r w:rsidRPr="007668A5">
        <w:t>The chapter sets out the general principles of criminal responsibility (including burdens of proof and general defences), and defines terms used for offences to which the Code applies (eg </w:t>
      </w:r>
      <w:r w:rsidRPr="007668A5">
        <w:rPr>
          <w:rStyle w:val="charBoldItals"/>
        </w:rPr>
        <w:t>conduct</w:t>
      </w:r>
      <w:r w:rsidRPr="007668A5">
        <w:t xml:space="preserve">, </w:t>
      </w:r>
      <w:r w:rsidRPr="007668A5">
        <w:rPr>
          <w:rStyle w:val="charBoldItals"/>
        </w:rPr>
        <w:t>intention</w:t>
      </w:r>
      <w:r w:rsidRPr="007668A5">
        <w:t xml:space="preserve">, </w:t>
      </w:r>
      <w:r w:rsidRPr="007668A5">
        <w:rPr>
          <w:rStyle w:val="charBoldItals"/>
        </w:rPr>
        <w:t>recklessness</w:t>
      </w:r>
      <w:r w:rsidRPr="007668A5">
        <w:t xml:space="preserve"> and </w:t>
      </w:r>
      <w:r w:rsidRPr="007668A5">
        <w:rPr>
          <w:rStyle w:val="charBoldItals"/>
        </w:rPr>
        <w:t>strict liability</w:t>
      </w:r>
      <w:r w:rsidRPr="007668A5">
        <w:t>).</w:t>
      </w:r>
    </w:p>
    <w:p w14:paraId="328D1F7C" w14:textId="77777777" w:rsidR="00C33ABF" w:rsidRPr="007668A5" w:rsidRDefault="00C33ABF">
      <w:pPr>
        <w:pStyle w:val="aNote"/>
        <w:rPr>
          <w:rStyle w:val="charItals"/>
        </w:rPr>
      </w:pPr>
      <w:r w:rsidRPr="007668A5">
        <w:rPr>
          <w:rStyle w:val="charItals"/>
        </w:rPr>
        <w:t>Note 2</w:t>
      </w:r>
      <w:r w:rsidRPr="007668A5">
        <w:rPr>
          <w:rStyle w:val="charItals"/>
        </w:rPr>
        <w:tab/>
        <w:t>Penalty units</w:t>
      </w:r>
    </w:p>
    <w:p w14:paraId="6AFDA273" w14:textId="00441748" w:rsidR="00C33ABF" w:rsidRPr="007668A5" w:rsidRDefault="00C33ABF" w:rsidP="00F54F1B">
      <w:pPr>
        <w:pStyle w:val="aNoteTextss"/>
      </w:pPr>
      <w:r w:rsidRPr="007668A5">
        <w:t xml:space="preserve">The </w:t>
      </w:r>
      <w:hyperlink r:id="rId21" w:tooltip="A2001-14" w:history="1">
        <w:r w:rsidR="00922631" w:rsidRPr="007668A5">
          <w:rPr>
            <w:rStyle w:val="charCitHyperlinkAbbrev"/>
          </w:rPr>
          <w:t>Legislation Act</w:t>
        </w:r>
      </w:hyperlink>
      <w:r w:rsidRPr="007668A5">
        <w:t>, s 133 deals with the meaning of offence penalties that are expressed in penalty units.</w:t>
      </w:r>
    </w:p>
    <w:p w14:paraId="1F4DFDC8" w14:textId="77777777" w:rsidR="000970EE" w:rsidRPr="007668A5" w:rsidRDefault="000970EE" w:rsidP="007668A5">
      <w:pPr>
        <w:pStyle w:val="PageBreak"/>
        <w:suppressLineNumbers/>
      </w:pPr>
      <w:r w:rsidRPr="007668A5">
        <w:br w:type="page"/>
      </w:r>
    </w:p>
    <w:p w14:paraId="0E0D99A2" w14:textId="77777777" w:rsidR="001C5FFC" w:rsidRPr="007668A5" w:rsidRDefault="007668A5" w:rsidP="007668A5">
      <w:pPr>
        <w:pStyle w:val="AH2Part"/>
      </w:pPr>
      <w:bookmarkStart w:id="8" w:name="_Toc32927986"/>
      <w:r w:rsidRPr="007668A5">
        <w:rPr>
          <w:rStyle w:val="CharPartNo"/>
        </w:rPr>
        <w:lastRenderedPageBreak/>
        <w:t>Part 2</w:t>
      </w:r>
      <w:r w:rsidRPr="007668A5">
        <w:tab/>
      </w:r>
      <w:r w:rsidR="001C5FFC" w:rsidRPr="007668A5">
        <w:rPr>
          <w:rStyle w:val="CharPartText"/>
        </w:rPr>
        <w:t>Objects and important concepts</w:t>
      </w:r>
      <w:bookmarkEnd w:id="8"/>
    </w:p>
    <w:p w14:paraId="3ACB8344" w14:textId="77777777" w:rsidR="002B6890" w:rsidRPr="007668A5" w:rsidRDefault="007668A5" w:rsidP="007668A5">
      <w:pPr>
        <w:pStyle w:val="AH5Sec"/>
      </w:pPr>
      <w:bookmarkStart w:id="9" w:name="_Toc32927987"/>
      <w:r w:rsidRPr="007668A5">
        <w:rPr>
          <w:rStyle w:val="CharSectNo"/>
        </w:rPr>
        <w:t>6</w:t>
      </w:r>
      <w:r w:rsidRPr="007668A5">
        <w:tab/>
      </w:r>
      <w:r w:rsidR="002B6890" w:rsidRPr="007668A5">
        <w:t>Objects of Act</w:t>
      </w:r>
      <w:bookmarkEnd w:id="9"/>
    </w:p>
    <w:p w14:paraId="2C779003" w14:textId="77777777" w:rsidR="002B6890" w:rsidRPr="007668A5" w:rsidRDefault="007668A5" w:rsidP="007668A5">
      <w:pPr>
        <w:pStyle w:val="Amain"/>
      </w:pPr>
      <w:r>
        <w:tab/>
      </w:r>
      <w:r w:rsidRPr="007668A5">
        <w:t>(1)</w:t>
      </w:r>
      <w:r w:rsidRPr="007668A5">
        <w:tab/>
      </w:r>
      <w:r w:rsidR="002B6890" w:rsidRPr="007668A5">
        <w:t xml:space="preserve">The objects of this Act </w:t>
      </w:r>
      <w:r w:rsidR="00033C1C" w:rsidRPr="007668A5">
        <w:t>are to</w:t>
      </w:r>
      <w:r w:rsidR="002B6890" w:rsidRPr="007668A5">
        <w:t>—</w:t>
      </w:r>
    </w:p>
    <w:p w14:paraId="01DC816F" w14:textId="77777777" w:rsidR="002B6890" w:rsidRPr="007668A5" w:rsidRDefault="007668A5" w:rsidP="007668A5">
      <w:pPr>
        <w:pStyle w:val="Apara"/>
      </w:pPr>
      <w:r>
        <w:tab/>
      </w:r>
      <w:r w:rsidRPr="007668A5">
        <w:t>(a)</w:t>
      </w:r>
      <w:r w:rsidRPr="007668A5">
        <w:tab/>
      </w:r>
      <w:r w:rsidR="00033C1C" w:rsidRPr="007668A5">
        <w:t>protect</w:t>
      </w:r>
      <w:r w:rsidR="009747E6" w:rsidRPr="007668A5">
        <w:t xml:space="preserve"> workers from exploitation by providers of labour hire services; and</w:t>
      </w:r>
    </w:p>
    <w:p w14:paraId="035E3799" w14:textId="77777777" w:rsidR="00C75275" w:rsidRPr="007668A5" w:rsidRDefault="007668A5" w:rsidP="007668A5">
      <w:pPr>
        <w:pStyle w:val="Apara"/>
      </w:pPr>
      <w:r>
        <w:tab/>
      </w:r>
      <w:r w:rsidRPr="007668A5">
        <w:t>(b)</w:t>
      </w:r>
      <w:r w:rsidRPr="007668A5">
        <w:tab/>
      </w:r>
      <w:r w:rsidR="00C75275" w:rsidRPr="007668A5">
        <w:t xml:space="preserve">ensure labour hire </w:t>
      </w:r>
      <w:r w:rsidR="000B0DB7" w:rsidRPr="007668A5">
        <w:t>service providers</w:t>
      </w:r>
      <w:r w:rsidR="00C75275" w:rsidRPr="007668A5">
        <w:t xml:space="preserve"> meet their workplace obligations and responsibilities to the workers</w:t>
      </w:r>
      <w:r w:rsidR="006F71CB" w:rsidRPr="007668A5">
        <w:t xml:space="preserve"> they supply</w:t>
      </w:r>
      <w:r w:rsidR="00C75275" w:rsidRPr="007668A5">
        <w:t>; and</w:t>
      </w:r>
    </w:p>
    <w:p w14:paraId="5087ABDF" w14:textId="77777777" w:rsidR="009747E6" w:rsidRPr="007668A5" w:rsidRDefault="007668A5" w:rsidP="007668A5">
      <w:pPr>
        <w:pStyle w:val="Apara"/>
      </w:pPr>
      <w:r>
        <w:tab/>
      </w:r>
      <w:r w:rsidRPr="007668A5">
        <w:t>(c)</w:t>
      </w:r>
      <w:r w:rsidRPr="007668A5">
        <w:tab/>
      </w:r>
      <w:r w:rsidR="00033C1C" w:rsidRPr="007668A5">
        <w:t>promote</w:t>
      </w:r>
      <w:r w:rsidR="009747E6" w:rsidRPr="007668A5">
        <w:t xml:space="preserve"> the integrity of the labour hire </w:t>
      </w:r>
      <w:r w:rsidR="00AF04A7" w:rsidRPr="007668A5">
        <w:t xml:space="preserve">services </w:t>
      </w:r>
      <w:r w:rsidR="009747E6" w:rsidRPr="007668A5">
        <w:t>industry</w:t>
      </w:r>
      <w:r w:rsidR="009E15EA" w:rsidRPr="007668A5">
        <w:t>; and</w:t>
      </w:r>
    </w:p>
    <w:p w14:paraId="7FD958D3" w14:textId="77777777" w:rsidR="009E15EA" w:rsidRPr="007668A5" w:rsidRDefault="007668A5" w:rsidP="007668A5">
      <w:pPr>
        <w:pStyle w:val="Apara"/>
      </w:pPr>
      <w:r>
        <w:tab/>
      </w:r>
      <w:r w:rsidRPr="007668A5">
        <w:t>(d)</w:t>
      </w:r>
      <w:r w:rsidRPr="007668A5">
        <w:tab/>
      </w:r>
      <w:r w:rsidR="009E15EA" w:rsidRPr="007668A5">
        <w:t>promote responsible practices in the labour hire</w:t>
      </w:r>
      <w:r w:rsidR="00AF04A7" w:rsidRPr="007668A5">
        <w:t xml:space="preserve"> services</w:t>
      </w:r>
      <w:r w:rsidR="009E15EA" w:rsidRPr="007668A5">
        <w:t xml:space="preserve"> industry.</w:t>
      </w:r>
    </w:p>
    <w:p w14:paraId="50318ADE" w14:textId="77777777" w:rsidR="003B355A" w:rsidRPr="007668A5" w:rsidRDefault="007668A5" w:rsidP="007668A5">
      <w:pPr>
        <w:pStyle w:val="Amain"/>
      </w:pPr>
      <w:r>
        <w:tab/>
      </w:r>
      <w:r w:rsidRPr="007668A5">
        <w:t>(2)</w:t>
      </w:r>
      <w:r w:rsidRPr="007668A5">
        <w:tab/>
      </w:r>
      <w:r w:rsidR="00911A6F" w:rsidRPr="007668A5">
        <w:t>The objects are to be achieved by</w:t>
      </w:r>
      <w:r w:rsidR="003B355A" w:rsidRPr="007668A5">
        <w:t>—</w:t>
      </w:r>
    </w:p>
    <w:p w14:paraId="17A93600" w14:textId="77777777" w:rsidR="00911A6F" w:rsidRPr="007668A5" w:rsidRDefault="007668A5" w:rsidP="007668A5">
      <w:pPr>
        <w:pStyle w:val="Apara"/>
      </w:pPr>
      <w:r>
        <w:tab/>
      </w:r>
      <w:r w:rsidRPr="007668A5">
        <w:t>(a)</w:t>
      </w:r>
      <w:r w:rsidRPr="007668A5">
        <w:tab/>
      </w:r>
      <w:r w:rsidR="00911A6F" w:rsidRPr="007668A5">
        <w:t>establishing a licensing scheme to regulate the provision of</w:t>
      </w:r>
      <w:r w:rsidR="005A4ED9" w:rsidRPr="007668A5">
        <w:t xml:space="preserve"> labour hire services</w:t>
      </w:r>
      <w:r w:rsidR="003B355A" w:rsidRPr="007668A5">
        <w:t>; and</w:t>
      </w:r>
    </w:p>
    <w:p w14:paraId="51895F30" w14:textId="77777777" w:rsidR="003B355A" w:rsidRPr="007668A5" w:rsidRDefault="007668A5" w:rsidP="007668A5">
      <w:pPr>
        <w:pStyle w:val="Apara"/>
      </w:pPr>
      <w:r>
        <w:tab/>
      </w:r>
      <w:r w:rsidRPr="007668A5">
        <w:t>(b)</w:t>
      </w:r>
      <w:r w:rsidRPr="007668A5">
        <w:tab/>
      </w:r>
      <w:r w:rsidR="003B355A" w:rsidRPr="007668A5">
        <w:t>establishing a register of labour hire licen</w:t>
      </w:r>
      <w:r w:rsidR="006F71CB" w:rsidRPr="007668A5">
        <w:t>see</w:t>
      </w:r>
      <w:r w:rsidR="00CF1FDA" w:rsidRPr="007668A5">
        <w:t>s</w:t>
      </w:r>
      <w:r w:rsidR="003B355A" w:rsidRPr="007668A5">
        <w:t>.</w:t>
      </w:r>
    </w:p>
    <w:p w14:paraId="1E158F54" w14:textId="77777777" w:rsidR="00FA5AF7" w:rsidRPr="007668A5" w:rsidRDefault="007668A5" w:rsidP="007668A5">
      <w:pPr>
        <w:pStyle w:val="AH5Sec"/>
      </w:pPr>
      <w:bookmarkStart w:id="10" w:name="_Toc32927988"/>
      <w:r w:rsidRPr="007668A5">
        <w:rPr>
          <w:rStyle w:val="CharSectNo"/>
        </w:rPr>
        <w:t>7</w:t>
      </w:r>
      <w:r w:rsidRPr="007668A5">
        <w:tab/>
      </w:r>
      <w:r w:rsidR="00FA5AF7" w:rsidRPr="007668A5">
        <w:t>Meaning of</w:t>
      </w:r>
      <w:r w:rsidR="009D7E5C" w:rsidRPr="007668A5">
        <w:t xml:space="preserve"> </w:t>
      </w:r>
      <w:r w:rsidR="009D7E5C" w:rsidRPr="007668A5">
        <w:rPr>
          <w:rStyle w:val="charItals"/>
        </w:rPr>
        <w:t>labour hire</w:t>
      </w:r>
      <w:r w:rsidR="00187468" w:rsidRPr="007668A5">
        <w:rPr>
          <w:rStyle w:val="charItals"/>
        </w:rPr>
        <w:t xml:space="preserve"> services</w:t>
      </w:r>
      <w:bookmarkEnd w:id="10"/>
    </w:p>
    <w:p w14:paraId="3C2849A8" w14:textId="77777777" w:rsidR="00FA5AF7" w:rsidRPr="007668A5" w:rsidRDefault="007668A5" w:rsidP="007668A5">
      <w:pPr>
        <w:pStyle w:val="Amain"/>
      </w:pPr>
      <w:r>
        <w:tab/>
      </w:r>
      <w:r w:rsidRPr="007668A5">
        <w:t>(1)</w:t>
      </w:r>
      <w:r w:rsidRPr="007668A5">
        <w:tab/>
      </w:r>
      <w:r w:rsidR="00187468" w:rsidRPr="007668A5">
        <w:t>For</w:t>
      </w:r>
      <w:r w:rsidR="00FA5AF7" w:rsidRPr="007668A5">
        <w:t xml:space="preserve"> this Act</w:t>
      </w:r>
      <w:r w:rsidR="00602FFA" w:rsidRPr="007668A5">
        <w:t xml:space="preserve">, a person (a </w:t>
      </w:r>
      <w:r w:rsidR="00602FFA" w:rsidRPr="007668A5">
        <w:rPr>
          <w:rStyle w:val="charBoldItals"/>
        </w:rPr>
        <w:t>provider</w:t>
      </w:r>
      <w:r w:rsidR="00602FFA" w:rsidRPr="007668A5">
        <w:t xml:space="preserve">) provides </w:t>
      </w:r>
      <w:r w:rsidR="00602FFA" w:rsidRPr="007668A5">
        <w:rPr>
          <w:rStyle w:val="charBoldItals"/>
        </w:rPr>
        <w:t>labour hire services</w:t>
      </w:r>
      <w:r w:rsidR="00602FFA" w:rsidRPr="007668A5">
        <w:t xml:space="preserve"> if, in the course of carrying on a business, the person supplies to another person (the </w:t>
      </w:r>
      <w:r w:rsidR="00602FFA" w:rsidRPr="007668A5">
        <w:rPr>
          <w:rStyle w:val="charBoldItals"/>
        </w:rPr>
        <w:t>hirer</w:t>
      </w:r>
      <w:r w:rsidR="00602FFA" w:rsidRPr="007668A5">
        <w:t>) a worker to do work.</w:t>
      </w:r>
    </w:p>
    <w:p w14:paraId="709E7816" w14:textId="77777777" w:rsidR="00D16623" w:rsidRPr="007668A5" w:rsidRDefault="007668A5" w:rsidP="007668A5">
      <w:pPr>
        <w:pStyle w:val="Amain"/>
      </w:pPr>
      <w:r>
        <w:tab/>
      </w:r>
      <w:r w:rsidRPr="007668A5">
        <w:t>(2)</w:t>
      </w:r>
      <w:r w:rsidRPr="007668A5">
        <w:tab/>
      </w:r>
      <w:r w:rsidR="00D16623" w:rsidRPr="007668A5">
        <w:t>For subsection (1), a worker is supplied by a provider when the worker starts to do work for the hirer.</w:t>
      </w:r>
    </w:p>
    <w:p w14:paraId="0A71DDD4" w14:textId="77777777" w:rsidR="00B51A30" w:rsidRPr="007668A5" w:rsidRDefault="007668A5" w:rsidP="007668A5">
      <w:pPr>
        <w:pStyle w:val="Amain"/>
      </w:pPr>
      <w:r>
        <w:tab/>
      </w:r>
      <w:r w:rsidRPr="007668A5">
        <w:t>(3)</w:t>
      </w:r>
      <w:r w:rsidRPr="007668A5">
        <w:tab/>
      </w:r>
      <w:r w:rsidR="00B51A30" w:rsidRPr="007668A5">
        <w:t>A provider provides labour hire services regardless of whether—</w:t>
      </w:r>
    </w:p>
    <w:p w14:paraId="4D57CEFA" w14:textId="77777777" w:rsidR="00B51A30" w:rsidRPr="007668A5" w:rsidRDefault="007668A5" w:rsidP="007668A5">
      <w:pPr>
        <w:pStyle w:val="Apara"/>
      </w:pPr>
      <w:r>
        <w:tab/>
      </w:r>
      <w:r w:rsidRPr="007668A5">
        <w:t>(a)</w:t>
      </w:r>
      <w:r w:rsidRPr="007668A5">
        <w:tab/>
      </w:r>
      <w:r w:rsidR="00B51A30" w:rsidRPr="007668A5">
        <w:t>the worker is employed by the provider; or</w:t>
      </w:r>
    </w:p>
    <w:p w14:paraId="3CAC392B" w14:textId="77777777" w:rsidR="00B51A30" w:rsidRPr="007668A5" w:rsidRDefault="007668A5" w:rsidP="007668A5">
      <w:pPr>
        <w:pStyle w:val="Apara"/>
      </w:pPr>
      <w:r>
        <w:tab/>
      </w:r>
      <w:r w:rsidRPr="007668A5">
        <w:t>(b)</w:t>
      </w:r>
      <w:r w:rsidRPr="007668A5">
        <w:tab/>
      </w:r>
      <w:r w:rsidR="00544625" w:rsidRPr="007668A5">
        <w:t>there is a</w:t>
      </w:r>
      <w:r w:rsidR="00B51A30" w:rsidRPr="007668A5">
        <w:t xml:space="preserve"> contract for the worker to do the work; or</w:t>
      </w:r>
    </w:p>
    <w:p w14:paraId="3619F320" w14:textId="77777777" w:rsidR="00B51A30" w:rsidRPr="007668A5" w:rsidRDefault="007668A5" w:rsidP="007668A5">
      <w:pPr>
        <w:pStyle w:val="Apara"/>
      </w:pPr>
      <w:r>
        <w:tab/>
      </w:r>
      <w:r w:rsidRPr="007668A5">
        <w:t>(c)</w:t>
      </w:r>
      <w:r w:rsidRPr="007668A5">
        <w:tab/>
      </w:r>
      <w:r w:rsidR="00B51A30" w:rsidRPr="007668A5">
        <w:t xml:space="preserve">the worker is supplied to </w:t>
      </w:r>
      <w:r w:rsidR="00FB35C7" w:rsidRPr="007668A5">
        <w:t>the hirer</w:t>
      </w:r>
      <w:r w:rsidR="00B51A30" w:rsidRPr="007668A5">
        <w:t xml:space="preserve"> directly or indirectly</w:t>
      </w:r>
      <w:r w:rsidR="00FB35C7" w:rsidRPr="007668A5">
        <w:t>; or</w:t>
      </w:r>
    </w:p>
    <w:p w14:paraId="1C90D790" w14:textId="77777777" w:rsidR="00FB35C7" w:rsidRPr="007668A5" w:rsidRDefault="007668A5" w:rsidP="007668A5">
      <w:pPr>
        <w:pStyle w:val="Apara"/>
      </w:pPr>
      <w:r>
        <w:tab/>
      </w:r>
      <w:r w:rsidRPr="007668A5">
        <w:t>(d)</w:t>
      </w:r>
      <w:r w:rsidRPr="007668A5">
        <w:tab/>
      </w:r>
      <w:r w:rsidR="00FB35C7" w:rsidRPr="007668A5">
        <w:t>the work completed by the worker is under the control of the provider or the hirer.</w:t>
      </w:r>
    </w:p>
    <w:p w14:paraId="7FA86980" w14:textId="0FC74811" w:rsidR="00C831F4" w:rsidRPr="007668A5" w:rsidRDefault="007668A5" w:rsidP="00640887">
      <w:pPr>
        <w:pStyle w:val="Amain"/>
      </w:pPr>
      <w:r>
        <w:lastRenderedPageBreak/>
        <w:tab/>
      </w:r>
      <w:r w:rsidRPr="007668A5">
        <w:t>(4)</w:t>
      </w:r>
      <w:r w:rsidRPr="007668A5">
        <w:tab/>
      </w:r>
      <w:r w:rsidR="00640887" w:rsidRPr="00640887">
        <w:t>A regulation may prescribe that a stated person is not a provider of labour hire services for this section.</w:t>
      </w:r>
    </w:p>
    <w:p w14:paraId="51083903" w14:textId="77777777" w:rsidR="00C75F03" w:rsidRPr="007668A5" w:rsidRDefault="007668A5" w:rsidP="007668A5">
      <w:pPr>
        <w:pStyle w:val="AH5Sec"/>
        <w:rPr>
          <w:rStyle w:val="charItals"/>
        </w:rPr>
      </w:pPr>
      <w:bookmarkStart w:id="11" w:name="_Toc32927989"/>
      <w:r w:rsidRPr="007668A5">
        <w:rPr>
          <w:rStyle w:val="CharSectNo"/>
        </w:rPr>
        <w:t>8</w:t>
      </w:r>
      <w:r w:rsidRPr="007668A5">
        <w:rPr>
          <w:rStyle w:val="charItals"/>
          <w:i w:val="0"/>
        </w:rPr>
        <w:tab/>
      </w:r>
      <w:r w:rsidR="00C75F03" w:rsidRPr="007668A5">
        <w:t xml:space="preserve">Meaning of </w:t>
      </w:r>
      <w:r w:rsidR="00C75F03" w:rsidRPr="007668A5">
        <w:rPr>
          <w:rStyle w:val="charItals"/>
        </w:rPr>
        <w:t>worker</w:t>
      </w:r>
      <w:bookmarkEnd w:id="11"/>
    </w:p>
    <w:p w14:paraId="438001C7" w14:textId="77777777" w:rsidR="00F3360D" w:rsidRPr="007668A5" w:rsidRDefault="007668A5" w:rsidP="007668A5">
      <w:pPr>
        <w:pStyle w:val="Amain"/>
      </w:pPr>
      <w:r>
        <w:tab/>
      </w:r>
      <w:r w:rsidRPr="007668A5">
        <w:t>(1)</w:t>
      </w:r>
      <w:r w:rsidRPr="007668A5">
        <w:tab/>
      </w:r>
      <w:r w:rsidR="00FE4A18" w:rsidRPr="007668A5">
        <w:t>For this Act, a</w:t>
      </w:r>
      <w:r w:rsidR="00F3360D" w:rsidRPr="007668A5">
        <w:t xml:space="preserve">n individual is a </w:t>
      </w:r>
      <w:r w:rsidR="00F3360D" w:rsidRPr="007668A5">
        <w:rPr>
          <w:rStyle w:val="charBoldItals"/>
        </w:rPr>
        <w:t>worker</w:t>
      </w:r>
      <w:r w:rsidR="00F3360D" w:rsidRPr="007668A5">
        <w:t xml:space="preserve"> for a provider if the individual enters into an arrangement with the provider under which—</w:t>
      </w:r>
    </w:p>
    <w:p w14:paraId="20D11965" w14:textId="77777777" w:rsidR="00F3360D" w:rsidRPr="007668A5" w:rsidRDefault="007668A5" w:rsidP="007668A5">
      <w:pPr>
        <w:pStyle w:val="Apara"/>
      </w:pPr>
      <w:r>
        <w:tab/>
      </w:r>
      <w:r w:rsidRPr="007668A5">
        <w:t>(a)</w:t>
      </w:r>
      <w:r w:rsidRPr="007668A5">
        <w:tab/>
      </w:r>
      <w:r w:rsidR="00F3360D" w:rsidRPr="007668A5">
        <w:t>the provider may supply, to another person, the individual to do work; and</w:t>
      </w:r>
    </w:p>
    <w:p w14:paraId="10C7F2F7" w14:textId="77777777" w:rsidR="005613DB" w:rsidRPr="007668A5" w:rsidRDefault="007668A5" w:rsidP="007668A5">
      <w:pPr>
        <w:pStyle w:val="Apara"/>
      </w:pPr>
      <w:r>
        <w:tab/>
      </w:r>
      <w:r w:rsidRPr="007668A5">
        <w:t>(b)</w:t>
      </w:r>
      <w:r w:rsidRPr="007668A5">
        <w:tab/>
      </w:r>
      <w:r w:rsidR="00F3360D" w:rsidRPr="007668A5">
        <w:t>the provider is obliged to pay the worker</w:t>
      </w:r>
      <w:r w:rsidR="005613DB" w:rsidRPr="007668A5">
        <w:t xml:space="preserve"> for the work—</w:t>
      </w:r>
    </w:p>
    <w:p w14:paraId="61C094D7" w14:textId="77777777" w:rsidR="005613DB" w:rsidRPr="007668A5" w:rsidRDefault="007668A5" w:rsidP="007668A5">
      <w:pPr>
        <w:pStyle w:val="Asubpara"/>
      </w:pPr>
      <w:r>
        <w:tab/>
      </w:r>
      <w:r w:rsidRPr="007668A5">
        <w:t>(i)</w:t>
      </w:r>
      <w:r w:rsidRPr="007668A5">
        <w:tab/>
      </w:r>
      <w:r w:rsidR="00F3360D" w:rsidRPr="007668A5">
        <w:t>in whole or part</w:t>
      </w:r>
      <w:r w:rsidR="005613DB" w:rsidRPr="007668A5">
        <w:t>; or</w:t>
      </w:r>
    </w:p>
    <w:p w14:paraId="341AF544" w14:textId="77777777" w:rsidR="00F3360D" w:rsidRPr="007668A5" w:rsidRDefault="007668A5" w:rsidP="007668A5">
      <w:pPr>
        <w:pStyle w:val="Asubpara"/>
      </w:pPr>
      <w:r>
        <w:tab/>
      </w:r>
      <w:r w:rsidRPr="007668A5">
        <w:t>(ii)</w:t>
      </w:r>
      <w:r w:rsidRPr="007668A5">
        <w:tab/>
      </w:r>
      <w:r w:rsidR="00F91D09" w:rsidRPr="007668A5">
        <w:t>directly or indirectly</w:t>
      </w:r>
      <w:r w:rsidR="005613DB" w:rsidRPr="007668A5">
        <w:t>.</w:t>
      </w:r>
    </w:p>
    <w:p w14:paraId="09400088" w14:textId="77777777" w:rsidR="00C75F03" w:rsidRPr="007668A5" w:rsidRDefault="007668A5" w:rsidP="007668A5">
      <w:pPr>
        <w:pStyle w:val="Amain"/>
      </w:pPr>
      <w:r>
        <w:tab/>
      </w:r>
      <w:r w:rsidRPr="007668A5">
        <w:t>(2)</w:t>
      </w:r>
      <w:r w:rsidRPr="007668A5">
        <w:tab/>
      </w:r>
      <w:r w:rsidR="003D02A6" w:rsidRPr="007668A5">
        <w:t>The Minister may declare that a person is</w:t>
      </w:r>
      <w:r w:rsidR="005613DB" w:rsidRPr="007668A5">
        <w:t>, or is</w:t>
      </w:r>
      <w:r w:rsidR="003D02A6" w:rsidRPr="007668A5">
        <w:t xml:space="preserve"> not</w:t>
      </w:r>
      <w:r w:rsidR="005613DB" w:rsidRPr="007668A5">
        <w:t>,</w:t>
      </w:r>
      <w:r w:rsidR="003D02A6" w:rsidRPr="007668A5">
        <w:t xml:space="preserve"> a worker for this Act.</w:t>
      </w:r>
    </w:p>
    <w:p w14:paraId="7761182D" w14:textId="77777777" w:rsidR="003D02A6" w:rsidRPr="007668A5" w:rsidRDefault="007668A5" w:rsidP="007668A5">
      <w:pPr>
        <w:pStyle w:val="Amain"/>
        <w:keepNext/>
      </w:pPr>
      <w:r>
        <w:tab/>
      </w:r>
      <w:r w:rsidRPr="007668A5">
        <w:t>(3)</w:t>
      </w:r>
      <w:r w:rsidRPr="007668A5">
        <w:tab/>
      </w:r>
      <w:r w:rsidR="003D02A6" w:rsidRPr="007668A5">
        <w:t>A declaration is a disallowable instrument.</w:t>
      </w:r>
    </w:p>
    <w:p w14:paraId="62E96E15" w14:textId="4F3DE286" w:rsidR="003D02A6" w:rsidRPr="007668A5" w:rsidRDefault="003D02A6" w:rsidP="007668A5">
      <w:pPr>
        <w:pStyle w:val="aNote"/>
        <w:keepNext/>
      </w:pPr>
      <w:r w:rsidRPr="007668A5">
        <w:rPr>
          <w:rStyle w:val="charItals"/>
        </w:rPr>
        <w:t>Note</w:t>
      </w:r>
      <w:r w:rsidR="007C7F63" w:rsidRPr="007668A5">
        <w:rPr>
          <w:rStyle w:val="charItals"/>
        </w:rPr>
        <w:t xml:space="preserve"> 1</w:t>
      </w:r>
      <w:r w:rsidRPr="007668A5">
        <w:rPr>
          <w:rStyle w:val="charItals"/>
        </w:rPr>
        <w:tab/>
      </w:r>
      <w:r w:rsidRPr="007668A5">
        <w:t xml:space="preserve">A disallowable instrument must be notified, and presented to the Legislative Assembly, under the </w:t>
      </w:r>
      <w:hyperlink r:id="rId22" w:tooltip="A2001-14" w:history="1">
        <w:r w:rsidR="00922631" w:rsidRPr="007668A5">
          <w:rPr>
            <w:rStyle w:val="charCitHyperlinkAbbrev"/>
          </w:rPr>
          <w:t>Legislation Act</w:t>
        </w:r>
      </w:hyperlink>
      <w:r w:rsidRPr="007668A5">
        <w:t>.</w:t>
      </w:r>
    </w:p>
    <w:p w14:paraId="3030FFA9" w14:textId="1427FF75" w:rsidR="007C7F63" w:rsidRPr="007668A5" w:rsidRDefault="007C7F63" w:rsidP="007C7F63">
      <w:pPr>
        <w:pStyle w:val="aNote"/>
      </w:pPr>
      <w:r w:rsidRPr="007668A5">
        <w:rPr>
          <w:rStyle w:val="charItals"/>
        </w:rPr>
        <w:t>Note 2</w:t>
      </w:r>
      <w:r w:rsidRPr="007668A5">
        <w:rPr>
          <w:rStyle w:val="charItals"/>
        </w:rPr>
        <w:tab/>
      </w:r>
      <w:r w:rsidRPr="007668A5">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23" w:tooltip="A2001-14" w:history="1">
        <w:r w:rsidR="00922631" w:rsidRPr="007668A5">
          <w:rPr>
            <w:rStyle w:val="charCitHyperlinkAbbrev"/>
          </w:rPr>
          <w:t>Legislation Act</w:t>
        </w:r>
      </w:hyperlink>
      <w:r w:rsidRPr="007668A5">
        <w:t>, s 48).</w:t>
      </w:r>
    </w:p>
    <w:p w14:paraId="62CCBCAD" w14:textId="77777777" w:rsidR="006F71CB" w:rsidRPr="007668A5" w:rsidRDefault="007668A5" w:rsidP="00DF0F15">
      <w:pPr>
        <w:pStyle w:val="Amain"/>
        <w:keepNext/>
      </w:pPr>
      <w:r>
        <w:tab/>
      </w:r>
      <w:r w:rsidRPr="007668A5">
        <w:t>(4)</w:t>
      </w:r>
      <w:r w:rsidRPr="007668A5">
        <w:tab/>
      </w:r>
      <w:r w:rsidR="006F71CB" w:rsidRPr="007668A5">
        <w:t>In this section:</w:t>
      </w:r>
    </w:p>
    <w:p w14:paraId="636F2139" w14:textId="77777777" w:rsidR="006F71CB" w:rsidRPr="007668A5" w:rsidRDefault="006F71CB" w:rsidP="007668A5">
      <w:pPr>
        <w:pStyle w:val="aDef"/>
      </w:pPr>
      <w:r w:rsidRPr="007668A5">
        <w:rPr>
          <w:rStyle w:val="charBoldItals"/>
        </w:rPr>
        <w:t>provider</w:t>
      </w:r>
      <w:r w:rsidRPr="007668A5">
        <w:t>—see section 7 (1).</w:t>
      </w:r>
    </w:p>
    <w:p w14:paraId="395A6285" w14:textId="77777777" w:rsidR="000970EE" w:rsidRPr="007668A5" w:rsidRDefault="000970EE" w:rsidP="007668A5">
      <w:pPr>
        <w:pStyle w:val="PageBreak"/>
        <w:suppressLineNumbers/>
      </w:pPr>
      <w:r w:rsidRPr="007668A5">
        <w:br w:type="page"/>
      </w:r>
    </w:p>
    <w:p w14:paraId="5B8267D9" w14:textId="77777777" w:rsidR="000E5344" w:rsidRPr="007668A5" w:rsidRDefault="007668A5" w:rsidP="007668A5">
      <w:pPr>
        <w:pStyle w:val="AH2Part"/>
      </w:pPr>
      <w:bookmarkStart w:id="12" w:name="_Toc32927990"/>
      <w:r w:rsidRPr="007668A5">
        <w:rPr>
          <w:rStyle w:val="CharPartNo"/>
        </w:rPr>
        <w:lastRenderedPageBreak/>
        <w:t>Part 3</w:t>
      </w:r>
      <w:r w:rsidRPr="007668A5">
        <w:tab/>
      </w:r>
      <w:r w:rsidR="000E5344" w:rsidRPr="007668A5">
        <w:rPr>
          <w:rStyle w:val="CharPartText"/>
        </w:rPr>
        <w:t>Labour hire licence commissioner</w:t>
      </w:r>
      <w:r w:rsidR="000C4685" w:rsidRPr="007668A5">
        <w:rPr>
          <w:rStyle w:val="CharPartText"/>
        </w:rPr>
        <w:t xml:space="preserve"> and committee</w:t>
      </w:r>
      <w:bookmarkEnd w:id="12"/>
    </w:p>
    <w:p w14:paraId="34D6E060" w14:textId="77777777" w:rsidR="001A3A6F" w:rsidRPr="007668A5" w:rsidRDefault="007668A5" w:rsidP="007668A5">
      <w:pPr>
        <w:pStyle w:val="AH3Div"/>
      </w:pPr>
      <w:bookmarkStart w:id="13" w:name="_Toc32927991"/>
      <w:r w:rsidRPr="007668A5">
        <w:rPr>
          <w:rStyle w:val="CharDivNo"/>
        </w:rPr>
        <w:t>Division 3.1</w:t>
      </w:r>
      <w:r w:rsidRPr="007668A5">
        <w:tab/>
      </w:r>
      <w:r w:rsidR="001A3A6F" w:rsidRPr="007668A5">
        <w:rPr>
          <w:rStyle w:val="CharDivText"/>
        </w:rPr>
        <w:t>Appointment of commissioner</w:t>
      </w:r>
      <w:bookmarkEnd w:id="13"/>
    </w:p>
    <w:p w14:paraId="326A95F9" w14:textId="77777777" w:rsidR="00284B1C" w:rsidRPr="007668A5" w:rsidRDefault="007668A5" w:rsidP="007668A5">
      <w:pPr>
        <w:pStyle w:val="AH5Sec"/>
        <w:rPr>
          <w:lang w:eastAsia="en-AU"/>
        </w:rPr>
      </w:pPr>
      <w:bookmarkStart w:id="14" w:name="_Toc32927992"/>
      <w:r w:rsidRPr="007668A5">
        <w:rPr>
          <w:rStyle w:val="CharSectNo"/>
        </w:rPr>
        <w:t>9</w:t>
      </w:r>
      <w:r w:rsidRPr="007668A5">
        <w:rPr>
          <w:lang w:eastAsia="en-AU"/>
        </w:rPr>
        <w:tab/>
      </w:r>
      <w:r w:rsidR="00284B1C" w:rsidRPr="007668A5">
        <w:rPr>
          <w:lang w:eastAsia="en-AU"/>
        </w:rPr>
        <w:t>Appointment of commissioner</w:t>
      </w:r>
      <w:bookmarkEnd w:id="14"/>
    </w:p>
    <w:p w14:paraId="3E0835CB" w14:textId="77777777" w:rsidR="00284B1C" w:rsidRPr="007668A5" w:rsidRDefault="007668A5" w:rsidP="007668A5">
      <w:pPr>
        <w:pStyle w:val="Amain"/>
        <w:keepNext/>
        <w:rPr>
          <w:lang w:eastAsia="en-AU"/>
        </w:rPr>
      </w:pPr>
      <w:r>
        <w:rPr>
          <w:lang w:eastAsia="en-AU"/>
        </w:rPr>
        <w:tab/>
      </w:r>
      <w:r w:rsidRPr="007668A5">
        <w:rPr>
          <w:lang w:eastAsia="en-AU"/>
        </w:rPr>
        <w:t>(1)</w:t>
      </w:r>
      <w:r w:rsidRPr="007668A5">
        <w:rPr>
          <w:lang w:eastAsia="en-AU"/>
        </w:rPr>
        <w:tab/>
      </w:r>
      <w:r w:rsidR="00284B1C" w:rsidRPr="007668A5">
        <w:rPr>
          <w:lang w:eastAsia="en-AU"/>
        </w:rPr>
        <w:t xml:space="preserve">The </w:t>
      </w:r>
      <w:r w:rsidR="00752DC4" w:rsidRPr="007668A5">
        <w:rPr>
          <w:lang w:eastAsia="en-AU"/>
        </w:rPr>
        <w:t>Minister</w:t>
      </w:r>
      <w:r w:rsidR="00284B1C" w:rsidRPr="007668A5">
        <w:rPr>
          <w:lang w:eastAsia="en-AU"/>
        </w:rPr>
        <w:t xml:space="preserve"> must appoint a person as the </w:t>
      </w:r>
      <w:r w:rsidR="00FF2463" w:rsidRPr="007668A5">
        <w:rPr>
          <w:lang w:eastAsia="en-AU"/>
        </w:rPr>
        <w:t>Labour Hire Licence Commissioner</w:t>
      </w:r>
      <w:r w:rsidR="00284B1C" w:rsidRPr="007668A5">
        <w:rPr>
          <w:lang w:eastAsia="en-AU"/>
        </w:rPr>
        <w:t>.</w:t>
      </w:r>
    </w:p>
    <w:p w14:paraId="5C047965" w14:textId="5D7FE605" w:rsidR="00284B1C" w:rsidRPr="007668A5" w:rsidRDefault="00284B1C" w:rsidP="00284B1C">
      <w:pPr>
        <w:pStyle w:val="aNote"/>
        <w:keepNext/>
      </w:pPr>
      <w:r w:rsidRPr="007668A5">
        <w:rPr>
          <w:rStyle w:val="charItals"/>
        </w:rPr>
        <w:t>Note 1</w:t>
      </w:r>
      <w:r w:rsidRPr="007668A5">
        <w:tab/>
        <w:t xml:space="preserve">For the making of appointments (including acting appointments), see the </w:t>
      </w:r>
      <w:hyperlink r:id="rId24" w:tooltip="A2001-14" w:history="1">
        <w:r w:rsidR="00922631" w:rsidRPr="007668A5">
          <w:rPr>
            <w:rStyle w:val="charCitHyperlinkAbbrev"/>
          </w:rPr>
          <w:t>Legislation Act</w:t>
        </w:r>
      </w:hyperlink>
      <w:r w:rsidRPr="007668A5">
        <w:t>, pt 19.3.</w:t>
      </w:r>
    </w:p>
    <w:p w14:paraId="32B210ED" w14:textId="0EA848B4" w:rsidR="00284B1C" w:rsidRPr="007668A5" w:rsidRDefault="00284B1C" w:rsidP="007668A5">
      <w:pPr>
        <w:pStyle w:val="aNote"/>
        <w:keepNext/>
      </w:pPr>
      <w:r w:rsidRPr="007668A5">
        <w:rPr>
          <w:rStyle w:val="charItals"/>
        </w:rPr>
        <w:t>Note 2</w:t>
      </w:r>
      <w:r w:rsidRPr="007668A5">
        <w:tab/>
        <w:t xml:space="preserve">In particular, an appointment may be made by naming a person or nominating the occupant of a position (see </w:t>
      </w:r>
      <w:hyperlink r:id="rId25" w:tooltip="A2001-14" w:history="1">
        <w:r w:rsidR="00922631" w:rsidRPr="007668A5">
          <w:rPr>
            <w:rStyle w:val="charCitHyperlinkAbbrev"/>
          </w:rPr>
          <w:t>Legislation Act</w:t>
        </w:r>
      </w:hyperlink>
      <w:r w:rsidRPr="007668A5">
        <w:t>, s 207).</w:t>
      </w:r>
    </w:p>
    <w:p w14:paraId="744029E3" w14:textId="68F9D0AB" w:rsidR="009D7D59" w:rsidRPr="007668A5" w:rsidRDefault="009D7D59" w:rsidP="009D7D59">
      <w:pPr>
        <w:pStyle w:val="aNote"/>
      </w:pPr>
      <w:r w:rsidRPr="007668A5">
        <w:rPr>
          <w:rStyle w:val="charItals"/>
        </w:rPr>
        <w:t>Note 3</w:t>
      </w:r>
      <w:r w:rsidRPr="007668A5">
        <w:tab/>
        <w:t xml:space="preserve">Certain Ministerial appointments require consultation with an Assembly committee and are disallowable (see </w:t>
      </w:r>
      <w:hyperlink r:id="rId26" w:tooltip="A2001-14" w:history="1">
        <w:r w:rsidR="00922631" w:rsidRPr="007668A5">
          <w:rPr>
            <w:rStyle w:val="charCitHyperlinkAbbrev"/>
          </w:rPr>
          <w:t>Legislation Act</w:t>
        </w:r>
      </w:hyperlink>
      <w:r w:rsidRPr="007668A5">
        <w:t>, div 19.3.3).</w:t>
      </w:r>
    </w:p>
    <w:p w14:paraId="5C93E8D7" w14:textId="77777777" w:rsidR="00284B1C" w:rsidRPr="007668A5" w:rsidRDefault="007668A5" w:rsidP="007668A5">
      <w:pPr>
        <w:pStyle w:val="Amain"/>
      </w:pPr>
      <w:r>
        <w:tab/>
      </w:r>
      <w:r w:rsidRPr="007668A5">
        <w:t>(2)</w:t>
      </w:r>
      <w:r w:rsidRPr="007668A5">
        <w:tab/>
      </w:r>
      <w:r w:rsidR="00BC034E" w:rsidRPr="007668A5">
        <w:t>T</w:t>
      </w:r>
      <w:r w:rsidR="00284B1C" w:rsidRPr="007668A5">
        <w:t xml:space="preserve">he </w:t>
      </w:r>
      <w:r w:rsidR="00752DC4" w:rsidRPr="007668A5">
        <w:t>Minister</w:t>
      </w:r>
      <w:r w:rsidR="00284B1C" w:rsidRPr="007668A5">
        <w:t xml:space="preserve"> must not appoint a person</w:t>
      </w:r>
      <w:r w:rsidR="00E86263" w:rsidRPr="007668A5">
        <w:t xml:space="preserve"> as the commissioner</w:t>
      </w:r>
      <w:r w:rsidR="00016BE8" w:rsidRPr="007668A5">
        <w:t xml:space="preserve"> </w:t>
      </w:r>
      <w:r w:rsidR="00284B1C" w:rsidRPr="007668A5">
        <w:t>unless satisfied that the person has the experience or expertise necessary to exercise the commissioner’s functions.</w:t>
      </w:r>
    </w:p>
    <w:p w14:paraId="31587837" w14:textId="77777777" w:rsidR="00284B1C" w:rsidRPr="007668A5" w:rsidRDefault="007668A5" w:rsidP="007668A5">
      <w:pPr>
        <w:pStyle w:val="Amain"/>
        <w:keepNext/>
      </w:pPr>
      <w:r>
        <w:tab/>
      </w:r>
      <w:r w:rsidRPr="007668A5">
        <w:t>(3)</w:t>
      </w:r>
      <w:r w:rsidRPr="007668A5">
        <w:tab/>
      </w:r>
      <w:r w:rsidR="00284B1C" w:rsidRPr="007668A5">
        <w:t xml:space="preserve">A person must be appointed for a term </w:t>
      </w:r>
      <w:r w:rsidR="0025724A" w:rsidRPr="007668A5">
        <w:t xml:space="preserve">not </w:t>
      </w:r>
      <w:r w:rsidR="00284B1C" w:rsidRPr="007668A5">
        <w:t>longer than 5 years.</w:t>
      </w:r>
    </w:p>
    <w:p w14:paraId="2A08B657" w14:textId="52C72190" w:rsidR="00284B1C" w:rsidRPr="007668A5" w:rsidRDefault="00284B1C" w:rsidP="00284B1C">
      <w:pPr>
        <w:pStyle w:val="aNote"/>
      </w:pPr>
      <w:r w:rsidRPr="007668A5">
        <w:rPr>
          <w:rStyle w:val="charItals"/>
        </w:rPr>
        <w:t>Note</w:t>
      </w:r>
      <w:r w:rsidRPr="007668A5">
        <w:tab/>
        <w:t xml:space="preserve">A person may be reappointed to a position if the person is eligible to be appointed to the position (see </w:t>
      </w:r>
      <w:hyperlink r:id="rId27" w:tooltip="A2001-14" w:history="1">
        <w:r w:rsidR="00922631" w:rsidRPr="007668A5">
          <w:rPr>
            <w:rStyle w:val="charCitHyperlinkAbbrev"/>
          </w:rPr>
          <w:t>Legislation Act</w:t>
        </w:r>
      </w:hyperlink>
      <w:r w:rsidRPr="007668A5">
        <w:t>, s 208 and dict, pt 1, def </w:t>
      </w:r>
      <w:r w:rsidRPr="007668A5">
        <w:rPr>
          <w:rStyle w:val="charBoldItals"/>
        </w:rPr>
        <w:t>appoint</w:t>
      </w:r>
      <w:r w:rsidRPr="007668A5">
        <w:t>).</w:t>
      </w:r>
    </w:p>
    <w:p w14:paraId="2B47F1B6" w14:textId="3C5F6B4D" w:rsidR="00284B1C" w:rsidRPr="007668A5" w:rsidRDefault="007668A5" w:rsidP="007668A5">
      <w:pPr>
        <w:pStyle w:val="Amain"/>
      </w:pPr>
      <w:r>
        <w:tab/>
      </w:r>
      <w:r w:rsidRPr="007668A5">
        <w:t>(4)</w:t>
      </w:r>
      <w:r w:rsidRPr="007668A5">
        <w:tab/>
      </w:r>
      <w:r w:rsidR="00284B1C" w:rsidRPr="007668A5">
        <w:t xml:space="preserve">The commissioner’s conditions of appointment are the conditions agreed between the </w:t>
      </w:r>
      <w:r w:rsidR="00752DC4" w:rsidRPr="007668A5">
        <w:t>Minister</w:t>
      </w:r>
      <w:r w:rsidR="00284B1C" w:rsidRPr="007668A5">
        <w:t xml:space="preserve"> and the commissioner </w:t>
      </w:r>
      <w:r w:rsidR="006702FB" w:rsidRPr="007668A5">
        <w:t>s</w:t>
      </w:r>
      <w:r w:rsidR="00284B1C" w:rsidRPr="007668A5">
        <w:t>tated in the instrument of appointment, subject to any determination under the</w:t>
      </w:r>
      <w:r w:rsidR="00284B1C" w:rsidRPr="007668A5">
        <w:rPr>
          <w:rStyle w:val="charItals"/>
        </w:rPr>
        <w:t xml:space="preserve"> </w:t>
      </w:r>
      <w:hyperlink r:id="rId28" w:tooltip="A1995-55" w:history="1">
        <w:r w:rsidR="00922631" w:rsidRPr="007668A5">
          <w:rPr>
            <w:rStyle w:val="charCitHyperlinkItal"/>
          </w:rPr>
          <w:t>Remuneration Tribunal Act 1995</w:t>
        </w:r>
      </w:hyperlink>
      <w:r w:rsidR="00284B1C" w:rsidRPr="007668A5">
        <w:t>.</w:t>
      </w:r>
    </w:p>
    <w:p w14:paraId="02109F40" w14:textId="77777777" w:rsidR="00284B1C" w:rsidRPr="007668A5" w:rsidRDefault="007668A5" w:rsidP="007668A5">
      <w:pPr>
        <w:pStyle w:val="Amain"/>
        <w:keepNext/>
      </w:pPr>
      <w:r>
        <w:tab/>
      </w:r>
      <w:r w:rsidRPr="007668A5">
        <w:t>(5)</w:t>
      </w:r>
      <w:r w:rsidRPr="007668A5">
        <w:tab/>
      </w:r>
      <w:r w:rsidR="00284B1C" w:rsidRPr="007668A5">
        <w:t>The appointment of the commissioner is a notifiable instrument.</w:t>
      </w:r>
    </w:p>
    <w:p w14:paraId="52B9FC57" w14:textId="33A44895" w:rsidR="00284B1C" w:rsidRPr="007668A5" w:rsidRDefault="00284B1C" w:rsidP="00284B1C">
      <w:pPr>
        <w:pStyle w:val="aNote"/>
      </w:pPr>
      <w:r w:rsidRPr="007668A5">
        <w:rPr>
          <w:rStyle w:val="charItals"/>
        </w:rPr>
        <w:t>Note</w:t>
      </w:r>
      <w:r w:rsidRPr="007668A5">
        <w:rPr>
          <w:rStyle w:val="charItals"/>
        </w:rPr>
        <w:tab/>
      </w:r>
      <w:r w:rsidRPr="007668A5">
        <w:t xml:space="preserve">A notifiable instrument must be notified under the </w:t>
      </w:r>
      <w:hyperlink r:id="rId29" w:tooltip="A2001-14" w:history="1">
        <w:r w:rsidR="00922631" w:rsidRPr="007668A5">
          <w:rPr>
            <w:rStyle w:val="charCitHyperlinkAbbrev"/>
          </w:rPr>
          <w:t>Legislation Act</w:t>
        </w:r>
      </w:hyperlink>
      <w:r w:rsidRPr="007668A5">
        <w:t>.</w:t>
      </w:r>
    </w:p>
    <w:p w14:paraId="44128840" w14:textId="40814D47" w:rsidR="007027AD" w:rsidRPr="007668A5" w:rsidRDefault="007668A5" w:rsidP="007668A5">
      <w:pPr>
        <w:pStyle w:val="Amain"/>
      </w:pPr>
      <w:r>
        <w:tab/>
      </w:r>
      <w:r w:rsidRPr="007668A5">
        <w:t>(6)</w:t>
      </w:r>
      <w:r w:rsidRPr="007668A5">
        <w:tab/>
      </w:r>
      <w:r w:rsidR="007027AD" w:rsidRPr="007668A5">
        <w:t xml:space="preserve">If an appointment is not made under subsection (1), the person appointed under the </w:t>
      </w:r>
      <w:hyperlink r:id="rId30" w:tooltip="A2011-35" w:history="1">
        <w:r w:rsidR="00922631" w:rsidRPr="007668A5">
          <w:rPr>
            <w:rStyle w:val="charCitHyperlinkItal"/>
          </w:rPr>
          <w:t>Work Health and Safety Act 2011</w:t>
        </w:r>
      </w:hyperlink>
      <w:r w:rsidR="007027AD" w:rsidRPr="007668A5">
        <w:t>, schedule</w:t>
      </w:r>
      <w:r w:rsidR="00C74F34" w:rsidRPr="007668A5">
        <w:t> </w:t>
      </w:r>
      <w:r w:rsidR="007027AD" w:rsidRPr="007668A5">
        <w:t>2, part</w:t>
      </w:r>
      <w:r w:rsidR="00C74F34" w:rsidRPr="007668A5">
        <w:t> </w:t>
      </w:r>
      <w:r w:rsidR="007027AD" w:rsidRPr="007668A5">
        <w:t xml:space="preserve">2.2 is the </w:t>
      </w:r>
      <w:r w:rsidR="007027AD" w:rsidRPr="007668A5">
        <w:rPr>
          <w:lang w:eastAsia="en-AU"/>
        </w:rPr>
        <w:t>Labour Hire Licence Commissioner</w:t>
      </w:r>
      <w:r w:rsidR="007027AD" w:rsidRPr="007668A5">
        <w:t>.</w:t>
      </w:r>
    </w:p>
    <w:p w14:paraId="1601C649" w14:textId="77777777" w:rsidR="00566F9A" w:rsidRPr="007668A5" w:rsidRDefault="007668A5" w:rsidP="007668A5">
      <w:pPr>
        <w:pStyle w:val="AH5Sec"/>
      </w:pPr>
      <w:bookmarkStart w:id="15" w:name="_Toc32927993"/>
      <w:r w:rsidRPr="007668A5">
        <w:rPr>
          <w:rStyle w:val="CharSectNo"/>
        </w:rPr>
        <w:lastRenderedPageBreak/>
        <w:t>10</w:t>
      </w:r>
      <w:r w:rsidRPr="007668A5">
        <w:tab/>
      </w:r>
      <w:r w:rsidR="00566F9A" w:rsidRPr="007668A5">
        <w:t>Functions of commissioner</w:t>
      </w:r>
      <w:bookmarkEnd w:id="15"/>
    </w:p>
    <w:p w14:paraId="5D20997D" w14:textId="77777777" w:rsidR="00566F9A" w:rsidRPr="007668A5" w:rsidRDefault="00566F9A" w:rsidP="00B24FE0">
      <w:pPr>
        <w:pStyle w:val="Amainreturn"/>
      </w:pPr>
      <w:r w:rsidRPr="007668A5">
        <w:t xml:space="preserve">The </w:t>
      </w:r>
      <w:r w:rsidR="00E40119" w:rsidRPr="007668A5">
        <w:t>commissioner</w:t>
      </w:r>
      <w:r w:rsidRPr="007668A5">
        <w:t xml:space="preserve"> has the following functions:</w:t>
      </w:r>
    </w:p>
    <w:p w14:paraId="46AD2860" w14:textId="77777777" w:rsidR="00566F9A" w:rsidRPr="007668A5" w:rsidRDefault="007668A5" w:rsidP="007668A5">
      <w:pPr>
        <w:pStyle w:val="Apara"/>
      </w:pPr>
      <w:r>
        <w:tab/>
      </w:r>
      <w:r w:rsidRPr="007668A5">
        <w:t>(a)</w:t>
      </w:r>
      <w:r w:rsidRPr="007668A5">
        <w:tab/>
      </w:r>
      <w:r w:rsidR="00566F9A" w:rsidRPr="007668A5">
        <w:t xml:space="preserve">to promote an understanding and acceptance of, and compliance with, this </w:t>
      </w:r>
      <w:r w:rsidR="00E40119" w:rsidRPr="007668A5">
        <w:t>Act</w:t>
      </w:r>
      <w:r w:rsidR="00566F9A" w:rsidRPr="007668A5">
        <w:t>;</w:t>
      </w:r>
    </w:p>
    <w:p w14:paraId="7BF2CE27" w14:textId="77777777" w:rsidR="00CD5730" w:rsidRPr="007668A5" w:rsidRDefault="007668A5" w:rsidP="007668A5">
      <w:pPr>
        <w:pStyle w:val="Apara"/>
      </w:pPr>
      <w:r>
        <w:tab/>
      </w:r>
      <w:r w:rsidRPr="007668A5">
        <w:t>(b)</w:t>
      </w:r>
      <w:r w:rsidRPr="007668A5">
        <w:tab/>
      </w:r>
      <w:r w:rsidR="00CD5730" w:rsidRPr="007668A5">
        <w:t>to promote the integrity of the labour hire industry;</w:t>
      </w:r>
    </w:p>
    <w:p w14:paraId="2CDBA1DC" w14:textId="77777777" w:rsidR="00566F9A" w:rsidRPr="007668A5" w:rsidRDefault="007668A5" w:rsidP="007668A5">
      <w:pPr>
        <w:pStyle w:val="Apara"/>
      </w:pPr>
      <w:r>
        <w:tab/>
      </w:r>
      <w:r w:rsidRPr="007668A5">
        <w:t>(c)</w:t>
      </w:r>
      <w:r w:rsidRPr="007668A5">
        <w:tab/>
      </w:r>
      <w:r w:rsidR="00566F9A" w:rsidRPr="007668A5">
        <w:t xml:space="preserve">to undertake research and develop educational and other programs for the purpose of enabling </w:t>
      </w:r>
      <w:r w:rsidR="00DD47FB" w:rsidRPr="007668A5">
        <w:t>licensees</w:t>
      </w:r>
      <w:r w:rsidR="00566F9A" w:rsidRPr="007668A5">
        <w:t xml:space="preserve"> to comply with the </w:t>
      </w:r>
      <w:r w:rsidR="00DD47FB" w:rsidRPr="007668A5">
        <w:t>Act</w:t>
      </w:r>
      <w:r w:rsidR="00566F9A" w:rsidRPr="007668A5">
        <w:t>;</w:t>
      </w:r>
    </w:p>
    <w:p w14:paraId="00DD39C9" w14:textId="77777777" w:rsidR="00566F9A" w:rsidRPr="007668A5" w:rsidRDefault="007668A5" w:rsidP="007668A5">
      <w:pPr>
        <w:pStyle w:val="Apara"/>
      </w:pPr>
      <w:r>
        <w:tab/>
      </w:r>
      <w:r w:rsidRPr="007668A5">
        <w:t>(d)</w:t>
      </w:r>
      <w:r w:rsidRPr="007668A5">
        <w:tab/>
      </w:r>
      <w:r w:rsidR="00566F9A" w:rsidRPr="007668A5">
        <w:t xml:space="preserve">to advise the Minister on any matter relevant to the operation of this </w:t>
      </w:r>
      <w:r w:rsidR="00CD5730" w:rsidRPr="007668A5">
        <w:t>Act</w:t>
      </w:r>
      <w:r w:rsidR="00566F9A" w:rsidRPr="007668A5">
        <w:t>;</w:t>
      </w:r>
    </w:p>
    <w:p w14:paraId="41FE84B9" w14:textId="77777777" w:rsidR="00566F9A" w:rsidRPr="007668A5" w:rsidRDefault="007668A5" w:rsidP="007668A5">
      <w:pPr>
        <w:pStyle w:val="Apara"/>
        <w:keepNext/>
      </w:pPr>
      <w:r>
        <w:tab/>
      </w:r>
      <w:r w:rsidRPr="007668A5">
        <w:t>(e)</w:t>
      </w:r>
      <w:r w:rsidRPr="007668A5">
        <w:tab/>
      </w:r>
      <w:r w:rsidR="00566F9A" w:rsidRPr="007668A5">
        <w:t xml:space="preserve">any other function given to the </w:t>
      </w:r>
      <w:r w:rsidR="00C96C53" w:rsidRPr="007668A5">
        <w:t>commissioner</w:t>
      </w:r>
      <w:r w:rsidR="00566F9A" w:rsidRPr="007668A5">
        <w:t xml:space="preserve"> under this Act or another territory law.</w:t>
      </w:r>
    </w:p>
    <w:p w14:paraId="5C368998" w14:textId="3B7E6BC5" w:rsidR="00566F9A" w:rsidRPr="007668A5" w:rsidRDefault="00566F9A" w:rsidP="00566F9A">
      <w:pPr>
        <w:pStyle w:val="aNote"/>
      </w:pPr>
      <w:r w:rsidRPr="007668A5">
        <w:rPr>
          <w:rStyle w:val="charItals"/>
        </w:rPr>
        <w:t>Note</w:t>
      </w:r>
      <w:r w:rsidRPr="007668A5">
        <w:rPr>
          <w:rStyle w:val="charItals"/>
        </w:rPr>
        <w:tab/>
      </w:r>
      <w:r w:rsidRPr="007668A5">
        <w:t xml:space="preserve">A provision of a law that gives an entity (including a person) a function also gives the entity powers necessary and convenient to exercise the function (see </w:t>
      </w:r>
      <w:hyperlink r:id="rId31" w:tooltip="A2001-14" w:history="1">
        <w:r w:rsidR="00922631" w:rsidRPr="007668A5">
          <w:rPr>
            <w:rStyle w:val="charCitHyperlinkAbbrev"/>
          </w:rPr>
          <w:t>Legislation Act</w:t>
        </w:r>
      </w:hyperlink>
      <w:r w:rsidRPr="007668A5">
        <w:t xml:space="preserve">, s 196 and dict, pt 1, def </w:t>
      </w:r>
      <w:r w:rsidRPr="007668A5">
        <w:rPr>
          <w:rStyle w:val="charBoldItals"/>
        </w:rPr>
        <w:t>entity</w:t>
      </w:r>
      <w:r w:rsidRPr="007668A5">
        <w:t>).</w:t>
      </w:r>
    </w:p>
    <w:p w14:paraId="33497019" w14:textId="77777777" w:rsidR="00B24FE0" w:rsidRPr="007668A5" w:rsidRDefault="007668A5" w:rsidP="007668A5">
      <w:pPr>
        <w:pStyle w:val="AH5Sec"/>
        <w:rPr>
          <w:lang w:eastAsia="en-AU"/>
        </w:rPr>
      </w:pPr>
      <w:bookmarkStart w:id="16" w:name="_Toc32927994"/>
      <w:r w:rsidRPr="007668A5">
        <w:rPr>
          <w:rStyle w:val="CharSectNo"/>
        </w:rPr>
        <w:t>11</w:t>
      </w:r>
      <w:r w:rsidRPr="007668A5">
        <w:rPr>
          <w:lang w:eastAsia="en-AU"/>
        </w:rPr>
        <w:tab/>
      </w:r>
      <w:r w:rsidR="00B24FE0" w:rsidRPr="007668A5">
        <w:rPr>
          <w:lang w:eastAsia="en-AU"/>
        </w:rPr>
        <w:t>Independence of commissioner</w:t>
      </w:r>
      <w:bookmarkEnd w:id="16"/>
    </w:p>
    <w:p w14:paraId="235E4DCB" w14:textId="77777777" w:rsidR="007350FB" w:rsidRPr="007668A5" w:rsidRDefault="007668A5" w:rsidP="007668A5">
      <w:pPr>
        <w:pStyle w:val="Amain"/>
        <w:rPr>
          <w:lang w:eastAsia="en-AU"/>
        </w:rPr>
      </w:pPr>
      <w:r>
        <w:rPr>
          <w:lang w:eastAsia="en-AU"/>
        </w:rPr>
        <w:tab/>
      </w:r>
      <w:r w:rsidRPr="007668A5">
        <w:rPr>
          <w:lang w:eastAsia="en-AU"/>
        </w:rPr>
        <w:t>(1)</w:t>
      </w:r>
      <w:r w:rsidRPr="007668A5">
        <w:rPr>
          <w:lang w:eastAsia="en-AU"/>
        </w:rPr>
        <w:tab/>
      </w:r>
      <w:r w:rsidR="007350FB" w:rsidRPr="007668A5">
        <w:rPr>
          <w:lang w:eastAsia="en-AU"/>
        </w:rPr>
        <w:t xml:space="preserve">Subject to subsection (2), the commissioner is not subject to the direction of anyone else, and must act </w:t>
      </w:r>
      <w:r w:rsidR="006A412C" w:rsidRPr="007668A5">
        <w:rPr>
          <w:lang w:eastAsia="en-AU"/>
        </w:rPr>
        <w:t>independently</w:t>
      </w:r>
      <w:r w:rsidR="007350FB" w:rsidRPr="007668A5">
        <w:rPr>
          <w:lang w:eastAsia="en-AU"/>
        </w:rPr>
        <w:t xml:space="preserve"> in relation to the exercise of a function under this Act or another territory law under which the commissioner </w:t>
      </w:r>
      <w:r w:rsidR="00EA0F79" w:rsidRPr="007668A5">
        <w:rPr>
          <w:lang w:eastAsia="en-AU"/>
        </w:rPr>
        <w:t>exercises</w:t>
      </w:r>
      <w:r w:rsidR="006A412C" w:rsidRPr="007668A5">
        <w:rPr>
          <w:lang w:eastAsia="en-AU"/>
        </w:rPr>
        <w:t xml:space="preserve"> a function.</w:t>
      </w:r>
    </w:p>
    <w:p w14:paraId="73DB2EFF" w14:textId="77777777" w:rsidR="006A412C" w:rsidRPr="007668A5" w:rsidRDefault="007668A5" w:rsidP="007668A5">
      <w:pPr>
        <w:pStyle w:val="Amain"/>
        <w:rPr>
          <w:lang w:eastAsia="en-AU"/>
        </w:rPr>
      </w:pPr>
      <w:r>
        <w:rPr>
          <w:lang w:eastAsia="en-AU"/>
        </w:rPr>
        <w:tab/>
      </w:r>
      <w:r w:rsidRPr="007668A5">
        <w:rPr>
          <w:lang w:eastAsia="en-AU"/>
        </w:rPr>
        <w:t>(2)</w:t>
      </w:r>
      <w:r w:rsidRPr="007668A5">
        <w:rPr>
          <w:lang w:eastAsia="en-AU"/>
        </w:rPr>
        <w:tab/>
      </w:r>
      <w:r w:rsidR="006A412C" w:rsidRPr="007668A5">
        <w:rPr>
          <w:lang w:eastAsia="en-AU"/>
        </w:rPr>
        <w:t>However, the Minister may, in writing, give directions to the commissioner in relation to the exercise of the commissioner’s functions.</w:t>
      </w:r>
    </w:p>
    <w:p w14:paraId="3AA6ED11" w14:textId="77777777" w:rsidR="006A412C" w:rsidRPr="007668A5" w:rsidRDefault="007668A5" w:rsidP="007668A5">
      <w:pPr>
        <w:pStyle w:val="Amain"/>
        <w:rPr>
          <w:lang w:eastAsia="en-AU"/>
        </w:rPr>
      </w:pPr>
      <w:r>
        <w:rPr>
          <w:lang w:eastAsia="en-AU"/>
        </w:rPr>
        <w:tab/>
      </w:r>
      <w:r w:rsidRPr="007668A5">
        <w:rPr>
          <w:lang w:eastAsia="en-AU"/>
        </w:rPr>
        <w:t>(3)</w:t>
      </w:r>
      <w:r w:rsidRPr="007668A5">
        <w:rPr>
          <w:lang w:eastAsia="en-AU"/>
        </w:rPr>
        <w:tab/>
      </w:r>
      <w:r w:rsidR="006A412C" w:rsidRPr="007668A5">
        <w:rPr>
          <w:lang w:eastAsia="en-AU"/>
        </w:rPr>
        <w:t xml:space="preserve">A direction given under subsection (2) must be of a general nature and not direct the commissioner in relation to a particular </w:t>
      </w:r>
      <w:r w:rsidR="00EA0F79" w:rsidRPr="007668A5">
        <w:rPr>
          <w:lang w:eastAsia="en-AU"/>
        </w:rPr>
        <w:t>complaint, licensee</w:t>
      </w:r>
      <w:r w:rsidR="006A412C" w:rsidRPr="007668A5">
        <w:rPr>
          <w:lang w:eastAsia="en-AU"/>
        </w:rPr>
        <w:t xml:space="preserve"> or regulatory action.</w:t>
      </w:r>
    </w:p>
    <w:p w14:paraId="30E1658A" w14:textId="77777777" w:rsidR="006A412C" w:rsidRPr="007668A5" w:rsidRDefault="007668A5" w:rsidP="007668A5">
      <w:pPr>
        <w:pStyle w:val="Amain"/>
        <w:rPr>
          <w:lang w:eastAsia="en-AU"/>
        </w:rPr>
      </w:pPr>
      <w:r>
        <w:rPr>
          <w:lang w:eastAsia="en-AU"/>
        </w:rPr>
        <w:tab/>
      </w:r>
      <w:r w:rsidRPr="007668A5">
        <w:rPr>
          <w:lang w:eastAsia="en-AU"/>
        </w:rPr>
        <w:t>(4)</w:t>
      </w:r>
      <w:r w:rsidRPr="007668A5">
        <w:rPr>
          <w:lang w:eastAsia="en-AU"/>
        </w:rPr>
        <w:tab/>
      </w:r>
      <w:r w:rsidR="006A412C" w:rsidRPr="007668A5">
        <w:rPr>
          <w:lang w:eastAsia="en-AU"/>
        </w:rPr>
        <w:t xml:space="preserve">The </w:t>
      </w:r>
      <w:r w:rsidR="00C96C53" w:rsidRPr="007668A5">
        <w:rPr>
          <w:lang w:eastAsia="en-AU"/>
        </w:rPr>
        <w:t>M</w:t>
      </w:r>
      <w:r w:rsidR="006A412C" w:rsidRPr="007668A5">
        <w:rPr>
          <w:lang w:eastAsia="en-AU"/>
        </w:rPr>
        <w:t>inister must present a copy of any direction under subsection</w:t>
      </w:r>
      <w:r w:rsidR="00FA4333" w:rsidRPr="007668A5">
        <w:rPr>
          <w:lang w:eastAsia="en-AU"/>
        </w:rPr>
        <w:t> </w:t>
      </w:r>
      <w:r w:rsidR="006A412C" w:rsidRPr="007668A5">
        <w:rPr>
          <w:lang w:eastAsia="en-AU"/>
        </w:rPr>
        <w:t>(2) to the Legislative Assembly within 5 sitting days after the day it is given to the commissioner.</w:t>
      </w:r>
    </w:p>
    <w:p w14:paraId="52013A18" w14:textId="77777777" w:rsidR="00284B1C" w:rsidRPr="007668A5" w:rsidRDefault="007668A5" w:rsidP="007668A5">
      <w:pPr>
        <w:pStyle w:val="AH5Sec"/>
        <w:rPr>
          <w:lang w:eastAsia="en-AU"/>
        </w:rPr>
      </w:pPr>
      <w:bookmarkStart w:id="17" w:name="_Toc32927995"/>
      <w:r w:rsidRPr="007668A5">
        <w:rPr>
          <w:rStyle w:val="CharSectNo"/>
        </w:rPr>
        <w:lastRenderedPageBreak/>
        <w:t>12</w:t>
      </w:r>
      <w:r w:rsidRPr="007668A5">
        <w:rPr>
          <w:lang w:eastAsia="en-AU"/>
        </w:rPr>
        <w:tab/>
      </w:r>
      <w:r w:rsidR="00284B1C" w:rsidRPr="007668A5">
        <w:rPr>
          <w:lang w:eastAsia="en-AU"/>
        </w:rPr>
        <w:t>Disclosure of interests</w:t>
      </w:r>
      <w:bookmarkEnd w:id="17"/>
    </w:p>
    <w:p w14:paraId="141E9831" w14:textId="77777777" w:rsidR="00284B1C" w:rsidRPr="007668A5" w:rsidRDefault="00284B1C" w:rsidP="00284B1C">
      <w:pPr>
        <w:pStyle w:val="Amainreturn"/>
        <w:keepNext/>
        <w:rPr>
          <w:lang w:eastAsia="en-AU"/>
        </w:rPr>
      </w:pPr>
      <w:r w:rsidRPr="007668A5">
        <w:rPr>
          <w:lang w:eastAsia="en-AU"/>
        </w:rPr>
        <w:t xml:space="preserve">The commissioner must give the </w:t>
      </w:r>
      <w:r w:rsidR="00752DC4" w:rsidRPr="007668A5">
        <w:rPr>
          <w:lang w:eastAsia="en-AU"/>
        </w:rPr>
        <w:t>Minister</w:t>
      </w:r>
      <w:r w:rsidRPr="007668A5">
        <w:rPr>
          <w:lang w:eastAsia="en-AU"/>
        </w:rPr>
        <w:t xml:space="preserve"> a written statement of the commissioner’s personal and financial interests within 7 days after—</w:t>
      </w:r>
    </w:p>
    <w:p w14:paraId="74C151BC" w14:textId="77777777" w:rsidR="00284B1C" w:rsidRPr="007668A5" w:rsidRDefault="007668A5" w:rsidP="007668A5">
      <w:pPr>
        <w:pStyle w:val="Apara"/>
        <w:rPr>
          <w:lang w:eastAsia="en-AU"/>
        </w:rPr>
      </w:pPr>
      <w:r>
        <w:rPr>
          <w:lang w:eastAsia="en-AU"/>
        </w:rPr>
        <w:tab/>
      </w:r>
      <w:r w:rsidRPr="007668A5">
        <w:rPr>
          <w:lang w:eastAsia="en-AU"/>
        </w:rPr>
        <w:t>(a)</w:t>
      </w:r>
      <w:r w:rsidRPr="007668A5">
        <w:rPr>
          <w:lang w:eastAsia="en-AU"/>
        </w:rPr>
        <w:tab/>
      </w:r>
      <w:r w:rsidR="00284B1C" w:rsidRPr="007668A5">
        <w:rPr>
          <w:lang w:eastAsia="en-AU"/>
        </w:rPr>
        <w:t>the day the commissioner is appointed; and</w:t>
      </w:r>
    </w:p>
    <w:p w14:paraId="37699381" w14:textId="77777777" w:rsidR="00284B1C" w:rsidRPr="007668A5" w:rsidRDefault="007668A5" w:rsidP="007668A5">
      <w:pPr>
        <w:pStyle w:val="Apara"/>
        <w:rPr>
          <w:lang w:eastAsia="en-AU"/>
        </w:rPr>
      </w:pPr>
      <w:r>
        <w:rPr>
          <w:lang w:eastAsia="en-AU"/>
        </w:rPr>
        <w:tab/>
      </w:r>
      <w:r w:rsidRPr="007668A5">
        <w:rPr>
          <w:lang w:eastAsia="en-AU"/>
        </w:rPr>
        <w:t>(b)</w:t>
      </w:r>
      <w:r w:rsidRPr="007668A5">
        <w:rPr>
          <w:lang w:eastAsia="en-AU"/>
        </w:rPr>
        <w:tab/>
      </w:r>
      <w:r w:rsidR="00284B1C" w:rsidRPr="007668A5">
        <w:rPr>
          <w:lang w:eastAsia="en-AU"/>
        </w:rPr>
        <w:t>the first day of each financial year; and</w:t>
      </w:r>
    </w:p>
    <w:p w14:paraId="684C9F97" w14:textId="77777777" w:rsidR="00284B1C" w:rsidRPr="007668A5" w:rsidRDefault="007668A5" w:rsidP="007668A5">
      <w:pPr>
        <w:pStyle w:val="Apara"/>
        <w:rPr>
          <w:lang w:eastAsia="en-AU"/>
        </w:rPr>
      </w:pPr>
      <w:r>
        <w:rPr>
          <w:lang w:eastAsia="en-AU"/>
        </w:rPr>
        <w:tab/>
      </w:r>
      <w:r w:rsidRPr="007668A5">
        <w:rPr>
          <w:lang w:eastAsia="en-AU"/>
        </w:rPr>
        <w:t>(c)</w:t>
      </w:r>
      <w:r w:rsidRPr="007668A5">
        <w:rPr>
          <w:lang w:eastAsia="en-AU"/>
        </w:rPr>
        <w:tab/>
      </w:r>
      <w:r w:rsidR="00284B1C" w:rsidRPr="007668A5">
        <w:rPr>
          <w:lang w:eastAsia="en-AU"/>
        </w:rPr>
        <w:t>the day there is a change in the interest.</w:t>
      </w:r>
    </w:p>
    <w:p w14:paraId="5E935AFD" w14:textId="77777777" w:rsidR="00284B1C" w:rsidRPr="007668A5" w:rsidRDefault="007668A5" w:rsidP="007668A5">
      <w:pPr>
        <w:pStyle w:val="AH5Sec"/>
        <w:rPr>
          <w:lang w:eastAsia="en-AU"/>
        </w:rPr>
      </w:pPr>
      <w:bookmarkStart w:id="18" w:name="_Toc32927996"/>
      <w:r w:rsidRPr="007668A5">
        <w:rPr>
          <w:rStyle w:val="CharSectNo"/>
        </w:rPr>
        <w:t>13</w:t>
      </w:r>
      <w:r w:rsidRPr="007668A5">
        <w:rPr>
          <w:lang w:eastAsia="en-AU"/>
        </w:rPr>
        <w:tab/>
      </w:r>
      <w:r w:rsidR="00284B1C" w:rsidRPr="007668A5">
        <w:rPr>
          <w:lang w:eastAsia="en-AU"/>
        </w:rPr>
        <w:t>Commissioner must not do inconsistent work etc</w:t>
      </w:r>
      <w:bookmarkEnd w:id="18"/>
      <w:r w:rsidR="00284B1C" w:rsidRPr="007668A5">
        <w:rPr>
          <w:lang w:eastAsia="en-AU"/>
        </w:rPr>
        <w:t xml:space="preserve"> </w:t>
      </w:r>
    </w:p>
    <w:p w14:paraId="561694C5" w14:textId="77777777" w:rsidR="00284B1C" w:rsidRPr="007668A5" w:rsidRDefault="00284B1C" w:rsidP="00284B1C">
      <w:pPr>
        <w:pStyle w:val="Amainreturn"/>
        <w:rPr>
          <w:lang w:eastAsia="en-AU"/>
        </w:rPr>
      </w:pPr>
      <w:r w:rsidRPr="007668A5">
        <w:rPr>
          <w:lang w:eastAsia="en-AU"/>
        </w:rPr>
        <w:t>The commissioner must not—</w:t>
      </w:r>
    </w:p>
    <w:p w14:paraId="3B5622E2" w14:textId="77777777" w:rsidR="00284B1C" w:rsidRPr="007668A5" w:rsidRDefault="007668A5" w:rsidP="007668A5">
      <w:pPr>
        <w:pStyle w:val="Apara"/>
        <w:rPr>
          <w:lang w:eastAsia="en-AU"/>
        </w:rPr>
      </w:pPr>
      <w:r>
        <w:rPr>
          <w:lang w:eastAsia="en-AU"/>
        </w:rPr>
        <w:tab/>
      </w:r>
      <w:r w:rsidRPr="007668A5">
        <w:rPr>
          <w:lang w:eastAsia="en-AU"/>
        </w:rPr>
        <w:t>(a)</w:t>
      </w:r>
      <w:r w:rsidRPr="007668A5">
        <w:rPr>
          <w:lang w:eastAsia="en-AU"/>
        </w:rPr>
        <w:tab/>
      </w:r>
      <w:r w:rsidR="00284B1C" w:rsidRPr="007668A5">
        <w:rPr>
          <w:lang w:eastAsia="en-AU"/>
        </w:rPr>
        <w:t>have paid employment that is inconsistent with the commissioner’s functions; or</w:t>
      </w:r>
    </w:p>
    <w:p w14:paraId="7284FF5B" w14:textId="77777777" w:rsidR="00284B1C" w:rsidRPr="007668A5" w:rsidRDefault="007668A5" w:rsidP="007668A5">
      <w:pPr>
        <w:pStyle w:val="Apara"/>
        <w:rPr>
          <w:lang w:eastAsia="en-AU"/>
        </w:rPr>
      </w:pPr>
      <w:r>
        <w:rPr>
          <w:lang w:eastAsia="en-AU"/>
        </w:rPr>
        <w:tab/>
      </w:r>
      <w:r w:rsidRPr="007668A5">
        <w:rPr>
          <w:lang w:eastAsia="en-AU"/>
        </w:rPr>
        <w:t>(b)</w:t>
      </w:r>
      <w:r w:rsidRPr="007668A5">
        <w:rPr>
          <w:lang w:eastAsia="en-AU"/>
        </w:rPr>
        <w:tab/>
      </w:r>
      <w:r w:rsidR="00284B1C" w:rsidRPr="007668A5">
        <w:rPr>
          <w:lang w:eastAsia="en-AU"/>
        </w:rPr>
        <w:t>engage in any unpaid activity that is inconsistent with the commissioner’s functions.</w:t>
      </w:r>
    </w:p>
    <w:p w14:paraId="73453C4B" w14:textId="77777777" w:rsidR="00284B1C" w:rsidRPr="007668A5" w:rsidRDefault="007668A5" w:rsidP="007668A5">
      <w:pPr>
        <w:pStyle w:val="AH5Sec"/>
        <w:rPr>
          <w:lang w:eastAsia="en-AU"/>
        </w:rPr>
      </w:pPr>
      <w:bookmarkStart w:id="19" w:name="_Toc32927997"/>
      <w:r w:rsidRPr="007668A5">
        <w:rPr>
          <w:rStyle w:val="CharSectNo"/>
        </w:rPr>
        <w:t>14</w:t>
      </w:r>
      <w:r w:rsidRPr="007668A5">
        <w:rPr>
          <w:lang w:eastAsia="en-AU"/>
        </w:rPr>
        <w:tab/>
      </w:r>
      <w:r w:rsidR="00284B1C" w:rsidRPr="007668A5">
        <w:rPr>
          <w:lang w:eastAsia="en-AU"/>
        </w:rPr>
        <w:t>Ending appointment</w:t>
      </w:r>
      <w:bookmarkEnd w:id="19"/>
    </w:p>
    <w:p w14:paraId="4226FB5D" w14:textId="77777777" w:rsidR="00284B1C" w:rsidRPr="007668A5" w:rsidRDefault="007668A5" w:rsidP="007668A5">
      <w:pPr>
        <w:pStyle w:val="Amain"/>
        <w:rPr>
          <w:lang w:eastAsia="en-AU"/>
        </w:rPr>
      </w:pPr>
      <w:r>
        <w:rPr>
          <w:lang w:eastAsia="en-AU"/>
        </w:rPr>
        <w:tab/>
      </w:r>
      <w:r w:rsidRPr="007668A5">
        <w:rPr>
          <w:lang w:eastAsia="en-AU"/>
        </w:rPr>
        <w:t>(1)</w:t>
      </w:r>
      <w:r w:rsidRPr="007668A5">
        <w:rPr>
          <w:lang w:eastAsia="en-AU"/>
        </w:rPr>
        <w:tab/>
      </w:r>
      <w:r w:rsidR="00284B1C" w:rsidRPr="007668A5">
        <w:rPr>
          <w:lang w:eastAsia="en-AU"/>
        </w:rPr>
        <w:t xml:space="preserve">The </w:t>
      </w:r>
      <w:r w:rsidR="00752DC4" w:rsidRPr="007668A5">
        <w:rPr>
          <w:szCs w:val="24"/>
          <w:lang w:eastAsia="en-AU"/>
        </w:rPr>
        <w:t>Minister</w:t>
      </w:r>
      <w:r w:rsidR="00284B1C" w:rsidRPr="007668A5">
        <w:rPr>
          <w:lang w:eastAsia="en-AU"/>
        </w:rPr>
        <w:t xml:space="preserve"> may end a person’s appointment as </w:t>
      </w:r>
      <w:r w:rsidR="00284B1C" w:rsidRPr="007668A5">
        <w:rPr>
          <w:szCs w:val="24"/>
          <w:lang w:eastAsia="en-AU"/>
        </w:rPr>
        <w:t>the commissioner</w:t>
      </w:r>
      <w:r w:rsidR="00284B1C" w:rsidRPr="007668A5">
        <w:rPr>
          <w:lang w:eastAsia="en-AU"/>
        </w:rPr>
        <w:t>—</w:t>
      </w:r>
    </w:p>
    <w:p w14:paraId="6C85EAD6" w14:textId="77777777" w:rsidR="00284B1C" w:rsidRPr="007668A5" w:rsidRDefault="007668A5" w:rsidP="007668A5">
      <w:pPr>
        <w:pStyle w:val="Apara"/>
      </w:pPr>
      <w:r>
        <w:tab/>
      </w:r>
      <w:r w:rsidRPr="007668A5">
        <w:t>(a)</w:t>
      </w:r>
      <w:r w:rsidRPr="007668A5">
        <w:tab/>
      </w:r>
      <w:r w:rsidR="00284B1C" w:rsidRPr="007668A5">
        <w:t>for misconduct; or</w:t>
      </w:r>
    </w:p>
    <w:p w14:paraId="688EFB97" w14:textId="77777777" w:rsidR="00284B1C" w:rsidRPr="007668A5" w:rsidRDefault="007668A5" w:rsidP="007668A5">
      <w:pPr>
        <w:pStyle w:val="Apara"/>
      </w:pPr>
      <w:r>
        <w:tab/>
      </w:r>
      <w:r w:rsidRPr="007668A5">
        <w:t>(b)</w:t>
      </w:r>
      <w:r w:rsidRPr="007668A5">
        <w:tab/>
      </w:r>
      <w:r w:rsidR="00284B1C" w:rsidRPr="007668A5">
        <w:t>if the person becomes bankrupt or personally insolvent; or</w:t>
      </w:r>
    </w:p>
    <w:p w14:paraId="5056C6C4" w14:textId="7BF92946" w:rsidR="00284B1C" w:rsidRPr="007668A5" w:rsidRDefault="00284B1C" w:rsidP="00284B1C">
      <w:pPr>
        <w:pStyle w:val="aNotepar"/>
      </w:pPr>
      <w:r w:rsidRPr="007668A5">
        <w:rPr>
          <w:rStyle w:val="charItals"/>
        </w:rPr>
        <w:t>Note</w:t>
      </w:r>
      <w:r w:rsidRPr="007668A5">
        <w:rPr>
          <w:rStyle w:val="charItals"/>
        </w:rPr>
        <w:tab/>
      </w:r>
      <w:r w:rsidRPr="007668A5">
        <w:rPr>
          <w:rStyle w:val="charBoldItals"/>
        </w:rPr>
        <w:t>Bankrupt or personally insolvent</w:t>
      </w:r>
      <w:r w:rsidRPr="007668A5">
        <w:t xml:space="preserve">—see the </w:t>
      </w:r>
      <w:hyperlink r:id="rId32" w:tooltip="A2001-14" w:history="1">
        <w:r w:rsidR="00922631" w:rsidRPr="007668A5">
          <w:rPr>
            <w:rStyle w:val="charCitHyperlinkAbbrev"/>
          </w:rPr>
          <w:t>Legislation Act</w:t>
        </w:r>
      </w:hyperlink>
      <w:r w:rsidRPr="007668A5">
        <w:t>, dict, pt 1.</w:t>
      </w:r>
    </w:p>
    <w:p w14:paraId="2C143129" w14:textId="77777777" w:rsidR="00284B1C" w:rsidRPr="007668A5" w:rsidRDefault="007668A5" w:rsidP="007668A5">
      <w:pPr>
        <w:pStyle w:val="Apara"/>
      </w:pPr>
      <w:r>
        <w:tab/>
      </w:r>
      <w:r w:rsidRPr="007668A5">
        <w:t>(c)</w:t>
      </w:r>
      <w:r w:rsidRPr="007668A5">
        <w:tab/>
      </w:r>
      <w:r w:rsidR="00284B1C" w:rsidRPr="007668A5">
        <w:t>if the person is convicted, in the ACT, of an offence punishable by imprisonment for at least 1 year; or</w:t>
      </w:r>
    </w:p>
    <w:p w14:paraId="1DAEB136" w14:textId="77777777" w:rsidR="00284B1C" w:rsidRPr="007668A5" w:rsidRDefault="007668A5" w:rsidP="007668A5">
      <w:pPr>
        <w:pStyle w:val="Apara"/>
      </w:pPr>
      <w:r>
        <w:tab/>
      </w:r>
      <w:r w:rsidRPr="007668A5">
        <w:t>(d)</w:t>
      </w:r>
      <w:r w:rsidRPr="007668A5">
        <w:tab/>
      </w:r>
      <w:r w:rsidR="00284B1C" w:rsidRPr="007668A5">
        <w:t>if the person is convicted outside the ACT, in Australia or elsewhere, of an offence that, if it had been committed in the ACT, would be punishable by imprisonment for at least 1 year.</w:t>
      </w:r>
    </w:p>
    <w:p w14:paraId="51D12AC0" w14:textId="77777777" w:rsidR="00284B1C" w:rsidRPr="007668A5" w:rsidRDefault="007668A5" w:rsidP="007668A5">
      <w:pPr>
        <w:pStyle w:val="Amain"/>
        <w:keepNext/>
      </w:pPr>
      <w:r>
        <w:lastRenderedPageBreak/>
        <w:tab/>
      </w:r>
      <w:r w:rsidRPr="007668A5">
        <w:t>(2)</w:t>
      </w:r>
      <w:r w:rsidRPr="007668A5">
        <w:tab/>
      </w:r>
      <w:r w:rsidR="00284B1C" w:rsidRPr="007668A5">
        <w:t xml:space="preserve">The </w:t>
      </w:r>
      <w:r w:rsidR="00752DC4" w:rsidRPr="007668A5">
        <w:t>Minister</w:t>
      </w:r>
      <w:r w:rsidR="00284B1C" w:rsidRPr="007668A5">
        <w:t xml:space="preserve"> must end the commissioner’s appointment for physical or mental incapacity, if the incapacity substantially affects the exercise of the commissioner’s functions.</w:t>
      </w:r>
    </w:p>
    <w:p w14:paraId="6061E230" w14:textId="20B151ED" w:rsidR="00284B1C" w:rsidRPr="007668A5" w:rsidRDefault="00284B1C" w:rsidP="00284B1C">
      <w:pPr>
        <w:pStyle w:val="aNote"/>
      </w:pPr>
      <w:r w:rsidRPr="007668A5">
        <w:rPr>
          <w:rStyle w:val="charItals"/>
        </w:rPr>
        <w:t>Note</w:t>
      </w:r>
      <w:r w:rsidRPr="007668A5">
        <w:tab/>
        <w:t xml:space="preserve">A person’s appointment also ends if the person resigns (see </w:t>
      </w:r>
      <w:hyperlink r:id="rId33" w:tooltip="A2001-14" w:history="1">
        <w:r w:rsidR="00922631" w:rsidRPr="007668A5">
          <w:rPr>
            <w:rStyle w:val="charCitHyperlinkAbbrev"/>
          </w:rPr>
          <w:t>Legislation Act</w:t>
        </w:r>
      </w:hyperlink>
      <w:r w:rsidRPr="007668A5">
        <w:t>, s 210).</w:t>
      </w:r>
    </w:p>
    <w:p w14:paraId="262F2E7F" w14:textId="77777777" w:rsidR="00C64B70" w:rsidRPr="007668A5" w:rsidRDefault="007668A5" w:rsidP="007668A5">
      <w:pPr>
        <w:pStyle w:val="AH5Sec"/>
        <w:rPr>
          <w:lang w:eastAsia="en-AU"/>
        </w:rPr>
      </w:pPr>
      <w:bookmarkStart w:id="20" w:name="_Toc32927998"/>
      <w:r w:rsidRPr="007668A5">
        <w:rPr>
          <w:rStyle w:val="CharSectNo"/>
        </w:rPr>
        <w:t>15</w:t>
      </w:r>
      <w:r w:rsidRPr="007668A5">
        <w:rPr>
          <w:lang w:eastAsia="en-AU"/>
        </w:rPr>
        <w:tab/>
      </w:r>
      <w:r w:rsidR="00C64B70" w:rsidRPr="007668A5">
        <w:rPr>
          <w:lang w:eastAsia="en-AU"/>
        </w:rPr>
        <w:t>Arrangements for staff and facilities</w:t>
      </w:r>
      <w:bookmarkEnd w:id="20"/>
    </w:p>
    <w:p w14:paraId="7B17768E" w14:textId="77777777" w:rsidR="00C64B70" w:rsidRPr="007668A5" w:rsidRDefault="00C64B70" w:rsidP="00C64B70">
      <w:pPr>
        <w:pStyle w:val="Amainreturn"/>
        <w:keepNext/>
        <w:rPr>
          <w:lang w:eastAsia="en-AU"/>
        </w:rPr>
      </w:pPr>
      <w:r w:rsidRPr="007668A5">
        <w:rPr>
          <w:lang w:eastAsia="en-AU"/>
        </w:rPr>
        <w:t xml:space="preserve">The </w:t>
      </w:r>
      <w:r w:rsidRPr="007668A5">
        <w:t xml:space="preserve">commissioner </w:t>
      </w:r>
      <w:r w:rsidRPr="007668A5">
        <w:rPr>
          <w:lang w:eastAsia="en-AU"/>
        </w:rPr>
        <w:t xml:space="preserve">may arrange with the head of service to use the services of a public servant or </w:t>
      </w:r>
      <w:r w:rsidR="006702FB" w:rsidRPr="007668A5">
        <w:rPr>
          <w:lang w:eastAsia="en-AU"/>
        </w:rPr>
        <w:t>T</w:t>
      </w:r>
      <w:r w:rsidRPr="007668A5">
        <w:rPr>
          <w:lang w:eastAsia="en-AU"/>
        </w:rPr>
        <w:t>erritory facilities.</w:t>
      </w:r>
    </w:p>
    <w:p w14:paraId="4E2C1D2C" w14:textId="4DA0AF5D" w:rsidR="00C64B70" w:rsidRPr="007668A5" w:rsidRDefault="00C64B70" w:rsidP="00C64B70">
      <w:pPr>
        <w:pStyle w:val="aNote"/>
        <w:rPr>
          <w:lang w:eastAsia="en-AU"/>
        </w:rPr>
      </w:pPr>
      <w:r w:rsidRPr="007668A5">
        <w:rPr>
          <w:rStyle w:val="charItals"/>
        </w:rPr>
        <w:t>Note</w:t>
      </w:r>
      <w:r w:rsidRPr="007668A5">
        <w:rPr>
          <w:rStyle w:val="charItals"/>
        </w:rPr>
        <w:tab/>
      </w:r>
      <w:r w:rsidRPr="007668A5">
        <w:rPr>
          <w:lang w:eastAsia="en-AU"/>
        </w:rPr>
        <w:t xml:space="preserve">The head of service may delegate powers in relation to the management of public servants to a public servant or another person (see </w:t>
      </w:r>
      <w:hyperlink r:id="rId34" w:tooltip="A1994-37" w:history="1">
        <w:r w:rsidR="00922631" w:rsidRPr="007668A5">
          <w:rPr>
            <w:rStyle w:val="charCitHyperlinkItal"/>
          </w:rPr>
          <w:t>Public Sector Management Act 1994</w:t>
        </w:r>
      </w:hyperlink>
      <w:r w:rsidRPr="007668A5">
        <w:rPr>
          <w:lang w:eastAsia="en-AU"/>
        </w:rPr>
        <w:t>, s 18).</w:t>
      </w:r>
    </w:p>
    <w:p w14:paraId="0D67F6EE" w14:textId="77777777" w:rsidR="001E2BE4" w:rsidRPr="007668A5" w:rsidRDefault="007668A5" w:rsidP="007668A5">
      <w:pPr>
        <w:pStyle w:val="AH5Sec"/>
      </w:pPr>
      <w:bookmarkStart w:id="21" w:name="_Toc32927999"/>
      <w:r w:rsidRPr="007668A5">
        <w:rPr>
          <w:rStyle w:val="CharSectNo"/>
        </w:rPr>
        <w:t>16</w:t>
      </w:r>
      <w:r w:rsidRPr="007668A5">
        <w:tab/>
      </w:r>
      <w:r w:rsidR="001E2BE4" w:rsidRPr="007668A5">
        <w:t>Engagement of consultants and contractors</w:t>
      </w:r>
      <w:bookmarkEnd w:id="21"/>
    </w:p>
    <w:p w14:paraId="6878C90C" w14:textId="77777777" w:rsidR="00A779A8" w:rsidRPr="007668A5" w:rsidRDefault="007668A5" w:rsidP="007668A5">
      <w:pPr>
        <w:pStyle w:val="Amain"/>
      </w:pPr>
      <w:r>
        <w:tab/>
      </w:r>
      <w:r w:rsidRPr="007668A5">
        <w:t>(1)</w:t>
      </w:r>
      <w:r w:rsidRPr="007668A5">
        <w:tab/>
      </w:r>
      <w:r w:rsidR="001E2BE4" w:rsidRPr="007668A5">
        <w:t xml:space="preserve">The </w:t>
      </w:r>
      <w:r w:rsidR="009840C8" w:rsidRPr="007668A5">
        <w:t>commissioner</w:t>
      </w:r>
      <w:r w:rsidR="001E2BE4" w:rsidRPr="007668A5">
        <w:t xml:space="preserve"> may engage</w:t>
      </w:r>
      <w:r w:rsidR="00A779A8" w:rsidRPr="007668A5">
        <w:t>—</w:t>
      </w:r>
    </w:p>
    <w:p w14:paraId="7CC5C139" w14:textId="77777777" w:rsidR="00A779A8" w:rsidRPr="007668A5" w:rsidRDefault="007668A5" w:rsidP="007668A5">
      <w:pPr>
        <w:pStyle w:val="Apara"/>
      </w:pPr>
      <w:r>
        <w:tab/>
      </w:r>
      <w:r w:rsidRPr="007668A5">
        <w:t>(a)</w:t>
      </w:r>
      <w:r w:rsidRPr="007668A5">
        <w:tab/>
      </w:r>
      <w:r w:rsidR="00A779A8" w:rsidRPr="007668A5">
        <w:t xml:space="preserve">an approved auditor to assist the commissioner </w:t>
      </w:r>
      <w:r w:rsidR="00EA0F79" w:rsidRPr="007668A5">
        <w:t xml:space="preserve">in </w:t>
      </w:r>
      <w:r w:rsidR="00A779A8" w:rsidRPr="007668A5">
        <w:t xml:space="preserve">ensuring </w:t>
      </w:r>
      <w:r w:rsidR="00EA0F79" w:rsidRPr="007668A5">
        <w:t xml:space="preserve">a </w:t>
      </w:r>
      <w:r w:rsidR="00A779A8" w:rsidRPr="007668A5">
        <w:t>licensee</w:t>
      </w:r>
      <w:r w:rsidR="00EA0F79" w:rsidRPr="007668A5">
        <w:t>’</w:t>
      </w:r>
      <w:r w:rsidR="00A779A8" w:rsidRPr="007668A5">
        <w:t>s compliance with this Act; and</w:t>
      </w:r>
    </w:p>
    <w:p w14:paraId="4992AF2D" w14:textId="77777777" w:rsidR="001E2BE4" w:rsidRPr="007668A5" w:rsidRDefault="007668A5" w:rsidP="007668A5">
      <w:pPr>
        <w:pStyle w:val="Apara"/>
      </w:pPr>
      <w:r>
        <w:tab/>
      </w:r>
      <w:r w:rsidRPr="007668A5">
        <w:t>(b)</w:t>
      </w:r>
      <w:r w:rsidRPr="007668A5">
        <w:tab/>
      </w:r>
      <w:r w:rsidR="00A779A8" w:rsidRPr="007668A5">
        <w:t>any other</w:t>
      </w:r>
      <w:r w:rsidR="001E2BE4" w:rsidRPr="007668A5">
        <w:t xml:space="preserve"> consultant </w:t>
      </w:r>
      <w:r w:rsidR="00A779A8" w:rsidRPr="007668A5">
        <w:t>or</w:t>
      </w:r>
      <w:r w:rsidR="001E2BE4" w:rsidRPr="007668A5">
        <w:t xml:space="preserve"> contractor that may be necessary or convenient to exercise the </w:t>
      </w:r>
      <w:r w:rsidR="009840C8" w:rsidRPr="007668A5">
        <w:t>commissioner</w:t>
      </w:r>
      <w:r w:rsidR="001E2BE4" w:rsidRPr="007668A5">
        <w:t>’s functions.</w:t>
      </w:r>
    </w:p>
    <w:p w14:paraId="1B573AC6" w14:textId="77777777" w:rsidR="001E2BE4" w:rsidRPr="007668A5" w:rsidRDefault="007668A5" w:rsidP="007668A5">
      <w:pPr>
        <w:pStyle w:val="Amain"/>
      </w:pPr>
      <w:r>
        <w:tab/>
      </w:r>
      <w:r w:rsidRPr="007668A5">
        <w:t>(2)</w:t>
      </w:r>
      <w:r w:rsidRPr="007668A5">
        <w:tab/>
      </w:r>
      <w:r w:rsidR="001E2BE4" w:rsidRPr="007668A5">
        <w:t xml:space="preserve">The conditions of a consultant’s or contractor’s engagement are the conditions agreed between the </w:t>
      </w:r>
      <w:r w:rsidR="009840C8" w:rsidRPr="007668A5">
        <w:t>commissioner</w:t>
      </w:r>
      <w:r w:rsidR="001E2BE4" w:rsidRPr="007668A5">
        <w:t xml:space="preserve"> and the consultant or contractor.</w:t>
      </w:r>
    </w:p>
    <w:p w14:paraId="7C768735" w14:textId="77777777" w:rsidR="001E2BE4" w:rsidRPr="007668A5" w:rsidRDefault="007668A5" w:rsidP="007668A5">
      <w:pPr>
        <w:pStyle w:val="Amain"/>
      </w:pPr>
      <w:r>
        <w:tab/>
      </w:r>
      <w:r w:rsidRPr="007668A5">
        <w:t>(3)</w:t>
      </w:r>
      <w:r w:rsidRPr="007668A5">
        <w:tab/>
      </w:r>
      <w:r w:rsidR="001E2BE4" w:rsidRPr="007668A5">
        <w:t xml:space="preserve">However, this section does not give the </w:t>
      </w:r>
      <w:r w:rsidR="009840C8" w:rsidRPr="007668A5">
        <w:t>commissioner</w:t>
      </w:r>
      <w:r w:rsidR="001E2BE4" w:rsidRPr="007668A5">
        <w:t xml:space="preserve"> the power to enter into a contract of employment with a consultant or contractor.</w:t>
      </w:r>
    </w:p>
    <w:p w14:paraId="6A2DEED1" w14:textId="77777777" w:rsidR="00A779A8" w:rsidRPr="007668A5" w:rsidRDefault="007668A5" w:rsidP="007668A5">
      <w:pPr>
        <w:pStyle w:val="Amain"/>
      </w:pPr>
      <w:r>
        <w:tab/>
      </w:r>
      <w:r w:rsidRPr="007668A5">
        <w:t>(4)</w:t>
      </w:r>
      <w:r w:rsidRPr="007668A5">
        <w:tab/>
      </w:r>
      <w:r w:rsidR="00A779A8" w:rsidRPr="007668A5">
        <w:t>In this section:</w:t>
      </w:r>
    </w:p>
    <w:p w14:paraId="7F2FBDC9" w14:textId="28745A74" w:rsidR="00A779A8" w:rsidRPr="007668A5" w:rsidRDefault="00A779A8" w:rsidP="007668A5">
      <w:pPr>
        <w:pStyle w:val="aDef"/>
      </w:pPr>
      <w:r w:rsidRPr="007668A5">
        <w:rPr>
          <w:rStyle w:val="charBoldItals"/>
        </w:rPr>
        <w:t>approved auditor</w:t>
      </w:r>
      <w:r w:rsidRPr="007668A5">
        <w:t xml:space="preserve"> means an auditor approved under the </w:t>
      </w:r>
      <w:hyperlink r:id="rId35" w:tooltip="A2001-28" w:history="1">
        <w:r w:rsidR="00922631" w:rsidRPr="007668A5">
          <w:rPr>
            <w:rStyle w:val="charCitHyperlinkItal"/>
          </w:rPr>
          <w:t>Government Procurement Act 2001</w:t>
        </w:r>
      </w:hyperlink>
      <w:r w:rsidRPr="007668A5">
        <w:t>, section 22O.</w:t>
      </w:r>
    </w:p>
    <w:p w14:paraId="6590BD81" w14:textId="77777777" w:rsidR="001E2BE4" w:rsidRPr="007668A5" w:rsidRDefault="007668A5" w:rsidP="007668A5">
      <w:pPr>
        <w:pStyle w:val="AH5Sec"/>
      </w:pPr>
      <w:bookmarkStart w:id="22" w:name="_Toc32928000"/>
      <w:r w:rsidRPr="007668A5">
        <w:rPr>
          <w:rStyle w:val="CharSectNo"/>
        </w:rPr>
        <w:lastRenderedPageBreak/>
        <w:t>17</w:t>
      </w:r>
      <w:r w:rsidRPr="007668A5">
        <w:tab/>
      </w:r>
      <w:r w:rsidR="001E2BE4" w:rsidRPr="007668A5">
        <w:t xml:space="preserve">Independence of </w:t>
      </w:r>
      <w:r w:rsidR="00A779A8" w:rsidRPr="007668A5">
        <w:t xml:space="preserve">commissioner’s </w:t>
      </w:r>
      <w:r w:rsidR="001E2BE4" w:rsidRPr="007668A5">
        <w:t>staff</w:t>
      </w:r>
      <w:bookmarkEnd w:id="22"/>
    </w:p>
    <w:p w14:paraId="7CC2F6DE" w14:textId="77777777" w:rsidR="001E2BE4" w:rsidRPr="007668A5" w:rsidRDefault="007668A5" w:rsidP="00DF0F15">
      <w:pPr>
        <w:pStyle w:val="Amain"/>
        <w:keepLines/>
      </w:pPr>
      <w:r>
        <w:tab/>
      </w:r>
      <w:r w:rsidRPr="007668A5">
        <w:t>(1)</w:t>
      </w:r>
      <w:r w:rsidRPr="007668A5">
        <w:tab/>
      </w:r>
      <w:r w:rsidR="001E2BE4" w:rsidRPr="007668A5">
        <w:t xml:space="preserve">A member of the </w:t>
      </w:r>
      <w:r w:rsidR="006269BB" w:rsidRPr="007668A5">
        <w:t xml:space="preserve">commissioner’s </w:t>
      </w:r>
      <w:r w:rsidR="001E2BE4" w:rsidRPr="007668A5">
        <w:t>staff</w:t>
      </w:r>
      <w:r w:rsidR="006269BB" w:rsidRPr="007668A5">
        <w:t xml:space="preserve"> is</w:t>
      </w:r>
      <w:r w:rsidR="001E2BE4" w:rsidRPr="007668A5">
        <w:rPr>
          <w:lang w:val="en-US"/>
        </w:rPr>
        <w:t xml:space="preserve">, in relation to the exercise of a function under this Act or </w:t>
      </w:r>
      <w:r w:rsidR="001E2BE4" w:rsidRPr="007668A5">
        <w:t xml:space="preserve">another territory law under which the </w:t>
      </w:r>
      <w:r w:rsidR="006269BB" w:rsidRPr="007668A5">
        <w:t>member</w:t>
      </w:r>
      <w:r w:rsidR="001E2BE4" w:rsidRPr="007668A5">
        <w:t xml:space="preserve"> </w:t>
      </w:r>
      <w:r w:rsidR="00306B5B" w:rsidRPr="007668A5">
        <w:t>exercises</w:t>
      </w:r>
      <w:r w:rsidR="001E2BE4" w:rsidRPr="007668A5">
        <w:t xml:space="preserve"> a function</w:t>
      </w:r>
      <w:r w:rsidR="001E2BE4" w:rsidRPr="007668A5">
        <w:rPr>
          <w:lang w:val="en-US"/>
        </w:rPr>
        <w:t>, not subject to the direction of anyone except</w:t>
      </w:r>
      <w:r w:rsidR="001E2BE4" w:rsidRPr="007668A5">
        <w:t>—</w:t>
      </w:r>
    </w:p>
    <w:p w14:paraId="5E85B043" w14:textId="77777777" w:rsidR="001E2BE4" w:rsidRPr="007668A5" w:rsidRDefault="007668A5" w:rsidP="007668A5">
      <w:pPr>
        <w:pStyle w:val="Apara"/>
      </w:pPr>
      <w:r>
        <w:tab/>
      </w:r>
      <w:r w:rsidRPr="007668A5">
        <w:t>(a)</w:t>
      </w:r>
      <w:r w:rsidRPr="007668A5">
        <w:tab/>
      </w:r>
      <w:r w:rsidR="001E2BE4" w:rsidRPr="007668A5">
        <w:t xml:space="preserve">the </w:t>
      </w:r>
      <w:r w:rsidR="009840C8" w:rsidRPr="007668A5">
        <w:t>commissioner</w:t>
      </w:r>
      <w:r w:rsidR="001E2BE4" w:rsidRPr="007668A5">
        <w:t>; or</w:t>
      </w:r>
    </w:p>
    <w:p w14:paraId="49C7DFDE" w14:textId="77777777" w:rsidR="001E2BE4" w:rsidRPr="007668A5" w:rsidRDefault="007668A5" w:rsidP="007668A5">
      <w:pPr>
        <w:pStyle w:val="Apara"/>
        <w:rPr>
          <w:lang w:eastAsia="en-AU"/>
        </w:rPr>
      </w:pPr>
      <w:r>
        <w:rPr>
          <w:lang w:eastAsia="en-AU"/>
        </w:rPr>
        <w:tab/>
      </w:r>
      <w:r w:rsidRPr="007668A5">
        <w:rPr>
          <w:lang w:eastAsia="en-AU"/>
        </w:rPr>
        <w:t>(b)</w:t>
      </w:r>
      <w:r w:rsidRPr="007668A5">
        <w:rPr>
          <w:lang w:eastAsia="en-AU"/>
        </w:rPr>
        <w:tab/>
      </w:r>
      <w:r w:rsidR="001E2BE4" w:rsidRPr="007668A5">
        <w:t xml:space="preserve">another member of </w:t>
      </w:r>
      <w:r w:rsidR="006269BB" w:rsidRPr="007668A5">
        <w:t>the commissioner’s staff</w:t>
      </w:r>
      <w:r w:rsidR="001E2BE4" w:rsidRPr="007668A5">
        <w:t xml:space="preserve"> who is authorised by the </w:t>
      </w:r>
      <w:r w:rsidR="009840C8" w:rsidRPr="007668A5">
        <w:t>commissioner</w:t>
      </w:r>
      <w:r w:rsidR="001E2BE4" w:rsidRPr="007668A5">
        <w:t xml:space="preserve"> to give directions.</w:t>
      </w:r>
    </w:p>
    <w:p w14:paraId="13E42636" w14:textId="77777777" w:rsidR="001501F0" w:rsidRPr="007668A5" w:rsidRDefault="007668A5" w:rsidP="007668A5">
      <w:pPr>
        <w:pStyle w:val="Amain"/>
        <w:rPr>
          <w:lang w:eastAsia="en-AU"/>
        </w:rPr>
      </w:pPr>
      <w:r>
        <w:rPr>
          <w:lang w:eastAsia="en-AU"/>
        </w:rPr>
        <w:tab/>
      </w:r>
      <w:r w:rsidRPr="007668A5">
        <w:rPr>
          <w:lang w:eastAsia="en-AU"/>
        </w:rPr>
        <w:t>(2)</w:t>
      </w:r>
      <w:r w:rsidRPr="007668A5">
        <w:rPr>
          <w:lang w:eastAsia="en-AU"/>
        </w:rPr>
        <w:tab/>
      </w:r>
      <w:r w:rsidR="001501F0" w:rsidRPr="007668A5">
        <w:rPr>
          <w:lang w:eastAsia="en-AU"/>
        </w:rPr>
        <w:t>In this section:</w:t>
      </w:r>
    </w:p>
    <w:p w14:paraId="329AA1F0" w14:textId="77777777" w:rsidR="001501F0" w:rsidRPr="007668A5" w:rsidRDefault="006269BB" w:rsidP="007668A5">
      <w:pPr>
        <w:pStyle w:val="aDef"/>
        <w:keepNext/>
        <w:rPr>
          <w:lang w:eastAsia="en-AU"/>
        </w:rPr>
      </w:pPr>
      <w:r w:rsidRPr="007668A5">
        <w:rPr>
          <w:rStyle w:val="charBoldItals"/>
        </w:rPr>
        <w:t xml:space="preserve">commissioner’s </w:t>
      </w:r>
      <w:r w:rsidR="001501F0" w:rsidRPr="007668A5">
        <w:rPr>
          <w:rStyle w:val="charBoldItals"/>
        </w:rPr>
        <w:t>staff</w:t>
      </w:r>
      <w:r w:rsidR="001501F0" w:rsidRPr="007668A5">
        <w:t xml:space="preserve"> </w:t>
      </w:r>
      <w:r w:rsidRPr="007668A5">
        <w:t>means</w:t>
      </w:r>
      <w:r w:rsidR="001501F0" w:rsidRPr="007668A5">
        <w:t>—</w:t>
      </w:r>
    </w:p>
    <w:p w14:paraId="71433021" w14:textId="77777777" w:rsidR="001501F0" w:rsidRPr="007668A5" w:rsidRDefault="007668A5" w:rsidP="007668A5">
      <w:pPr>
        <w:pStyle w:val="aDefpara"/>
        <w:keepNext/>
        <w:rPr>
          <w:lang w:eastAsia="en-AU"/>
        </w:rPr>
      </w:pPr>
      <w:r>
        <w:rPr>
          <w:lang w:eastAsia="en-AU"/>
        </w:rPr>
        <w:tab/>
      </w:r>
      <w:r w:rsidRPr="007668A5">
        <w:rPr>
          <w:lang w:eastAsia="en-AU"/>
        </w:rPr>
        <w:t>(a)</w:t>
      </w:r>
      <w:r w:rsidRPr="007668A5">
        <w:rPr>
          <w:lang w:eastAsia="en-AU"/>
        </w:rPr>
        <w:tab/>
      </w:r>
      <w:r w:rsidR="001501F0" w:rsidRPr="007668A5">
        <w:rPr>
          <w:lang w:eastAsia="en-AU"/>
        </w:rPr>
        <w:t xml:space="preserve">a public servant </w:t>
      </w:r>
      <w:r w:rsidR="006269BB" w:rsidRPr="007668A5">
        <w:rPr>
          <w:lang w:eastAsia="en-AU"/>
        </w:rPr>
        <w:t xml:space="preserve">mentioned in section </w:t>
      </w:r>
      <w:r w:rsidR="00FB751C" w:rsidRPr="007668A5">
        <w:rPr>
          <w:lang w:eastAsia="en-AU"/>
        </w:rPr>
        <w:t>15</w:t>
      </w:r>
      <w:r w:rsidR="001501F0" w:rsidRPr="007668A5">
        <w:rPr>
          <w:lang w:eastAsia="en-AU"/>
        </w:rPr>
        <w:t>; and</w:t>
      </w:r>
    </w:p>
    <w:p w14:paraId="399A47D1" w14:textId="77777777" w:rsidR="001501F0" w:rsidRPr="007668A5" w:rsidRDefault="007668A5" w:rsidP="007668A5">
      <w:pPr>
        <w:pStyle w:val="aDefpara"/>
        <w:rPr>
          <w:lang w:eastAsia="en-AU"/>
        </w:rPr>
      </w:pPr>
      <w:r>
        <w:rPr>
          <w:lang w:eastAsia="en-AU"/>
        </w:rPr>
        <w:tab/>
      </w:r>
      <w:r w:rsidRPr="007668A5">
        <w:rPr>
          <w:lang w:eastAsia="en-AU"/>
        </w:rPr>
        <w:t>(b)</w:t>
      </w:r>
      <w:r w:rsidRPr="007668A5">
        <w:rPr>
          <w:lang w:eastAsia="en-AU"/>
        </w:rPr>
        <w:tab/>
      </w:r>
      <w:r w:rsidR="001501F0" w:rsidRPr="007668A5">
        <w:rPr>
          <w:lang w:eastAsia="en-AU"/>
        </w:rPr>
        <w:t>a consultant or contractor engaged by the commissioner</w:t>
      </w:r>
      <w:r w:rsidR="006269BB" w:rsidRPr="007668A5">
        <w:rPr>
          <w:lang w:eastAsia="en-AU"/>
        </w:rPr>
        <w:t xml:space="preserve"> under section </w:t>
      </w:r>
      <w:r w:rsidR="00FB751C" w:rsidRPr="007668A5">
        <w:rPr>
          <w:lang w:eastAsia="en-AU"/>
        </w:rPr>
        <w:t>16</w:t>
      </w:r>
      <w:r w:rsidR="001501F0" w:rsidRPr="007668A5">
        <w:rPr>
          <w:lang w:eastAsia="en-AU"/>
        </w:rPr>
        <w:t>.</w:t>
      </w:r>
    </w:p>
    <w:p w14:paraId="6EC1F111" w14:textId="77777777" w:rsidR="001E2BE4" w:rsidRPr="007668A5" w:rsidRDefault="007668A5" w:rsidP="007668A5">
      <w:pPr>
        <w:pStyle w:val="AH5Sec"/>
        <w:rPr>
          <w:lang w:eastAsia="en-AU"/>
        </w:rPr>
      </w:pPr>
      <w:bookmarkStart w:id="23" w:name="_Toc32928001"/>
      <w:r w:rsidRPr="007668A5">
        <w:rPr>
          <w:rStyle w:val="CharSectNo"/>
        </w:rPr>
        <w:t>18</w:t>
      </w:r>
      <w:r w:rsidRPr="007668A5">
        <w:rPr>
          <w:lang w:eastAsia="en-AU"/>
        </w:rPr>
        <w:tab/>
      </w:r>
      <w:r w:rsidR="001E2BE4" w:rsidRPr="007668A5">
        <w:rPr>
          <w:lang w:eastAsia="en-AU"/>
        </w:rPr>
        <w:t>Delegation of functions</w:t>
      </w:r>
      <w:bookmarkEnd w:id="23"/>
    </w:p>
    <w:p w14:paraId="214A18B5" w14:textId="77777777" w:rsidR="001E2BE4" w:rsidRPr="007668A5" w:rsidRDefault="007668A5" w:rsidP="007668A5">
      <w:pPr>
        <w:pStyle w:val="Amain"/>
        <w:keepNext/>
        <w:rPr>
          <w:lang w:eastAsia="en-AU"/>
        </w:rPr>
      </w:pPr>
      <w:r>
        <w:rPr>
          <w:lang w:eastAsia="en-AU"/>
        </w:rPr>
        <w:tab/>
      </w:r>
      <w:r w:rsidRPr="007668A5">
        <w:rPr>
          <w:lang w:eastAsia="en-AU"/>
        </w:rPr>
        <w:t>(1)</w:t>
      </w:r>
      <w:r w:rsidRPr="007668A5">
        <w:rPr>
          <w:lang w:eastAsia="en-AU"/>
        </w:rPr>
        <w:tab/>
      </w:r>
      <w:r w:rsidR="001E2BE4" w:rsidRPr="007668A5">
        <w:rPr>
          <w:lang w:eastAsia="en-AU"/>
        </w:rPr>
        <w:t xml:space="preserve">The </w:t>
      </w:r>
      <w:r w:rsidR="009840C8" w:rsidRPr="007668A5">
        <w:t>commissioner</w:t>
      </w:r>
      <w:r w:rsidR="001E2BE4" w:rsidRPr="007668A5">
        <w:t xml:space="preserve"> </w:t>
      </w:r>
      <w:r w:rsidR="001E2BE4" w:rsidRPr="007668A5">
        <w:rPr>
          <w:lang w:eastAsia="en-AU"/>
        </w:rPr>
        <w:t xml:space="preserve">may delegate the commissioner’s functions under this Act or another territory law under which the commissioner </w:t>
      </w:r>
      <w:r w:rsidR="00306B5B" w:rsidRPr="007668A5">
        <w:rPr>
          <w:lang w:eastAsia="en-AU"/>
        </w:rPr>
        <w:t>exercises</w:t>
      </w:r>
      <w:r w:rsidR="001E2BE4" w:rsidRPr="007668A5">
        <w:rPr>
          <w:lang w:eastAsia="en-AU"/>
        </w:rPr>
        <w:t xml:space="preserve"> a function to a </w:t>
      </w:r>
      <w:r w:rsidR="006269BB" w:rsidRPr="007668A5">
        <w:rPr>
          <w:lang w:eastAsia="en-AU"/>
        </w:rPr>
        <w:t>member of the commissioner’s staff</w:t>
      </w:r>
      <w:r w:rsidR="001E2BE4" w:rsidRPr="007668A5">
        <w:rPr>
          <w:lang w:eastAsia="en-AU"/>
        </w:rPr>
        <w:t>.</w:t>
      </w:r>
    </w:p>
    <w:p w14:paraId="32A2913A" w14:textId="12BEDB8D" w:rsidR="006269BB" w:rsidRPr="007668A5" w:rsidRDefault="006269BB" w:rsidP="006269BB">
      <w:pPr>
        <w:pStyle w:val="aNote"/>
        <w:rPr>
          <w:lang w:eastAsia="en-AU"/>
        </w:rPr>
      </w:pPr>
      <w:r w:rsidRPr="007668A5">
        <w:rPr>
          <w:rStyle w:val="charItals"/>
        </w:rPr>
        <w:t>Note</w:t>
      </w:r>
      <w:r w:rsidRPr="007668A5">
        <w:rPr>
          <w:rStyle w:val="charItals"/>
        </w:rPr>
        <w:tab/>
      </w:r>
      <w:r w:rsidRPr="007668A5">
        <w:rPr>
          <w:lang w:eastAsia="en-AU"/>
        </w:rPr>
        <w:t xml:space="preserve">For the making of delegations and the exercise of delegated functions, see the </w:t>
      </w:r>
      <w:hyperlink r:id="rId36" w:tooltip="A2001-14" w:history="1">
        <w:r w:rsidR="00922631" w:rsidRPr="007668A5">
          <w:rPr>
            <w:rStyle w:val="charCitHyperlinkAbbrev"/>
          </w:rPr>
          <w:t>Legislation Act</w:t>
        </w:r>
      </w:hyperlink>
      <w:r w:rsidRPr="007668A5">
        <w:rPr>
          <w:lang w:eastAsia="en-AU"/>
        </w:rPr>
        <w:t>, pt 19.4.</w:t>
      </w:r>
    </w:p>
    <w:p w14:paraId="21AA1DC3" w14:textId="77777777" w:rsidR="006269BB" w:rsidRPr="007668A5" w:rsidRDefault="007668A5" w:rsidP="007668A5">
      <w:pPr>
        <w:pStyle w:val="Amain"/>
        <w:rPr>
          <w:lang w:eastAsia="en-AU"/>
        </w:rPr>
      </w:pPr>
      <w:r>
        <w:rPr>
          <w:lang w:eastAsia="en-AU"/>
        </w:rPr>
        <w:tab/>
      </w:r>
      <w:r w:rsidRPr="007668A5">
        <w:rPr>
          <w:lang w:eastAsia="en-AU"/>
        </w:rPr>
        <w:t>(2)</w:t>
      </w:r>
      <w:r w:rsidRPr="007668A5">
        <w:rPr>
          <w:lang w:eastAsia="en-AU"/>
        </w:rPr>
        <w:tab/>
      </w:r>
      <w:r w:rsidR="006269BB" w:rsidRPr="007668A5">
        <w:rPr>
          <w:lang w:eastAsia="en-AU"/>
        </w:rPr>
        <w:t>In this section:</w:t>
      </w:r>
    </w:p>
    <w:p w14:paraId="16448474" w14:textId="77777777" w:rsidR="006269BB" w:rsidRPr="007668A5" w:rsidRDefault="006269BB" w:rsidP="007668A5">
      <w:pPr>
        <w:pStyle w:val="aDef"/>
        <w:rPr>
          <w:lang w:eastAsia="en-AU"/>
        </w:rPr>
      </w:pPr>
      <w:r w:rsidRPr="007668A5">
        <w:rPr>
          <w:rStyle w:val="charBoldItals"/>
        </w:rPr>
        <w:t>commissioner’s staff</w:t>
      </w:r>
      <w:r w:rsidRPr="007668A5">
        <w:t xml:space="preserve">—see section </w:t>
      </w:r>
      <w:r w:rsidR="00FB751C" w:rsidRPr="007668A5">
        <w:t>17</w:t>
      </w:r>
      <w:r w:rsidR="00AA213B" w:rsidRPr="007668A5">
        <w:t> </w:t>
      </w:r>
      <w:r w:rsidRPr="007668A5">
        <w:t>(2).</w:t>
      </w:r>
    </w:p>
    <w:p w14:paraId="5D9A1BF9" w14:textId="77777777" w:rsidR="000C4685" w:rsidRPr="007668A5" w:rsidRDefault="007668A5" w:rsidP="007668A5">
      <w:pPr>
        <w:pStyle w:val="AH3Div"/>
      </w:pPr>
      <w:bookmarkStart w:id="24" w:name="_Toc32928002"/>
      <w:r w:rsidRPr="007668A5">
        <w:rPr>
          <w:rStyle w:val="CharDivNo"/>
        </w:rPr>
        <w:lastRenderedPageBreak/>
        <w:t>Division 3.2</w:t>
      </w:r>
      <w:r w:rsidRPr="007668A5">
        <w:tab/>
      </w:r>
      <w:r w:rsidR="000C4685" w:rsidRPr="007668A5">
        <w:rPr>
          <w:rStyle w:val="CharDivText"/>
        </w:rPr>
        <w:t>Labour hire licensing advisory committee</w:t>
      </w:r>
      <w:bookmarkEnd w:id="24"/>
    </w:p>
    <w:p w14:paraId="7C300462" w14:textId="77777777" w:rsidR="000C4685" w:rsidRPr="007668A5" w:rsidRDefault="007668A5" w:rsidP="007668A5">
      <w:pPr>
        <w:pStyle w:val="AH5Sec"/>
        <w:rPr>
          <w:rStyle w:val="charItals"/>
        </w:rPr>
      </w:pPr>
      <w:bookmarkStart w:id="25" w:name="_Toc32928003"/>
      <w:r w:rsidRPr="007668A5">
        <w:rPr>
          <w:rStyle w:val="CharSectNo"/>
        </w:rPr>
        <w:t>19</w:t>
      </w:r>
      <w:r w:rsidRPr="007668A5">
        <w:rPr>
          <w:rStyle w:val="charItals"/>
          <w:i w:val="0"/>
        </w:rPr>
        <w:tab/>
      </w:r>
      <w:r w:rsidR="000C4685" w:rsidRPr="007668A5">
        <w:t>Establishment of committee</w:t>
      </w:r>
      <w:bookmarkEnd w:id="25"/>
    </w:p>
    <w:p w14:paraId="59251724" w14:textId="77777777" w:rsidR="000C4685" w:rsidRPr="007668A5" w:rsidRDefault="000C4685" w:rsidP="00DF0F15">
      <w:pPr>
        <w:pStyle w:val="Amainreturn"/>
        <w:keepNext/>
      </w:pPr>
      <w:r w:rsidRPr="007668A5">
        <w:t>The Labour Hire Licensing Advisory Committee is established.</w:t>
      </w:r>
    </w:p>
    <w:p w14:paraId="7EF59D83" w14:textId="77777777" w:rsidR="000C4685" w:rsidRPr="007668A5" w:rsidRDefault="007668A5" w:rsidP="007668A5">
      <w:pPr>
        <w:pStyle w:val="AH5Sec"/>
        <w:rPr>
          <w:rStyle w:val="charItals"/>
        </w:rPr>
      </w:pPr>
      <w:bookmarkStart w:id="26" w:name="_Toc32928004"/>
      <w:r w:rsidRPr="007668A5">
        <w:rPr>
          <w:rStyle w:val="CharSectNo"/>
        </w:rPr>
        <w:t>20</w:t>
      </w:r>
      <w:r w:rsidRPr="007668A5">
        <w:rPr>
          <w:rStyle w:val="charItals"/>
          <w:i w:val="0"/>
        </w:rPr>
        <w:tab/>
      </w:r>
      <w:r w:rsidR="000C4685" w:rsidRPr="007668A5">
        <w:t>Functions of committee</w:t>
      </w:r>
      <w:bookmarkEnd w:id="26"/>
    </w:p>
    <w:p w14:paraId="2FA897D6" w14:textId="77777777" w:rsidR="000C4685" w:rsidRPr="007668A5" w:rsidRDefault="000C4685" w:rsidP="000C4685">
      <w:pPr>
        <w:pStyle w:val="Amainreturn"/>
      </w:pPr>
      <w:r w:rsidRPr="007668A5">
        <w:t>The committee has the following functions:</w:t>
      </w:r>
    </w:p>
    <w:p w14:paraId="71D5C049" w14:textId="77777777" w:rsidR="000C4685" w:rsidRPr="007668A5" w:rsidRDefault="007668A5" w:rsidP="007668A5">
      <w:pPr>
        <w:pStyle w:val="Apara"/>
      </w:pPr>
      <w:r>
        <w:tab/>
      </w:r>
      <w:r w:rsidRPr="007668A5">
        <w:t>(a)</w:t>
      </w:r>
      <w:r w:rsidRPr="007668A5">
        <w:tab/>
      </w:r>
      <w:r w:rsidR="000C4685" w:rsidRPr="007668A5">
        <w:t>to advise the Minister about—</w:t>
      </w:r>
    </w:p>
    <w:p w14:paraId="303E9EAA" w14:textId="77777777" w:rsidR="000C4685" w:rsidRPr="007668A5" w:rsidRDefault="007668A5" w:rsidP="007668A5">
      <w:pPr>
        <w:pStyle w:val="Asubpara"/>
      </w:pPr>
      <w:r>
        <w:tab/>
      </w:r>
      <w:r w:rsidRPr="007668A5">
        <w:t>(i)</w:t>
      </w:r>
      <w:r w:rsidRPr="007668A5">
        <w:tab/>
      </w:r>
      <w:r w:rsidR="000C4685" w:rsidRPr="007668A5">
        <w:t>matters relating to the operation of this Act; and</w:t>
      </w:r>
    </w:p>
    <w:p w14:paraId="6D59BA32" w14:textId="77777777" w:rsidR="000C4685" w:rsidRPr="007668A5" w:rsidRDefault="007668A5" w:rsidP="007668A5">
      <w:pPr>
        <w:pStyle w:val="Asubpara"/>
      </w:pPr>
      <w:r>
        <w:tab/>
      </w:r>
      <w:r w:rsidRPr="007668A5">
        <w:t>(ii)</w:t>
      </w:r>
      <w:r w:rsidRPr="007668A5">
        <w:tab/>
      </w:r>
      <w:r w:rsidR="00F70A37" w:rsidRPr="007668A5">
        <w:t>if required by the Minister—</w:t>
      </w:r>
      <w:r w:rsidR="000C4685" w:rsidRPr="007668A5">
        <w:t>anything else in relation to labour hire services;</w:t>
      </w:r>
    </w:p>
    <w:p w14:paraId="2648F339" w14:textId="77777777" w:rsidR="000C4685" w:rsidRPr="007668A5" w:rsidRDefault="007668A5" w:rsidP="007668A5">
      <w:pPr>
        <w:pStyle w:val="Apara"/>
        <w:keepNext/>
      </w:pPr>
      <w:r>
        <w:tab/>
      </w:r>
      <w:r w:rsidRPr="007668A5">
        <w:t>(b)</w:t>
      </w:r>
      <w:r w:rsidRPr="007668A5">
        <w:tab/>
      </w:r>
      <w:r w:rsidR="000C4685" w:rsidRPr="007668A5">
        <w:t>any other function given to the committee under this Act.</w:t>
      </w:r>
    </w:p>
    <w:p w14:paraId="57A78A47" w14:textId="3EF967AC" w:rsidR="000C4685" w:rsidRPr="007668A5" w:rsidRDefault="000C4685" w:rsidP="000C4685">
      <w:pPr>
        <w:pStyle w:val="aNote"/>
      </w:pPr>
      <w:r w:rsidRPr="007668A5">
        <w:rPr>
          <w:rStyle w:val="charItals"/>
        </w:rPr>
        <w:t>Note</w:t>
      </w:r>
      <w:r w:rsidRPr="007668A5">
        <w:rPr>
          <w:rStyle w:val="charItals"/>
        </w:rPr>
        <w:tab/>
      </w:r>
      <w:r w:rsidRPr="007668A5">
        <w:t xml:space="preserve">A provision of a law that gives an entity (including a person) a function also gives the entity powers necessary and convenient to exercise the function (see </w:t>
      </w:r>
      <w:hyperlink r:id="rId37" w:tooltip="A2001-14" w:history="1">
        <w:r w:rsidR="00922631" w:rsidRPr="007668A5">
          <w:rPr>
            <w:rStyle w:val="charCitHyperlinkAbbrev"/>
          </w:rPr>
          <w:t>Legislation Act</w:t>
        </w:r>
      </w:hyperlink>
      <w:r w:rsidRPr="007668A5">
        <w:t xml:space="preserve">, s 196 and dict, pt 1, def </w:t>
      </w:r>
      <w:r w:rsidRPr="007668A5">
        <w:rPr>
          <w:rStyle w:val="charBoldItals"/>
        </w:rPr>
        <w:t>entity</w:t>
      </w:r>
      <w:r w:rsidRPr="007668A5">
        <w:t>).</w:t>
      </w:r>
    </w:p>
    <w:p w14:paraId="5170A4F3" w14:textId="77777777" w:rsidR="000C4685" w:rsidRPr="007668A5" w:rsidRDefault="007668A5" w:rsidP="007668A5">
      <w:pPr>
        <w:pStyle w:val="AH5Sec"/>
        <w:rPr>
          <w:rStyle w:val="charItals"/>
        </w:rPr>
      </w:pPr>
      <w:bookmarkStart w:id="27" w:name="_Toc32928005"/>
      <w:r w:rsidRPr="007668A5">
        <w:rPr>
          <w:rStyle w:val="CharSectNo"/>
        </w:rPr>
        <w:t>21</w:t>
      </w:r>
      <w:r w:rsidRPr="007668A5">
        <w:rPr>
          <w:rStyle w:val="charItals"/>
          <w:i w:val="0"/>
        </w:rPr>
        <w:tab/>
      </w:r>
      <w:r w:rsidR="000C4685" w:rsidRPr="007668A5">
        <w:t>Membership of committee</w:t>
      </w:r>
      <w:bookmarkEnd w:id="27"/>
    </w:p>
    <w:p w14:paraId="6974F257" w14:textId="77777777" w:rsidR="000C4685" w:rsidRPr="007668A5" w:rsidRDefault="007668A5" w:rsidP="007668A5">
      <w:pPr>
        <w:pStyle w:val="Amain"/>
      </w:pPr>
      <w:r>
        <w:tab/>
      </w:r>
      <w:r w:rsidRPr="007668A5">
        <w:t>(1)</w:t>
      </w:r>
      <w:r w:rsidRPr="007668A5">
        <w:tab/>
      </w:r>
      <w:r w:rsidR="000C4685" w:rsidRPr="007668A5">
        <w:t>The committee consists of—</w:t>
      </w:r>
    </w:p>
    <w:p w14:paraId="4681DB4E" w14:textId="77777777" w:rsidR="000C4685" w:rsidRPr="007668A5" w:rsidRDefault="007668A5" w:rsidP="007668A5">
      <w:pPr>
        <w:pStyle w:val="Apara"/>
      </w:pPr>
      <w:r>
        <w:tab/>
      </w:r>
      <w:r w:rsidRPr="007668A5">
        <w:t>(a)</w:t>
      </w:r>
      <w:r w:rsidRPr="007668A5">
        <w:tab/>
      </w:r>
      <w:r w:rsidR="000C4685" w:rsidRPr="007668A5">
        <w:t>the commissioner; and</w:t>
      </w:r>
    </w:p>
    <w:p w14:paraId="7EC72828" w14:textId="77777777" w:rsidR="000C4685" w:rsidRPr="007668A5" w:rsidRDefault="007668A5" w:rsidP="007668A5">
      <w:pPr>
        <w:pStyle w:val="Apara"/>
      </w:pPr>
      <w:r>
        <w:tab/>
      </w:r>
      <w:r w:rsidRPr="007668A5">
        <w:t>(b)</w:t>
      </w:r>
      <w:r w:rsidRPr="007668A5">
        <w:tab/>
      </w:r>
      <w:r w:rsidR="000C4685" w:rsidRPr="007668A5">
        <w:t>3 members appointed by the Minister after consultation with the people or bodies that the Minister considers represent the interests of employees; and</w:t>
      </w:r>
    </w:p>
    <w:p w14:paraId="395C8B28" w14:textId="77777777" w:rsidR="00016BE8" w:rsidRPr="007668A5" w:rsidRDefault="007668A5" w:rsidP="007668A5">
      <w:pPr>
        <w:pStyle w:val="Apara"/>
        <w:keepNext/>
      </w:pPr>
      <w:r>
        <w:lastRenderedPageBreak/>
        <w:tab/>
      </w:r>
      <w:r w:rsidRPr="007668A5">
        <w:t>(c)</w:t>
      </w:r>
      <w:r w:rsidRPr="007668A5">
        <w:tab/>
      </w:r>
      <w:r w:rsidR="00016BE8" w:rsidRPr="007668A5">
        <w:t>3 members appointed by the Minister after consultation with the people or bodies that the Minister considers represent the interests of employers.</w:t>
      </w:r>
    </w:p>
    <w:p w14:paraId="2E53447D" w14:textId="010AF4D9" w:rsidR="000C4685" w:rsidRPr="007668A5" w:rsidRDefault="000C4685" w:rsidP="000C4685">
      <w:pPr>
        <w:pStyle w:val="aNote"/>
        <w:keepNext/>
      </w:pPr>
      <w:r w:rsidRPr="007668A5">
        <w:rPr>
          <w:rStyle w:val="charItals"/>
        </w:rPr>
        <w:t>Note 1</w:t>
      </w:r>
      <w:r w:rsidRPr="007668A5">
        <w:rPr>
          <w:rStyle w:val="charItals"/>
        </w:rPr>
        <w:tab/>
      </w:r>
      <w:r w:rsidRPr="007668A5">
        <w:t xml:space="preserve">For the making of appointments (including acting appointments), see the </w:t>
      </w:r>
      <w:hyperlink r:id="rId38" w:tooltip="A2001-14" w:history="1">
        <w:r w:rsidR="00922631" w:rsidRPr="007668A5">
          <w:rPr>
            <w:rStyle w:val="charCitHyperlinkAbbrev"/>
          </w:rPr>
          <w:t>Legislation Act</w:t>
        </w:r>
      </w:hyperlink>
      <w:r w:rsidRPr="007668A5">
        <w:t>, pt 19.3.</w:t>
      </w:r>
    </w:p>
    <w:p w14:paraId="4B7749C6" w14:textId="2645A0D9" w:rsidR="000C4685" w:rsidRPr="007668A5" w:rsidRDefault="000C4685" w:rsidP="000C4685">
      <w:pPr>
        <w:pStyle w:val="aNote"/>
        <w:keepNext/>
        <w:keepLines/>
      </w:pPr>
      <w:r w:rsidRPr="007668A5">
        <w:rPr>
          <w:rStyle w:val="charItals"/>
        </w:rPr>
        <w:t>Note 2</w:t>
      </w:r>
      <w:r w:rsidRPr="007668A5">
        <w:tab/>
        <w:t xml:space="preserve">In particular, a person may be appointed for a particular provision of a law (see </w:t>
      </w:r>
      <w:hyperlink r:id="rId39" w:tooltip="A2001-14" w:history="1">
        <w:r w:rsidR="00922631" w:rsidRPr="007668A5">
          <w:rPr>
            <w:rStyle w:val="charCitHyperlinkAbbrev"/>
          </w:rPr>
          <w:t>Legislation Act</w:t>
        </w:r>
      </w:hyperlink>
      <w:r w:rsidRPr="007668A5">
        <w:t xml:space="preserve">, s 7 (3)) and an appointment may be made by naming a person or nominating the occupant of a position (see </w:t>
      </w:r>
      <w:hyperlink r:id="rId40" w:tooltip="A2001-14" w:history="1">
        <w:r w:rsidR="00922631" w:rsidRPr="007668A5">
          <w:rPr>
            <w:rStyle w:val="charCitHyperlinkAbbrev"/>
          </w:rPr>
          <w:t>Legislation Act</w:t>
        </w:r>
      </w:hyperlink>
      <w:r w:rsidRPr="007668A5">
        <w:t>, s 207).</w:t>
      </w:r>
    </w:p>
    <w:p w14:paraId="3A560D04" w14:textId="58385AE4" w:rsidR="000C4685" w:rsidRPr="007668A5" w:rsidRDefault="000C4685" w:rsidP="000C4685">
      <w:pPr>
        <w:pStyle w:val="aNote"/>
      </w:pPr>
      <w:r w:rsidRPr="007668A5">
        <w:rPr>
          <w:rStyle w:val="charItals"/>
        </w:rPr>
        <w:t>Note 3</w:t>
      </w:r>
      <w:r w:rsidRPr="007668A5">
        <w:tab/>
        <w:t xml:space="preserve">Certain Ministerial appointments require consultation with an Assembly committee and are disallowable (see </w:t>
      </w:r>
      <w:hyperlink r:id="rId41" w:tooltip="A2001-14" w:history="1">
        <w:r w:rsidR="00922631" w:rsidRPr="007668A5">
          <w:rPr>
            <w:rStyle w:val="charCitHyperlinkAbbrev"/>
          </w:rPr>
          <w:t>Legislation Act</w:t>
        </w:r>
      </w:hyperlink>
      <w:r w:rsidRPr="007668A5">
        <w:t>, div 19.3.3).</w:t>
      </w:r>
    </w:p>
    <w:p w14:paraId="123E355D" w14:textId="77777777" w:rsidR="000C4685" w:rsidRPr="007668A5" w:rsidRDefault="007668A5" w:rsidP="007668A5">
      <w:pPr>
        <w:pStyle w:val="Amain"/>
      </w:pPr>
      <w:r>
        <w:tab/>
      </w:r>
      <w:r w:rsidRPr="007668A5">
        <w:t>(2)</w:t>
      </w:r>
      <w:r w:rsidRPr="007668A5">
        <w:tab/>
      </w:r>
      <w:r w:rsidR="000C4685" w:rsidRPr="007668A5">
        <w:t>A person must be appointed to the committee for not longer than 3 years.</w:t>
      </w:r>
    </w:p>
    <w:p w14:paraId="7791DB44" w14:textId="77777777" w:rsidR="000C4685" w:rsidRPr="007668A5" w:rsidRDefault="007668A5" w:rsidP="007668A5">
      <w:pPr>
        <w:pStyle w:val="Amain"/>
        <w:keepNext/>
      </w:pPr>
      <w:r>
        <w:tab/>
      </w:r>
      <w:r w:rsidRPr="007668A5">
        <w:t>(3)</w:t>
      </w:r>
      <w:r w:rsidRPr="007668A5">
        <w:tab/>
      </w:r>
      <w:r w:rsidR="000C4685" w:rsidRPr="007668A5">
        <w:t>The Minister must appoint a chair of the committee from the members appointed under subsection (1).</w:t>
      </w:r>
    </w:p>
    <w:p w14:paraId="3195BF88" w14:textId="0503CBEA" w:rsidR="000C4685" w:rsidRPr="007668A5" w:rsidRDefault="000C4685" w:rsidP="000C4685">
      <w:pPr>
        <w:pStyle w:val="aNote"/>
      </w:pPr>
      <w:r w:rsidRPr="007668A5">
        <w:rPr>
          <w:rStyle w:val="charItals"/>
        </w:rPr>
        <w:t>Note</w:t>
      </w:r>
      <w:r w:rsidRPr="007668A5">
        <w:tab/>
        <w:t xml:space="preserve">A person may be reappointed to a position if the person is eligible to be appointed to the position (see </w:t>
      </w:r>
      <w:hyperlink r:id="rId42" w:tooltip="A2001-14" w:history="1">
        <w:r w:rsidR="00922631" w:rsidRPr="007668A5">
          <w:rPr>
            <w:rStyle w:val="charCitHyperlinkAbbrev"/>
          </w:rPr>
          <w:t>Legislation Act</w:t>
        </w:r>
      </w:hyperlink>
      <w:r w:rsidRPr="007668A5">
        <w:t>, s 208 and dict, pt 1, def </w:t>
      </w:r>
      <w:r w:rsidRPr="007668A5">
        <w:rPr>
          <w:rStyle w:val="charBoldItals"/>
        </w:rPr>
        <w:t>appoint</w:t>
      </w:r>
      <w:r w:rsidRPr="007668A5">
        <w:t>).</w:t>
      </w:r>
    </w:p>
    <w:p w14:paraId="58E199C0" w14:textId="77777777" w:rsidR="000C4685" w:rsidRPr="007668A5" w:rsidRDefault="007668A5" w:rsidP="007668A5">
      <w:pPr>
        <w:pStyle w:val="Amain"/>
      </w:pPr>
      <w:r>
        <w:tab/>
      </w:r>
      <w:r w:rsidRPr="007668A5">
        <w:t>(4)</w:t>
      </w:r>
      <w:r w:rsidRPr="007668A5">
        <w:tab/>
      </w:r>
      <w:r w:rsidR="000C4685" w:rsidRPr="007668A5">
        <w:t>The commissioner is a non-voting member of the committee.</w:t>
      </w:r>
    </w:p>
    <w:p w14:paraId="61D43051" w14:textId="77777777" w:rsidR="000C4685" w:rsidRPr="007668A5" w:rsidRDefault="007668A5" w:rsidP="007668A5">
      <w:pPr>
        <w:pStyle w:val="AH5Sec"/>
        <w:rPr>
          <w:rStyle w:val="charItals"/>
        </w:rPr>
      </w:pPr>
      <w:bookmarkStart w:id="28" w:name="_Toc32928006"/>
      <w:r w:rsidRPr="007668A5">
        <w:rPr>
          <w:rStyle w:val="CharSectNo"/>
        </w:rPr>
        <w:t>22</w:t>
      </w:r>
      <w:r w:rsidRPr="007668A5">
        <w:rPr>
          <w:rStyle w:val="charItals"/>
          <w:i w:val="0"/>
        </w:rPr>
        <w:tab/>
      </w:r>
      <w:r w:rsidR="000C4685" w:rsidRPr="007668A5">
        <w:t>Procedures of committee</w:t>
      </w:r>
      <w:bookmarkEnd w:id="28"/>
    </w:p>
    <w:p w14:paraId="244E7DE7" w14:textId="77777777" w:rsidR="000C4685" w:rsidRPr="007668A5" w:rsidRDefault="007668A5" w:rsidP="007668A5">
      <w:pPr>
        <w:pStyle w:val="Amain"/>
      </w:pPr>
      <w:r>
        <w:tab/>
      </w:r>
      <w:r w:rsidRPr="007668A5">
        <w:t>(1)</w:t>
      </w:r>
      <w:r w:rsidRPr="007668A5">
        <w:tab/>
      </w:r>
      <w:r w:rsidR="000C4685" w:rsidRPr="007668A5">
        <w:t>Meetings of the committee are to be held when and where the committee decides.</w:t>
      </w:r>
    </w:p>
    <w:p w14:paraId="7240BEA9" w14:textId="77777777" w:rsidR="000C4685" w:rsidRPr="007668A5" w:rsidRDefault="007668A5" w:rsidP="007668A5">
      <w:pPr>
        <w:pStyle w:val="Amain"/>
      </w:pPr>
      <w:r>
        <w:tab/>
      </w:r>
      <w:r w:rsidRPr="007668A5">
        <w:t>(2)</w:t>
      </w:r>
      <w:r w:rsidRPr="007668A5">
        <w:tab/>
      </w:r>
      <w:r w:rsidR="000C4685" w:rsidRPr="007668A5">
        <w:t>The committee may conduct its proceedings (including its meetings) as it considers appropriate.</w:t>
      </w:r>
    </w:p>
    <w:p w14:paraId="38DF5EFE" w14:textId="77777777" w:rsidR="000C4685" w:rsidRPr="007668A5" w:rsidRDefault="007668A5" w:rsidP="007668A5">
      <w:pPr>
        <w:pStyle w:val="Amain"/>
      </w:pPr>
      <w:r>
        <w:tab/>
      </w:r>
      <w:r w:rsidRPr="007668A5">
        <w:t>(3)</w:t>
      </w:r>
      <w:r w:rsidRPr="007668A5">
        <w:tab/>
      </w:r>
      <w:r w:rsidR="000C4685" w:rsidRPr="007668A5">
        <w:t>The committee may publish its considerations as the committee considers appropriate.</w:t>
      </w:r>
    </w:p>
    <w:p w14:paraId="6C4C0B04" w14:textId="77777777" w:rsidR="000C4685" w:rsidRPr="007668A5" w:rsidRDefault="000C4685" w:rsidP="007668A5">
      <w:pPr>
        <w:pStyle w:val="PageBreak"/>
        <w:suppressLineNumbers/>
      </w:pPr>
      <w:r w:rsidRPr="007668A5">
        <w:br w:type="page"/>
      </w:r>
    </w:p>
    <w:p w14:paraId="3C4F8300" w14:textId="77777777" w:rsidR="00D63BB1" w:rsidRPr="007668A5" w:rsidRDefault="007668A5" w:rsidP="007668A5">
      <w:pPr>
        <w:pStyle w:val="AH2Part"/>
      </w:pPr>
      <w:bookmarkStart w:id="29" w:name="_Toc32928007"/>
      <w:r w:rsidRPr="007668A5">
        <w:rPr>
          <w:rStyle w:val="CharPartNo"/>
        </w:rPr>
        <w:lastRenderedPageBreak/>
        <w:t>Part 4</w:t>
      </w:r>
      <w:r w:rsidRPr="007668A5">
        <w:tab/>
      </w:r>
      <w:r w:rsidR="009D7E5C" w:rsidRPr="007668A5">
        <w:rPr>
          <w:rStyle w:val="CharPartText"/>
        </w:rPr>
        <w:t>Labour hire licences</w:t>
      </w:r>
      <w:bookmarkEnd w:id="29"/>
    </w:p>
    <w:p w14:paraId="51617C3A" w14:textId="77777777" w:rsidR="00B12D17" w:rsidRPr="007668A5" w:rsidRDefault="007668A5" w:rsidP="007668A5">
      <w:pPr>
        <w:pStyle w:val="AH3Div"/>
      </w:pPr>
      <w:bookmarkStart w:id="30" w:name="_Toc32928008"/>
      <w:r w:rsidRPr="007668A5">
        <w:rPr>
          <w:rStyle w:val="CharDivNo"/>
        </w:rPr>
        <w:t>Division 4.1</w:t>
      </w:r>
      <w:r w:rsidRPr="007668A5">
        <w:tab/>
      </w:r>
      <w:r w:rsidR="00B12D17" w:rsidRPr="007668A5">
        <w:rPr>
          <w:rStyle w:val="CharDivText"/>
        </w:rPr>
        <w:t>Licences generally</w:t>
      </w:r>
      <w:bookmarkEnd w:id="30"/>
    </w:p>
    <w:p w14:paraId="23E7A61F" w14:textId="77777777" w:rsidR="001B79D9" w:rsidRPr="007668A5" w:rsidRDefault="007668A5" w:rsidP="007668A5">
      <w:pPr>
        <w:pStyle w:val="AH5Sec"/>
      </w:pPr>
      <w:bookmarkStart w:id="31" w:name="_Toc32928009"/>
      <w:r w:rsidRPr="007668A5">
        <w:rPr>
          <w:rStyle w:val="CharSectNo"/>
        </w:rPr>
        <w:t>23</w:t>
      </w:r>
      <w:r w:rsidRPr="007668A5">
        <w:tab/>
      </w:r>
      <w:r w:rsidR="0049175B" w:rsidRPr="007668A5">
        <w:t>Requirement to hold labour hire licence</w:t>
      </w:r>
      <w:bookmarkEnd w:id="31"/>
    </w:p>
    <w:p w14:paraId="08DCC011" w14:textId="77777777" w:rsidR="0049175B" w:rsidRPr="007668A5" w:rsidRDefault="0049175B" w:rsidP="007668A5">
      <w:pPr>
        <w:pStyle w:val="Amainreturn"/>
        <w:keepNext/>
      </w:pPr>
      <w:r w:rsidRPr="007668A5">
        <w:t>A person must not provide labour hire services unless the person holds a labour hire licence.</w:t>
      </w:r>
    </w:p>
    <w:p w14:paraId="17C1069F" w14:textId="77777777" w:rsidR="0049175B" w:rsidRPr="007668A5" w:rsidRDefault="0049175B" w:rsidP="0049175B">
      <w:pPr>
        <w:pStyle w:val="aNote"/>
      </w:pPr>
      <w:r w:rsidRPr="007668A5">
        <w:rPr>
          <w:rStyle w:val="charItals"/>
        </w:rPr>
        <w:t>Note</w:t>
      </w:r>
      <w:r w:rsidRPr="007668A5">
        <w:rPr>
          <w:rStyle w:val="charItals"/>
        </w:rPr>
        <w:tab/>
      </w:r>
      <w:r w:rsidRPr="007668A5">
        <w:t xml:space="preserve">Section </w:t>
      </w:r>
      <w:r w:rsidR="00FB751C" w:rsidRPr="007668A5">
        <w:t>33</w:t>
      </w:r>
      <w:r w:rsidRPr="007668A5">
        <w:t xml:space="preserve"> makes it an offence to </w:t>
      </w:r>
      <w:r w:rsidR="0016210B" w:rsidRPr="007668A5">
        <w:t>provide labour hire services</w:t>
      </w:r>
      <w:r w:rsidR="00A8041F" w:rsidRPr="007668A5">
        <w:t xml:space="preserve"> without a licence</w:t>
      </w:r>
      <w:r w:rsidR="0016210B" w:rsidRPr="007668A5">
        <w:t>.</w:t>
      </w:r>
    </w:p>
    <w:p w14:paraId="6327CF50" w14:textId="77777777" w:rsidR="002165D2" w:rsidRPr="007668A5" w:rsidRDefault="007668A5" w:rsidP="007668A5">
      <w:pPr>
        <w:pStyle w:val="AH5Sec"/>
      </w:pPr>
      <w:bookmarkStart w:id="32" w:name="_Toc32928010"/>
      <w:r w:rsidRPr="007668A5">
        <w:rPr>
          <w:rStyle w:val="CharSectNo"/>
        </w:rPr>
        <w:t>24</w:t>
      </w:r>
      <w:r w:rsidRPr="007668A5">
        <w:tab/>
      </w:r>
      <w:r w:rsidR="002165D2" w:rsidRPr="007668A5">
        <w:t>Application for licence</w:t>
      </w:r>
      <w:bookmarkEnd w:id="32"/>
    </w:p>
    <w:p w14:paraId="094909D5" w14:textId="77777777" w:rsidR="002165D2" w:rsidRPr="007668A5" w:rsidRDefault="007668A5" w:rsidP="007668A5">
      <w:pPr>
        <w:pStyle w:val="Amain"/>
      </w:pPr>
      <w:r>
        <w:tab/>
      </w:r>
      <w:r w:rsidRPr="007668A5">
        <w:t>(1)</w:t>
      </w:r>
      <w:r w:rsidRPr="007668A5">
        <w:tab/>
      </w:r>
      <w:r w:rsidR="002165D2" w:rsidRPr="007668A5">
        <w:t xml:space="preserve">A person may apply to the </w:t>
      </w:r>
      <w:r w:rsidR="00E746F5" w:rsidRPr="007668A5">
        <w:t>commissioner</w:t>
      </w:r>
      <w:r w:rsidR="002165D2" w:rsidRPr="007668A5">
        <w:t xml:space="preserve"> for a licence.</w:t>
      </w:r>
    </w:p>
    <w:p w14:paraId="520AD4B8" w14:textId="77777777" w:rsidR="00C52632" w:rsidRPr="007668A5" w:rsidRDefault="007668A5" w:rsidP="007668A5">
      <w:pPr>
        <w:pStyle w:val="Amain"/>
      </w:pPr>
      <w:r>
        <w:tab/>
      </w:r>
      <w:r w:rsidRPr="007668A5">
        <w:t>(2)</w:t>
      </w:r>
      <w:r w:rsidRPr="007668A5">
        <w:tab/>
      </w:r>
      <w:r w:rsidR="00C52632" w:rsidRPr="007668A5">
        <w:t>The application must—</w:t>
      </w:r>
    </w:p>
    <w:p w14:paraId="048F745C" w14:textId="77777777" w:rsidR="00C52632" w:rsidRPr="007668A5" w:rsidRDefault="007668A5" w:rsidP="007668A5">
      <w:pPr>
        <w:pStyle w:val="Apara"/>
      </w:pPr>
      <w:r>
        <w:tab/>
      </w:r>
      <w:r w:rsidRPr="007668A5">
        <w:t>(a)</w:t>
      </w:r>
      <w:r w:rsidRPr="007668A5">
        <w:tab/>
      </w:r>
      <w:r w:rsidR="00C52632" w:rsidRPr="007668A5">
        <w:t>be in writing; and</w:t>
      </w:r>
    </w:p>
    <w:p w14:paraId="0E6F94EA" w14:textId="77777777" w:rsidR="00C52632" w:rsidRPr="007668A5" w:rsidRDefault="007668A5" w:rsidP="007668A5">
      <w:pPr>
        <w:pStyle w:val="Apara"/>
        <w:keepNext/>
      </w:pPr>
      <w:r>
        <w:tab/>
      </w:r>
      <w:r w:rsidRPr="007668A5">
        <w:t>(b)</w:t>
      </w:r>
      <w:r w:rsidRPr="007668A5">
        <w:tab/>
      </w:r>
      <w:r w:rsidR="00C52632" w:rsidRPr="007668A5">
        <w:t>include any information prescribed by regulation.</w:t>
      </w:r>
    </w:p>
    <w:p w14:paraId="69B07DEB" w14:textId="7DB27B2A" w:rsidR="00B63DC5" w:rsidRPr="007668A5" w:rsidRDefault="00B63DC5">
      <w:pPr>
        <w:pStyle w:val="aNote"/>
      </w:pPr>
      <w:r w:rsidRPr="007668A5">
        <w:rPr>
          <w:rStyle w:val="charItals"/>
        </w:rPr>
        <w:t>Note</w:t>
      </w:r>
      <w:r w:rsidRPr="007668A5">
        <w:tab/>
        <w:t xml:space="preserve">It is an offence to make a false or misleading statement, give false or misleading information or produce a false or misleading document (see </w:t>
      </w:r>
      <w:hyperlink r:id="rId43" w:tooltip="A2002-51" w:history="1">
        <w:r w:rsidR="00922631" w:rsidRPr="007668A5">
          <w:rPr>
            <w:rStyle w:val="charCitHyperlinkAbbrev"/>
          </w:rPr>
          <w:t>Criminal Code</w:t>
        </w:r>
      </w:hyperlink>
      <w:r w:rsidRPr="007668A5">
        <w:t>, pt 3.4).</w:t>
      </w:r>
    </w:p>
    <w:p w14:paraId="32DB80F4" w14:textId="77777777" w:rsidR="002165D2" w:rsidRPr="007668A5" w:rsidRDefault="007668A5" w:rsidP="007668A5">
      <w:pPr>
        <w:pStyle w:val="AH5Sec"/>
      </w:pPr>
      <w:bookmarkStart w:id="33" w:name="_Toc32928011"/>
      <w:r w:rsidRPr="007668A5">
        <w:rPr>
          <w:rStyle w:val="CharSectNo"/>
        </w:rPr>
        <w:t>25</w:t>
      </w:r>
      <w:r w:rsidRPr="007668A5">
        <w:tab/>
      </w:r>
      <w:r w:rsidR="00E746F5" w:rsidRPr="007668A5">
        <w:t>Commissioner</w:t>
      </w:r>
      <w:r w:rsidR="00F8042D" w:rsidRPr="007668A5">
        <w:t xml:space="preserve"> may request more information</w:t>
      </w:r>
      <w:bookmarkEnd w:id="33"/>
    </w:p>
    <w:p w14:paraId="29EEEFA7" w14:textId="77777777" w:rsidR="00F8042D" w:rsidRPr="007668A5" w:rsidRDefault="007668A5" w:rsidP="007668A5">
      <w:pPr>
        <w:pStyle w:val="Amain"/>
      </w:pPr>
      <w:r>
        <w:tab/>
      </w:r>
      <w:r w:rsidRPr="007668A5">
        <w:t>(1)</w:t>
      </w:r>
      <w:r w:rsidRPr="007668A5">
        <w:tab/>
      </w:r>
      <w:r w:rsidR="00F8042D" w:rsidRPr="007668A5">
        <w:t xml:space="preserve">The </w:t>
      </w:r>
      <w:r w:rsidR="00E746F5" w:rsidRPr="007668A5">
        <w:t>commissioner</w:t>
      </w:r>
      <w:r w:rsidR="00F8042D" w:rsidRPr="007668A5">
        <w:t xml:space="preserve"> may, by written notice, require an applicant for a licence to give the </w:t>
      </w:r>
      <w:r w:rsidR="00E746F5" w:rsidRPr="007668A5">
        <w:t>commissioner</w:t>
      </w:r>
      <w:r w:rsidR="00E75122" w:rsidRPr="007668A5">
        <w:t xml:space="preserve"> information</w:t>
      </w:r>
      <w:r w:rsidR="00B85316" w:rsidRPr="007668A5">
        <w:t xml:space="preserve"> that the commissioner reasonably needs to decide the application, within a stated time, at a stated place.</w:t>
      </w:r>
    </w:p>
    <w:p w14:paraId="4E6C996E" w14:textId="77777777" w:rsidR="00E75122" w:rsidRPr="007668A5" w:rsidRDefault="007668A5" w:rsidP="007668A5">
      <w:pPr>
        <w:pStyle w:val="Amain"/>
      </w:pPr>
      <w:r>
        <w:tab/>
      </w:r>
      <w:r w:rsidRPr="007668A5">
        <w:t>(2)</w:t>
      </w:r>
      <w:r w:rsidRPr="007668A5">
        <w:tab/>
      </w:r>
      <w:r w:rsidR="008C58B4" w:rsidRPr="007668A5">
        <w:t xml:space="preserve">If the applicant does not comply with a requirement in the notice, the </w:t>
      </w:r>
      <w:r w:rsidR="00E746F5" w:rsidRPr="007668A5">
        <w:t>commissioner</w:t>
      </w:r>
      <w:r w:rsidR="008C58B4" w:rsidRPr="007668A5">
        <w:t xml:space="preserve"> may refuse to consider the application further.</w:t>
      </w:r>
    </w:p>
    <w:p w14:paraId="374700E8" w14:textId="77777777" w:rsidR="008C58B4" w:rsidRPr="007668A5" w:rsidRDefault="007668A5" w:rsidP="007668A5">
      <w:pPr>
        <w:pStyle w:val="AH5Sec"/>
      </w:pPr>
      <w:bookmarkStart w:id="34" w:name="_Toc32928012"/>
      <w:r w:rsidRPr="007668A5">
        <w:rPr>
          <w:rStyle w:val="CharSectNo"/>
        </w:rPr>
        <w:lastRenderedPageBreak/>
        <w:t>26</w:t>
      </w:r>
      <w:r w:rsidRPr="007668A5">
        <w:tab/>
      </w:r>
      <w:r w:rsidR="008C58B4" w:rsidRPr="007668A5">
        <w:t>Change of information must be provided</w:t>
      </w:r>
      <w:bookmarkEnd w:id="34"/>
    </w:p>
    <w:p w14:paraId="39FA85FE" w14:textId="77777777" w:rsidR="008C58B4" w:rsidRPr="007668A5" w:rsidRDefault="007668A5" w:rsidP="00DF0F15">
      <w:pPr>
        <w:pStyle w:val="Amain"/>
        <w:keepNext/>
      </w:pPr>
      <w:r>
        <w:tab/>
      </w:r>
      <w:r w:rsidRPr="007668A5">
        <w:t>(1)</w:t>
      </w:r>
      <w:r w:rsidRPr="007668A5">
        <w:tab/>
      </w:r>
      <w:r w:rsidR="008C58B4" w:rsidRPr="007668A5">
        <w:t>This section applies if the information in an application for a licence changes before the application is decided.</w:t>
      </w:r>
    </w:p>
    <w:p w14:paraId="5AF34693" w14:textId="77777777" w:rsidR="008C58B4" w:rsidRPr="007668A5" w:rsidRDefault="007668A5" w:rsidP="007668A5">
      <w:pPr>
        <w:pStyle w:val="Amain"/>
      </w:pPr>
      <w:r>
        <w:tab/>
      </w:r>
      <w:r w:rsidRPr="007668A5">
        <w:t>(2)</w:t>
      </w:r>
      <w:r w:rsidRPr="007668A5">
        <w:tab/>
      </w:r>
      <w:r w:rsidR="008C58B4" w:rsidRPr="007668A5">
        <w:t xml:space="preserve">The applicant must give the </w:t>
      </w:r>
      <w:r w:rsidR="00E746F5" w:rsidRPr="007668A5">
        <w:t>commissioner</w:t>
      </w:r>
      <w:r w:rsidR="008C58B4" w:rsidRPr="007668A5">
        <w:t xml:space="preserve"> written notice of the </w:t>
      </w:r>
      <w:r w:rsidR="009A0180" w:rsidRPr="007668A5">
        <w:t>details</w:t>
      </w:r>
      <w:r w:rsidR="008C58B4" w:rsidRPr="007668A5">
        <w:t xml:space="preserve"> of the change.</w:t>
      </w:r>
    </w:p>
    <w:p w14:paraId="41E7656C" w14:textId="77777777" w:rsidR="0045439E" w:rsidRPr="007668A5" w:rsidRDefault="007668A5" w:rsidP="007668A5">
      <w:pPr>
        <w:pStyle w:val="AH5Sec"/>
      </w:pPr>
      <w:bookmarkStart w:id="35" w:name="_Toc32928013"/>
      <w:r w:rsidRPr="007668A5">
        <w:rPr>
          <w:rStyle w:val="CharSectNo"/>
        </w:rPr>
        <w:t>27</w:t>
      </w:r>
      <w:r w:rsidRPr="007668A5">
        <w:tab/>
      </w:r>
      <w:r w:rsidR="00016BE8" w:rsidRPr="007668A5">
        <w:t>Issue of licence</w:t>
      </w:r>
      <w:bookmarkEnd w:id="35"/>
    </w:p>
    <w:p w14:paraId="652AA8EA" w14:textId="77777777" w:rsidR="0045439E" w:rsidRPr="007668A5" w:rsidRDefault="007668A5" w:rsidP="007668A5">
      <w:pPr>
        <w:pStyle w:val="Amain"/>
      </w:pPr>
      <w:r>
        <w:tab/>
      </w:r>
      <w:r w:rsidRPr="007668A5">
        <w:t>(1)</w:t>
      </w:r>
      <w:r w:rsidRPr="007668A5">
        <w:tab/>
      </w:r>
      <w:r w:rsidR="0045439E" w:rsidRPr="007668A5">
        <w:t xml:space="preserve">If a person applies for a licence, the </w:t>
      </w:r>
      <w:r w:rsidR="00E746F5" w:rsidRPr="007668A5">
        <w:t>commissioner</w:t>
      </w:r>
      <w:r w:rsidR="0045439E" w:rsidRPr="007668A5">
        <w:t xml:space="preserve"> must, within a reasonable period—</w:t>
      </w:r>
    </w:p>
    <w:p w14:paraId="309EFA31" w14:textId="77777777" w:rsidR="0045439E" w:rsidRPr="007668A5" w:rsidRDefault="007668A5" w:rsidP="007668A5">
      <w:pPr>
        <w:pStyle w:val="Apara"/>
      </w:pPr>
      <w:r>
        <w:tab/>
      </w:r>
      <w:r w:rsidRPr="007668A5">
        <w:t>(a)</w:t>
      </w:r>
      <w:r w:rsidRPr="007668A5">
        <w:tab/>
      </w:r>
      <w:r w:rsidR="0045439E" w:rsidRPr="007668A5">
        <w:t>issue the licence; or</w:t>
      </w:r>
    </w:p>
    <w:p w14:paraId="5DF0F3D4" w14:textId="77777777" w:rsidR="0045439E" w:rsidRPr="007668A5" w:rsidRDefault="007668A5" w:rsidP="007668A5">
      <w:pPr>
        <w:pStyle w:val="Apara"/>
        <w:keepNext/>
      </w:pPr>
      <w:r>
        <w:tab/>
      </w:r>
      <w:r w:rsidRPr="007668A5">
        <w:t>(b)</w:t>
      </w:r>
      <w:r w:rsidRPr="007668A5">
        <w:tab/>
      </w:r>
      <w:r w:rsidR="0045439E" w:rsidRPr="007668A5">
        <w:t>refuse to issue the licence.</w:t>
      </w:r>
    </w:p>
    <w:p w14:paraId="7FC6F789" w14:textId="77777777" w:rsidR="0045439E" w:rsidRPr="007668A5" w:rsidRDefault="0045439E" w:rsidP="0045439E">
      <w:pPr>
        <w:pStyle w:val="aNote"/>
      </w:pPr>
      <w:r w:rsidRPr="007668A5">
        <w:rPr>
          <w:rStyle w:val="charItals"/>
        </w:rPr>
        <w:t>Note</w:t>
      </w:r>
      <w:r w:rsidRPr="007668A5">
        <w:rPr>
          <w:rStyle w:val="charItals"/>
        </w:rPr>
        <w:tab/>
      </w:r>
      <w:r w:rsidRPr="007668A5">
        <w:t xml:space="preserve">A licence may be issued with a condition (see s </w:t>
      </w:r>
      <w:r w:rsidR="00FB751C" w:rsidRPr="007668A5">
        <w:t>29</w:t>
      </w:r>
      <w:r w:rsidRPr="007668A5">
        <w:t>).</w:t>
      </w:r>
    </w:p>
    <w:p w14:paraId="0F1335B6" w14:textId="77777777" w:rsidR="0045439E" w:rsidRPr="007668A5" w:rsidRDefault="007668A5" w:rsidP="007668A5">
      <w:pPr>
        <w:pStyle w:val="Amain"/>
      </w:pPr>
      <w:r>
        <w:tab/>
      </w:r>
      <w:r w:rsidRPr="007668A5">
        <w:t>(2)</w:t>
      </w:r>
      <w:r w:rsidRPr="007668A5">
        <w:tab/>
      </w:r>
      <w:r w:rsidR="00256F90" w:rsidRPr="007668A5">
        <w:t xml:space="preserve">The </w:t>
      </w:r>
      <w:r w:rsidR="00E746F5" w:rsidRPr="007668A5">
        <w:t>commissioner</w:t>
      </w:r>
      <w:r w:rsidR="00B85316" w:rsidRPr="007668A5">
        <w:t xml:space="preserve"> </w:t>
      </w:r>
      <w:r w:rsidR="00EC23FC" w:rsidRPr="007668A5">
        <w:t>may issue the licence to the applicant, only if the commissioner is satisfied that the applicant is a suitable person to hold the licence.</w:t>
      </w:r>
    </w:p>
    <w:p w14:paraId="6F00532B" w14:textId="77777777" w:rsidR="003840CD" w:rsidRPr="007668A5" w:rsidRDefault="007668A5" w:rsidP="007668A5">
      <w:pPr>
        <w:pStyle w:val="AH5Sec"/>
      </w:pPr>
      <w:bookmarkStart w:id="36" w:name="_Toc32928014"/>
      <w:r w:rsidRPr="007668A5">
        <w:rPr>
          <w:rStyle w:val="CharSectNo"/>
        </w:rPr>
        <w:t>28</w:t>
      </w:r>
      <w:r w:rsidRPr="007668A5">
        <w:tab/>
      </w:r>
      <w:r w:rsidR="003840CD" w:rsidRPr="007668A5">
        <w:t xml:space="preserve">Who is a </w:t>
      </w:r>
      <w:r w:rsidR="00B073F4" w:rsidRPr="007668A5">
        <w:rPr>
          <w:rStyle w:val="charItals"/>
        </w:rPr>
        <w:t>suitable person</w:t>
      </w:r>
      <w:r w:rsidR="002916F0" w:rsidRPr="007668A5">
        <w:t>?</w:t>
      </w:r>
      <w:bookmarkEnd w:id="36"/>
    </w:p>
    <w:p w14:paraId="7A838078" w14:textId="77777777" w:rsidR="003840CD" w:rsidRPr="007668A5" w:rsidRDefault="007668A5" w:rsidP="007668A5">
      <w:pPr>
        <w:pStyle w:val="Amain"/>
      </w:pPr>
      <w:r>
        <w:tab/>
      </w:r>
      <w:r w:rsidRPr="007668A5">
        <w:t>(1)</w:t>
      </w:r>
      <w:r w:rsidRPr="007668A5">
        <w:tab/>
      </w:r>
      <w:r w:rsidR="00970E59" w:rsidRPr="007668A5">
        <w:t>For this Act, i</w:t>
      </w:r>
      <w:r w:rsidR="003840CD" w:rsidRPr="007668A5">
        <w:t xml:space="preserve">n deciding whether an applicant is a </w:t>
      </w:r>
      <w:r w:rsidR="00B073F4" w:rsidRPr="007668A5">
        <w:rPr>
          <w:rStyle w:val="charBoldItals"/>
        </w:rPr>
        <w:t>suitable person</w:t>
      </w:r>
      <w:r w:rsidR="00DC2760" w:rsidRPr="007668A5">
        <w:t xml:space="preserve"> to hold a licence, the </w:t>
      </w:r>
      <w:r w:rsidR="00E746F5" w:rsidRPr="007668A5">
        <w:t>commissioner</w:t>
      </w:r>
      <w:r w:rsidR="00DC2760" w:rsidRPr="007668A5">
        <w:t xml:space="preserve"> must consider</w:t>
      </w:r>
      <w:r w:rsidR="00EC23FC" w:rsidRPr="007668A5">
        <w:t xml:space="preserve"> the following:</w:t>
      </w:r>
    </w:p>
    <w:p w14:paraId="21E47282" w14:textId="77777777" w:rsidR="00D76358" w:rsidRPr="007668A5" w:rsidRDefault="007668A5" w:rsidP="007668A5">
      <w:pPr>
        <w:pStyle w:val="Apara"/>
      </w:pPr>
      <w:r>
        <w:tab/>
      </w:r>
      <w:r w:rsidRPr="007668A5">
        <w:t>(a)</w:t>
      </w:r>
      <w:r w:rsidRPr="007668A5">
        <w:tab/>
      </w:r>
      <w:r w:rsidR="00D76358" w:rsidRPr="007668A5">
        <w:t xml:space="preserve">the </w:t>
      </w:r>
      <w:r w:rsidR="007F116C" w:rsidRPr="007668A5">
        <w:t>applicant’s</w:t>
      </w:r>
      <w:r w:rsidR="00D76358" w:rsidRPr="007668A5">
        <w:t xml:space="preserve"> character, including, for example, the </w:t>
      </w:r>
      <w:r w:rsidR="00091E32" w:rsidRPr="007668A5">
        <w:t>applicant</w:t>
      </w:r>
      <w:r w:rsidR="00D76358" w:rsidRPr="007668A5">
        <w:t>’s honesty, integrity and professionalism;</w:t>
      </w:r>
    </w:p>
    <w:p w14:paraId="5409A2E4" w14:textId="77777777" w:rsidR="00D76358" w:rsidRPr="007668A5" w:rsidRDefault="007668A5" w:rsidP="007668A5">
      <w:pPr>
        <w:pStyle w:val="Apara"/>
      </w:pPr>
      <w:r>
        <w:tab/>
      </w:r>
      <w:r w:rsidRPr="007668A5">
        <w:t>(b)</w:t>
      </w:r>
      <w:r w:rsidRPr="007668A5">
        <w:tab/>
      </w:r>
      <w:r w:rsidR="00D76358" w:rsidRPr="007668A5">
        <w:t xml:space="preserve">whether the </w:t>
      </w:r>
      <w:r w:rsidR="00091E32" w:rsidRPr="007668A5">
        <w:t>applicant</w:t>
      </w:r>
      <w:r w:rsidR="00D76358" w:rsidRPr="007668A5">
        <w:t>—</w:t>
      </w:r>
    </w:p>
    <w:p w14:paraId="10BAF17A" w14:textId="77777777" w:rsidR="00D76358" w:rsidRPr="007668A5" w:rsidRDefault="007668A5" w:rsidP="007668A5">
      <w:pPr>
        <w:pStyle w:val="Asubpara"/>
      </w:pPr>
      <w:r>
        <w:tab/>
      </w:r>
      <w:r w:rsidRPr="007668A5">
        <w:t>(i)</w:t>
      </w:r>
      <w:r w:rsidRPr="007668A5">
        <w:tab/>
      </w:r>
      <w:r w:rsidR="00D76358" w:rsidRPr="007668A5">
        <w:t>has a history of compliance with</w:t>
      </w:r>
      <w:r w:rsidR="00623422" w:rsidRPr="007668A5">
        <w:t xml:space="preserve"> </w:t>
      </w:r>
      <w:r w:rsidR="00C90B37" w:rsidRPr="007668A5">
        <w:t xml:space="preserve">workplace laws </w:t>
      </w:r>
      <w:r w:rsidR="00D7627B" w:rsidRPr="007668A5">
        <w:t>or</w:t>
      </w:r>
      <w:r w:rsidR="00C90B37" w:rsidRPr="007668A5">
        <w:t xml:space="preserve"> standards</w:t>
      </w:r>
      <w:r w:rsidR="00D76358" w:rsidRPr="007668A5">
        <w:t>; or</w:t>
      </w:r>
    </w:p>
    <w:p w14:paraId="6ECE9754" w14:textId="77777777" w:rsidR="00D76358" w:rsidRPr="007668A5" w:rsidRDefault="007668A5" w:rsidP="007668A5">
      <w:pPr>
        <w:pStyle w:val="Asubpara"/>
      </w:pPr>
      <w:r>
        <w:tab/>
      </w:r>
      <w:r w:rsidRPr="007668A5">
        <w:t>(ii)</w:t>
      </w:r>
      <w:r w:rsidRPr="007668A5">
        <w:tab/>
      </w:r>
      <w:r w:rsidR="00D76358" w:rsidRPr="007668A5">
        <w:t xml:space="preserve">is able to demonstrate an ability to comply with </w:t>
      </w:r>
      <w:r w:rsidR="00C90B37" w:rsidRPr="007668A5">
        <w:t xml:space="preserve">workplace laws </w:t>
      </w:r>
      <w:r w:rsidR="00D7627B" w:rsidRPr="007668A5">
        <w:t>or</w:t>
      </w:r>
      <w:r w:rsidR="00C90B37" w:rsidRPr="007668A5">
        <w:t xml:space="preserve"> standards</w:t>
      </w:r>
      <w:r w:rsidR="00D76358" w:rsidRPr="007668A5">
        <w:t>;</w:t>
      </w:r>
    </w:p>
    <w:p w14:paraId="069072B2" w14:textId="77777777" w:rsidR="00D76358" w:rsidRPr="007668A5" w:rsidRDefault="007668A5" w:rsidP="007668A5">
      <w:pPr>
        <w:pStyle w:val="Apara"/>
      </w:pPr>
      <w:r>
        <w:tab/>
      </w:r>
      <w:r w:rsidRPr="007668A5">
        <w:t>(c)</w:t>
      </w:r>
      <w:r w:rsidRPr="007668A5">
        <w:tab/>
      </w:r>
      <w:r w:rsidR="00D76358" w:rsidRPr="007668A5">
        <w:t xml:space="preserve">whether the </w:t>
      </w:r>
      <w:r w:rsidR="00567A34" w:rsidRPr="007668A5">
        <w:t>applicant</w:t>
      </w:r>
      <w:r w:rsidR="00D76358" w:rsidRPr="007668A5">
        <w:t xml:space="preserve"> has previously held a licence that has been cancelled or suspended, or for which conditions have been imposed under section </w:t>
      </w:r>
      <w:r w:rsidR="00FB751C" w:rsidRPr="007668A5">
        <w:t>29</w:t>
      </w:r>
      <w:r w:rsidR="00D76358" w:rsidRPr="007668A5">
        <w:t>;</w:t>
      </w:r>
    </w:p>
    <w:p w14:paraId="6E8CCFD5" w14:textId="77777777" w:rsidR="00D70994" w:rsidRPr="007668A5" w:rsidRDefault="007668A5" w:rsidP="007668A5">
      <w:pPr>
        <w:pStyle w:val="Apara"/>
      </w:pPr>
      <w:r>
        <w:lastRenderedPageBreak/>
        <w:tab/>
      </w:r>
      <w:r w:rsidRPr="007668A5">
        <w:t>(d)</w:t>
      </w:r>
      <w:r w:rsidRPr="007668A5">
        <w:tab/>
      </w:r>
      <w:r w:rsidR="00D70994" w:rsidRPr="007668A5">
        <w:t>whether the applicant has been the subject of regulatory action under a labour hire law;</w:t>
      </w:r>
    </w:p>
    <w:p w14:paraId="2B0E0EEC" w14:textId="77777777" w:rsidR="00D76358" w:rsidRPr="007668A5" w:rsidRDefault="007668A5" w:rsidP="007668A5">
      <w:pPr>
        <w:pStyle w:val="Apara"/>
      </w:pPr>
      <w:r>
        <w:tab/>
      </w:r>
      <w:r w:rsidRPr="007668A5">
        <w:t>(e)</w:t>
      </w:r>
      <w:r w:rsidRPr="007668A5">
        <w:tab/>
      </w:r>
      <w:r w:rsidR="00D76358" w:rsidRPr="007668A5">
        <w:t xml:space="preserve">whether the </w:t>
      </w:r>
      <w:r w:rsidR="00567A34" w:rsidRPr="007668A5">
        <w:t>applicant</w:t>
      </w:r>
      <w:r w:rsidR="00D76358" w:rsidRPr="007668A5">
        <w:t xml:space="preserve"> has been convicted of an offence against </w:t>
      </w:r>
      <w:r w:rsidR="00734845" w:rsidRPr="007668A5">
        <w:t xml:space="preserve">a </w:t>
      </w:r>
      <w:r w:rsidR="00C90B37" w:rsidRPr="007668A5">
        <w:t xml:space="preserve">workplace law </w:t>
      </w:r>
      <w:r w:rsidR="00734845" w:rsidRPr="007668A5">
        <w:t>or</w:t>
      </w:r>
      <w:r w:rsidR="00C90B37" w:rsidRPr="007668A5">
        <w:t xml:space="preserve"> standard</w:t>
      </w:r>
      <w:r w:rsidR="00D76358" w:rsidRPr="007668A5">
        <w:t xml:space="preserve"> or another law that affects the </w:t>
      </w:r>
      <w:r w:rsidR="00567A34" w:rsidRPr="007668A5">
        <w:t>applicant</w:t>
      </w:r>
      <w:r w:rsidR="00D76358" w:rsidRPr="007668A5">
        <w:t>’s suitability to provide labour hire services;</w:t>
      </w:r>
    </w:p>
    <w:p w14:paraId="555F46FB" w14:textId="77777777" w:rsidR="002A26CF" w:rsidRPr="007668A5" w:rsidRDefault="007668A5" w:rsidP="007668A5">
      <w:pPr>
        <w:pStyle w:val="Apara"/>
      </w:pPr>
      <w:r>
        <w:tab/>
      </w:r>
      <w:r w:rsidRPr="007668A5">
        <w:t>(f)</w:t>
      </w:r>
      <w:r w:rsidRPr="007668A5">
        <w:tab/>
      </w:r>
      <w:r w:rsidR="00D76358" w:rsidRPr="007668A5">
        <w:t xml:space="preserve">if the </w:t>
      </w:r>
      <w:r w:rsidR="00567A34" w:rsidRPr="007668A5">
        <w:t>applicant</w:t>
      </w:r>
      <w:r w:rsidR="00D76358" w:rsidRPr="007668A5">
        <w:t xml:space="preserve"> is an individual—</w:t>
      </w:r>
    </w:p>
    <w:p w14:paraId="4332DD74" w14:textId="432BEC13" w:rsidR="002A26CF" w:rsidRPr="007668A5" w:rsidRDefault="007668A5" w:rsidP="007668A5">
      <w:pPr>
        <w:pStyle w:val="Asubpara"/>
      </w:pPr>
      <w:r>
        <w:tab/>
      </w:r>
      <w:r w:rsidRPr="007668A5">
        <w:t>(i)</w:t>
      </w:r>
      <w:r w:rsidRPr="007668A5">
        <w:tab/>
      </w:r>
      <w:r w:rsidR="00D76358" w:rsidRPr="007668A5">
        <w:t xml:space="preserve">whether the </w:t>
      </w:r>
      <w:r w:rsidR="00567A34" w:rsidRPr="007668A5">
        <w:t>applicant</w:t>
      </w:r>
      <w:r w:rsidR="00D76358" w:rsidRPr="007668A5">
        <w:t xml:space="preserve"> has been an insolvent under administration under the </w:t>
      </w:r>
      <w:hyperlink r:id="rId44" w:tooltip="Act 2001 No 50 (Cwlth)" w:history="1">
        <w:r w:rsidR="00922631" w:rsidRPr="007668A5">
          <w:rPr>
            <w:rStyle w:val="charCitHyperlinkAbbrev"/>
          </w:rPr>
          <w:t>Corporations Act</w:t>
        </w:r>
      </w:hyperlink>
      <w:r w:rsidR="00D76358" w:rsidRPr="007668A5">
        <w:t>, section 9;</w:t>
      </w:r>
      <w:r w:rsidR="00C470C5" w:rsidRPr="007668A5">
        <w:t xml:space="preserve"> or</w:t>
      </w:r>
    </w:p>
    <w:p w14:paraId="116695EB" w14:textId="77777777" w:rsidR="00C470C5" w:rsidRPr="007668A5" w:rsidRDefault="007668A5" w:rsidP="007668A5">
      <w:pPr>
        <w:pStyle w:val="Asubpara"/>
      </w:pPr>
      <w:r>
        <w:tab/>
      </w:r>
      <w:r w:rsidRPr="007668A5">
        <w:t>(ii)</w:t>
      </w:r>
      <w:r w:rsidRPr="007668A5">
        <w:tab/>
      </w:r>
      <w:r w:rsidR="00D76358" w:rsidRPr="007668A5">
        <w:t xml:space="preserve">whether a corporation has been placed into administration, receivership or liquidation while the </w:t>
      </w:r>
      <w:r w:rsidR="00567A34" w:rsidRPr="007668A5">
        <w:t>applicant</w:t>
      </w:r>
      <w:r w:rsidR="00D76358" w:rsidRPr="007668A5">
        <w:t xml:space="preserve"> was an executive officer of the corporation;</w:t>
      </w:r>
      <w:r w:rsidR="00C470C5" w:rsidRPr="007668A5">
        <w:t xml:space="preserve"> or</w:t>
      </w:r>
    </w:p>
    <w:p w14:paraId="279205A1" w14:textId="070C6B73" w:rsidR="00D76358" w:rsidRPr="007668A5" w:rsidRDefault="007668A5" w:rsidP="007668A5">
      <w:pPr>
        <w:pStyle w:val="Asubpara"/>
      </w:pPr>
      <w:r>
        <w:tab/>
      </w:r>
      <w:r w:rsidRPr="007668A5">
        <w:t>(iii)</w:t>
      </w:r>
      <w:r w:rsidRPr="007668A5">
        <w:tab/>
      </w:r>
      <w:r w:rsidR="00D76358" w:rsidRPr="007668A5">
        <w:t xml:space="preserve">whether the </w:t>
      </w:r>
      <w:r w:rsidR="00567A34" w:rsidRPr="007668A5">
        <w:t>applicant</w:t>
      </w:r>
      <w:r w:rsidR="00D76358" w:rsidRPr="007668A5">
        <w:t xml:space="preserve"> has been disqualified from managing</w:t>
      </w:r>
      <w:r w:rsidR="00D70994" w:rsidRPr="007668A5">
        <w:t xml:space="preserve"> a</w:t>
      </w:r>
      <w:r w:rsidR="00D76358" w:rsidRPr="007668A5">
        <w:t xml:space="preserve"> corporation under the </w:t>
      </w:r>
      <w:hyperlink r:id="rId45" w:tooltip="Act 2001 No 50 (Cwlth)" w:history="1">
        <w:r w:rsidR="00922631" w:rsidRPr="007668A5">
          <w:rPr>
            <w:rStyle w:val="charCitHyperlinkAbbrev"/>
          </w:rPr>
          <w:t>Corporations Act</w:t>
        </w:r>
      </w:hyperlink>
      <w:r w:rsidR="00D70994" w:rsidRPr="007668A5">
        <w:t>.</w:t>
      </w:r>
    </w:p>
    <w:p w14:paraId="27EEC03D" w14:textId="77777777" w:rsidR="00FD4B01" w:rsidRPr="007668A5" w:rsidRDefault="007668A5" w:rsidP="007668A5">
      <w:pPr>
        <w:pStyle w:val="Amain"/>
      </w:pPr>
      <w:r>
        <w:tab/>
      </w:r>
      <w:r w:rsidRPr="007668A5">
        <w:t>(2)</w:t>
      </w:r>
      <w:r w:rsidRPr="007668A5">
        <w:tab/>
      </w:r>
      <w:r w:rsidR="00FD4B01" w:rsidRPr="007668A5">
        <w:t xml:space="preserve">If the applicant is a corporation, the </w:t>
      </w:r>
      <w:r w:rsidR="00E746F5" w:rsidRPr="007668A5">
        <w:t>commissioner</w:t>
      </w:r>
      <w:r w:rsidR="00FD4B01" w:rsidRPr="007668A5">
        <w:t xml:space="preserve"> must also consider the matters mentioned in subsection (1) for each influential person for the corporation.</w:t>
      </w:r>
    </w:p>
    <w:p w14:paraId="0D51BA55" w14:textId="77777777" w:rsidR="00EA0F79" w:rsidRPr="007668A5" w:rsidRDefault="007668A5" w:rsidP="007668A5">
      <w:pPr>
        <w:pStyle w:val="Amain"/>
      </w:pPr>
      <w:r>
        <w:tab/>
      </w:r>
      <w:r w:rsidRPr="007668A5">
        <w:t>(3)</w:t>
      </w:r>
      <w:r w:rsidRPr="007668A5">
        <w:tab/>
      </w:r>
      <w:r w:rsidR="00EC23FC" w:rsidRPr="007668A5">
        <w:t>Also, the applicant is a suitable person if</w:t>
      </w:r>
      <w:r w:rsidR="00EA0F79" w:rsidRPr="007668A5">
        <w:t>—</w:t>
      </w:r>
    </w:p>
    <w:p w14:paraId="1365FE03" w14:textId="77777777" w:rsidR="00EC23FC" w:rsidRPr="007668A5" w:rsidRDefault="007668A5" w:rsidP="007668A5">
      <w:pPr>
        <w:pStyle w:val="Apara"/>
      </w:pPr>
      <w:r>
        <w:tab/>
      </w:r>
      <w:r w:rsidRPr="007668A5">
        <w:t>(a)</w:t>
      </w:r>
      <w:r w:rsidRPr="007668A5">
        <w:tab/>
      </w:r>
      <w:r w:rsidR="00EC23FC" w:rsidRPr="007668A5">
        <w:t>the applicant holds a licence under a</w:t>
      </w:r>
      <w:r w:rsidR="00A07DB0" w:rsidRPr="007668A5">
        <w:t>nother</w:t>
      </w:r>
      <w:r w:rsidR="00EC23FC" w:rsidRPr="007668A5">
        <w:t xml:space="preserve"> labour hire law</w:t>
      </w:r>
      <w:r w:rsidR="00EA0F79" w:rsidRPr="007668A5">
        <w:t>; and</w:t>
      </w:r>
    </w:p>
    <w:p w14:paraId="4ACE763B" w14:textId="77777777" w:rsidR="00EA0F79" w:rsidRPr="007668A5" w:rsidRDefault="007668A5" w:rsidP="007668A5">
      <w:pPr>
        <w:pStyle w:val="Apara"/>
      </w:pPr>
      <w:r>
        <w:tab/>
      </w:r>
      <w:r w:rsidRPr="007668A5">
        <w:t>(b)</w:t>
      </w:r>
      <w:r w:rsidRPr="007668A5">
        <w:tab/>
      </w:r>
      <w:r w:rsidR="00EA0F79" w:rsidRPr="007668A5">
        <w:t>the licence is not the subject of any regulatory action under that law.</w:t>
      </w:r>
    </w:p>
    <w:p w14:paraId="6D9A97AA" w14:textId="77777777" w:rsidR="003B5A00" w:rsidRPr="007668A5" w:rsidRDefault="007668A5" w:rsidP="007668A5">
      <w:pPr>
        <w:pStyle w:val="Amain"/>
      </w:pPr>
      <w:r>
        <w:tab/>
      </w:r>
      <w:r w:rsidRPr="007668A5">
        <w:t>(4)</w:t>
      </w:r>
      <w:r w:rsidRPr="007668A5">
        <w:tab/>
      </w:r>
      <w:r w:rsidR="00FD4B01" w:rsidRPr="007668A5">
        <w:t xml:space="preserve">The </w:t>
      </w:r>
      <w:r w:rsidR="00E746F5" w:rsidRPr="007668A5">
        <w:t>commissioner</w:t>
      </w:r>
      <w:r w:rsidR="003B5A00" w:rsidRPr="007668A5">
        <w:t>—</w:t>
      </w:r>
    </w:p>
    <w:p w14:paraId="5EB9339E" w14:textId="77777777" w:rsidR="003B5A00" w:rsidRPr="007668A5" w:rsidRDefault="007668A5" w:rsidP="007668A5">
      <w:pPr>
        <w:pStyle w:val="Apara"/>
      </w:pPr>
      <w:r>
        <w:tab/>
      </w:r>
      <w:r w:rsidRPr="007668A5">
        <w:t>(a)</w:t>
      </w:r>
      <w:r w:rsidRPr="007668A5">
        <w:tab/>
      </w:r>
      <w:r w:rsidR="007926B8" w:rsidRPr="007668A5">
        <w:t xml:space="preserve">must consider </w:t>
      </w:r>
      <w:r w:rsidR="003B5A00" w:rsidRPr="007668A5">
        <w:t>any matter prescribed by regulation; or</w:t>
      </w:r>
    </w:p>
    <w:p w14:paraId="01FE0CBE" w14:textId="77777777" w:rsidR="00FD4B01" w:rsidRPr="007668A5" w:rsidRDefault="007668A5" w:rsidP="007668A5">
      <w:pPr>
        <w:pStyle w:val="Apara"/>
      </w:pPr>
      <w:r>
        <w:tab/>
      </w:r>
      <w:r w:rsidRPr="007668A5">
        <w:t>(b)</w:t>
      </w:r>
      <w:r w:rsidRPr="007668A5">
        <w:tab/>
      </w:r>
      <w:r w:rsidR="007926B8" w:rsidRPr="007668A5">
        <w:t xml:space="preserve">may consider </w:t>
      </w:r>
      <w:r w:rsidR="00FD4B01" w:rsidRPr="007668A5">
        <w:t xml:space="preserve">any other matter the </w:t>
      </w:r>
      <w:r w:rsidR="00E746F5" w:rsidRPr="007668A5">
        <w:t>commissioner</w:t>
      </w:r>
      <w:r w:rsidR="00FD4B01" w:rsidRPr="007668A5">
        <w:t xml:space="preserve"> considers relevant</w:t>
      </w:r>
      <w:r w:rsidR="003B5A00" w:rsidRPr="007668A5">
        <w:t>.</w:t>
      </w:r>
    </w:p>
    <w:p w14:paraId="0A3B8E6C" w14:textId="77777777" w:rsidR="00FD4B01" w:rsidRPr="007668A5" w:rsidRDefault="007668A5" w:rsidP="00DF0F15">
      <w:pPr>
        <w:pStyle w:val="Amain"/>
        <w:keepNext/>
      </w:pPr>
      <w:r>
        <w:lastRenderedPageBreak/>
        <w:tab/>
      </w:r>
      <w:r w:rsidRPr="007668A5">
        <w:t>(5)</w:t>
      </w:r>
      <w:r w:rsidRPr="007668A5">
        <w:tab/>
      </w:r>
      <w:r w:rsidR="00FD4B01" w:rsidRPr="007668A5">
        <w:t>In this section:</w:t>
      </w:r>
    </w:p>
    <w:p w14:paraId="29D37DF6" w14:textId="77777777" w:rsidR="00FD4B01" w:rsidRPr="007668A5" w:rsidRDefault="00FD4B01" w:rsidP="007668A5">
      <w:pPr>
        <w:pStyle w:val="aDef"/>
        <w:keepNext/>
      </w:pPr>
      <w:r w:rsidRPr="007668A5">
        <w:rPr>
          <w:rStyle w:val="charBoldItals"/>
        </w:rPr>
        <w:t>influential person</w:t>
      </w:r>
      <w:r w:rsidRPr="007668A5">
        <w:t>, for a corporation, means—</w:t>
      </w:r>
    </w:p>
    <w:p w14:paraId="3193FDBB" w14:textId="77777777" w:rsidR="00FD4B01" w:rsidRPr="007668A5" w:rsidRDefault="007668A5" w:rsidP="007668A5">
      <w:pPr>
        <w:pStyle w:val="aDefpara"/>
        <w:keepNext/>
      </w:pPr>
      <w:r>
        <w:tab/>
      </w:r>
      <w:r w:rsidRPr="007668A5">
        <w:t>(a)</w:t>
      </w:r>
      <w:r w:rsidRPr="007668A5">
        <w:tab/>
      </w:r>
      <w:r w:rsidR="00FD4B01" w:rsidRPr="007668A5">
        <w:t>an executive officer of the corporation; or</w:t>
      </w:r>
    </w:p>
    <w:p w14:paraId="1579C272" w14:textId="77777777" w:rsidR="00FD4B01" w:rsidRPr="007668A5" w:rsidRDefault="007668A5" w:rsidP="007668A5">
      <w:pPr>
        <w:pStyle w:val="aDefpara"/>
        <w:keepNext/>
      </w:pPr>
      <w:r>
        <w:tab/>
      </w:r>
      <w:r w:rsidRPr="007668A5">
        <w:t>(b)</w:t>
      </w:r>
      <w:r w:rsidRPr="007668A5">
        <w:tab/>
      </w:r>
      <w:r w:rsidR="00FD4B01" w:rsidRPr="007668A5">
        <w:t>a person who may exercise a relevant power in relation to the corporation</w:t>
      </w:r>
      <w:r w:rsidR="009E72F0" w:rsidRPr="007668A5">
        <w:t>;</w:t>
      </w:r>
      <w:r w:rsidR="00596F64" w:rsidRPr="007668A5">
        <w:t xml:space="preserve"> or</w:t>
      </w:r>
    </w:p>
    <w:p w14:paraId="7B254087" w14:textId="77777777" w:rsidR="009E72F0" w:rsidRPr="007668A5" w:rsidRDefault="007668A5" w:rsidP="007668A5">
      <w:pPr>
        <w:pStyle w:val="aDefpara"/>
        <w:keepNext/>
      </w:pPr>
      <w:r>
        <w:tab/>
      </w:r>
      <w:r w:rsidRPr="007668A5">
        <w:t>(c)</w:t>
      </w:r>
      <w:r w:rsidRPr="007668A5">
        <w:tab/>
      </w:r>
      <w:r w:rsidR="009E72F0" w:rsidRPr="007668A5">
        <w:t>a related corporation;</w:t>
      </w:r>
      <w:r w:rsidR="00596F64" w:rsidRPr="007668A5">
        <w:t xml:space="preserve"> or</w:t>
      </w:r>
    </w:p>
    <w:p w14:paraId="5F296A92" w14:textId="77777777" w:rsidR="009E72F0" w:rsidRPr="007668A5" w:rsidRDefault="007668A5" w:rsidP="007668A5">
      <w:pPr>
        <w:pStyle w:val="aDefpara"/>
      </w:pPr>
      <w:r>
        <w:tab/>
      </w:r>
      <w:r w:rsidRPr="007668A5">
        <w:t>(d)</w:t>
      </w:r>
      <w:r w:rsidRPr="007668A5">
        <w:tab/>
      </w:r>
      <w:r w:rsidR="009E72F0" w:rsidRPr="007668A5">
        <w:t>an executive officer of a related corporation.</w:t>
      </w:r>
    </w:p>
    <w:p w14:paraId="52EA5E72" w14:textId="0282C664" w:rsidR="007056D2" w:rsidRPr="007668A5" w:rsidRDefault="007056D2" w:rsidP="007668A5">
      <w:pPr>
        <w:pStyle w:val="aDef"/>
      </w:pPr>
      <w:r w:rsidRPr="007668A5">
        <w:rPr>
          <w:rStyle w:val="charBoldItals"/>
        </w:rPr>
        <w:t>related corporation</w:t>
      </w:r>
      <w:r w:rsidRPr="007668A5">
        <w:t xml:space="preserve"> means a related body corporate under the </w:t>
      </w:r>
      <w:hyperlink r:id="rId46" w:tooltip="Act 2001 No 50 (Cwlth)" w:history="1">
        <w:r w:rsidR="00922631" w:rsidRPr="007668A5">
          <w:rPr>
            <w:rStyle w:val="charCitHyperlinkAbbrev"/>
          </w:rPr>
          <w:t>Corporations Act</w:t>
        </w:r>
      </w:hyperlink>
      <w:r w:rsidRPr="007668A5">
        <w:t>.</w:t>
      </w:r>
    </w:p>
    <w:p w14:paraId="04361B7A" w14:textId="77777777" w:rsidR="00FD4B01" w:rsidRPr="007668A5" w:rsidRDefault="00FD4B01" w:rsidP="007668A5">
      <w:pPr>
        <w:pStyle w:val="aDef"/>
        <w:keepNext/>
      </w:pPr>
      <w:r w:rsidRPr="007668A5">
        <w:rPr>
          <w:rStyle w:val="charBoldItals"/>
        </w:rPr>
        <w:t>relevant power</w:t>
      </w:r>
      <w:r w:rsidRPr="007668A5">
        <w:t>, for a corporation, means a power to—</w:t>
      </w:r>
    </w:p>
    <w:p w14:paraId="2AC8C58D" w14:textId="77777777" w:rsidR="00FD4B01" w:rsidRPr="007668A5" w:rsidRDefault="007668A5" w:rsidP="007668A5">
      <w:pPr>
        <w:pStyle w:val="aDefpara"/>
        <w:keepNext/>
      </w:pPr>
      <w:r>
        <w:tab/>
      </w:r>
      <w:r w:rsidRPr="007668A5">
        <w:t>(a)</w:t>
      </w:r>
      <w:r w:rsidRPr="007668A5">
        <w:tab/>
      </w:r>
      <w:r w:rsidR="00FD4B01" w:rsidRPr="007668A5">
        <w:t>take part in a directorial, managerial or executive decision for the corporation; or</w:t>
      </w:r>
    </w:p>
    <w:p w14:paraId="734F8ED5" w14:textId="77777777" w:rsidR="003C2B63" w:rsidRPr="007668A5" w:rsidRDefault="007668A5" w:rsidP="007668A5">
      <w:pPr>
        <w:pStyle w:val="aDefpara"/>
        <w:keepNext/>
      </w:pPr>
      <w:r>
        <w:tab/>
      </w:r>
      <w:r w:rsidRPr="007668A5">
        <w:t>(b)</w:t>
      </w:r>
      <w:r w:rsidRPr="007668A5">
        <w:tab/>
      </w:r>
      <w:r w:rsidR="00FD4B01" w:rsidRPr="007668A5">
        <w:t>elect or appoint a person as an executive officer in the corporation; or</w:t>
      </w:r>
    </w:p>
    <w:p w14:paraId="4E276EB3" w14:textId="77777777" w:rsidR="003C2B63" w:rsidRPr="007668A5" w:rsidRDefault="007668A5" w:rsidP="007668A5">
      <w:pPr>
        <w:pStyle w:val="aDefpara"/>
      </w:pPr>
      <w:r>
        <w:tab/>
      </w:r>
      <w:r w:rsidRPr="007668A5">
        <w:t>(c)</w:t>
      </w:r>
      <w:r w:rsidRPr="007668A5">
        <w:tab/>
      </w:r>
      <w:r w:rsidR="00FD4B01" w:rsidRPr="007668A5">
        <w:t>significant</w:t>
      </w:r>
      <w:r w:rsidR="00BB63F9" w:rsidRPr="007668A5">
        <w:t>ly</w:t>
      </w:r>
      <w:r w:rsidR="00FD4B01" w:rsidRPr="007668A5">
        <w:t xml:space="preserve"> influence the conduct of the corporation.</w:t>
      </w:r>
    </w:p>
    <w:p w14:paraId="59CEA377" w14:textId="77777777" w:rsidR="00B67050" w:rsidRPr="007668A5" w:rsidRDefault="007668A5" w:rsidP="007668A5">
      <w:pPr>
        <w:pStyle w:val="AH5Sec"/>
      </w:pPr>
      <w:bookmarkStart w:id="37" w:name="_Toc32928015"/>
      <w:r w:rsidRPr="007668A5">
        <w:rPr>
          <w:rStyle w:val="CharSectNo"/>
        </w:rPr>
        <w:t>29</w:t>
      </w:r>
      <w:r w:rsidRPr="007668A5">
        <w:tab/>
      </w:r>
      <w:r w:rsidR="00B67050" w:rsidRPr="007668A5">
        <w:t>Licence—conditions</w:t>
      </w:r>
      <w:bookmarkEnd w:id="37"/>
    </w:p>
    <w:p w14:paraId="6761EF49" w14:textId="77777777" w:rsidR="00B67050" w:rsidRPr="007668A5" w:rsidRDefault="00B67050" w:rsidP="003262E4">
      <w:pPr>
        <w:pStyle w:val="Amainreturn"/>
      </w:pPr>
      <w:r w:rsidRPr="007668A5">
        <w:t xml:space="preserve">A labour hire licence </w:t>
      </w:r>
      <w:r w:rsidR="00DE4351" w:rsidRPr="007668A5">
        <w:t>includes</w:t>
      </w:r>
      <w:r w:rsidRPr="007668A5">
        <w:t>—</w:t>
      </w:r>
    </w:p>
    <w:p w14:paraId="3325A24E" w14:textId="77777777" w:rsidR="00145FAD" w:rsidRPr="007668A5" w:rsidRDefault="007668A5" w:rsidP="007668A5">
      <w:pPr>
        <w:pStyle w:val="Apara"/>
      </w:pPr>
      <w:r>
        <w:tab/>
      </w:r>
      <w:r w:rsidRPr="007668A5">
        <w:t>(a)</w:t>
      </w:r>
      <w:r w:rsidRPr="007668A5">
        <w:tab/>
      </w:r>
      <w:r w:rsidR="00145FAD" w:rsidRPr="007668A5">
        <w:t>a condition that the licensee must comply with this Act; and</w:t>
      </w:r>
    </w:p>
    <w:p w14:paraId="45D05B8F" w14:textId="77777777" w:rsidR="002916F0" w:rsidRPr="007668A5" w:rsidRDefault="007668A5" w:rsidP="007668A5">
      <w:pPr>
        <w:pStyle w:val="Apara"/>
      </w:pPr>
      <w:r>
        <w:tab/>
      </w:r>
      <w:r w:rsidRPr="007668A5">
        <w:t>(b)</w:t>
      </w:r>
      <w:r w:rsidRPr="007668A5">
        <w:tab/>
      </w:r>
      <w:r w:rsidR="002916F0" w:rsidRPr="007668A5">
        <w:t>a condition that the licen</w:t>
      </w:r>
      <w:r w:rsidR="00126429" w:rsidRPr="007668A5">
        <w:t>see</w:t>
      </w:r>
      <w:r w:rsidR="002916F0" w:rsidRPr="007668A5">
        <w:t xml:space="preserve"> must not contravene </w:t>
      </w:r>
      <w:r w:rsidR="00C90B37" w:rsidRPr="007668A5">
        <w:t xml:space="preserve">workplace laws </w:t>
      </w:r>
      <w:r w:rsidR="00D7627B" w:rsidRPr="007668A5">
        <w:t>or</w:t>
      </w:r>
      <w:r w:rsidR="00C90B37" w:rsidRPr="007668A5">
        <w:t xml:space="preserve"> standards</w:t>
      </w:r>
      <w:r w:rsidR="002916F0" w:rsidRPr="007668A5">
        <w:t>; and</w:t>
      </w:r>
    </w:p>
    <w:p w14:paraId="655552E4" w14:textId="77777777" w:rsidR="00055434" w:rsidRPr="007668A5" w:rsidRDefault="007668A5" w:rsidP="007668A5">
      <w:pPr>
        <w:pStyle w:val="Apara"/>
      </w:pPr>
      <w:r>
        <w:tab/>
      </w:r>
      <w:r w:rsidRPr="007668A5">
        <w:t>(c)</w:t>
      </w:r>
      <w:r w:rsidRPr="007668A5">
        <w:tab/>
      </w:r>
      <w:r w:rsidR="00055434" w:rsidRPr="007668A5">
        <w:t>a condition that the licensee notify the commissioner of any regulatory action taken against the licensee under a labour hire law; and</w:t>
      </w:r>
    </w:p>
    <w:p w14:paraId="1559DBC8" w14:textId="77777777" w:rsidR="00B5479F" w:rsidRPr="007668A5" w:rsidRDefault="007668A5" w:rsidP="007668A5">
      <w:pPr>
        <w:pStyle w:val="Apara"/>
      </w:pPr>
      <w:r>
        <w:tab/>
      </w:r>
      <w:r w:rsidRPr="007668A5">
        <w:t>(d)</w:t>
      </w:r>
      <w:r w:rsidRPr="007668A5">
        <w:tab/>
      </w:r>
      <w:r w:rsidR="00B5479F" w:rsidRPr="007668A5">
        <w:t>any other condition the commissioner considers appropriate; and</w:t>
      </w:r>
    </w:p>
    <w:p w14:paraId="33515129" w14:textId="77777777" w:rsidR="00B5479F" w:rsidRPr="007668A5" w:rsidRDefault="007668A5" w:rsidP="007668A5">
      <w:pPr>
        <w:pStyle w:val="Apara"/>
      </w:pPr>
      <w:r>
        <w:tab/>
      </w:r>
      <w:r w:rsidRPr="007668A5">
        <w:t>(e)</w:t>
      </w:r>
      <w:r w:rsidRPr="007668A5">
        <w:tab/>
      </w:r>
      <w:r w:rsidR="00B5479F" w:rsidRPr="007668A5">
        <w:t>any other condition prescribed by regulation.</w:t>
      </w:r>
    </w:p>
    <w:p w14:paraId="51A37300" w14:textId="77777777" w:rsidR="00B67050" w:rsidRPr="007668A5" w:rsidRDefault="007668A5" w:rsidP="007668A5">
      <w:pPr>
        <w:pStyle w:val="AH5Sec"/>
      </w:pPr>
      <w:bookmarkStart w:id="38" w:name="_Toc32928016"/>
      <w:r w:rsidRPr="007668A5">
        <w:rPr>
          <w:rStyle w:val="CharSectNo"/>
        </w:rPr>
        <w:lastRenderedPageBreak/>
        <w:t>30</w:t>
      </w:r>
      <w:r w:rsidRPr="007668A5">
        <w:tab/>
      </w:r>
      <w:r w:rsidR="00B67050" w:rsidRPr="007668A5">
        <w:t>Licence—</w:t>
      </w:r>
      <w:r w:rsidR="003C2B63" w:rsidRPr="007668A5">
        <w:t>period</w:t>
      </w:r>
      <w:bookmarkEnd w:id="38"/>
    </w:p>
    <w:p w14:paraId="067FB06E" w14:textId="77777777" w:rsidR="00B67050" w:rsidRPr="007668A5" w:rsidRDefault="007668A5" w:rsidP="007668A5">
      <w:pPr>
        <w:pStyle w:val="Amain"/>
      </w:pPr>
      <w:r>
        <w:tab/>
      </w:r>
      <w:r w:rsidRPr="007668A5">
        <w:t>(1)</w:t>
      </w:r>
      <w:r w:rsidRPr="007668A5">
        <w:tab/>
      </w:r>
      <w:r w:rsidR="00B67050" w:rsidRPr="007668A5">
        <w:t>A labour hire licence starts on the day stated in the licence.</w:t>
      </w:r>
    </w:p>
    <w:p w14:paraId="6BA00EE0" w14:textId="77777777" w:rsidR="00B67050" w:rsidRPr="007668A5" w:rsidRDefault="007668A5" w:rsidP="007668A5">
      <w:pPr>
        <w:pStyle w:val="Amain"/>
      </w:pPr>
      <w:r>
        <w:tab/>
      </w:r>
      <w:r w:rsidRPr="007668A5">
        <w:t>(2)</w:t>
      </w:r>
      <w:r w:rsidRPr="007668A5">
        <w:tab/>
      </w:r>
      <w:r w:rsidR="00B67050" w:rsidRPr="007668A5">
        <w:t xml:space="preserve">The </w:t>
      </w:r>
      <w:r w:rsidR="00E746F5" w:rsidRPr="007668A5">
        <w:t>commissioner</w:t>
      </w:r>
      <w:r w:rsidR="00B67050" w:rsidRPr="007668A5">
        <w:t xml:space="preserve"> must not issue a labour hire licence for longer than </w:t>
      </w:r>
      <w:r w:rsidR="002B02CB" w:rsidRPr="007668A5">
        <w:t>12</w:t>
      </w:r>
      <w:r w:rsidR="00B67050" w:rsidRPr="007668A5">
        <w:t> </w:t>
      </w:r>
      <w:r w:rsidR="002B02CB" w:rsidRPr="007668A5">
        <w:t>months</w:t>
      </w:r>
      <w:r w:rsidR="00716A84" w:rsidRPr="007668A5">
        <w:t xml:space="preserve"> or any longer period prescribed by regulation.</w:t>
      </w:r>
    </w:p>
    <w:p w14:paraId="766799F0" w14:textId="77777777" w:rsidR="00B67050" w:rsidRPr="007668A5" w:rsidRDefault="007668A5" w:rsidP="007668A5">
      <w:pPr>
        <w:pStyle w:val="Amain"/>
      </w:pPr>
      <w:r>
        <w:tab/>
      </w:r>
      <w:r w:rsidRPr="007668A5">
        <w:t>(3)</w:t>
      </w:r>
      <w:r w:rsidRPr="007668A5">
        <w:tab/>
      </w:r>
      <w:r w:rsidR="00B67050" w:rsidRPr="007668A5">
        <w:t>A labour hire licence expires on the day stated in the licence.</w:t>
      </w:r>
    </w:p>
    <w:p w14:paraId="7F89820C" w14:textId="77777777" w:rsidR="00D37F5E" w:rsidRPr="007668A5" w:rsidRDefault="007668A5" w:rsidP="007668A5">
      <w:pPr>
        <w:pStyle w:val="AH5Sec"/>
      </w:pPr>
      <w:bookmarkStart w:id="39" w:name="_Toc32928017"/>
      <w:r w:rsidRPr="007668A5">
        <w:rPr>
          <w:rStyle w:val="CharSectNo"/>
        </w:rPr>
        <w:t>31</w:t>
      </w:r>
      <w:r w:rsidRPr="007668A5">
        <w:tab/>
      </w:r>
      <w:r w:rsidR="00D37F5E" w:rsidRPr="007668A5">
        <w:t>Labour hire licence register</w:t>
      </w:r>
      <w:bookmarkEnd w:id="39"/>
    </w:p>
    <w:p w14:paraId="594EFBEC" w14:textId="77777777" w:rsidR="00D37F5E" w:rsidRPr="007668A5" w:rsidRDefault="007668A5" w:rsidP="007668A5">
      <w:pPr>
        <w:pStyle w:val="Amain"/>
      </w:pPr>
      <w:r>
        <w:tab/>
      </w:r>
      <w:r w:rsidRPr="007668A5">
        <w:t>(1)</w:t>
      </w:r>
      <w:r w:rsidRPr="007668A5">
        <w:tab/>
      </w:r>
      <w:r w:rsidR="00D37F5E" w:rsidRPr="007668A5">
        <w:t xml:space="preserve">The </w:t>
      </w:r>
      <w:r w:rsidR="00E746F5" w:rsidRPr="007668A5">
        <w:t>commissioner</w:t>
      </w:r>
      <w:r w:rsidR="00D37F5E" w:rsidRPr="007668A5">
        <w:t xml:space="preserve"> must keep a register.</w:t>
      </w:r>
    </w:p>
    <w:p w14:paraId="4623666C" w14:textId="77777777" w:rsidR="00D37F5E" w:rsidRPr="007668A5" w:rsidRDefault="007668A5" w:rsidP="007668A5">
      <w:pPr>
        <w:pStyle w:val="Amain"/>
      </w:pPr>
      <w:r>
        <w:tab/>
      </w:r>
      <w:r w:rsidRPr="007668A5">
        <w:t>(2)</w:t>
      </w:r>
      <w:r w:rsidRPr="007668A5">
        <w:tab/>
      </w:r>
      <w:r w:rsidR="00D37F5E" w:rsidRPr="007668A5">
        <w:t>The register</w:t>
      </w:r>
      <w:r w:rsidR="009F661C" w:rsidRPr="007668A5">
        <w:t>—</w:t>
      </w:r>
    </w:p>
    <w:p w14:paraId="571D2755" w14:textId="77777777" w:rsidR="009F661C" w:rsidRPr="007668A5" w:rsidRDefault="007668A5" w:rsidP="007668A5">
      <w:pPr>
        <w:pStyle w:val="Apara"/>
      </w:pPr>
      <w:r>
        <w:tab/>
      </w:r>
      <w:r w:rsidRPr="007668A5">
        <w:t>(a)</w:t>
      </w:r>
      <w:r w:rsidRPr="007668A5">
        <w:tab/>
      </w:r>
      <w:r w:rsidR="009F661C" w:rsidRPr="007668A5">
        <w:t>must include the following:</w:t>
      </w:r>
    </w:p>
    <w:p w14:paraId="147AC983" w14:textId="77777777" w:rsidR="00D37F5E" w:rsidRPr="007668A5" w:rsidRDefault="007668A5" w:rsidP="007668A5">
      <w:pPr>
        <w:pStyle w:val="Asubpara"/>
      </w:pPr>
      <w:r>
        <w:tab/>
      </w:r>
      <w:r w:rsidRPr="007668A5">
        <w:t>(i)</w:t>
      </w:r>
      <w:r w:rsidRPr="007668A5">
        <w:tab/>
      </w:r>
      <w:r w:rsidR="009F661C" w:rsidRPr="007668A5">
        <w:t xml:space="preserve">the licensee’s </w:t>
      </w:r>
      <w:r w:rsidR="00D37F5E" w:rsidRPr="007668A5">
        <w:t>registered business name;</w:t>
      </w:r>
    </w:p>
    <w:p w14:paraId="45917411" w14:textId="77777777" w:rsidR="00D37F5E" w:rsidRPr="007668A5" w:rsidRDefault="007668A5" w:rsidP="007668A5">
      <w:pPr>
        <w:pStyle w:val="Asubpara"/>
      </w:pPr>
      <w:r>
        <w:tab/>
      </w:r>
      <w:r w:rsidRPr="007668A5">
        <w:t>(ii)</w:t>
      </w:r>
      <w:r w:rsidRPr="007668A5">
        <w:tab/>
      </w:r>
      <w:r w:rsidR="00D37F5E" w:rsidRPr="007668A5">
        <w:t>if the licensee operates the business under another name—</w:t>
      </w:r>
      <w:r w:rsidR="009F661C" w:rsidRPr="007668A5">
        <w:t xml:space="preserve">the </w:t>
      </w:r>
      <w:r w:rsidR="00D37F5E" w:rsidRPr="007668A5">
        <w:t>business’s trading name;</w:t>
      </w:r>
    </w:p>
    <w:p w14:paraId="781E82F8" w14:textId="77777777" w:rsidR="009F661C" w:rsidRPr="007668A5" w:rsidRDefault="007668A5" w:rsidP="007668A5">
      <w:pPr>
        <w:pStyle w:val="Asubpara"/>
      </w:pPr>
      <w:r>
        <w:tab/>
      </w:r>
      <w:r w:rsidRPr="007668A5">
        <w:t>(iii)</w:t>
      </w:r>
      <w:r w:rsidRPr="007668A5">
        <w:tab/>
      </w:r>
      <w:r w:rsidR="009F661C" w:rsidRPr="007668A5">
        <w:t>the licensee’s ABN or ACN;</w:t>
      </w:r>
    </w:p>
    <w:p w14:paraId="45935948" w14:textId="77777777" w:rsidR="009F661C" w:rsidRPr="007668A5" w:rsidRDefault="007668A5" w:rsidP="007668A5">
      <w:pPr>
        <w:pStyle w:val="Asubpara"/>
      </w:pPr>
      <w:r>
        <w:tab/>
      </w:r>
      <w:r w:rsidRPr="007668A5">
        <w:t>(iv)</w:t>
      </w:r>
      <w:r w:rsidRPr="007668A5">
        <w:tab/>
      </w:r>
      <w:r w:rsidR="0079514F" w:rsidRPr="007668A5">
        <w:t>the expiry date for the licence;</w:t>
      </w:r>
    </w:p>
    <w:p w14:paraId="40D4FC4B" w14:textId="77777777" w:rsidR="0079514F" w:rsidRPr="007668A5" w:rsidRDefault="007668A5" w:rsidP="007668A5">
      <w:pPr>
        <w:pStyle w:val="Asubpara"/>
      </w:pPr>
      <w:r>
        <w:tab/>
      </w:r>
      <w:r w:rsidRPr="007668A5">
        <w:t>(v)</w:t>
      </w:r>
      <w:r w:rsidRPr="007668A5">
        <w:tab/>
      </w:r>
      <w:r w:rsidR="000325F8" w:rsidRPr="007668A5">
        <w:t>any condition on the licence;</w:t>
      </w:r>
    </w:p>
    <w:p w14:paraId="45DF9A9E" w14:textId="77777777" w:rsidR="00E302E6" w:rsidRPr="007668A5" w:rsidRDefault="007668A5" w:rsidP="007668A5">
      <w:pPr>
        <w:pStyle w:val="Asubpara"/>
      </w:pPr>
      <w:r>
        <w:tab/>
      </w:r>
      <w:r w:rsidRPr="007668A5">
        <w:t>(vi)</w:t>
      </w:r>
      <w:r w:rsidRPr="007668A5">
        <w:tab/>
      </w:r>
      <w:r w:rsidR="00E302E6" w:rsidRPr="007668A5">
        <w:t xml:space="preserve">any </w:t>
      </w:r>
      <w:r w:rsidR="00092E19" w:rsidRPr="007668A5">
        <w:t>other information</w:t>
      </w:r>
      <w:r w:rsidR="00E302E6" w:rsidRPr="007668A5">
        <w:t xml:space="preserve"> prescribed by regulation; and</w:t>
      </w:r>
    </w:p>
    <w:p w14:paraId="2E3B8347" w14:textId="77777777" w:rsidR="000325F8" w:rsidRPr="007668A5" w:rsidRDefault="007668A5" w:rsidP="007668A5">
      <w:pPr>
        <w:pStyle w:val="Apara"/>
      </w:pPr>
      <w:r>
        <w:tab/>
      </w:r>
      <w:r w:rsidRPr="007668A5">
        <w:t>(b)</w:t>
      </w:r>
      <w:r w:rsidRPr="007668A5">
        <w:tab/>
      </w:r>
      <w:r w:rsidR="0053152A" w:rsidRPr="007668A5">
        <w:t xml:space="preserve">may include any other information the </w:t>
      </w:r>
      <w:r w:rsidR="00E746F5" w:rsidRPr="007668A5">
        <w:t>commissioner</w:t>
      </w:r>
      <w:r w:rsidR="0053152A" w:rsidRPr="007668A5">
        <w:t xml:space="preserve"> considers appropriate.</w:t>
      </w:r>
    </w:p>
    <w:p w14:paraId="3C281981" w14:textId="77777777" w:rsidR="00D37F5E" w:rsidRPr="007668A5" w:rsidRDefault="007668A5" w:rsidP="007668A5">
      <w:pPr>
        <w:pStyle w:val="Amain"/>
      </w:pPr>
      <w:r>
        <w:tab/>
      </w:r>
      <w:r w:rsidRPr="007668A5">
        <w:t>(3)</w:t>
      </w:r>
      <w:r w:rsidRPr="007668A5">
        <w:tab/>
      </w:r>
      <w:r w:rsidR="00D37F5E" w:rsidRPr="007668A5">
        <w:t xml:space="preserve">The </w:t>
      </w:r>
      <w:r w:rsidR="0053152A" w:rsidRPr="007668A5">
        <w:t>information mentioned in subsection (2) (a) must be available for public inspection.</w:t>
      </w:r>
    </w:p>
    <w:p w14:paraId="6967341D" w14:textId="77777777" w:rsidR="005A0AC0" w:rsidRPr="007668A5" w:rsidRDefault="007668A5" w:rsidP="007668A5">
      <w:pPr>
        <w:pStyle w:val="Amain"/>
      </w:pPr>
      <w:r>
        <w:tab/>
      </w:r>
      <w:r w:rsidRPr="007668A5">
        <w:t>(4)</w:t>
      </w:r>
      <w:r w:rsidRPr="007668A5">
        <w:tab/>
      </w:r>
      <w:r w:rsidR="005A0AC0" w:rsidRPr="007668A5">
        <w:t xml:space="preserve">The </w:t>
      </w:r>
      <w:r w:rsidR="00E746F5" w:rsidRPr="007668A5">
        <w:t>commissioner</w:t>
      </w:r>
      <w:r w:rsidR="005A0AC0" w:rsidRPr="007668A5">
        <w:t xml:space="preserve"> may correct a mistake, error or omission in the register.</w:t>
      </w:r>
    </w:p>
    <w:p w14:paraId="37473CF7" w14:textId="77777777" w:rsidR="00E178BD" w:rsidRPr="007668A5" w:rsidRDefault="00E178BD" w:rsidP="007668A5">
      <w:pPr>
        <w:pStyle w:val="PageBreak"/>
        <w:suppressLineNumbers/>
      </w:pPr>
      <w:r w:rsidRPr="007668A5">
        <w:br w:type="page"/>
      </w:r>
    </w:p>
    <w:p w14:paraId="42FA8FF2" w14:textId="77777777" w:rsidR="00B67050" w:rsidRPr="007668A5" w:rsidRDefault="007668A5" w:rsidP="007668A5">
      <w:pPr>
        <w:pStyle w:val="AH5Sec"/>
      </w:pPr>
      <w:bookmarkStart w:id="40" w:name="_Toc32928018"/>
      <w:r w:rsidRPr="007668A5">
        <w:rPr>
          <w:rStyle w:val="CharSectNo"/>
        </w:rPr>
        <w:lastRenderedPageBreak/>
        <w:t>32</w:t>
      </w:r>
      <w:r w:rsidRPr="007668A5">
        <w:tab/>
      </w:r>
      <w:r w:rsidR="00B67050" w:rsidRPr="007668A5">
        <w:t>Licensee must update details</w:t>
      </w:r>
      <w:bookmarkEnd w:id="40"/>
    </w:p>
    <w:p w14:paraId="217103F1" w14:textId="77777777" w:rsidR="00CD1286" w:rsidRPr="007668A5" w:rsidRDefault="007668A5" w:rsidP="007668A5">
      <w:pPr>
        <w:pStyle w:val="Amain"/>
      </w:pPr>
      <w:r>
        <w:tab/>
      </w:r>
      <w:r w:rsidRPr="007668A5">
        <w:t>(1)</w:t>
      </w:r>
      <w:r w:rsidRPr="007668A5">
        <w:tab/>
      </w:r>
      <w:r w:rsidR="00B67050" w:rsidRPr="007668A5">
        <w:t xml:space="preserve">This section applies if any of the </w:t>
      </w:r>
      <w:r w:rsidR="00CD1286" w:rsidRPr="007668A5">
        <w:t xml:space="preserve">following </w:t>
      </w:r>
      <w:r w:rsidR="00B67050" w:rsidRPr="007668A5">
        <w:t>information</w:t>
      </w:r>
      <w:r w:rsidR="00CD1286" w:rsidRPr="007668A5">
        <w:t xml:space="preserve"> changes:</w:t>
      </w:r>
    </w:p>
    <w:p w14:paraId="07B103E7" w14:textId="77777777" w:rsidR="00CD1286" w:rsidRPr="007668A5" w:rsidRDefault="007668A5" w:rsidP="007668A5">
      <w:pPr>
        <w:pStyle w:val="Apara"/>
      </w:pPr>
      <w:r>
        <w:tab/>
      </w:r>
      <w:r w:rsidRPr="007668A5">
        <w:t>(a)</w:t>
      </w:r>
      <w:r w:rsidRPr="007668A5">
        <w:tab/>
      </w:r>
      <w:r w:rsidR="00CD3852" w:rsidRPr="007668A5">
        <w:t>contact details for the licensee;</w:t>
      </w:r>
    </w:p>
    <w:p w14:paraId="2CEF761B" w14:textId="77777777" w:rsidR="00CD3852" w:rsidRPr="007668A5" w:rsidRDefault="007668A5" w:rsidP="007668A5">
      <w:pPr>
        <w:pStyle w:val="Apara"/>
      </w:pPr>
      <w:r>
        <w:tab/>
      </w:r>
      <w:r w:rsidRPr="007668A5">
        <w:t>(b)</w:t>
      </w:r>
      <w:r w:rsidRPr="007668A5">
        <w:tab/>
      </w:r>
      <w:r w:rsidR="00CD3852" w:rsidRPr="007668A5">
        <w:t>if the licensee operates the business under another name—the business’s trading name.</w:t>
      </w:r>
    </w:p>
    <w:p w14:paraId="7992C4B2" w14:textId="77777777" w:rsidR="00B67050" w:rsidRPr="007668A5" w:rsidRDefault="007668A5" w:rsidP="007668A5">
      <w:pPr>
        <w:pStyle w:val="Amain"/>
        <w:keepNext/>
      </w:pPr>
      <w:r>
        <w:tab/>
      </w:r>
      <w:r w:rsidRPr="007668A5">
        <w:t>(2)</w:t>
      </w:r>
      <w:r w:rsidRPr="007668A5">
        <w:tab/>
      </w:r>
      <w:r w:rsidR="00B67050" w:rsidRPr="007668A5">
        <w:t xml:space="preserve">The licensee must tell the </w:t>
      </w:r>
      <w:r w:rsidR="00E746F5" w:rsidRPr="007668A5">
        <w:t>commissioner</w:t>
      </w:r>
      <w:r w:rsidR="00B67050" w:rsidRPr="007668A5">
        <w:t>, in writing, about the change</w:t>
      </w:r>
      <w:r w:rsidR="009C4C2F" w:rsidRPr="007668A5">
        <w:t xml:space="preserve"> as soon as practicable, but not later than 7 days after the change happens</w:t>
      </w:r>
      <w:r w:rsidR="00B67050" w:rsidRPr="007668A5">
        <w:t>.</w:t>
      </w:r>
    </w:p>
    <w:p w14:paraId="0E90C72B" w14:textId="77777777" w:rsidR="00B67050" w:rsidRPr="007668A5" w:rsidRDefault="00B67050" w:rsidP="00B67050">
      <w:pPr>
        <w:pStyle w:val="Penalty"/>
      </w:pPr>
      <w:r w:rsidRPr="007668A5">
        <w:t xml:space="preserve">Maximum penalty:  </w:t>
      </w:r>
      <w:r w:rsidR="00CD1286" w:rsidRPr="007668A5">
        <w:t>50</w:t>
      </w:r>
      <w:r w:rsidRPr="007668A5">
        <w:t xml:space="preserve"> penalty unit</w:t>
      </w:r>
      <w:r w:rsidR="00B36FCD" w:rsidRPr="007668A5">
        <w:t>s</w:t>
      </w:r>
      <w:r w:rsidRPr="007668A5">
        <w:t>.</w:t>
      </w:r>
    </w:p>
    <w:p w14:paraId="633582AD" w14:textId="77777777" w:rsidR="00E75122" w:rsidRPr="007668A5" w:rsidRDefault="007668A5" w:rsidP="007668A5">
      <w:pPr>
        <w:pStyle w:val="AH3Div"/>
      </w:pPr>
      <w:bookmarkStart w:id="41" w:name="_Toc32928019"/>
      <w:r w:rsidRPr="007668A5">
        <w:rPr>
          <w:rStyle w:val="CharDivNo"/>
        </w:rPr>
        <w:t>Division 4.2</w:t>
      </w:r>
      <w:r w:rsidRPr="007668A5">
        <w:tab/>
      </w:r>
      <w:r w:rsidR="00E75122" w:rsidRPr="007668A5">
        <w:rPr>
          <w:rStyle w:val="CharDivText"/>
        </w:rPr>
        <w:t>Offences and penalties</w:t>
      </w:r>
      <w:bookmarkEnd w:id="41"/>
    </w:p>
    <w:p w14:paraId="16E320AF" w14:textId="77777777" w:rsidR="00E86709" w:rsidRPr="007668A5" w:rsidRDefault="007668A5" w:rsidP="007668A5">
      <w:pPr>
        <w:pStyle w:val="AH5Sec"/>
      </w:pPr>
      <w:bookmarkStart w:id="42" w:name="_Toc32928020"/>
      <w:r w:rsidRPr="007668A5">
        <w:rPr>
          <w:rStyle w:val="CharSectNo"/>
        </w:rPr>
        <w:t>33</w:t>
      </w:r>
      <w:r w:rsidRPr="007668A5">
        <w:tab/>
      </w:r>
      <w:r w:rsidR="00E8128F" w:rsidRPr="007668A5">
        <w:t>Providing labour hire services without licence</w:t>
      </w:r>
      <w:bookmarkEnd w:id="42"/>
    </w:p>
    <w:p w14:paraId="22699A64" w14:textId="77777777" w:rsidR="00E8128F" w:rsidRPr="007668A5" w:rsidRDefault="007668A5" w:rsidP="007668A5">
      <w:pPr>
        <w:pStyle w:val="Amain"/>
      </w:pPr>
      <w:r>
        <w:tab/>
      </w:r>
      <w:r w:rsidRPr="007668A5">
        <w:t>(1)</w:t>
      </w:r>
      <w:r w:rsidRPr="007668A5">
        <w:tab/>
      </w:r>
      <w:r w:rsidR="00E8128F" w:rsidRPr="007668A5">
        <w:t>A person commits an offence if the person—</w:t>
      </w:r>
    </w:p>
    <w:p w14:paraId="4854A660" w14:textId="77777777" w:rsidR="00E8128F" w:rsidRPr="007668A5" w:rsidRDefault="007668A5" w:rsidP="007668A5">
      <w:pPr>
        <w:pStyle w:val="Apara"/>
      </w:pPr>
      <w:r>
        <w:tab/>
      </w:r>
      <w:r w:rsidRPr="007668A5">
        <w:t>(a)</w:t>
      </w:r>
      <w:r w:rsidRPr="007668A5">
        <w:tab/>
      </w:r>
      <w:r w:rsidR="00E8128F" w:rsidRPr="007668A5">
        <w:t>provides labour hire services; and</w:t>
      </w:r>
    </w:p>
    <w:p w14:paraId="727F859E" w14:textId="77777777" w:rsidR="00E8128F" w:rsidRPr="007668A5" w:rsidRDefault="007668A5" w:rsidP="007668A5">
      <w:pPr>
        <w:pStyle w:val="Apara"/>
        <w:keepNext/>
      </w:pPr>
      <w:r>
        <w:tab/>
      </w:r>
      <w:r w:rsidRPr="007668A5">
        <w:t>(b)</w:t>
      </w:r>
      <w:r w:rsidRPr="007668A5">
        <w:tab/>
      </w:r>
      <w:r w:rsidR="00E8128F" w:rsidRPr="007668A5">
        <w:t xml:space="preserve">does not </w:t>
      </w:r>
      <w:r w:rsidR="0060058E" w:rsidRPr="007668A5">
        <w:t>hold</w:t>
      </w:r>
      <w:r w:rsidR="00E8128F" w:rsidRPr="007668A5">
        <w:t xml:space="preserve"> a labour hire licence.</w:t>
      </w:r>
    </w:p>
    <w:p w14:paraId="2135E8F3" w14:textId="77777777" w:rsidR="00970779" w:rsidRPr="007668A5" w:rsidRDefault="00970779" w:rsidP="00970779">
      <w:pPr>
        <w:pStyle w:val="Penalty"/>
      </w:pPr>
      <w:r w:rsidRPr="007668A5">
        <w:t>Maximum penalty:</w:t>
      </w:r>
    </w:p>
    <w:p w14:paraId="2C367125" w14:textId="77777777" w:rsidR="00970779" w:rsidRPr="007668A5" w:rsidRDefault="00970779" w:rsidP="00970779">
      <w:pPr>
        <w:pStyle w:val="PenaltyPara"/>
      </w:pPr>
      <w:r w:rsidRPr="007668A5">
        <w:tab/>
        <w:t>(a)</w:t>
      </w:r>
      <w:r w:rsidRPr="007668A5">
        <w:tab/>
        <w:t>for an individual—800 penalty units; or</w:t>
      </w:r>
    </w:p>
    <w:p w14:paraId="3F9F5B21" w14:textId="77777777" w:rsidR="00970779" w:rsidRPr="007668A5" w:rsidRDefault="00970779" w:rsidP="00970779">
      <w:pPr>
        <w:pStyle w:val="PenaltyPara"/>
      </w:pPr>
      <w:r w:rsidRPr="007668A5">
        <w:tab/>
        <w:t>(b)</w:t>
      </w:r>
      <w:r w:rsidRPr="007668A5">
        <w:tab/>
        <w:t>for a corporation—3 000 penalty units.</w:t>
      </w:r>
    </w:p>
    <w:p w14:paraId="5F77CDCA" w14:textId="77777777" w:rsidR="00E8128F" w:rsidRPr="007668A5" w:rsidRDefault="007668A5" w:rsidP="007668A5">
      <w:pPr>
        <w:pStyle w:val="Amain"/>
        <w:keepNext/>
      </w:pPr>
      <w:r>
        <w:tab/>
      </w:r>
      <w:r w:rsidRPr="007668A5">
        <w:t>(2)</w:t>
      </w:r>
      <w:r w:rsidRPr="007668A5">
        <w:tab/>
      </w:r>
      <w:r w:rsidR="00E8128F" w:rsidRPr="007668A5">
        <w:t>A person commits an offence if the person</w:t>
      </w:r>
      <w:r w:rsidR="00B71A69" w:rsidRPr="007668A5">
        <w:t xml:space="preserve"> falsely represents that the person holds a labour hire licence.</w:t>
      </w:r>
    </w:p>
    <w:p w14:paraId="121E9F31" w14:textId="77777777" w:rsidR="00B41675" w:rsidRPr="007668A5" w:rsidRDefault="003314DC" w:rsidP="003314DC">
      <w:pPr>
        <w:pStyle w:val="Penalty"/>
      </w:pPr>
      <w:r w:rsidRPr="007668A5">
        <w:t>Maximum penalty:  200 penalty units.</w:t>
      </w:r>
    </w:p>
    <w:p w14:paraId="3BCDE85A" w14:textId="77777777" w:rsidR="00B41675" w:rsidRPr="007668A5" w:rsidRDefault="007668A5" w:rsidP="007668A5">
      <w:pPr>
        <w:pStyle w:val="AH5Sec"/>
      </w:pPr>
      <w:bookmarkStart w:id="43" w:name="_Toc32928021"/>
      <w:r w:rsidRPr="007668A5">
        <w:rPr>
          <w:rStyle w:val="CharSectNo"/>
        </w:rPr>
        <w:t>34</w:t>
      </w:r>
      <w:r w:rsidRPr="007668A5">
        <w:tab/>
      </w:r>
      <w:r w:rsidR="00B41675" w:rsidRPr="007668A5">
        <w:t>Breach of labour hire licence condition</w:t>
      </w:r>
      <w:bookmarkEnd w:id="43"/>
    </w:p>
    <w:p w14:paraId="65579E75" w14:textId="77777777" w:rsidR="00600514" w:rsidRPr="007668A5" w:rsidRDefault="00600514" w:rsidP="00B41675">
      <w:pPr>
        <w:pStyle w:val="Amainreturn"/>
      </w:pPr>
      <w:r w:rsidRPr="007668A5">
        <w:t>A person commits an offence if—</w:t>
      </w:r>
    </w:p>
    <w:p w14:paraId="6D66DF91" w14:textId="77777777" w:rsidR="00600514" w:rsidRPr="007668A5" w:rsidRDefault="007668A5" w:rsidP="007668A5">
      <w:pPr>
        <w:pStyle w:val="Apara"/>
      </w:pPr>
      <w:r>
        <w:tab/>
      </w:r>
      <w:r w:rsidRPr="007668A5">
        <w:t>(a)</w:t>
      </w:r>
      <w:r w:rsidRPr="007668A5">
        <w:tab/>
      </w:r>
      <w:r w:rsidR="00600514" w:rsidRPr="007668A5">
        <w:t>the person holds a labour hire licence; and</w:t>
      </w:r>
    </w:p>
    <w:p w14:paraId="1E9BC18D" w14:textId="77777777" w:rsidR="00600514" w:rsidRPr="007668A5" w:rsidRDefault="007668A5" w:rsidP="007668A5">
      <w:pPr>
        <w:pStyle w:val="Apara"/>
      </w:pPr>
      <w:r>
        <w:tab/>
      </w:r>
      <w:r w:rsidRPr="007668A5">
        <w:t>(b)</w:t>
      </w:r>
      <w:r w:rsidRPr="007668A5">
        <w:tab/>
      </w:r>
      <w:r w:rsidR="00600514" w:rsidRPr="007668A5">
        <w:t>the licence is subject to a condition; and</w:t>
      </w:r>
    </w:p>
    <w:p w14:paraId="585D0C12" w14:textId="77777777" w:rsidR="00600514" w:rsidRPr="007668A5" w:rsidRDefault="007668A5" w:rsidP="007668A5">
      <w:pPr>
        <w:pStyle w:val="Apara"/>
        <w:keepNext/>
      </w:pPr>
      <w:r>
        <w:lastRenderedPageBreak/>
        <w:tab/>
      </w:r>
      <w:r w:rsidRPr="007668A5">
        <w:t>(c)</w:t>
      </w:r>
      <w:r w:rsidRPr="007668A5">
        <w:tab/>
      </w:r>
      <w:r w:rsidR="00600514" w:rsidRPr="007668A5">
        <w:t>the person fails to comply with the condition.</w:t>
      </w:r>
    </w:p>
    <w:p w14:paraId="04A5042E" w14:textId="77777777" w:rsidR="00600514" w:rsidRPr="007668A5" w:rsidRDefault="00600514" w:rsidP="00600514">
      <w:pPr>
        <w:pStyle w:val="Penalty"/>
      </w:pPr>
      <w:r w:rsidRPr="007668A5">
        <w:t xml:space="preserve">Maximum penalty:  </w:t>
      </w:r>
      <w:r w:rsidR="00FD7324" w:rsidRPr="007668A5">
        <w:t>200</w:t>
      </w:r>
      <w:r w:rsidRPr="007668A5">
        <w:t xml:space="preserve"> penalty units.</w:t>
      </w:r>
    </w:p>
    <w:p w14:paraId="499E12EE" w14:textId="77777777" w:rsidR="002D1084" w:rsidRPr="007668A5" w:rsidRDefault="007668A5" w:rsidP="007668A5">
      <w:pPr>
        <w:pStyle w:val="AH5Sec"/>
      </w:pPr>
      <w:bookmarkStart w:id="44" w:name="_Toc32928022"/>
      <w:r w:rsidRPr="007668A5">
        <w:rPr>
          <w:rStyle w:val="CharSectNo"/>
        </w:rPr>
        <w:t>35</w:t>
      </w:r>
      <w:r w:rsidRPr="007668A5">
        <w:tab/>
      </w:r>
      <w:r w:rsidR="00F77D99" w:rsidRPr="007668A5">
        <w:t>Engaging</w:t>
      </w:r>
      <w:r w:rsidR="00712D4E" w:rsidRPr="007668A5">
        <w:t xml:space="preserve"> unlicensed labour hire</w:t>
      </w:r>
      <w:r w:rsidR="00235394" w:rsidRPr="007668A5">
        <w:t xml:space="preserve"> service</w:t>
      </w:r>
      <w:r w:rsidR="00B4407F" w:rsidRPr="007668A5">
        <w:t xml:space="preserve"> provider</w:t>
      </w:r>
      <w:bookmarkEnd w:id="44"/>
    </w:p>
    <w:p w14:paraId="50491378" w14:textId="77777777" w:rsidR="00235394" w:rsidRPr="007668A5" w:rsidRDefault="007668A5" w:rsidP="007668A5">
      <w:pPr>
        <w:pStyle w:val="Amain"/>
      </w:pPr>
      <w:r>
        <w:tab/>
      </w:r>
      <w:r w:rsidRPr="007668A5">
        <w:t>(1)</w:t>
      </w:r>
      <w:r w:rsidRPr="007668A5">
        <w:tab/>
      </w:r>
      <w:r w:rsidR="00235394" w:rsidRPr="007668A5">
        <w:t xml:space="preserve">A person </w:t>
      </w:r>
      <w:r w:rsidR="00600514" w:rsidRPr="007668A5">
        <w:t>must not</w:t>
      </w:r>
      <w:r w:rsidR="00B83284" w:rsidRPr="007668A5">
        <w:t xml:space="preserve"> enter into an arrangement for the provision of labour hire services to the person unless the proposed provider of the labour hire services is the holder of a licence.</w:t>
      </w:r>
    </w:p>
    <w:p w14:paraId="1E7CC8B9" w14:textId="77777777" w:rsidR="00B83284" w:rsidRPr="007668A5" w:rsidRDefault="007668A5" w:rsidP="007668A5">
      <w:pPr>
        <w:pStyle w:val="Amain"/>
      </w:pPr>
      <w:r>
        <w:tab/>
      </w:r>
      <w:r w:rsidRPr="007668A5">
        <w:t>(2)</w:t>
      </w:r>
      <w:r w:rsidRPr="007668A5">
        <w:tab/>
      </w:r>
      <w:r w:rsidR="00B83284" w:rsidRPr="007668A5">
        <w:t>Subsection (1) does not apply if—</w:t>
      </w:r>
    </w:p>
    <w:p w14:paraId="342D2ACA" w14:textId="77777777" w:rsidR="00B83284" w:rsidRPr="007668A5" w:rsidRDefault="007668A5" w:rsidP="007668A5">
      <w:pPr>
        <w:pStyle w:val="Apara"/>
      </w:pPr>
      <w:r>
        <w:tab/>
      </w:r>
      <w:r w:rsidRPr="007668A5">
        <w:t>(a)</w:t>
      </w:r>
      <w:r w:rsidRPr="007668A5">
        <w:tab/>
      </w:r>
      <w:r w:rsidR="00B83284" w:rsidRPr="007668A5">
        <w:t>the provider was included in the register</w:t>
      </w:r>
      <w:r w:rsidR="00CD3765" w:rsidRPr="007668A5">
        <w:t xml:space="preserve"> under section </w:t>
      </w:r>
      <w:r w:rsidR="00FB751C" w:rsidRPr="007668A5">
        <w:t>31</w:t>
      </w:r>
      <w:r w:rsidR="00B83284" w:rsidRPr="007668A5">
        <w:t xml:space="preserve"> as the holder of a </w:t>
      </w:r>
      <w:r w:rsidR="00CD3765" w:rsidRPr="007668A5">
        <w:t xml:space="preserve">labour hire </w:t>
      </w:r>
      <w:r w:rsidR="00B83284" w:rsidRPr="007668A5">
        <w:t>licence at the time the arrangement was entered into; or</w:t>
      </w:r>
    </w:p>
    <w:p w14:paraId="43CF4918" w14:textId="77777777" w:rsidR="00B83284" w:rsidRPr="007668A5" w:rsidRDefault="007668A5" w:rsidP="007668A5">
      <w:pPr>
        <w:pStyle w:val="Apara"/>
      </w:pPr>
      <w:r>
        <w:tab/>
      </w:r>
      <w:r w:rsidRPr="007668A5">
        <w:t>(b)</w:t>
      </w:r>
      <w:r w:rsidRPr="007668A5">
        <w:tab/>
      </w:r>
      <w:r w:rsidR="00467069" w:rsidRPr="007668A5">
        <w:t xml:space="preserve">the person </w:t>
      </w:r>
      <w:r w:rsidR="00B83284" w:rsidRPr="007668A5">
        <w:t xml:space="preserve">has </w:t>
      </w:r>
      <w:r w:rsidR="00467069" w:rsidRPr="007668A5">
        <w:t>a</w:t>
      </w:r>
      <w:r w:rsidR="00B83284" w:rsidRPr="007668A5">
        <w:t xml:space="preserve"> reasonable excuse for entering into the arrangement.</w:t>
      </w:r>
    </w:p>
    <w:p w14:paraId="02340307" w14:textId="77777777" w:rsidR="00AB29DD" w:rsidRPr="007668A5" w:rsidRDefault="00AB29DD" w:rsidP="007F44E9">
      <w:pPr>
        <w:pStyle w:val="aExamHdgss"/>
      </w:pPr>
      <w:r w:rsidRPr="007668A5">
        <w:t>Example—par (b)</w:t>
      </w:r>
    </w:p>
    <w:p w14:paraId="2064C6D6" w14:textId="77777777" w:rsidR="00AB29DD" w:rsidRPr="007668A5" w:rsidRDefault="00C86C3E" w:rsidP="007F44E9">
      <w:pPr>
        <w:pStyle w:val="aExamss"/>
      </w:pPr>
      <w:r w:rsidRPr="007668A5">
        <w:t>Kevin</w:t>
      </w:r>
      <w:r w:rsidR="00AB29DD" w:rsidRPr="007668A5">
        <w:t xml:space="preserve"> decides that he needs a cleaner for his house. He </w:t>
      </w:r>
      <w:r w:rsidR="006F71C7" w:rsidRPr="007668A5">
        <w:t>sees an</w:t>
      </w:r>
      <w:r w:rsidR="00691931" w:rsidRPr="007668A5">
        <w:t xml:space="preserve"> advertisement </w:t>
      </w:r>
      <w:r w:rsidR="006F71C7" w:rsidRPr="007668A5">
        <w:t>on a social media site</w:t>
      </w:r>
      <w:r w:rsidR="00691931" w:rsidRPr="007668A5">
        <w:t xml:space="preserve"> by a company offering domestic cleaning services</w:t>
      </w:r>
      <w:r w:rsidR="006F71C7" w:rsidRPr="007668A5">
        <w:t xml:space="preserve">. </w:t>
      </w:r>
      <w:r w:rsidR="00483E1E" w:rsidRPr="007668A5">
        <w:t>Kevin</w:t>
      </w:r>
      <w:r w:rsidR="00691931" w:rsidRPr="007668A5">
        <w:t xml:space="preserve"> did not know that the company was an unlicensed labour hire services provider nor </w:t>
      </w:r>
      <w:r w:rsidR="003317C7" w:rsidRPr="007668A5">
        <w:t xml:space="preserve">was there anything </w:t>
      </w:r>
      <w:r w:rsidR="00691931" w:rsidRPr="007668A5">
        <w:t>i</w:t>
      </w:r>
      <w:r w:rsidR="006F71C7" w:rsidRPr="007668A5">
        <w:t>n the advertisement or otherwise</w:t>
      </w:r>
      <w:r w:rsidR="003317C7" w:rsidRPr="007668A5">
        <w:t xml:space="preserve"> to </w:t>
      </w:r>
      <w:r w:rsidR="006F71C7" w:rsidRPr="007668A5">
        <w:t>make him aware</w:t>
      </w:r>
      <w:r w:rsidR="003317C7" w:rsidRPr="007668A5">
        <w:t xml:space="preserve"> that he should check </w:t>
      </w:r>
      <w:r w:rsidR="00563BF5" w:rsidRPr="007668A5">
        <w:t>that</w:t>
      </w:r>
      <w:r w:rsidR="003317C7" w:rsidRPr="007668A5">
        <w:t xml:space="preserve"> the company was licensed.</w:t>
      </w:r>
    </w:p>
    <w:p w14:paraId="552CC86D" w14:textId="77777777" w:rsidR="00235394" w:rsidRPr="007668A5" w:rsidRDefault="007668A5" w:rsidP="007668A5">
      <w:pPr>
        <w:pStyle w:val="Amain"/>
      </w:pPr>
      <w:r>
        <w:tab/>
      </w:r>
      <w:r w:rsidRPr="007668A5">
        <w:t>(3)</w:t>
      </w:r>
      <w:r w:rsidRPr="007668A5">
        <w:tab/>
      </w:r>
      <w:r w:rsidR="008C2B7E" w:rsidRPr="007668A5">
        <w:t>If a person contravenes subsection (1), the person must pay as a debt due to the Territory</w:t>
      </w:r>
      <w:r w:rsidR="002A6EA8" w:rsidRPr="007668A5">
        <w:t xml:space="preserve"> a civil penalty</w:t>
      </w:r>
      <w:r w:rsidR="008C2B7E" w:rsidRPr="007668A5">
        <w:t>—</w:t>
      </w:r>
    </w:p>
    <w:p w14:paraId="3211CF6C" w14:textId="77777777" w:rsidR="008C2B7E" w:rsidRPr="007668A5" w:rsidRDefault="007668A5" w:rsidP="007668A5">
      <w:pPr>
        <w:pStyle w:val="Apara"/>
      </w:pPr>
      <w:r>
        <w:tab/>
      </w:r>
      <w:r w:rsidRPr="007668A5">
        <w:t>(a)</w:t>
      </w:r>
      <w:r w:rsidRPr="007668A5">
        <w:tab/>
      </w:r>
      <w:r w:rsidR="008C2B7E" w:rsidRPr="007668A5">
        <w:t>for an individual—</w:t>
      </w:r>
      <w:r w:rsidR="001A628D" w:rsidRPr="007668A5">
        <w:t xml:space="preserve">a </w:t>
      </w:r>
      <w:r w:rsidR="00CD3765" w:rsidRPr="007668A5">
        <w:t>maximum penalty</w:t>
      </w:r>
      <w:r w:rsidR="001A628D" w:rsidRPr="007668A5">
        <w:t xml:space="preserve"> equivalent to </w:t>
      </w:r>
      <w:r w:rsidR="00FD7324" w:rsidRPr="007668A5">
        <w:t>800</w:t>
      </w:r>
      <w:r w:rsidR="001A628D" w:rsidRPr="007668A5">
        <w:t> </w:t>
      </w:r>
      <w:r w:rsidR="008C2B7E" w:rsidRPr="007668A5">
        <w:t>penalty units; or</w:t>
      </w:r>
    </w:p>
    <w:p w14:paraId="704F2332" w14:textId="77777777" w:rsidR="008C2B7E" w:rsidRPr="007668A5" w:rsidRDefault="007668A5" w:rsidP="007668A5">
      <w:pPr>
        <w:pStyle w:val="Apara"/>
        <w:keepNext/>
      </w:pPr>
      <w:r>
        <w:tab/>
      </w:r>
      <w:r w:rsidRPr="007668A5">
        <w:t>(b)</w:t>
      </w:r>
      <w:r w:rsidRPr="007668A5">
        <w:tab/>
      </w:r>
      <w:r w:rsidR="008C2B7E" w:rsidRPr="007668A5">
        <w:t>for a corporation—</w:t>
      </w:r>
      <w:r w:rsidR="001A628D" w:rsidRPr="007668A5">
        <w:t xml:space="preserve">a </w:t>
      </w:r>
      <w:r w:rsidR="00CD3765" w:rsidRPr="007668A5">
        <w:t>maximum penalty</w:t>
      </w:r>
      <w:r w:rsidR="001A628D" w:rsidRPr="007668A5">
        <w:t xml:space="preserve"> equivalent to</w:t>
      </w:r>
      <w:r w:rsidR="00CD3765" w:rsidRPr="007668A5">
        <w:t xml:space="preserve"> </w:t>
      </w:r>
      <w:r w:rsidR="008C2B7E" w:rsidRPr="007668A5">
        <w:t>3</w:t>
      </w:r>
      <w:r w:rsidR="001A628D" w:rsidRPr="007668A5">
        <w:t> </w:t>
      </w:r>
      <w:r w:rsidR="00FD7324" w:rsidRPr="007668A5">
        <w:t>0</w:t>
      </w:r>
      <w:r w:rsidR="008C2B7E" w:rsidRPr="007668A5">
        <w:t>00</w:t>
      </w:r>
      <w:r w:rsidR="001A628D" w:rsidRPr="007668A5">
        <w:t> </w:t>
      </w:r>
      <w:r w:rsidR="008C2B7E" w:rsidRPr="007668A5">
        <w:t>penalty units.</w:t>
      </w:r>
    </w:p>
    <w:p w14:paraId="27062183" w14:textId="6E0192DD" w:rsidR="008C2B7E" w:rsidRPr="007668A5" w:rsidRDefault="008C2B7E" w:rsidP="009147B6">
      <w:pPr>
        <w:pStyle w:val="aNote"/>
        <w:rPr>
          <w:lang w:eastAsia="en-AU"/>
        </w:rPr>
      </w:pPr>
      <w:r w:rsidRPr="007668A5">
        <w:rPr>
          <w:rStyle w:val="charItals"/>
        </w:rPr>
        <w:t>Note</w:t>
      </w:r>
      <w:r w:rsidRPr="007668A5">
        <w:rPr>
          <w:rStyle w:val="charItals"/>
        </w:rPr>
        <w:tab/>
      </w:r>
      <w:r w:rsidRPr="007668A5">
        <w:rPr>
          <w:lang w:eastAsia="en-AU"/>
        </w:rPr>
        <w:t xml:space="preserve">An amount owing under a law may be recovered as a debt in a court of competent jurisdiction or the ACAT (see </w:t>
      </w:r>
      <w:hyperlink r:id="rId47" w:tooltip="A2001-14" w:history="1">
        <w:r w:rsidR="00922631" w:rsidRPr="007668A5">
          <w:rPr>
            <w:rStyle w:val="charCitHyperlinkAbbrev"/>
          </w:rPr>
          <w:t>Legislation Act</w:t>
        </w:r>
      </w:hyperlink>
      <w:r w:rsidRPr="007668A5">
        <w:rPr>
          <w:lang w:eastAsia="en-AU"/>
        </w:rPr>
        <w:t>, s 177).</w:t>
      </w:r>
    </w:p>
    <w:p w14:paraId="31406B3E" w14:textId="77777777" w:rsidR="00DF4E86" w:rsidRPr="007668A5" w:rsidRDefault="00DF4E86" w:rsidP="007668A5">
      <w:pPr>
        <w:pStyle w:val="PageBreak"/>
        <w:suppressLineNumbers/>
      </w:pPr>
      <w:r w:rsidRPr="007668A5">
        <w:br w:type="page"/>
      </w:r>
    </w:p>
    <w:p w14:paraId="0F5EFC66" w14:textId="77777777" w:rsidR="00DF4E86" w:rsidRPr="007668A5" w:rsidRDefault="007668A5" w:rsidP="007668A5">
      <w:pPr>
        <w:pStyle w:val="AH2Part"/>
      </w:pPr>
      <w:bookmarkStart w:id="45" w:name="_Toc32928023"/>
      <w:r w:rsidRPr="007668A5">
        <w:rPr>
          <w:rStyle w:val="CharPartNo"/>
        </w:rPr>
        <w:lastRenderedPageBreak/>
        <w:t>Part 5</w:t>
      </w:r>
      <w:r w:rsidRPr="007668A5">
        <w:tab/>
      </w:r>
      <w:r w:rsidR="00DF4E86" w:rsidRPr="007668A5">
        <w:rPr>
          <w:rStyle w:val="CharPartText"/>
        </w:rPr>
        <w:t>Compliance auditing</w:t>
      </w:r>
      <w:bookmarkEnd w:id="45"/>
    </w:p>
    <w:p w14:paraId="4A05847C" w14:textId="77777777" w:rsidR="00B30C36" w:rsidRPr="007668A5" w:rsidRDefault="00B30C36" w:rsidP="007668A5">
      <w:pPr>
        <w:pStyle w:val="Placeholder"/>
        <w:suppressLineNumbers/>
      </w:pPr>
      <w:r w:rsidRPr="007668A5">
        <w:rPr>
          <w:rStyle w:val="CharDivNo"/>
        </w:rPr>
        <w:t xml:space="preserve">  </w:t>
      </w:r>
      <w:r w:rsidRPr="007668A5">
        <w:rPr>
          <w:rStyle w:val="CharDivText"/>
        </w:rPr>
        <w:t xml:space="preserve">  </w:t>
      </w:r>
    </w:p>
    <w:p w14:paraId="50B86210" w14:textId="77777777" w:rsidR="00CB2612" w:rsidRPr="007668A5" w:rsidRDefault="007668A5" w:rsidP="007668A5">
      <w:pPr>
        <w:pStyle w:val="AH5Sec"/>
      </w:pPr>
      <w:bookmarkStart w:id="46" w:name="_Toc32928024"/>
      <w:r w:rsidRPr="007668A5">
        <w:rPr>
          <w:rStyle w:val="CharSectNo"/>
        </w:rPr>
        <w:t>36</w:t>
      </w:r>
      <w:r w:rsidRPr="007668A5">
        <w:tab/>
      </w:r>
      <w:r w:rsidR="00CB2612" w:rsidRPr="007668A5">
        <w:t>Complaints about labour hire licensees</w:t>
      </w:r>
      <w:bookmarkEnd w:id="46"/>
    </w:p>
    <w:p w14:paraId="4C96D18F" w14:textId="77777777" w:rsidR="00CB2612" w:rsidRPr="007668A5" w:rsidRDefault="007668A5" w:rsidP="007668A5">
      <w:pPr>
        <w:pStyle w:val="Amain"/>
      </w:pPr>
      <w:r>
        <w:tab/>
      </w:r>
      <w:r w:rsidRPr="007668A5">
        <w:t>(1)</w:t>
      </w:r>
      <w:r w:rsidRPr="007668A5">
        <w:tab/>
      </w:r>
      <w:r w:rsidR="00CB2612" w:rsidRPr="007668A5">
        <w:t>If the commissioner receives a complaint about a licensee, the commissioner may—</w:t>
      </w:r>
    </w:p>
    <w:p w14:paraId="50F23B4E" w14:textId="77777777" w:rsidR="00CB2612" w:rsidRPr="007668A5" w:rsidRDefault="007668A5" w:rsidP="007668A5">
      <w:pPr>
        <w:pStyle w:val="Apara"/>
      </w:pPr>
      <w:r>
        <w:tab/>
      </w:r>
      <w:r w:rsidRPr="007668A5">
        <w:t>(a)</w:t>
      </w:r>
      <w:r w:rsidRPr="007668A5">
        <w:tab/>
      </w:r>
      <w:r w:rsidR="00CB2612" w:rsidRPr="007668A5">
        <w:t>investigate the complaint; or</w:t>
      </w:r>
    </w:p>
    <w:p w14:paraId="77DA0FCD" w14:textId="77777777" w:rsidR="00CB2612" w:rsidRPr="007668A5" w:rsidRDefault="007668A5" w:rsidP="007668A5">
      <w:pPr>
        <w:pStyle w:val="Apara"/>
      </w:pPr>
      <w:r>
        <w:tab/>
      </w:r>
      <w:r w:rsidRPr="007668A5">
        <w:t>(b)</w:t>
      </w:r>
      <w:r w:rsidRPr="007668A5">
        <w:tab/>
      </w:r>
      <w:r w:rsidR="00CB2612" w:rsidRPr="007668A5">
        <w:t xml:space="preserve">if the complaint relates to a failure to comply with a workplace law or standard—refer the complaint to the authority responsible for administering the </w:t>
      </w:r>
      <w:r w:rsidR="00CE1A29" w:rsidRPr="007668A5">
        <w:t xml:space="preserve">workplace </w:t>
      </w:r>
      <w:r w:rsidR="00CB2612" w:rsidRPr="007668A5">
        <w:t>law</w:t>
      </w:r>
      <w:r w:rsidR="00CE1A29" w:rsidRPr="007668A5">
        <w:t xml:space="preserve"> or standard</w:t>
      </w:r>
      <w:r w:rsidR="00CB2612" w:rsidRPr="007668A5">
        <w:t>; or</w:t>
      </w:r>
    </w:p>
    <w:p w14:paraId="039D1DF8" w14:textId="77777777" w:rsidR="00CB2612" w:rsidRPr="007668A5" w:rsidRDefault="007668A5" w:rsidP="007668A5">
      <w:pPr>
        <w:pStyle w:val="Apara"/>
      </w:pPr>
      <w:r>
        <w:tab/>
      </w:r>
      <w:r w:rsidRPr="007668A5">
        <w:t>(c)</w:t>
      </w:r>
      <w:r w:rsidRPr="007668A5">
        <w:tab/>
      </w:r>
      <w:r w:rsidR="00CB2612" w:rsidRPr="007668A5">
        <w:t>take no action if the commissioner reasonably believes the complaint—</w:t>
      </w:r>
    </w:p>
    <w:p w14:paraId="3D935530" w14:textId="77777777" w:rsidR="00CB2612" w:rsidRPr="007668A5" w:rsidRDefault="007668A5" w:rsidP="007668A5">
      <w:pPr>
        <w:pStyle w:val="Asubpara"/>
      </w:pPr>
      <w:r>
        <w:tab/>
      </w:r>
      <w:r w:rsidRPr="007668A5">
        <w:t>(i)</w:t>
      </w:r>
      <w:r w:rsidRPr="007668A5">
        <w:tab/>
      </w:r>
      <w:r w:rsidR="00CB2612" w:rsidRPr="007668A5">
        <w:t>lacks substance; or</w:t>
      </w:r>
    </w:p>
    <w:p w14:paraId="5837DEB7" w14:textId="77777777" w:rsidR="00CB2612" w:rsidRPr="007668A5" w:rsidRDefault="007668A5" w:rsidP="007668A5">
      <w:pPr>
        <w:pStyle w:val="Asubpara"/>
      </w:pPr>
      <w:r>
        <w:tab/>
      </w:r>
      <w:r w:rsidRPr="007668A5">
        <w:t>(ii)</w:t>
      </w:r>
      <w:r w:rsidRPr="007668A5">
        <w:tab/>
      </w:r>
      <w:r w:rsidR="00CB2612" w:rsidRPr="007668A5">
        <w:t>is frivolous, vexatious or was not made in good faith; or</w:t>
      </w:r>
    </w:p>
    <w:p w14:paraId="7267E8DF" w14:textId="77777777" w:rsidR="00CB2612" w:rsidRPr="007668A5" w:rsidRDefault="007668A5" w:rsidP="007668A5">
      <w:pPr>
        <w:pStyle w:val="Asubpara"/>
      </w:pPr>
      <w:r>
        <w:tab/>
      </w:r>
      <w:r w:rsidRPr="007668A5">
        <w:t>(iii)</w:t>
      </w:r>
      <w:r w:rsidRPr="007668A5">
        <w:tab/>
      </w:r>
      <w:r w:rsidR="00CB2612" w:rsidRPr="007668A5">
        <w:t>has been adequately dealt with.</w:t>
      </w:r>
    </w:p>
    <w:p w14:paraId="175D9D6A" w14:textId="77777777" w:rsidR="00CE1A29" w:rsidRPr="007668A5" w:rsidRDefault="007668A5" w:rsidP="007668A5">
      <w:pPr>
        <w:pStyle w:val="Amain"/>
      </w:pPr>
      <w:r>
        <w:tab/>
      </w:r>
      <w:r w:rsidRPr="007668A5">
        <w:t>(2)</w:t>
      </w:r>
      <w:r w:rsidRPr="007668A5">
        <w:tab/>
      </w:r>
      <w:r w:rsidR="00CB2612" w:rsidRPr="007668A5">
        <w:t>The commissioner must</w:t>
      </w:r>
      <w:r w:rsidR="00CE1A29" w:rsidRPr="007668A5">
        <w:t>—</w:t>
      </w:r>
    </w:p>
    <w:p w14:paraId="7D6C9C48" w14:textId="77777777" w:rsidR="00CE1A29" w:rsidRPr="007668A5" w:rsidRDefault="007668A5" w:rsidP="007668A5">
      <w:pPr>
        <w:pStyle w:val="Apara"/>
      </w:pPr>
      <w:r>
        <w:tab/>
      </w:r>
      <w:r w:rsidRPr="007668A5">
        <w:t>(a)</w:t>
      </w:r>
      <w:r w:rsidRPr="007668A5">
        <w:tab/>
      </w:r>
      <w:r w:rsidR="00CE1A29" w:rsidRPr="007668A5">
        <w:t>deal with the complaint in accordance with any</w:t>
      </w:r>
      <w:r w:rsidR="003B50C3" w:rsidRPr="007668A5">
        <w:t xml:space="preserve"> complaints</w:t>
      </w:r>
      <w:r w:rsidR="00CE1A29" w:rsidRPr="007668A5">
        <w:t xml:space="preserve"> guideline under section </w:t>
      </w:r>
      <w:r w:rsidR="00FB751C" w:rsidRPr="007668A5">
        <w:t>37</w:t>
      </w:r>
      <w:r w:rsidR="00CE1A29" w:rsidRPr="007668A5">
        <w:t>; and</w:t>
      </w:r>
    </w:p>
    <w:p w14:paraId="4AB47FE0" w14:textId="77777777" w:rsidR="00CB2612" w:rsidRPr="007668A5" w:rsidRDefault="007668A5" w:rsidP="007668A5">
      <w:pPr>
        <w:pStyle w:val="Apara"/>
      </w:pPr>
      <w:r>
        <w:tab/>
      </w:r>
      <w:r w:rsidRPr="007668A5">
        <w:t>(b)</w:t>
      </w:r>
      <w:r w:rsidRPr="007668A5">
        <w:tab/>
      </w:r>
      <w:r w:rsidR="00CB2612" w:rsidRPr="007668A5">
        <w:t>give written notice of the action taken under subsection (1) unless the complainant has not provided contact details.</w:t>
      </w:r>
    </w:p>
    <w:p w14:paraId="099A88D3" w14:textId="77777777" w:rsidR="00BE5D68" w:rsidRPr="007668A5" w:rsidRDefault="007668A5" w:rsidP="007668A5">
      <w:pPr>
        <w:pStyle w:val="AH5Sec"/>
      </w:pPr>
      <w:bookmarkStart w:id="47" w:name="_Toc32928025"/>
      <w:r w:rsidRPr="007668A5">
        <w:rPr>
          <w:rStyle w:val="CharSectNo"/>
        </w:rPr>
        <w:t>37</w:t>
      </w:r>
      <w:r w:rsidRPr="007668A5">
        <w:tab/>
      </w:r>
      <w:r w:rsidR="00BE5D68" w:rsidRPr="007668A5">
        <w:t>Complaints guideline</w:t>
      </w:r>
      <w:bookmarkEnd w:id="47"/>
    </w:p>
    <w:p w14:paraId="087FAEF8" w14:textId="77777777" w:rsidR="00BE5D68" w:rsidRPr="007668A5" w:rsidRDefault="007668A5" w:rsidP="007668A5">
      <w:pPr>
        <w:pStyle w:val="Amain"/>
      </w:pPr>
      <w:r>
        <w:tab/>
      </w:r>
      <w:r w:rsidRPr="007668A5">
        <w:t>(1)</w:t>
      </w:r>
      <w:r w:rsidRPr="007668A5">
        <w:tab/>
      </w:r>
      <w:r w:rsidR="00BE5D68" w:rsidRPr="007668A5">
        <w:t xml:space="preserve">The </w:t>
      </w:r>
      <w:r w:rsidR="00CB2612" w:rsidRPr="007668A5">
        <w:t>Minister</w:t>
      </w:r>
      <w:r w:rsidR="00BE5D68" w:rsidRPr="007668A5">
        <w:t xml:space="preserve"> may determine guidelines for how a complaint about </w:t>
      </w:r>
      <w:r w:rsidR="00CB2612" w:rsidRPr="007668A5">
        <w:t>a licensee</w:t>
      </w:r>
      <w:r w:rsidR="00BE5D68" w:rsidRPr="007668A5">
        <w:t xml:space="preserve"> must be dealt with (</w:t>
      </w:r>
      <w:r w:rsidR="008C4BCA" w:rsidRPr="007668A5">
        <w:t>a</w:t>
      </w:r>
      <w:r w:rsidR="00BE5D68" w:rsidRPr="007668A5">
        <w:t xml:space="preserve"> </w:t>
      </w:r>
      <w:r w:rsidR="00BE5D68" w:rsidRPr="007668A5">
        <w:rPr>
          <w:rStyle w:val="charBoldItals"/>
        </w:rPr>
        <w:t>complaints guideline</w:t>
      </w:r>
      <w:r w:rsidR="00BE5D68" w:rsidRPr="007668A5">
        <w:t>).</w:t>
      </w:r>
    </w:p>
    <w:p w14:paraId="256808EE" w14:textId="77777777" w:rsidR="00BE5D68" w:rsidRPr="007668A5" w:rsidRDefault="007668A5" w:rsidP="007668A5">
      <w:pPr>
        <w:pStyle w:val="Amain"/>
        <w:keepNext/>
      </w:pPr>
      <w:r>
        <w:tab/>
      </w:r>
      <w:r w:rsidRPr="007668A5">
        <w:t>(2)</w:t>
      </w:r>
      <w:r w:rsidRPr="007668A5">
        <w:tab/>
      </w:r>
      <w:r w:rsidR="008C4BCA" w:rsidRPr="007668A5">
        <w:t>A</w:t>
      </w:r>
      <w:r w:rsidR="00BE5D68" w:rsidRPr="007668A5">
        <w:t xml:space="preserve"> complaints guideline </w:t>
      </w:r>
      <w:r w:rsidR="00CB2612" w:rsidRPr="007668A5">
        <w:t>is</w:t>
      </w:r>
      <w:r w:rsidR="00BE5D68" w:rsidRPr="007668A5">
        <w:t xml:space="preserve"> a notifiable instrument.</w:t>
      </w:r>
    </w:p>
    <w:p w14:paraId="232B6C14" w14:textId="4D6C0C64" w:rsidR="00BE5D68" w:rsidRPr="007668A5" w:rsidRDefault="00BE5D68" w:rsidP="00BE5D68">
      <w:pPr>
        <w:pStyle w:val="aNote"/>
      </w:pPr>
      <w:r w:rsidRPr="007668A5">
        <w:rPr>
          <w:rStyle w:val="charItals"/>
        </w:rPr>
        <w:t>Note</w:t>
      </w:r>
      <w:r w:rsidRPr="007668A5">
        <w:rPr>
          <w:rStyle w:val="charItals"/>
        </w:rPr>
        <w:tab/>
      </w:r>
      <w:r w:rsidRPr="007668A5">
        <w:t xml:space="preserve">A notifiable instrument must be notified under the </w:t>
      </w:r>
      <w:hyperlink r:id="rId48" w:tooltip="A2001-14" w:history="1">
        <w:r w:rsidR="00922631" w:rsidRPr="007668A5">
          <w:rPr>
            <w:rStyle w:val="charCitHyperlinkAbbrev"/>
          </w:rPr>
          <w:t>Legislation Act</w:t>
        </w:r>
      </w:hyperlink>
      <w:r w:rsidRPr="007668A5">
        <w:t>.</w:t>
      </w:r>
    </w:p>
    <w:p w14:paraId="53DDF808" w14:textId="77777777" w:rsidR="00DF4E86" w:rsidRPr="007668A5" w:rsidRDefault="007668A5" w:rsidP="007668A5">
      <w:pPr>
        <w:pStyle w:val="AH5Sec"/>
      </w:pPr>
      <w:bookmarkStart w:id="48" w:name="_Toc32928026"/>
      <w:r w:rsidRPr="007668A5">
        <w:rPr>
          <w:rStyle w:val="CharSectNo"/>
        </w:rPr>
        <w:lastRenderedPageBreak/>
        <w:t>38</w:t>
      </w:r>
      <w:r w:rsidRPr="007668A5">
        <w:tab/>
      </w:r>
      <w:r w:rsidR="00476F63" w:rsidRPr="007668A5">
        <w:t>Licensee must provide information about compliance</w:t>
      </w:r>
      <w:bookmarkEnd w:id="48"/>
    </w:p>
    <w:p w14:paraId="058130AA" w14:textId="77777777" w:rsidR="00476F63" w:rsidRPr="007668A5" w:rsidRDefault="007668A5" w:rsidP="007668A5">
      <w:pPr>
        <w:pStyle w:val="Amain"/>
      </w:pPr>
      <w:r>
        <w:tab/>
      </w:r>
      <w:r w:rsidRPr="007668A5">
        <w:t>(1)</w:t>
      </w:r>
      <w:r w:rsidRPr="007668A5">
        <w:tab/>
      </w:r>
      <w:r w:rsidR="00476F63" w:rsidRPr="007668A5">
        <w:t>The commissioner may request</w:t>
      </w:r>
      <w:r w:rsidR="00126429" w:rsidRPr="007668A5">
        <w:t>,</w:t>
      </w:r>
      <w:r w:rsidR="00476F63" w:rsidRPr="007668A5">
        <w:t xml:space="preserve"> in writing</w:t>
      </w:r>
      <w:r w:rsidR="00126429" w:rsidRPr="007668A5">
        <w:t>,</w:t>
      </w:r>
      <w:r w:rsidR="00476F63" w:rsidRPr="007668A5">
        <w:t xml:space="preserve"> that a licensee give the commissioner information about the licensee’s compliance with this Act within a stated reasonable period</w:t>
      </w:r>
      <w:r w:rsidR="00E32F4B" w:rsidRPr="007668A5">
        <w:t>—</w:t>
      </w:r>
    </w:p>
    <w:p w14:paraId="4834907F" w14:textId="77777777" w:rsidR="00E32F4B" w:rsidRPr="007668A5" w:rsidRDefault="007668A5" w:rsidP="007668A5">
      <w:pPr>
        <w:pStyle w:val="Apara"/>
      </w:pPr>
      <w:r>
        <w:tab/>
      </w:r>
      <w:r w:rsidRPr="007668A5">
        <w:t>(a)</w:t>
      </w:r>
      <w:r w:rsidRPr="007668A5">
        <w:tab/>
      </w:r>
      <w:r w:rsidR="00E32F4B" w:rsidRPr="007668A5">
        <w:t>on receiving a complaint about the licensee; or</w:t>
      </w:r>
    </w:p>
    <w:p w14:paraId="23982E75" w14:textId="77777777" w:rsidR="00E32F4B" w:rsidRPr="007668A5" w:rsidRDefault="007668A5" w:rsidP="007668A5">
      <w:pPr>
        <w:pStyle w:val="Apara"/>
      </w:pPr>
      <w:r>
        <w:tab/>
      </w:r>
      <w:r w:rsidRPr="007668A5">
        <w:t>(b)</w:t>
      </w:r>
      <w:r w:rsidRPr="007668A5">
        <w:tab/>
      </w:r>
      <w:r w:rsidR="00E32F4B" w:rsidRPr="007668A5">
        <w:t>on the commissioner’s own initiative.</w:t>
      </w:r>
    </w:p>
    <w:p w14:paraId="203AFB93" w14:textId="77777777" w:rsidR="00476F63" w:rsidRPr="007668A5" w:rsidRDefault="007668A5" w:rsidP="007668A5">
      <w:pPr>
        <w:pStyle w:val="Amain"/>
        <w:keepNext/>
      </w:pPr>
      <w:r>
        <w:tab/>
      </w:r>
      <w:r w:rsidRPr="007668A5">
        <w:t>(2)</w:t>
      </w:r>
      <w:r w:rsidRPr="007668A5">
        <w:tab/>
      </w:r>
      <w:r w:rsidR="00476F63" w:rsidRPr="007668A5">
        <w:t>The licensee must give the commissioner the information within the stated period.</w:t>
      </w:r>
    </w:p>
    <w:p w14:paraId="11D1EB4E" w14:textId="77777777" w:rsidR="00476F63" w:rsidRPr="007668A5" w:rsidRDefault="00476F63" w:rsidP="00476F63">
      <w:pPr>
        <w:pStyle w:val="aNote"/>
      </w:pPr>
      <w:r w:rsidRPr="007668A5">
        <w:rPr>
          <w:rStyle w:val="charItals"/>
        </w:rPr>
        <w:t>Note</w:t>
      </w:r>
      <w:r w:rsidRPr="007668A5">
        <w:rPr>
          <w:rStyle w:val="charItals"/>
        </w:rPr>
        <w:tab/>
      </w:r>
      <w:r w:rsidRPr="007668A5">
        <w:t xml:space="preserve">The commissioner may take regulatory action if the licensee does not comply with this section (see s </w:t>
      </w:r>
      <w:r w:rsidR="00FB751C" w:rsidRPr="007668A5">
        <w:t>40</w:t>
      </w:r>
      <w:r w:rsidRPr="007668A5">
        <w:t>).</w:t>
      </w:r>
    </w:p>
    <w:p w14:paraId="3D3CCBF4" w14:textId="77777777" w:rsidR="0047609D" w:rsidRPr="007668A5" w:rsidRDefault="007668A5" w:rsidP="007668A5">
      <w:pPr>
        <w:pStyle w:val="Amain"/>
        <w:keepNext/>
      </w:pPr>
      <w:r>
        <w:tab/>
      </w:r>
      <w:r w:rsidRPr="007668A5">
        <w:t>(3)</w:t>
      </w:r>
      <w:r w:rsidRPr="007668A5">
        <w:tab/>
      </w:r>
      <w:r w:rsidR="0047609D" w:rsidRPr="007668A5">
        <w:t xml:space="preserve">However, any information obtained, directly or indirectly, because of the giving of the information is not admissible in evidence against the person in a civil or criminal proceeding, other than a proceeding </w:t>
      </w:r>
      <w:r w:rsidR="0005426A" w:rsidRPr="007668A5">
        <w:t>relating to</w:t>
      </w:r>
      <w:r w:rsidR="0047609D" w:rsidRPr="007668A5">
        <w:t xml:space="preserve"> regulatory action</w:t>
      </w:r>
      <w:r w:rsidR="0005426A" w:rsidRPr="007668A5">
        <w:t xml:space="preserve"> under part 6</w:t>
      </w:r>
      <w:r w:rsidR="0047609D" w:rsidRPr="007668A5">
        <w:t>.</w:t>
      </w:r>
    </w:p>
    <w:p w14:paraId="60692774" w14:textId="45243CA8" w:rsidR="006626E1" w:rsidRPr="007668A5" w:rsidRDefault="006626E1" w:rsidP="0047609D">
      <w:pPr>
        <w:pStyle w:val="aNote"/>
      </w:pPr>
      <w:r w:rsidRPr="007668A5">
        <w:rPr>
          <w:rStyle w:val="charItals"/>
        </w:rPr>
        <w:t>Note</w:t>
      </w:r>
      <w:r w:rsidRPr="007668A5">
        <w:rPr>
          <w:rStyle w:val="charItals"/>
        </w:rPr>
        <w:tab/>
      </w:r>
      <w:r w:rsidRPr="007668A5">
        <w:t xml:space="preserve">The </w:t>
      </w:r>
      <w:hyperlink r:id="rId49" w:tooltip="A2001-14" w:history="1">
        <w:r w:rsidR="00922631" w:rsidRPr="007668A5">
          <w:rPr>
            <w:rStyle w:val="charCitHyperlinkAbbrev"/>
          </w:rPr>
          <w:t>Legislation Act</w:t>
        </w:r>
      </w:hyperlink>
      <w:r w:rsidRPr="007668A5">
        <w:t>, s 170 deal</w:t>
      </w:r>
      <w:r w:rsidR="0047609D" w:rsidRPr="007668A5">
        <w:t>s</w:t>
      </w:r>
      <w:r w:rsidRPr="007668A5">
        <w:t xml:space="preserve"> with the application of the privilege against self-incrimination.</w:t>
      </w:r>
    </w:p>
    <w:p w14:paraId="3D1B88D9" w14:textId="77777777" w:rsidR="000970EE" w:rsidRPr="007668A5" w:rsidRDefault="000970EE" w:rsidP="007668A5">
      <w:pPr>
        <w:pStyle w:val="PageBreak"/>
        <w:suppressLineNumbers/>
      </w:pPr>
      <w:r w:rsidRPr="007668A5">
        <w:br w:type="page"/>
      </w:r>
    </w:p>
    <w:p w14:paraId="645DC266" w14:textId="77777777" w:rsidR="005A082D" w:rsidRPr="007668A5" w:rsidRDefault="007668A5" w:rsidP="007668A5">
      <w:pPr>
        <w:pStyle w:val="AH2Part"/>
      </w:pPr>
      <w:bookmarkStart w:id="49" w:name="_Toc32928027"/>
      <w:r w:rsidRPr="007668A5">
        <w:rPr>
          <w:rStyle w:val="CharPartNo"/>
        </w:rPr>
        <w:lastRenderedPageBreak/>
        <w:t>Part 6</w:t>
      </w:r>
      <w:r w:rsidRPr="007668A5">
        <w:tab/>
      </w:r>
      <w:r w:rsidR="005A082D" w:rsidRPr="007668A5">
        <w:rPr>
          <w:rStyle w:val="CharPartText"/>
        </w:rPr>
        <w:t>Regulatory action</w:t>
      </w:r>
      <w:bookmarkEnd w:id="49"/>
    </w:p>
    <w:p w14:paraId="7BF7AD86" w14:textId="77777777" w:rsidR="005A082D" w:rsidRPr="007668A5" w:rsidRDefault="007668A5" w:rsidP="007668A5">
      <w:pPr>
        <w:pStyle w:val="AH5Sec"/>
      </w:pPr>
      <w:bookmarkStart w:id="50" w:name="_Toc32928028"/>
      <w:r w:rsidRPr="007668A5">
        <w:rPr>
          <w:rStyle w:val="CharSectNo"/>
        </w:rPr>
        <w:t>39</w:t>
      </w:r>
      <w:r w:rsidRPr="007668A5">
        <w:tab/>
      </w:r>
      <w:r w:rsidR="005A082D" w:rsidRPr="007668A5">
        <w:t xml:space="preserve">Meaning of </w:t>
      </w:r>
      <w:r w:rsidR="00AC1A4C" w:rsidRPr="007668A5">
        <w:rPr>
          <w:rStyle w:val="charItals"/>
        </w:rPr>
        <w:t>regulatory action</w:t>
      </w:r>
      <w:r w:rsidR="005A082D" w:rsidRPr="007668A5">
        <w:t xml:space="preserve">—pt </w:t>
      </w:r>
      <w:r w:rsidR="00126429" w:rsidRPr="007668A5">
        <w:t>6</w:t>
      </w:r>
      <w:bookmarkEnd w:id="50"/>
    </w:p>
    <w:p w14:paraId="67C8F227" w14:textId="77777777" w:rsidR="005A082D" w:rsidRPr="007668A5" w:rsidRDefault="005A082D" w:rsidP="005A082D">
      <w:pPr>
        <w:pStyle w:val="Amainreturn"/>
      </w:pPr>
      <w:r w:rsidRPr="007668A5">
        <w:t>In this part:</w:t>
      </w:r>
    </w:p>
    <w:p w14:paraId="22FEA167" w14:textId="77777777" w:rsidR="005A082D" w:rsidRPr="007668A5" w:rsidRDefault="005A082D" w:rsidP="007668A5">
      <w:pPr>
        <w:pStyle w:val="aDef"/>
        <w:keepNext/>
      </w:pPr>
      <w:r w:rsidRPr="007668A5">
        <w:rPr>
          <w:rStyle w:val="charBoldItals"/>
        </w:rPr>
        <w:t>regulatory action</w:t>
      </w:r>
      <w:r w:rsidRPr="007668A5">
        <w:t xml:space="preserve">, against a </w:t>
      </w:r>
      <w:r w:rsidR="008B7FDD" w:rsidRPr="007668A5">
        <w:t>licensee</w:t>
      </w:r>
      <w:r w:rsidRPr="007668A5">
        <w:t>, means</w:t>
      </w:r>
      <w:r w:rsidR="00AC1A4C" w:rsidRPr="007668A5">
        <w:t xml:space="preserve"> any of the following actions:</w:t>
      </w:r>
    </w:p>
    <w:p w14:paraId="1D82C117" w14:textId="77777777" w:rsidR="005A082D" w:rsidRPr="007668A5" w:rsidRDefault="007668A5" w:rsidP="007668A5">
      <w:pPr>
        <w:pStyle w:val="aDefpara"/>
        <w:keepNext/>
      </w:pPr>
      <w:r>
        <w:tab/>
      </w:r>
      <w:r w:rsidRPr="007668A5">
        <w:t>(a)</w:t>
      </w:r>
      <w:r w:rsidRPr="007668A5">
        <w:tab/>
      </w:r>
      <w:r w:rsidR="005A082D" w:rsidRPr="007668A5">
        <w:t>imposing, or amending, a condition on the licence;</w:t>
      </w:r>
    </w:p>
    <w:p w14:paraId="3C364C93" w14:textId="77777777" w:rsidR="005A082D" w:rsidRPr="007668A5" w:rsidRDefault="007668A5" w:rsidP="007668A5">
      <w:pPr>
        <w:pStyle w:val="aDefpara"/>
        <w:keepNext/>
      </w:pPr>
      <w:r>
        <w:tab/>
      </w:r>
      <w:r w:rsidRPr="007668A5">
        <w:t>(b)</w:t>
      </w:r>
      <w:r w:rsidRPr="007668A5">
        <w:tab/>
      </w:r>
      <w:r w:rsidR="005A082D" w:rsidRPr="007668A5">
        <w:t>suspending the licence for either a fixed period or until a particular event happens;</w:t>
      </w:r>
    </w:p>
    <w:p w14:paraId="0A24663E" w14:textId="77777777" w:rsidR="005A082D" w:rsidRPr="007668A5" w:rsidRDefault="007668A5" w:rsidP="007668A5">
      <w:pPr>
        <w:pStyle w:val="aDefpara"/>
        <w:keepNext/>
      </w:pPr>
      <w:r>
        <w:tab/>
      </w:r>
      <w:r w:rsidRPr="007668A5">
        <w:t>(c)</w:t>
      </w:r>
      <w:r w:rsidRPr="007668A5">
        <w:tab/>
      </w:r>
      <w:r w:rsidR="005A082D" w:rsidRPr="007668A5">
        <w:t>disqualifying the licensee from applying for another licence for a fixed period or until a particular event happens;</w:t>
      </w:r>
    </w:p>
    <w:p w14:paraId="31730CE6" w14:textId="77777777" w:rsidR="005A082D" w:rsidRPr="007668A5" w:rsidRDefault="007668A5" w:rsidP="007668A5">
      <w:pPr>
        <w:pStyle w:val="aDefpara"/>
      </w:pPr>
      <w:r>
        <w:tab/>
      </w:r>
      <w:r w:rsidRPr="007668A5">
        <w:t>(d)</w:t>
      </w:r>
      <w:r w:rsidRPr="007668A5">
        <w:tab/>
      </w:r>
      <w:r w:rsidR="005A082D" w:rsidRPr="007668A5">
        <w:t>cancelling the licence</w:t>
      </w:r>
      <w:r w:rsidR="00AC1A4C" w:rsidRPr="007668A5">
        <w:t>.</w:t>
      </w:r>
    </w:p>
    <w:p w14:paraId="25C2AC1F" w14:textId="77777777" w:rsidR="008B7FDD" w:rsidRPr="007668A5" w:rsidRDefault="007668A5" w:rsidP="007668A5">
      <w:pPr>
        <w:pStyle w:val="AH5Sec"/>
      </w:pPr>
      <w:bookmarkStart w:id="51" w:name="_Toc32928029"/>
      <w:r w:rsidRPr="007668A5">
        <w:rPr>
          <w:rStyle w:val="CharSectNo"/>
        </w:rPr>
        <w:t>40</w:t>
      </w:r>
      <w:r w:rsidRPr="007668A5">
        <w:tab/>
      </w:r>
      <w:r w:rsidR="008B7FDD" w:rsidRPr="007668A5">
        <w:t>When regulatory action may be taken</w:t>
      </w:r>
      <w:bookmarkEnd w:id="51"/>
    </w:p>
    <w:p w14:paraId="3851EF90" w14:textId="77777777" w:rsidR="008B7FDD" w:rsidRPr="007668A5" w:rsidRDefault="008B7FDD" w:rsidP="0078541A">
      <w:pPr>
        <w:pStyle w:val="Amainreturn"/>
      </w:pPr>
      <w:r w:rsidRPr="007668A5">
        <w:t xml:space="preserve">The </w:t>
      </w:r>
      <w:r w:rsidR="00E746F5" w:rsidRPr="007668A5">
        <w:t>commissioner</w:t>
      </w:r>
      <w:r w:rsidRPr="007668A5">
        <w:t xml:space="preserve"> </w:t>
      </w:r>
      <w:r w:rsidR="00DD14A4" w:rsidRPr="007668A5">
        <w:t xml:space="preserve">may </w:t>
      </w:r>
      <w:r w:rsidR="00687C2D" w:rsidRPr="007668A5">
        <w:t>take</w:t>
      </w:r>
      <w:r w:rsidRPr="007668A5">
        <w:t xml:space="preserve"> regulatory action against a licensee only if satisfied on reasonable grounds that</w:t>
      </w:r>
      <w:r w:rsidR="0040155A" w:rsidRPr="007668A5">
        <w:t xml:space="preserve"> the </w:t>
      </w:r>
      <w:r w:rsidR="008051F2" w:rsidRPr="007668A5">
        <w:t>licensee</w:t>
      </w:r>
      <w:r w:rsidR="0032197F" w:rsidRPr="007668A5">
        <w:t>—</w:t>
      </w:r>
    </w:p>
    <w:p w14:paraId="3A603A09" w14:textId="77777777" w:rsidR="008B7FDD" w:rsidRPr="007668A5" w:rsidRDefault="007668A5" w:rsidP="007668A5">
      <w:pPr>
        <w:pStyle w:val="Apara"/>
      </w:pPr>
      <w:r>
        <w:tab/>
      </w:r>
      <w:r w:rsidRPr="007668A5">
        <w:t>(a)</w:t>
      </w:r>
      <w:r w:rsidRPr="007668A5">
        <w:tab/>
      </w:r>
      <w:r w:rsidR="008B7FDD" w:rsidRPr="007668A5">
        <w:t xml:space="preserve">stopped operating </w:t>
      </w:r>
      <w:r w:rsidR="008051F2" w:rsidRPr="007668A5">
        <w:t>the business</w:t>
      </w:r>
      <w:r w:rsidR="008B7FDD" w:rsidRPr="007668A5">
        <w:t xml:space="preserve"> the subject of the licence;</w:t>
      </w:r>
      <w:r w:rsidR="0032197F" w:rsidRPr="007668A5">
        <w:t xml:space="preserve"> or</w:t>
      </w:r>
    </w:p>
    <w:p w14:paraId="189F3321" w14:textId="77777777" w:rsidR="008B7FDD" w:rsidRPr="007668A5" w:rsidRDefault="007668A5" w:rsidP="007668A5">
      <w:pPr>
        <w:pStyle w:val="Apara"/>
      </w:pPr>
      <w:r>
        <w:tab/>
      </w:r>
      <w:r w:rsidRPr="007668A5">
        <w:t>(b)</w:t>
      </w:r>
      <w:r w:rsidRPr="007668A5">
        <w:tab/>
      </w:r>
      <w:r w:rsidR="008B7FDD" w:rsidRPr="007668A5">
        <w:t>used false or misleading information to obtain the licence;</w:t>
      </w:r>
      <w:r w:rsidR="0032197F" w:rsidRPr="007668A5">
        <w:t xml:space="preserve"> or</w:t>
      </w:r>
    </w:p>
    <w:p w14:paraId="2E7933E2" w14:textId="77777777" w:rsidR="0032197F" w:rsidRPr="007668A5" w:rsidRDefault="007668A5" w:rsidP="007668A5">
      <w:pPr>
        <w:pStyle w:val="Apara"/>
      </w:pPr>
      <w:r>
        <w:tab/>
      </w:r>
      <w:r w:rsidRPr="007668A5">
        <w:t>(c)</w:t>
      </w:r>
      <w:r w:rsidRPr="007668A5">
        <w:tab/>
      </w:r>
      <w:r w:rsidR="008B7FDD" w:rsidRPr="007668A5">
        <w:t>contravened a condition of the licence</w:t>
      </w:r>
      <w:r w:rsidR="0032197F" w:rsidRPr="007668A5">
        <w:t>; or</w:t>
      </w:r>
    </w:p>
    <w:p w14:paraId="7AC83619" w14:textId="77777777" w:rsidR="00C3336D" w:rsidRPr="007668A5" w:rsidRDefault="007668A5" w:rsidP="007668A5">
      <w:pPr>
        <w:pStyle w:val="Apara"/>
      </w:pPr>
      <w:r>
        <w:tab/>
      </w:r>
      <w:r w:rsidRPr="007668A5">
        <w:t>(d)</w:t>
      </w:r>
      <w:r w:rsidRPr="007668A5">
        <w:tab/>
      </w:r>
      <w:r w:rsidR="00C3336D" w:rsidRPr="007668A5">
        <w:t>fails to give the commissioner information requested under section </w:t>
      </w:r>
      <w:r w:rsidR="00FB751C" w:rsidRPr="007668A5">
        <w:t>38</w:t>
      </w:r>
      <w:r w:rsidR="00C3336D" w:rsidRPr="007668A5">
        <w:t>; or</w:t>
      </w:r>
    </w:p>
    <w:p w14:paraId="6DD0447B" w14:textId="77777777" w:rsidR="008B7FDD" w:rsidRPr="007668A5" w:rsidRDefault="007668A5" w:rsidP="007668A5">
      <w:pPr>
        <w:pStyle w:val="Apara"/>
      </w:pPr>
      <w:r>
        <w:tab/>
      </w:r>
      <w:r w:rsidRPr="007668A5">
        <w:t>(e)</w:t>
      </w:r>
      <w:r w:rsidRPr="007668A5">
        <w:tab/>
      </w:r>
      <w:r w:rsidR="008B7FDD" w:rsidRPr="007668A5">
        <w:t>failed to comply with a provision of this Act</w:t>
      </w:r>
      <w:r w:rsidR="0032197F" w:rsidRPr="007668A5">
        <w:t>; or</w:t>
      </w:r>
    </w:p>
    <w:p w14:paraId="69E015FF" w14:textId="77777777" w:rsidR="0032197F" w:rsidRPr="007668A5" w:rsidRDefault="007668A5" w:rsidP="007668A5">
      <w:pPr>
        <w:pStyle w:val="Apara"/>
      </w:pPr>
      <w:r>
        <w:tab/>
      </w:r>
      <w:r w:rsidRPr="007668A5">
        <w:t>(f)</w:t>
      </w:r>
      <w:r w:rsidRPr="007668A5">
        <w:tab/>
      </w:r>
      <w:r w:rsidR="0032197F" w:rsidRPr="007668A5">
        <w:t xml:space="preserve">is no longer a </w:t>
      </w:r>
      <w:r w:rsidR="00B073F4" w:rsidRPr="007668A5">
        <w:t>suitable person</w:t>
      </w:r>
      <w:r w:rsidR="0032197F" w:rsidRPr="007668A5">
        <w:t xml:space="preserve"> to hold a licence; or</w:t>
      </w:r>
    </w:p>
    <w:p w14:paraId="54B8C674" w14:textId="77777777" w:rsidR="0032197F" w:rsidRPr="007668A5" w:rsidRDefault="007668A5" w:rsidP="007668A5">
      <w:pPr>
        <w:pStyle w:val="Apara"/>
      </w:pPr>
      <w:r>
        <w:tab/>
      </w:r>
      <w:r w:rsidRPr="007668A5">
        <w:t>(g)</w:t>
      </w:r>
      <w:r w:rsidRPr="007668A5">
        <w:tab/>
      </w:r>
      <w:r w:rsidR="00473221" w:rsidRPr="007668A5">
        <w:t xml:space="preserve">has </w:t>
      </w:r>
      <w:r w:rsidR="008E7F3F" w:rsidRPr="007668A5">
        <w:t>contravened</w:t>
      </w:r>
      <w:r w:rsidR="0032197F" w:rsidRPr="007668A5">
        <w:t xml:space="preserve"> </w:t>
      </w:r>
      <w:r w:rsidR="00473221" w:rsidRPr="007668A5">
        <w:t xml:space="preserve">a </w:t>
      </w:r>
      <w:r w:rsidR="00C90B37" w:rsidRPr="007668A5">
        <w:t xml:space="preserve">workplace law </w:t>
      </w:r>
      <w:r w:rsidR="00473221" w:rsidRPr="007668A5">
        <w:t>or</w:t>
      </w:r>
      <w:r w:rsidR="00C90B37" w:rsidRPr="007668A5">
        <w:t xml:space="preserve"> standard</w:t>
      </w:r>
      <w:r w:rsidR="0032197F" w:rsidRPr="007668A5">
        <w:t>.</w:t>
      </w:r>
    </w:p>
    <w:p w14:paraId="4FA242C8" w14:textId="77777777" w:rsidR="00845541" w:rsidRPr="007668A5" w:rsidRDefault="007668A5" w:rsidP="007668A5">
      <w:pPr>
        <w:pStyle w:val="AH5Sec"/>
      </w:pPr>
      <w:bookmarkStart w:id="52" w:name="_Toc32928030"/>
      <w:r w:rsidRPr="007668A5">
        <w:rPr>
          <w:rStyle w:val="CharSectNo"/>
        </w:rPr>
        <w:lastRenderedPageBreak/>
        <w:t>41</w:t>
      </w:r>
      <w:r w:rsidRPr="007668A5">
        <w:tab/>
      </w:r>
      <w:r w:rsidR="00845541" w:rsidRPr="007668A5">
        <w:t>Notification of proposed regulatory action</w:t>
      </w:r>
      <w:bookmarkEnd w:id="52"/>
    </w:p>
    <w:p w14:paraId="1EE8C90D" w14:textId="77777777" w:rsidR="00845541" w:rsidRPr="007668A5" w:rsidRDefault="007668A5" w:rsidP="007668A5">
      <w:pPr>
        <w:pStyle w:val="Amain"/>
      </w:pPr>
      <w:r>
        <w:tab/>
      </w:r>
      <w:r w:rsidRPr="007668A5">
        <w:t>(1)</w:t>
      </w:r>
      <w:r w:rsidRPr="007668A5">
        <w:tab/>
      </w:r>
      <w:r w:rsidR="00687C2D" w:rsidRPr="007668A5">
        <w:t>Before</w:t>
      </w:r>
      <w:r w:rsidR="00845541" w:rsidRPr="007668A5">
        <w:t xml:space="preserve"> the </w:t>
      </w:r>
      <w:r w:rsidR="00E746F5" w:rsidRPr="007668A5">
        <w:t>commissioner</w:t>
      </w:r>
      <w:r w:rsidR="00845541" w:rsidRPr="007668A5">
        <w:t xml:space="preserve"> </w:t>
      </w:r>
      <w:r w:rsidR="00687C2D" w:rsidRPr="007668A5">
        <w:t>takes</w:t>
      </w:r>
      <w:r w:rsidR="00845541" w:rsidRPr="007668A5">
        <w:t xml:space="preserve"> regulatory action against a </w:t>
      </w:r>
      <w:r w:rsidR="00687C2D" w:rsidRPr="007668A5">
        <w:t>licensee</w:t>
      </w:r>
      <w:r w:rsidR="00845541" w:rsidRPr="007668A5">
        <w:t xml:space="preserve">, the </w:t>
      </w:r>
      <w:r w:rsidR="00E746F5" w:rsidRPr="007668A5">
        <w:t>commissioner</w:t>
      </w:r>
      <w:r w:rsidR="00845541" w:rsidRPr="007668A5">
        <w:t xml:space="preserve"> must give the </w:t>
      </w:r>
      <w:r w:rsidR="00687C2D" w:rsidRPr="007668A5">
        <w:t>licensee</w:t>
      </w:r>
      <w:r w:rsidR="00845541" w:rsidRPr="007668A5">
        <w:t xml:space="preserve"> a written notice (a </w:t>
      </w:r>
      <w:r w:rsidR="00845541" w:rsidRPr="007668A5">
        <w:rPr>
          <w:rStyle w:val="charBoldItals"/>
        </w:rPr>
        <w:t>show cause notice</w:t>
      </w:r>
      <w:r w:rsidR="00845541" w:rsidRPr="007668A5">
        <w:t>) stating—</w:t>
      </w:r>
    </w:p>
    <w:p w14:paraId="6375BBC1" w14:textId="77777777" w:rsidR="00845541" w:rsidRPr="007668A5" w:rsidRDefault="007668A5" w:rsidP="007668A5">
      <w:pPr>
        <w:pStyle w:val="Apara"/>
      </w:pPr>
      <w:r>
        <w:tab/>
      </w:r>
      <w:r w:rsidRPr="007668A5">
        <w:t>(a)</w:t>
      </w:r>
      <w:r w:rsidRPr="007668A5">
        <w:tab/>
      </w:r>
      <w:r w:rsidR="00845541" w:rsidRPr="007668A5">
        <w:t xml:space="preserve">the grounds on which, under section </w:t>
      </w:r>
      <w:r w:rsidR="00FB751C" w:rsidRPr="007668A5">
        <w:t>40</w:t>
      </w:r>
      <w:r w:rsidR="00845541" w:rsidRPr="007668A5">
        <w:t xml:space="preserve">, the </w:t>
      </w:r>
      <w:r w:rsidR="00E746F5" w:rsidRPr="007668A5">
        <w:t>commissioner</w:t>
      </w:r>
      <w:r w:rsidR="00845541" w:rsidRPr="007668A5">
        <w:t xml:space="preserve"> considers regulatory action may be taken; and</w:t>
      </w:r>
    </w:p>
    <w:p w14:paraId="36B0D89E" w14:textId="77777777" w:rsidR="00845541" w:rsidRPr="007668A5" w:rsidRDefault="007668A5" w:rsidP="007668A5">
      <w:pPr>
        <w:pStyle w:val="Apara"/>
      </w:pPr>
      <w:r>
        <w:tab/>
      </w:r>
      <w:r w:rsidRPr="007668A5">
        <w:t>(b)</w:t>
      </w:r>
      <w:r w:rsidRPr="007668A5">
        <w:tab/>
      </w:r>
      <w:r w:rsidR="00845541" w:rsidRPr="007668A5">
        <w:t>details of the proposed regulatory action; and</w:t>
      </w:r>
    </w:p>
    <w:p w14:paraId="397308C1" w14:textId="77777777" w:rsidR="00845541" w:rsidRPr="007668A5" w:rsidRDefault="007668A5" w:rsidP="007668A5">
      <w:pPr>
        <w:pStyle w:val="Apara"/>
      </w:pPr>
      <w:r>
        <w:tab/>
      </w:r>
      <w:r w:rsidRPr="007668A5">
        <w:t>(c)</w:t>
      </w:r>
      <w:r w:rsidRPr="007668A5">
        <w:tab/>
      </w:r>
      <w:r w:rsidR="00845541" w:rsidRPr="007668A5">
        <w:t xml:space="preserve">that the </w:t>
      </w:r>
      <w:r w:rsidR="00423D7C" w:rsidRPr="007668A5">
        <w:t>licensee</w:t>
      </w:r>
      <w:r w:rsidR="00845541" w:rsidRPr="007668A5">
        <w:t xml:space="preserve"> may, not later than 14 days after the day the </w:t>
      </w:r>
      <w:r w:rsidR="00423D7C" w:rsidRPr="007668A5">
        <w:t xml:space="preserve">licensee </w:t>
      </w:r>
      <w:r w:rsidR="00845541" w:rsidRPr="007668A5">
        <w:t xml:space="preserve">is given the notice, give a written submission to the </w:t>
      </w:r>
      <w:r w:rsidR="00E746F5" w:rsidRPr="007668A5">
        <w:t>commissioner</w:t>
      </w:r>
      <w:r w:rsidR="00845541" w:rsidRPr="007668A5">
        <w:t xml:space="preserve"> about the proposed regulatory action.</w:t>
      </w:r>
    </w:p>
    <w:p w14:paraId="0D23A869" w14:textId="77777777" w:rsidR="00845541" w:rsidRPr="007668A5" w:rsidRDefault="007668A5" w:rsidP="007668A5">
      <w:pPr>
        <w:pStyle w:val="Amain"/>
      </w:pPr>
      <w:r>
        <w:tab/>
      </w:r>
      <w:r w:rsidRPr="007668A5">
        <w:t>(2)</w:t>
      </w:r>
      <w:r w:rsidRPr="007668A5">
        <w:tab/>
      </w:r>
      <w:r w:rsidR="00845541" w:rsidRPr="007668A5">
        <w:t xml:space="preserve">The </w:t>
      </w:r>
      <w:r w:rsidR="00E746F5" w:rsidRPr="007668A5">
        <w:t>commissioner</w:t>
      </w:r>
      <w:r w:rsidR="00845541" w:rsidRPr="007668A5">
        <w:t xml:space="preserve"> must consider any</w:t>
      </w:r>
      <w:r w:rsidR="00343A23" w:rsidRPr="007668A5">
        <w:t xml:space="preserve"> written</w:t>
      </w:r>
      <w:r w:rsidR="00845541" w:rsidRPr="007668A5">
        <w:t xml:space="preserve"> submission received by the </w:t>
      </w:r>
      <w:r w:rsidR="00E746F5" w:rsidRPr="007668A5">
        <w:t>commissioner</w:t>
      </w:r>
      <w:r w:rsidR="00845541" w:rsidRPr="007668A5">
        <w:t xml:space="preserve"> in response to the show cause notice when making a decision to take regulatory action against the </w:t>
      </w:r>
      <w:r w:rsidR="00343A23" w:rsidRPr="007668A5">
        <w:t>licensee</w:t>
      </w:r>
      <w:r w:rsidR="00845541" w:rsidRPr="007668A5">
        <w:t>.</w:t>
      </w:r>
    </w:p>
    <w:p w14:paraId="2C0084E2" w14:textId="77777777" w:rsidR="00A91F02" w:rsidRPr="007668A5" w:rsidRDefault="007668A5" w:rsidP="007668A5">
      <w:pPr>
        <w:pStyle w:val="AH5Sec"/>
      </w:pPr>
      <w:bookmarkStart w:id="53" w:name="_Toc32928031"/>
      <w:r w:rsidRPr="007668A5">
        <w:rPr>
          <w:rStyle w:val="CharSectNo"/>
        </w:rPr>
        <w:t>42</w:t>
      </w:r>
      <w:r w:rsidRPr="007668A5">
        <w:tab/>
      </w:r>
      <w:r w:rsidR="00A91F02" w:rsidRPr="007668A5">
        <w:t>Taking regulatory action</w:t>
      </w:r>
      <w:bookmarkEnd w:id="53"/>
    </w:p>
    <w:p w14:paraId="2AF6A98B" w14:textId="77777777" w:rsidR="00A91F02" w:rsidRPr="007668A5" w:rsidRDefault="007668A5" w:rsidP="007668A5">
      <w:pPr>
        <w:pStyle w:val="Amain"/>
      </w:pPr>
      <w:r>
        <w:tab/>
      </w:r>
      <w:r w:rsidRPr="007668A5">
        <w:t>(1)</w:t>
      </w:r>
      <w:r w:rsidRPr="007668A5">
        <w:tab/>
      </w:r>
      <w:r w:rsidR="00A91F02" w:rsidRPr="007668A5">
        <w:t xml:space="preserve">This section applies if the </w:t>
      </w:r>
      <w:r w:rsidR="00E746F5" w:rsidRPr="007668A5">
        <w:t>commissioner</w:t>
      </w:r>
      <w:r w:rsidR="00B37912" w:rsidRPr="007668A5">
        <w:t xml:space="preserve">, after complying with section </w:t>
      </w:r>
      <w:r w:rsidR="00FB751C" w:rsidRPr="007668A5">
        <w:t>41</w:t>
      </w:r>
      <w:r w:rsidR="00B37912" w:rsidRPr="007668A5">
        <w:t xml:space="preserve">, </w:t>
      </w:r>
      <w:r w:rsidR="00A91F02" w:rsidRPr="007668A5">
        <w:t>is satisfied on reasonable grounds that it is appropriate to take the regulatory action.</w:t>
      </w:r>
    </w:p>
    <w:p w14:paraId="53D3125C" w14:textId="77777777" w:rsidR="00A91F02" w:rsidRPr="007668A5" w:rsidRDefault="007668A5" w:rsidP="007668A5">
      <w:pPr>
        <w:pStyle w:val="Amain"/>
      </w:pPr>
      <w:r>
        <w:tab/>
      </w:r>
      <w:r w:rsidRPr="007668A5">
        <w:t>(2)</w:t>
      </w:r>
      <w:r w:rsidRPr="007668A5">
        <w:tab/>
      </w:r>
      <w:r w:rsidR="00A91F02" w:rsidRPr="007668A5">
        <w:t xml:space="preserve">The </w:t>
      </w:r>
      <w:r w:rsidR="00E746F5" w:rsidRPr="007668A5">
        <w:t>commissioner</w:t>
      </w:r>
      <w:r w:rsidR="00A91F02" w:rsidRPr="007668A5">
        <w:t xml:space="preserve"> may—</w:t>
      </w:r>
    </w:p>
    <w:p w14:paraId="63743D98" w14:textId="77777777" w:rsidR="00A91F02" w:rsidRPr="007668A5" w:rsidRDefault="007668A5" w:rsidP="007668A5">
      <w:pPr>
        <w:pStyle w:val="Apara"/>
      </w:pPr>
      <w:r>
        <w:tab/>
      </w:r>
      <w:r w:rsidRPr="007668A5">
        <w:t>(a)</w:t>
      </w:r>
      <w:r w:rsidRPr="007668A5">
        <w:tab/>
      </w:r>
      <w:r w:rsidR="00A91F02" w:rsidRPr="007668A5">
        <w:t>if the proposed regulatory action is imposing or amending a condition on a licence—impose or amend the condition; or</w:t>
      </w:r>
    </w:p>
    <w:p w14:paraId="7D6BD8D1" w14:textId="77777777" w:rsidR="00A91F02" w:rsidRPr="007668A5" w:rsidRDefault="007668A5" w:rsidP="007668A5">
      <w:pPr>
        <w:pStyle w:val="Apara"/>
      </w:pPr>
      <w:r>
        <w:tab/>
      </w:r>
      <w:r w:rsidRPr="007668A5">
        <w:t>(b)</w:t>
      </w:r>
      <w:r w:rsidRPr="007668A5">
        <w:tab/>
      </w:r>
      <w:r w:rsidR="00A91F02" w:rsidRPr="007668A5">
        <w:t>if the proposed regulatory action is suspending a licence—take any of the following action:</w:t>
      </w:r>
    </w:p>
    <w:p w14:paraId="2D69B9A5" w14:textId="77777777" w:rsidR="00A91F02" w:rsidRPr="007668A5" w:rsidRDefault="007668A5" w:rsidP="007668A5">
      <w:pPr>
        <w:pStyle w:val="Asubpara"/>
      </w:pPr>
      <w:r>
        <w:tab/>
      </w:r>
      <w:r w:rsidRPr="007668A5">
        <w:t>(i)</w:t>
      </w:r>
      <w:r w:rsidRPr="007668A5">
        <w:tab/>
      </w:r>
      <w:r w:rsidR="00A91F02" w:rsidRPr="007668A5">
        <w:t>the action mentioned in paragraph (a);</w:t>
      </w:r>
    </w:p>
    <w:p w14:paraId="4C03C230" w14:textId="77777777" w:rsidR="00A91F02" w:rsidRPr="007668A5" w:rsidRDefault="007668A5" w:rsidP="007668A5">
      <w:pPr>
        <w:pStyle w:val="Asubpara"/>
      </w:pPr>
      <w:r>
        <w:tab/>
      </w:r>
      <w:r w:rsidRPr="007668A5">
        <w:t>(ii)</w:t>
      </w:r>
      <w:r w:rsidRPr="007668A5">
        <w:tab/>
      </w:r>
      <w:r w:rsidR="00A91F02" w:rsidRPr="007668A5">
        <w:t>suspend the licence for a period; or</w:t>
      </w:r>
    </w:p>
    <w:p w14:paraId="473D7DB5" w14:textId="77777777" w:rsidR="00A91F02" w:rsidRPr="007668A5" w:rsidRDefault="007668A5" w:rsidP="007668A5">
      <w:pPr>
        <w:pStyle w:val="Apara"/>
      </w:pPr>
      <w:r>
        <w:tab/>
      </w:r>
      <w:r w:rsidRPr="007668A5">
        <w:t>(c)</w:t>
      </w:r>
      <w:r w:rsidRPr="007668A5">
        <w:tab/>
      </w:r>
      <w:r w:rsidR="00A91F02" w:rsidRPr="007668A5">
        <w:t xml:space="preserve">if the proposed regulatory action is disqualifying a </w:t>
      </w:r>
      <w:r w:rsidR="00260922" w:rsidRPr="007668A5">
        <w:t>licensee</w:t>
      </w:r>
      <w:r w:rsidR="00A91F02" w:rsidRPr="007668A5">
        <w:t xml:space="preserve"> from applying for a further licence—take any of the following action:</w:t>
      </w:r>
    </w:p>
    <w:p w14:paraId="1D0C7387" w14:textId="77777777" w:rsidR="00A91F02" w:rsidRPr="007668A5" w:rsidRDefault="007668A5" w:rsidP="007668A5">
      <w:pPr>
        <w:pStyle w:val="Asubpara"/>
      </w:pPr>
      <w:r>
        <w:tab/>
      </w:r>
      <w:r w:rsidRPr="007668A5">
        <w:t>(i)</w:t>
      </w:r>
      <w:r w:rsidRPr="007668A5">
        <w:tab/>
      </w:r>
      <w:r w:rsidR="00A91F02" w:rsidRPr="007668A5">
        <w:t>the action mentioned in paragraph (b);</w:t>
      </w:r>
    </w:p>
    <w:p w14:paraId="01B8D5AB" w14:textId="77777777" w:rsidR="00A91F02" w:rsidRPr="007668A5" w:rsidRDefault="007668A5" w:rsidP="007668A5">
      <w:pPr>
        <w:pStyle w:val="Asubpara"/>
      </w:pPr>
      <w:r>
        <w:lastRenderedPageBreak/>
        <w:tab/>
      </w:r>
      <w:r w:rsidRPr="007668A5">
        <w:t>(ii)</w:t>
      </w:r>
      <w:r w:rsidRPr="007668A5">
        <w:tab/>
      </w:r>
      <w:r w:rsidR="00A91F02" w:rsidRPr="007668A5">
        <w:t xml:space="preserve">disqualify the </w:t>
      </w:r>
      <w:r w:rsidR="00260922" w:rsidRPr="007668A5">
        <w:t>licensee</w:t>
      </w:r>
      <w:r w:rsidR="00A91F02" w:rsidRPr="007668A5">
        <w:t xml:space="preserve"> from applying for a further licence for a period; or</w:t>
      </w:r>
    </w:p>
    <w:p w14:paraId="2AE9A982" w14:textId="77777777" w:rsidR="00A91F02" w:rsidRPr="007668A5" w:rsidRDefault="007668A5" w:rsidP="007668A5">
      <w:pPr>
        <w:pStyle w:val="Apara"/>
      </w:pPr>
      <w:r>
        <w:tab/>
      </w:r>
      <w:r w:rsidRPr="007668A5">
        <w:t>(d)</w:t>
      </w:r>
      <w:r w:rsidRPr="007668A5">
        <w:tab/>
      </w:r>
      <w:r w:rsidR="00A91F02" w:rsidRPr="007668A5">
        <w:t>if the proposed regulatory action is cancelling a licence—take any of the following action:</w:t>
      </w:r>
    </w:p>
    <w:p w14:paraId="6118B665" w14:textId="77777777" w:rsidR="00A91F02" w:rsidRPr="007668A5" w:rsidRDefault="007668A5" w:rsidP="007668A5">
      <w:pPr>
        <w:pStyle w:val="Asubpara"/>
      </w:pPr>
      <w:r>
        <w:tab/>
      </w:r>
      <w:r w:rsidRPr="007668A5">
        <w:t>(i)</w:t>
      </w:r>
      <w:r w:rsidRPr="007668A5">
        <w:tab/>
      </w:r>
      <w:r w:rsidR="00A91F02" w:rsidRPr="007668A5">
        <w:t>the action mentioned in paragraph (c);</w:t>
      </w:r>
    </w:p>
    <w:p w14:paraId="0C1A2D31" w14:textId="77777777" w:rsidR="00A91F02" w:rsidRPr="007668A5" w:rsidRDefault="007668A5" w:rsidP="007668A5">
      <w:pPr>
        <w:pStyle w:val="Asubpara"/>
        <w:keepNext/>
      </w:pPr>
      <w:r>
        <w:tab/>
      </w:r>
      <w:r w:rsidRPr="007668A5">
        <w:t>(ii)</w:t>
      </w:r>
      <w:r w:rsidRPr="007668A5">
        <w:tab/>
      </w:r>
      <w:r w:rsidR="00A91F02" w:rsidRPr="007668A5">
        <w:t>cancel the licence.</w:t>
      </w:r>
    </w:p>
    <w:p w14:paraId="634464E0" w14:textId="5CF0853E" w:rsidR="00A91F02" w:rsidRPr="007668A5" w:rsidRDefault="00A91F02" w:rsidP="00A91F02">
      <w:pPr>
        <w:pStyle w:val="aNote"/>
      </w:pPr>
      <w:r w:rsidRPr="007668A5">
        <w:rPr>
          <w:rStyle w:val="charItals"/>
        </w:rPr>
        <w:t>Note</w:t>
      </w:r>
      <w:r w:rsidRPr="007668A5">
        <w:rPr>
          <w:rStyle w:val="charItals"/>
        </w:rPr>
        <w:tab/>
      </w:r>
      <w:r w:rsidRPr="007668A5">
        <w:t xml:space="preserve">A decision under this subsection is a reviewable decision (see s </w:t>
      </w:r>
      <w:r w:rsidR="007C1F8B">
        <w:t>71</w:t>
      </w:r>
      <w:r w:rsidRPr="007668A5">
        <w:t>).</w:t>
      </w:r>
    </w:p>
    <w:p w14:paraId="51DEC86E" w14:textId="77777777" w:rsidR="00A91F02" w:rsidRPr="007668A5" w:rsidRDefault="007668A5" w:rsidP="007668A5">
      <w:pPr>
        <w:pStyle w:val="Amain"/>
      </w:pPr>
      <w:r>
        <w:tab/>
      </w:r>
      <w:r w:rsidRPr="007668A5">
        <w:t>(3)</w:t>
      </w:r>
      <w:r w:rsidRPr="007668A5">
        <w:tab/>
      </w:r>
      <w:r w:rsidR="00A91F02" w:rsidRPr="007668A5">
        <w:t xml:space="preserve">Before taking regulatory action against a </w:t>
      </w:r>
      <w:r w:rsidR="000870DB" w:rsidRPr="007668A5">
        <w:t>licensee</w:t>
      </w:r>
      <w:r w:rsidR="00A91F02" w:rsidRPr="007668A5">
        <w:t xml:space="preserve"> under this section</w:t>
      </w:r>
      <w:r w:rsidR="00596F64" w:rsidRPr="007668A5">
        <w:t>,</w:t>
      </w:r>
      <w:r w:rsidR="00A91F02" w:rsidRPr="007668A5">
        <w:t xml:space="preserve"> the </w:t>
      </w:r>
      <w:r w:rsidR="00E746F5" w:rsidRPr="007668A5">
        <w:t>commissioner</w:t>
      </w:r>
      <w:r w:rsidR="00A91F02" w:rsidRPr="007668A5">
        <w:t xml:space="preserve"> must tell the </w:t>
      </w:r>
      <w:r w:rsidR="000870DB" w:rsidRPr="007668A5">
        <w:t>licensee</w:t>
      </w:r>
      <w:r w:rsidR="00A91F02" w:rsidRPr="007668A5">
        <w:t xml:space="preserve">, by written notice (a </w:t>
      </w:r>
      <w:r w:rsidR="00A91F02" w:rsidRPr="007668A5">
        <w:rPr>
          <w:rStyle w:val="charBoldItals"/>
        </w:rPr>
        <w:t>notice of regulatory action</w:t>
      </w:r>
      <w:r w:rsidR="00A91F02" w:rsidRPr="007668A5">
        <w:t>)—</w:t>
      </w:r>
    </w:p>
    <w:p w14:paraId="6ABC02BE" w14:textId="77777777" w:rsidR="00A91F02" w:rsidRPr="007668A5" w:rsidRDefault="007668A5" w:rsidP="007668A5">
      <w:pPr>
        <w:pStyle w:val="Apara"/>
      </w:pPr>
      <w:r>
        <w:tab/>
      </w:r>
      <w:r w:rsidRPr="007668A5">
        <w:t>(a)</w:t>
      </w:r>
      <w:r w:rsidRPr="007668A5">
        <w:tab/>
      </w:r>
      <w:r w:rsidR="00A91F02" w:rsidRPr="007668A5">
        <w:t>the regulatory action that will be taken; and</w:t>
      </w:r>
    </w:p>
    <w:p w14:paraId="49C22A9C" w14:textId="77777777" w:rsidR="00A91F02" w:rsidRPr="007668A5" w:rsidRDefault="007668A5" w:rsidP="007668A5">
      <w:pPr>
        <w:pStyle w:val="Apara"/>
      </w:pPr>
      <w:r>
        <w:tab/>
      </w:r>
      <w:r w:rsidRPr="007668A5">
        <w:t>(b)</w:t>
      </w:r>
      <w:r w:rsidRPr="007668A5">
        <w:tab/>
      </w:r>
      <w:r w:rsidR="00A91F02" w:rsidRPr="007668A5">
        <w:t>the day on which the regulatory action takes effect</w:t>
      </w:r>
      <w:r w:rsidR="00D4506E" w:rsidRPr="007668A5">
        <w:t>.</w:t>
      </w:r>
    </w:p>
    <w:p w14:paraId="38E9789E" w14:textId="77777777" w:rsidR="00A91F02" w:rsidRPr="007668A5" w:rsidRDefault="007668A5" w:rsidP="007668A5">
      <w:pPr>
        <w:pStyle w:val="Amain"/>
      </w:pPr>
      <w:r>
        <w:tab/>
      </w:r>
      <w:r w:rsidRPr="007668A5">
        <w:t>(4)</w:t>
      </w:r>
      <w:r w:rsidRPr="007668A5">
        <w:tab/>
      </w:r>
      <w:r w:rsidR="00A91F02" w:rsidRPr="007668A5">
        <w:t xml:space="preserve">Regulatory action against </w:t>
      </w:r>
      <w:r w:rsidR="000870DB" w:rsidRPr="007668A5">
        <w:t xml:space="preserve">the licensee </w:t>
      </w:r>
      <w:r w:rsidR="00473221" w:rsidRPr="007668A5">
        <w:t xml:space="preserve">takes effect </w:t>
      </w:r>
      <w:r w:rsidR="00A91F02" w:rsidRPr="007668A5">
        <w:t>on the day</w:t>
      </w:r>
      <w:r w:rsidR="00B952EF" w:rsidRPr="007668A5">
        <w:t xml:space="preserve"> stated in the notice of regulatory action</w:t>
      </w:r>
      <w:r w:rsidR="00A91F02" w:rsidRPr="007668A5">
        <w:t>.</w:t>
      </w:r>
    </w:p>
    <w:p w14:paraId="6FC505FC" w14:textId="77777777" w:rsidR="00A91F02" w:rsidRPr="007668A5" w:rsidRDefault="007668A5" w:rsidP="007668A5">
      <w:pPr>
        <w:pStyle w:val="Amain"/>
      </w:pPr>
      <w:r>
        <w:tab/>
      </w:r>
      <w:r w:rsidRPr="007668A5">
        <w:t>(5)</w:t>
      </w:r>
      <w:r w:rsidRPr="007668A5">
        <w:tab/>
      </w:r>
      <w:r w:rsidR="00A91F02" w:rsidRPr="007668A5">
        <w:t>In this section:</w:t>
      </w:r>
    </w:p>
    <w:p w14:paraId="74838469" w14:textId="77777777" w:rsidR="00A91F02" w:rsidRPr="007668A5" w:rsidRDefault="00A91F02" w:rsidP="007668A5">
      <w:pPr>
        <w:pStyle w:val="aDef"/>
      </w:pPr>
      <w:r w:rsidRPr="007668A5">
        <w:rPr>
          <w:rStyle w:val="charBoldItals"/>
        </w:rPr>
        <w:t>proposed regulatory action</w:t>
      </w:r>
      <w:r w:rsidRPr="007668A5">
        <w:t xml:space="preserve">, in relation to a </w:t>
      </w:r>
      <w:r w:rsidR="000870DB" w:rsidRPr="007668A5">
        <w:t>licensee</w:t>
      </w:r>
      <w:r w:rsidRPr="007668A5">
        <w:t xml:space="preserve">, means regulatory action mentioned in a show cause notice given to the person under section </w:t>
      </w:r>
      <w:r w:rsidR="00FB751C" w:rsidRPr="007668A5">
        <w:t>41</w:t>
      </w:r>
      <w:r w:rsidRPr="007668A5">
        <w:t> (1).</w:t>
      </w:r>
    </w:p>
    <w:p w14:paraId="747BB7B0" w14:textId="77777777" w:rsidR="005579BC" w:rsidRPr="007668A5" w:rsidRDefault="007668A5" w:rsidP="007668A5">
      <w:pPr>
        <w:pStyle w:val="AH5Sec"/>
      </w:pPr>
      <w:bookmarkStart w:id="54" w:name="_Toc32928032"/>
      <w:r w:rsidRPr="007668A5">
        <w:rPr>
          <w:rStyle w:val="CharSectNo"/>
        </w:rPr>
        <w:t>43</w:t>
      </w:r>
      <w:r w:rsidRPr="007668A5">
        <w:tab/>
      </w:r>
      <w:r w:rsidR="005579BC" w:rsidRPr="007668A5">
        <w:t>Not taking regulatory action</w:t>
      </w:r>
      <w:bookmarkEnd w:id="54"/>
    </w:p>
    <w:p w14:paraId="4942CB68" w14:textId="77777777" w:rsidR="005579BC" w:rsidRPr="007668A5" w:rsidRDefault="007668A5" w:rsidP="007668A5">
      <w:pPr>
        <w:pStyle w:val="Amain"/>
      </w:pPr>
      <w:r>
        <w:tab/>
      </w:r>
      <w:r w:rsidRPr="007668A5">
        <w:t>(1)</w:t>
      </w:r>
      <w:r w:rsidRPr="007668A5">
        <w:tab/>
      </w:r>
      <w:r w:rsidR="005579BC" w:rsidRPr="007668A5">
        <w:t>This section applies if, after considering a submission under s</w:t>
      </w:r>
      <w:r w:rsidR="00C74636" w:rsidRPr="007668A5">
        <w:t>ection </w:t>
      </w:r>
      <w:r w:rsidR="00FB751C" w:rsidRPr="007668A5">
        <w:t>41</w:t>
      </w:r>
      <w:r w:rsidR="005579BC" w:rsidRPr="007668A5">
        <w:t xml:space="preserve"> (2) received from a </w:t>
      </w:r>
      <w:r w:rsidR="003E5963" w:rsidRPr="007668A5">
        <w:t>licensee</w:t>
      </w:r>
      <w:r w:rsidR="005579BC" w:rsidRPr="007668A5">
        <w:t xml:space="preserve">, the </w:t>
      </w:r>
      <w:r w:rsidR="00E746F5" w:rsidRPr="007668A5">
        <w:t>commissioner</w:t>
      </w:r>
      <w:r w:rsidR="005579BC" w:rsidRPr="007668A5">
        <w:t xml:space="preserve"> is satisfied on reasonable grounds that regulatory action against the </w:t>
      </w:r>
      <w:r w:rsidR="003E5963" w:rsidRPr="007668A5">
        <w:t>licensee</w:t>
      </w:r>
      <w:r w:rsidR="005579BC" w:rsidRPr="007668A5">
        <w:t>—</w:t>
      </w:r>
    </w:p>
    <w:p w14:paraId="228220FC" w14:textId="77777777" w:rsidR="005579BC" w:rsidRPr="007668A5" w:rsidRDefault="007668A5" w:rsidP="007668A5">
      <w:pPr>
        <w:pStyle w:val="Apara"/>
      </w:pPr>
      <w:r>
        <w:tab/>
      </w:r>
      <w:r w:rsidRPr="007668A5">
        <w:t>(a)</w:t>
      </w:r>
      <w:r w:rsidRPr="007668A5">
        <w:tab/>
      </w:r>
      <w:r w:rsidR="005579BC" w:rsidRPr="007668A5">
        <w:t>may not be taken; or</w:t>
      </w:r>
    </w:p>
    <w:p w14:paraId="753832F8" w14:textId="77777777" w:rsidR="005579BC" w:rsidRPr="007668A5" w:rsidRDefault="007668A5" w:rsidP="007668A5">
      <w:pPr>
        <w:pStyle w:val="Apara"/>
      </w:pPr>
      <w:r>
        <w:tab/>
      </w:r>
      <w:r w:rsidRPr="007668A5">
        <w:t>(b)</w:t>
      </w:r>
      <w:r w:rsidRPr="007668A5">
        <w:tab/>
      </w:r>
      <w:r w:rsidR="005579BC" w:rsidRPr="007668A5">
        <w:t xml:space="preserve">may be taken, but </w:t>
      </w:r>
      <w:r w:rsidR="00473221" w:rsidRPr="007668A5">
        <w:t xml:space="preserve">it </w:t>
      </w:r>
      <w:r w:rsidR="005579BC" w:rsidRPr="007668A5">
        <w:t>is not appropriate to take the action.</w:t>
      </w:r>
    </w:p>
    <w:p w14:paraId="0808429E" w14:textId="77777777" w:rsidR="005579BC" w:rsidRPr="007668A5" w:rsidRDefault="007668A5" w:rsidP="007668A5">
      <w:pPr>
        <w:pStyle w:val="Amain"/>
      </w:pPr>
      <w:r>
        <w:tab/>
      </w:r>
      <w:r w:rsidRPr="007668A5">
        <w:t>(2)</w:t>
      </w:r>
      <w:r w:rsidRPr="007668A5">
        <w:tab/>
      </w:r>
      <w:r w:rsidR="005579BC" w:rsidRPr="007668A5">
        <w:t xml:space="preserve">The </w:t>
      </w:r>
      <w:r w:rsidR="00E746F5" w:rsidRPr="007668A5">
        <w:t>commissioner</w:t>
      </w:r>
      <w:r w:rsidR="005579BC" w:rsidRPr="007668A5">
        <w:t xml:space="preserve"> must give the </w:t>
      </w:r>
      <w:r w:rsidR="007B3DC7" w:rsidRPr="007668A5">
        <w:t>licensee</w:t>
      </w:r>
      <w:r w:rsidR="005579BC" w:rsidRPr="007668A5">
        <w:t xml:space="preserve"> written notice telling the </w:t>
      </w:r>
      <w:r w:rsidR="007B3DC7" w:rsidRPr="007668A5">
        <w:t xml:space="preserve">licensee </w:t>
      </w:r>
      <w:r w:rsidR="005579BC" w:rsidRPr="007668A5">
        <w:t xml:space="preserve">that regulatory action will not be taken against the </w:t>
      </w:r>
      <w:r w:rsidR="007B3DC7" w:rsidRPr="007668A5">
        <w:t xml:space="preserve">licensee </w:t>
      </w:r>
      <w:r w:rsidR="005579BC" w:rsidRPr="007668A5">
        <w:t xml:space="preserve">in relation to the matters </w:t>
      </w:r>
      <w:r w:rsidR="00473221" w:rsidRPr="007668A5">
        <w:t>stated</w:t>
      </w:r>
      <w:r w:rsidR="005579BC" w:rsidRPr="007668A5">
        <w:t xml:space="preserve"> in the show cause notice.</w:t>
      </w:r>
    </w:p>
    <w:p w14:paraId="3FF057E1" w14:textId="77777777" w:rsidR="00212877" w:rsidRPr="007668A5" w:rsidRDefault="007668A5" w:rsidP="007668A5">
      <w:pPr>
        <w:pStyle w:val="AH5Sec"/>
      </w:pPr>
      <w:bookmarkStart w:id="55" w:name="_Toc32928033"/>
      <w:r w:rsidRPr="007668A5">
        <w:rPr>
          <w:rStyle w:val="CharSectNo"/>
        </w:rPr>
        <w:lastRenderedPageBreak/>
        <w:t>44</w:t>
      </w:r>
      <w:r w:rsidRPr="007668A5">
        <w:tab/>
      </w:r>
      <w:r w:rsidR="00212877" w:rsidRPr="007668A5">
        <w:t>Regulatory action in another jurisdiction</w:t>
      </w:r>
      <w:bookmarkEnd w:id="55"/>
    </w:p>
    <w:p w14:paraId="02681A39" w14:textId="77777777" w:rsidR="00212877" w:rsidRPr="007668A5" w:rsidRDefault="007668A5" w:rsidP="007668A5">
      <w:pPr>
        <w:pStyle w:val="Amain"/>
      </w:pPr>
      <w:r>
        <w:tab/>
      </w:r>
      <w:r w:rsidRPr="007668A5">
        <w:t>(1)</w:t>
      </w:r>
      <w:r w:rsidRPr="007668A5">
        <w:tab/>
      </w:r>
      <w:r w:rsidR="00212877" w:rsidRPr="007668A5">
        <w:t>This section applies if—</w:t>
      </w:r>
    </w:p>
    <w:p w14:paraId="6EC2BB1F" w14:textId="77777777" w:rsidR="00212877" w:rsidRPr="007668A5" w:rsidRDefault="007668A5" w:rsidP="007668A5">
      <w:pPr>
        <w:pStyle w:val="Apara"/>
      </w:pPr>
      <w:r>
        <w:tab/>
      </w:r>
      <w:r w:rsidRPr="007668A5">
        <w:t>(a)</w:t>
      </w:r>
      <w:r w:rsidRPr="007668A5">
        <w:tab/>
      </w:r>
      <w:r w:rsidR="00212877" w:rsidRPr="007668A5">
        <w:t>a licensee holds a licence under another labour hire law; and</w:t>
      </w:r>
    </w:p>
    <w:p w14:paraId="3F9179DE" w14:textId="77777777" w:rsidR="00212877" w:rsidRPr="007668A5" w:rsidRDefault="007668A5" w:rsidP="007668A5">
      <w:pPr>
        <w:pStyle w:val="Apara"/>
      </w:pPr>
      <w:r>
        <w:tab/>
      </w:r>
      <w:r w:rsidRPr="007668A5">
        <w:t>(b)</w:t>
      </w:r>
      <w:r w:rsidRPr="007668A5">
        <w:tab/>
      </w:r>
      <w:r w:rsidR="00212877" w:rsidRPr="007668A5">
        <w:t>regulatory action is taken, or</w:t>
      </w:r>
      <w:r w:rsidR="00473221" w:rsidRPr="007668A5">
        <w:t xml:space="preserve"> is</w:t>
      </w:r>
      <w:r w:rsidR="00212877" w:rsidRPr="007668A5">
        <w:t xml:space="preserve"> proposed to be taken, against the licensee in relation to </w:t>
      </w:r>
      <w:r w:rsidR="00473221" w:rsidRPr="007668A5">
        <w:t>that</w:t>
      </w:r>
      <w:r w:rsidR="00212877" w:rsidRPr="007668A5">
        <w:t xml:space="preserve"> licence.</w:t>
      </w:r>
    </w:p>
    <w:p w14:paraId="4AFD0FE4" w14:textId="77777777" w:rsidR="00212877" w:rsidRPr="007668A5" w:rsidRDefault="007668A5" w:rsidP="007668A5">
      <w:pPr>
        <w:pStyle w:val="Amain"/>
      </w:pPr>
      <w:r>
        <w:tab/>
      </w:r>
      <w:r w:rsidRPr="007668A5">
        <w:t>(2)</w:t>
      </w:r>
      <w:r w:rsidRPr="007668A5">
        <w:tab/>
      </w:r>
      <w:r w:rsidR="00212877" w:rsidRPr="007668A5">
        <w:t>The licensee must, as soon as possible after the licensee becomes aware of the regulatory action</w:t>
      </w:r>
      <w:r w:rsidR="00596F64" w:rsidRPr="007668A5">
        <w:t xml:space="preserve">, </w:t>
      </w:r>
      <w:r w:rsidR="00212877" w:rsidRPr="007668A5">
        <w:t>tell the commissioner—</w:t>
      </w:r>
    </w:p>
    <w:p w14:paraId="69577A4A" w14:textId="77777777" w:rsidR="00212877" w:rsidRPr="007668A5" w:rsidRDefault="007668A5" w:rsidP="007668A5">
      <w:pPr>
        <w:pStyle w:val="Apara"/>
      </w:pPr>
      <w:r>
        <w:tab/>
      </w:r>
      <w:r w:rsidRPr="007668A5">
        <w:t>(a)</w:t>
      </w:r>
      <w:r w:rsidRPr="007668A5">
        <w:tab/>
      </w:r>
      <w:r w:rsidR="00212877" w:rsidRPr="007668A5">
        <w:t>the proposed regulatory action or regulatory action taken; and</w:t>
      </w:r>
    </w:p>
    <w:p w14:paraId="5BFB4844" w14:textId="77777777" w:rsidR="00212877" w:rsidRPr="007668A5" w:rsidRDefault="007668A5" w:rsidP="007668A5">
      <w:pPr>
        <w:pStyle w:val="Apara"/>
        <w:keepNext/>
      </w:pPr>
      <w:r>
        <w:tab/>
      </w:r>
      <w:r w:rsidRPr="007668A5">
        <w:t>(b)</w:t>
      </w:r>
      <w:r w:rsidRPr="007668A5">
        <w:tab/>
      </w:r>
      <w:r w:rsidR="00212877" w:rsidRPr="007668A5">
        <w:t>the day on which the regulatory action takes effect.</w:t>
      </w:r>
    </w:p>
    <w:p w14:paraId="52103B4F" w14:textId="77777777" w:rsidR="002401C5" w:rsidRPr="007668A5" w:rsidRDefault="002401C5" w:rsidP="002401C5">
      <w:pPr>
        <w:pStyle w:val="aNote"/>
      </w:pPr>
      <w:r w:rsidRPr="007668A5">
        <w:rPr>
          <w:rStyle w:val="charItals"/>
        </w:rPr>
        <w:t>Note</w:t>
      </w:r>
      <w:r w:rsidRPr="007668A5">
        <w:rPr>
          <w:rStyle w:val="charItals"/>
        </w:rPr>
        <w:tab/>
      </w:r>
      <w:r w:rsidR="00A41762" w:rsidRPr="007668A5">
        <w:t>The commissioner must consider regulatory action against a licensee in deciding if the person is a suitable person to hold a licence (see s </w:t>
      </w:r>
      <w:r w:rsidR="00FB751C" w:rsidRPr="007668A5">
        <w:t>28</w:t>
      </w:r>
      <w:r w:rsidR="00A41762" w:rsidRPr="007668A5">
        <w:t> </w:t>
      </w:r>
      <w:r w:rsidRPr="007668A5">
        <w:t>(1)</w:t>
      </w:r>
      <w:r w:rsidR="00A41762" w:rsidRPr="007668A5">
        <w:t> </w:t>
      </w:r>
      <w:r w:rsidRPr="007668A5">
        <w:t>(</w:t>
      </w:r>
      <w:r w:rsidR="00473221" w:rsidRPr="007668A5">
        <w:t>d</w:t>
      </w:r>
      <w:r w:rsidRPr="007668A5">
        <w:t>)</w:t>
      </w:r>
      <w:r w:rsidR="00A41762" w:rsidRPr="007668A5">
        <w:t>).</w:t>
      </w:r>
    </w:p>
    <w:p w14:paraId="53C02109" w14:textId="77777777" w:rsidR="005579BC" w:rsidRPr="007668A5" w:rsidRDefault="007668A5" w:rsidP="007668A5">
      <w:pPr>
        <w:pStyle w:val="AH5Sec"/>
      </w:pPr>
      <w:bookmarkStart w:id="56" w:name="_Toc32928034"/>
      <w:r w:rsidRPr="007668A5">
        <w:rPr>
          <w:rStyle w:val="CharSectNo"/>
        </w:rPr>
        <w:t>45</w:t>
      </w:r>
      <w:r w:rsidRPr="007668A5">
        <w:tab/>
      </w:r>
      <w:r w:rsidR="005579BC" w:rsidRPr="007668A5">
        <w:t>Effect of suspension</w:t>
      </w:r>
      <w:bookmarkEnd w:id="56"/>
    </w:p>
    <w:p w14:paraId="0CC04039" w14:textId="77777777" w:rsidR="005579BC" w:rsidRPr="007668A5" w:rsidRDefault="009B5D86" w:rsidP="009B5D86">
      <w:pPr>
        <w:pStyle w:val="Amainreturn"/>
      </w:pPr>
      <w:r w:rsidRPr="007668A5">
        <w:t xml:space="preserve">If the </w:t>
      </w:r>
      <w:r w:rsidR="00E746F5" w:rsidRPr="007668A5">
        <w:t>commissioner</w:t>
      </w:r>
      <w:r w:rsidRPr="007668A5">
        <w:t xml:space="preserve"> suspends a licence, the </w:t>
      </w:r>
      <w:r w:rsidR="00E2691F" w:rsidRPr="007668A5">
        <w:t xml:space="preserve">licensee </w:t>
      </w:r>
      <w:r w:rsidRPr="007668A5">
        <w:t>is taken not to hold the licence during the</w:t>
      </w:r>
      <w:r w:rsidR="00473221" w:rsidRPr="007668A5">
        <w:t xml:space="preserve"> period of</w:t>
      </w:r>
      <w:r w:rsidRPr="007668A5">
        <w:t xml:space="preserve"> suspension.</w:t>
      </w:r>
    </w:p>
    <w:p w14:paraId="466C780A" w14:textId="77777777" w:rsidR="000970EE" w:rsidRPr="007668A5" w:rsidRDefault="000970EE" w:rsidP="007668A5">
      <w:pPr>
        <w:pStyle w:val="PageBreak"/>
        <w:suppressLineNumbers/>
      </w:pPr>
      <w:r w:rsidRPr="007668A5">
        <w:br w:type="page"/>
      </w:r>
    </w:p>
    <w:p w14:paraId="4A45ED5A" w14:textId="77777777" w:rsidR="000970EE" w:rsidRPr="007668A5" w:rsidRDefault="007668A5" w:rsidP="007668A5">
      <w:pPr>
        <w:pStyle w:val="AH2Part"/>
      </w:pPr>
      <w:bookmarkStart w:id="57" w:name="_Toc32928035"/>
      <w:r w:rsidRPr="007668A5">
        <w:rPr>
          <w:rStyle w:val="CharPartNo"/>
        </w:rPr>
        <w:lastRenderedPageBreak/>
        <w:t>Part 7</w:t>
      </w:r>
      <w:r w:rsidRPr="007668A5">
        <w:tab/>
      </w:r>
      <w:r w:rsidR="000970EE" w:rsidRPr="007668A5">
        <w:rPr>
          <w:rStyle w:val="CharPartText"/>
        </w:rPr>
        <w:t>Enforcement</w:t>
      </w:r>
      <w:bookmarkEnd w:id="57"/>
    </w:p>
    <w:p w14:paraId="77AF67BD" w14:textId="77777777" w:rsidR="00891D9F" w:rsidRPr="007668A5" w:rsidRDefault="007668A5" w:rsidP="007668A5">
      <w:pPr>
        <w:pStyle w:val="AH3Div"/>
      </w:pPr>
      <w:bookmarkStart w:id="58" w:name="_Toc32928036"/>
      <w:r w:rsidRPr="007668A5">
        <w:rPr>
          <w:rStyle w:val="CharDivNo"/>
        </w:rPr>
        <w:t>Division 7.1</w:t>
      </w:r>
      <w:r w:rsidRPr="007668A5">
        <w:tab/>
      </w:r>
      <w:r w:rsidR="00891D9F" w:rsidRPr="007668A5">
        <w:rPr>
          <w:rStyle w:val="CharDivText"/>
        </w:rPr>
        <w:t>Preliminary</w:t>
      </w:r>
      <w:bookmarkEnd w:id="58"/>
    </w:p>
    <w:p w14:paraId="1F2BB9E5" w14:textId="77777777" w:rsidR="000970EE" w:rsidRPr="007668A5" w:rsidRDefault="007668A5" w:rsidP="007668A5">
      <w:pPr>
        <w:pStyle w:val="AH5Sec"/>
      </w:pPr>
      <w:bookmarkStart w:id="59" w:name="_Toc32928037"/>
      <w:r w:rsidRPr="007668A5">
        <w:rPr>
          <w:rStyle w:val="CharSectNo"/>
        </w:rPr>
        <w:t>46</w:t>
      </w:r>
      <w:r w:rsidRPr="007668A5">
        <w:tab/>
      </w:r>
      <w:r w:rsidR="000970EE" w:rsidRPr="007668A5">
        <w:t>Definitions—</w:t>
      </w:r>
      <w:r w:rsidR="000E5344" w:rsidRPr="007668A5">
        <w:t xml:space="preserve">pt </w:t>
      </w:r>
      <w:r w:rsidR="00126429" w:rsidRPr="007668A5">
        <w:t>7</w:t>
      </w:r>
      <w:bookmarkEnd w:id="59"/>
    </w:p>
    <w:p w14:paraId="6B873FF5" w14:textId="77777777" w:rsidR="000970EE" w:rsidRPr="007668A5" w:rsidRDefault="000970EE" w:rsidP="000970EE">
      <w:pPr>
        <w:pStyle w:val="Amainreturn"/>
        <w:keepNext/>
      </w:pPr>
      <w:r w:rsidRPr="007668A5">
        <w:t xml:space="preserve">In this </w:t>
      </w:r>
      <w:r w:rsidR="000E5344" w:rsidRPr="007668A5">
        <w:t>part</w:t>
      </w:r>
      <w:r w:rsidRPr="007668A5">
        <w:t>:</w:t>
      </w:r>
    </w:p>
    <w:p w14:paraId="3EAD9BEE" w14:textId="77777777" w:rsidR="000970EE" w:rsidRPr="007668A5" w:rsidRDefault="000970EE" w:rsidP="007668A5">
      <w:pPr>
        <w:pStyle w:val="aDef"/>
        <w:keepNext/>
      </w:pPr>
      <w:r w:rsidRPr="007668A5">
        <w:rPr>
          <w:rStyle w:val="charBoldItals"/>
        </w:rPr>
        <w:t>connected</w:t>
      </w:r>
      <w:r w:rsidRPr="007668A5">
        <w:t xml:space="preserve">—a thing is </w:t>
      </w:r>
      <w:r w:rsidRPr="007668A5">
        <w:rPr>
          <w:rStyle w:val="charBoldItals"/>
        </w:rPr>
        <w:t>connected</w:t>
      </w:r>
      <w:r w:rsidRPr="007668A5">
        <w:t xml:space="preserve"> with an offence if—</w:t>
      </w:r>
    </w:p>
    <w:p w14:paraId="2543D21A" w14:textId="77777777" w:rsidR="000970EE" w:rsidRPr="007668A5" w:rsidRDefault="007668A5" w:rsidP="007668A5">
      <w:pPr>
        <w:pStyle w:val="aDefpara"/>
        <w:keepNext/>
      </w:pPr>
      <w:r>
        <w:tab/>
      </w:r>
      <w:r w:rsidRPr="007668A5">
        <w:t>(a)</w:t>
      </w:r>
      <w:r w:rsidRPr="007668A5">
        <w:tab/>
      </w:r>
      <w:r w:rsidR="000970EE" w:rsidRPr="007668A5">
        <w:t>the offence has been committed in relation to it; or</w:t>
      </w:r>
    </w:p>
    <w:p w14:paraId="35E004B7" w14:textId="77777777" w:rsidR="000970EE" w:rsidRPr="007668A5" w:rsidRDefault="007668A5" w:rsidP="007668A5">
      <w:pPr>
        <w:pStyle w:val="aDefpara"/>
        <w:keepNext/>
      </w:pPr>
      <w:r>
        <w:tab/>
      </w:r>
      <w:r w:rsidRPr="007668A5">
        <w:t>(b)</w:t>
      </w:r>
      <w:r w:rsidRPr="007668A5">
        <w:tab/>
      </w:r>
      <w:r w:rsidR="000970EE" w:rsidRPr="007668A5">
        <w:t>it will provide evidence of the commission of the offence; or</w:t>
      </w:r>
    </w:p>
    <w:p w14:paraId="6E21AF14" w14:textId="77777777" w:rsidR="000970EE" w:rsidRPr="007668A5" w:rsidRDefault="007668A5" w:rsidP="007668A5">
      <w:pPr>
        <w:pStyle w:val="aDefpara"/>
      </w:pPr>
      <w:r>
        <w:tab/>
      </w:r>
      <w:r w:rsidRPr="007668A5">
        <w:t>(c)</w:t>
      </w:r>
      <w:r w:rsidRPr="007668A5">
        <w:tab/>
      </w:r>
      <w:r w:rsidR="000970EE" w:rsidRPr="007668A5">
        <w:t>it was used, is being used, or is intended to be used, to commit the offence.</w:t>
      </w:r>
    </w:p>
    <w:p w14:paraId="1D4680DD" w14:textId="77777777" w:rsidR="000970EE" w:rsidRPr="007668A5" w:rsidRDefault="000970EE" w:rsidP="007668A5">
      <w:pPr>
        <w:pStyle w:val="aDef"/>
        <w:keepNext/>
      </w:pPr>
      <w:r w:rsidRPr="007668A5">
        <w:rPr>
          <w:rStyle w:val="charBoldItals"/>
        </w:rPr>
        <w:t>occupier</w:t>
      </w:r>
      <w:r w:rsidRPr="007668A5">
        <w:t>, of premises, includes—</w:t>
      </w:r>
    </w:p>
    <w:p w14:paraId="34CA55A8" w14:textId="77777777" w:rsidR="000970EE" w:rsidRPr="007668A5" w:rsidRDefault="007668A5" w:rsidP="007668A5">
      <w:pPr>
        <w:pStyle w:val="aDefpara"/>
        <w:keepNext/>
      </w:pPr>
      <w:r>
        <w:tab/>
      </w:r>
      <w:r w:rsidRPr="007668A5">
        <w:t>(a)</w:t>
      </w:r>
      <w:r w:rsidRPr="007668A5">
        <w:tab/>
      </w:r>
      <w:r w:rsidR="000970EE" w:rsidRPr="007668A5">
        <w:t>a person believed on reasonable grounds to be an occupier of the premises; and</w:t>
      </w:r>
    </w:p>
    <w:p w14:paraId="5144F0C9" w14:textId="77777777" w:rsidR="000970EE" w:rsidRPr="007668A5" w:rsidRDefault="007668A5" w:rsidP="007668A5">
      <w:pPr>
        <w:pStyle w:val="aDefpara"/>
      </w:pPr>
      <w:r>
        <w:tab/>
      </w:r>
      <w:r w:rsidRPr="007668A5">
        <w:t>(b)</w:t>
      </w:r>
      <w:r w:rsidRPr="007668A5">
        <w:tab/>
      </w:r>
      <w:r w:rsidR="000970EE" w:rsidRPr="007668A5">
        <w:t>a person apparently in charge of the premises.</w:t>
      </w:r>
    </w:p>
    <w:p w14:paraId="5CD6384B" w14:textId="77777777" w:rsidR="000970EE" w:rsidRPr="007668A5" w:rsidRDefault="000970EE" w:rsidP="007668A5">
      <w:pPr>
        <w:pStyle w:val="aDef"/>
      </w:pPr>
      <w:r w:rsidRPr="007668A5">
        <w:rPr>
          <w:rStyle w:val="charBoldItals"/>
        </w:rPr>
        <w:t>offence</w:t>
      </w:r>
      <w:r w:rsidRPr="007668A5">
        <w:t xml:space="preserve"> includes an offence that there are reasonable grounds for believing has been, is being, or will be, committed.</w:t>
      </w:r>
    </w:p>
    <w:p w14:paraId="213A76F4" w14:textId="77777777" w:rsidR="000970EE" w:rsidRPr="007668A5" w:rsidRDefault="000970EE" w:rsidP="007668A5">
      <w:pPr>
        <w:pStyle w:val="aDef"/>
      </w:pPr>
      <w:r w:rsidRPr="007668A5">
        <w:rPr>
          <w:rStyle w:val="charBoldItals"/>
        </w:rPr>
        <w:t>premises</w:t>
      </w:r>
      <w:r w:rsidRPr="007668A5">
        <w:t xml:space="preserve"> includes land.</w:t>
      </w:r>
    </w:p>
    <w:p w14:paraId="5AF24315" w14:textId="77777777" w:rsidR="000970EE" w:rsidRPr="007668A5" w:rsidRDefault="000970EE" w:rsidP="007668A5">
      <w:pPr>
        <w:pStyle w:val="aDef"/>
      </w:pPr>
      <w:r w:rsidRPr="007668A5">
        <w:rPr>
          <w:rStyle w:val="charBoldItals"/>
        </w:rPr>
        <w:t>warrant</w:t>
      </w:r>
      <w:r w:rsidRPr="007668A5">
        <w:t xml:space="preserve"> means a warrant issued under </w:t>
      </w:r>
      <w:r w:rsidR="00911878" w:rsidRPr="007668A5">
        <w:t>sub</w:t>
      </w:r>
      <w:r w:rsidRPr="007668A5">
        <w:t xml:space="preserve">division </w:t>
      </w:r>
      <w:r w:rsidR="00B471D1" w:rsidRPr="007668A5">
        <w:t>7</w:t>
      </w:r>
      <w:r w:rsidR="00F51824" w:rsidRPr="007668A5">
        <w:t>.</w:t>
      </w:r>
      <w:r w:rsidR="00B471D1" w:rsidRPr="007668A5">
        <w:t>2</w:t>
      </w:r>
      <w:r w:rsidRPr="007668A5">
        <w:t>.3 (Search warrants).</w:t>
      </w:r>
    </w:p>
    <w:p w14:paraId="1B0471AB" w14:textId="77777777" w:rsidR="00891D9F" w:rsidRPr="007668A5" w:rsidRDefault="007668A5" w:rsidP="007668A5">
      <w:pPr>
        <w:pStyle w:val="AH3Div"/>
      </w:pPr>
      <w:bookmarkStart w:id="60" w:name="_Toc32928038"/>
      <w:r w:rsidRPr="007668A5">
        <w:rPr>
          <w:rStyle w:val="CharDivNo"/>
        </w:rPr>
        <w:lastRenderedPageBreak/>
        <w:t>Division 7.2</w:t>
      </w:r>
      <w:r w:rsidRPr="007668A5">
        <w:tab/>
      </w:r>
      <w:r w:rsidR="00891D9F" w:rsidRPr="007668A5">
        <w:rPr>
          <w:rStyle w:val="CharDivText"/>
        </w:rPr>
        <w:t>Authorised people</w:t>
      </w:r>
      <w:bookmarkEnd w:id="60"/>
    </w:p>
    <w:p w14:paraId="14897C53" w14:textId="77777777" w:rsidR="00911878" w:rsidRPr="007668A5" w:rsidRDefault="007668A5" w:rsidP="007668A5">
      <w:pPr>
        <w:pStyle w:val="AH4SubDiv"/>
      </w:pPr>
      <w:bookmarkStart w:id="61" w:name="_Toc32928039"/>
      <w:r w:rsidRPr="007668A5">
        <w:t>Subdivision 7.2.1</w:t>
      </w:r>
      <w:r w:rsidRPr="007668A5">
        <w:tab/>
      </w:r>
      <w:r w:rsidR="00911878" w:rsidRPr="007668A5">
        <w:t>Authorised people generally</w:t>
      </w:r>
      <w:bookmarkEnd w:id="61"/>
    </w:p>
    <w:p w14:paraId="79732F66" w14:textId="77777777" w:rsidR="000970EE" w:rsidRPr="007668A5" w:rsidRDefault="007668A5" w:rsidP="007668A5">
      <w:pPr>
        <w:pStyle w:val="AH5Sec"/>
      </w:pPr>
      <w:bookmarkStart w:id="62" w:name="_Toc32928040"/>
      <w:r w:rsidRPr="007668A5">
        <w:rPr>
          <w:rStyle w:val="CharSectNo"/>
        </w:rPr>
        <w:t>47</w:t>
      </w:r>
      <w:r w:rsidRPr="007668A5">
        <w:tab/>
      </w:r>
      <w:r w:rsidR="000970EE" w:rsidRPr="007668A5">
        <w:t>Appointment</w:t>
      </w:r>
      <w:bookmarkEnd w:id="62"/>
    </w:p>
    <w:p w14:paraId="52EE658C" w14:textId="77777777" w:rsidR="000970EE" w:rsidRPr="007668A5" w:rsidRDefault="000970EE" w:rsidP="000970EE">
      <w:pPr>
        <w:pStyle w:val="Amainreturn"/>
        <w:keepNext/>
      </w:pPr>
      <w:r w:rsidRPr="007668A5">
        <w:t>The director-general may appoint a public servant as an authorised person for this Act.</w:t>
      </w:r>
    </w:p>
    <w:p w14:paraId="1EBA91B0" w14:textId="1A37DB31" w:rsidR="000970EE" w:rsidRPr="007668A5" w:rsidRDefault="000970EE" w:rsidP="000970EE">
      <w:pPr>
        <w:pStyle w:val="aNote"/>
        <w:keepNext/>
      </w:pPr>
      <w:r w:rsidRPr="007668A5">
        <w:rPr>
          <w:rStyle w:val="charItals"/>
        </w:rPr>
        <w:t>Note 1</w:t>
      </w:r>
      <w:r w:rsidRPr="007668A5">
        <w:rPr>
          <w:rStyle w:val="charItals"/>
        </w:rPr>
        <w:tab/>
      </w:r>
      <w:r w:rsidRPr="007668A5">
        <w:t xml:space="preserve">For the making of appointments (including acting appointments), see the </w:t>
      </w:r>
      <w:hyperlink r:id="rId50" w:tooltip="A2001-14" w:history="1">
        <w:r w:rsidR="00922631" w:rsidRPr="007668A5">
          <w:rPr>
            <w:rStyle w:val="charCitHyperlinkAbbrev"/>
          </w:rPr>
          <w:t>Legislation Act</w:t>
        </w:r>
      </w:hyperlink>
      <w:r w:rsidRPr="007668A5">
        <w:t>, pt 19.3.</w:t>
      </w:r>
    </w:p>
    <w:p w14:paraId="7673E101" w14:textId="2240AAD4" w:rsidR="000970EE" w:rsidRPr="007668A5" w:rsidRDefault="000970EE" w:rsidP="000970EE">
      <w:pPr>
        <w:pStyle w:val="aNote"/>
        <w:keepLines/>
      </w:pPr>
      <w:r w:rsidRPr="007668A5">
        <w:rPr>
          <w:rStyle w:val="charItals"/>
        </w:rPr>
        <w:t>Note 2</w:t>
      </w:r>
      <w:r w:rsidRPr="007668A5">
        <w:tab/>
        <w:t xml:space="preserve">In particular, a person may be appointed for a particular provision of a law (see </w:t>
      </w:r>
      <w:hyperlink r:id="rId51" w:tooltip="A2001-14" w:history="1">
        <w:r w:rsidR="00922631" w:rsidRPr="007668A5">
          <w:rPr>
            <w:rStyle w:val="charCitHyperlinkAbbrev"/>
          </w:rPr>
          <w:t>Legislation Act</w:t>
        </w:r>
      </w:hyperlink>
      <w:r w:rsidRPr="007668A5">
        <w:t xml:space="preserve">, s 7 (3)) and an appointment may be made by naming a person or nominating the occupant of a position (see </w:t>
      </w:r>
      <w:hyperlink r:id="rId52" w:tooltip="A2001-14" w:history="1">
        <w:r w:rsidR="00922631" w:rsidRPr="007668A5">
          <w:rPr>
            <w:rStyle w:val="charCitHyperlinkAbbrev"/>
          </w:rPr>
          <w:t>Legislation Act</w:t>
        </w:r>
      </w:hyperlink>
      <w:r w:rsidRPr="007668A5">
        <w:t>, s 207).</w:t>
      </w:r>
    </w:p>
    <w:p w14:paraId="568BDBEC" w14:textId="77777777" w:rsidR="000970EE" w:rsidRPr="007668A5" w:rsidRDefault="007668A5" w:rsidP="007668A5">
      <w:pPr>
        <w:pStyle w:val="AH5Sec"/>
      </w:pPr>
      <w:bookmarkStart w:id="63" w:name="_Toc32928041"/>
      <w:r w:rsidRPr="007668A5">
        <w:rPr>
          <w:rStyle w:val="CharSectNo"/>
        </w:rPr>
        <w:t>48</w:t>
      </w:r>
      <w:r w:rsidRPr="007668A5">
        <w:tab/>
      </w:r>
      <w:r w:rsidR="000970EE" w:rsidRPr="007668A5">
        <w:t>Identity cards</w:t>
      </w:r>
      <w:bookmarkEnd w:id="63"/>
    </w:p>
    <w:p w14:paraId="4E80D09D" w14:textId="77777777" w:rsidR="000970EE" w:rsidRPr="007668A5" w:rsidRDefault="007668A5" w:rsidP="007668A5">
      <w:pPr>
        <w:pStyle w:val="Amain"/>
      </w:pPr>
      <w:r>
        <w:tab/>
      </w:r>
      <w:r w:rsidRPr="007668A5">
        <w:t>(1)</w:t>
      </w:r>
      <w:r w:rsidRPr="007668A5">
        <w:tab/>
      </w:r>
      <w:r w:rsidR="000970EE" w:rsidRPr="007668A5">
        <w:t>The director-general must give each authorised person an identity card that states the person’s name and appointment as an authorised person, and shows—</w:t>
      </w:r>
    </w:p>
    <w:p w14:paraId="3ECFF5BF" w14:textId="77777777" w:rsidR="000970EE" w:rsidRPr="007668A5" w:rsidRDefault="007668A5" w:rsidP="007668A5">
      <w:pPr>
        <w:pStyle w:val="Apara"/>
      </w:pPr>
      <w:r>
        <w:tab/>
      </w:r>
      <w:r w:rsidRPr="007668A5">
        <w:t>(a)</w:t>
      </w:r>
      <w:r w:rsidRPr="007668A5">
        <w:tab/>
      </w:r>
      <w:r w:rsidR="000970EE" w:rsidRPr="007668A5">
        <w:t>a recent photograph of the person; and</w:t>
      </w:r>
    </w:p>
    <w:p w14:paraId="4B136AA4" w14:textId="77777777" w:rsidR="000970EE" w:rsidRPr="007668A5" w:rsidRDefault="007668A5" w:rsidP="007668A5">
      <w:pPr>
        <w:pStyle w:val="Apara"/>
      </w:pPr>
      <w:r>
        <w:tab/>
      </w:r>
      <w:r w:rsidRPr="007668A5">
        <w:t>(b)</w:t>
      </w:r>
      <w:r w:rsidRPr="007668A5">
        <w:tab/>
      </w:r>
      <w:r w:rsidR="000970EE" w:rsidRPr="007668A5">
        <w:t>the date of issue of the card; and</w:t>
      </w:r>
    </w:p>
    <w:p w14:paraId="42EEEFA4" w14:textId="77777777" w:rsidR="000970EE" w:rsidRPr="007668A5" w:rsidRDefault="007668A5" w:rsidP="007668A5">
      <w:pPr>
        <w:pStyle w:val="Apara"/>
      </w:pPr>
      <w:r>
        <w:tab/>
      </w:r>
      <w:r w:rsidRPr="007668A5">
        <w:t>(c)</w:t>
      </w:r>
      <w:r w:rsidRPr="007668A5">
        <w:tab/>
      </w:r>
      <w:r w:rsidR="000970EE" w:rsidRPr="007668A5">
        <w:t>the date of expiry of the card; and</w:t>
      </w:r>
    </w:p>
    <w:p w14:paraId="636C4D27" w14:textId="77777777" w:rsidR="000970EE" w:rsidRPr="007668A5" w:rsidRDefault="007668A5" w:rsidP="007668A5">
      <w:pPr>
        <w:pStyle w:val="Apara"/>
      </w:pPr>
      <w:r>
        <w:tab/>
      </w:r>
      <w:r w:rsidRPr="007668A5">
        <w:t>(d)</w:t>
      </w:r>
      <w:r w:rsidRPr="007668A5">
        <w:tab/>
      </w:r>
      <w:r w:rsidR="000970EE" w:rsidRPr="007668A5">
        <w:t>anything else prescribed by regulation.</w:t>
      </w:r>
    </w:p>
    <w:p w14:paraId="4CD8C48F" w14:textId="77777777" w:rsidR="000970EE" w:rsidRPr="007668A5" w:rsidRDefault="007668A5" w:rsidP="007668A5">
      <w:pPr>
        <w:pStyle w:val="Amain"/>
      </w:pPr>
      <w:r>
        <w:tab/>
      </w:r>
      <w:r w:rsidRPr="007668A5">
        <w:t>(2)</w:t>
      </w:r>
      <w:r w:rsidRPr="007668A5">
        <w:tab/>
      </w:r>
      <w:r w:rsidR="000970EE" w:rsidRPr="007668A5">
        <w:t>A person commits an offence if the person—</w:t>
      </w:r>
    </w:p>
    <w:p w14:paraId="32F9714D" w14:textId="77777777" w:rsidR="000970EE" w:rsidRPr="007668A5" w:rsidRDefault="007668A5" w:rsidP="007668A5">
      <w:pPr>
        <w:pStyle w:val="Apara"/>
      </w:pPr>
      <w:r>
        <w:tab/>
      </w:r>
      <w:r w:rsidRPr="007668A5">
        <w:t>(a)</w:t>
      </w:r>
      <w:r w:rsidRPr="007668A5">
        <w:tab/>
      </w:r>
      <w:r w:rsidR="000970EE" w:rsidRPr="007668A5">
        <w:t>stops being an authorised person; and</w:t>
      </w:r>
    </w:p>
    <w:p w14:paraId="267C582A" w14:textId="77777777" w:rsidR="000970EE" w:rsidRPr="007668A5" w:rsidRDefault="007668A5" w:rsidP="007668A5">
      <w:pPr>
        <w:pStyle w:val="Apara"/>
        <w:keepNext/>
      </w:pPr>
      <w:r>
        <w:tab/>
      </w:r>
      <w:r w:rsidRPr="007668A5">
        <w:t>(b)</w:t>
      </w:r>
      <w:r w:rsidRPr="007668A5">
        <w:tab/>
      </w:r>
      <w:r w:rsidR="000970EE" w:rsidRPr="007668A5">
        <w:t>does not return the person’s identity card to the director</w:t>
      </w:r>
      <w:r w:rsidR="000970EE" w:rsidRPr="007668A5">
        <w:noBreakHyphen/>
        <w:t>general as soon as practicable (but within 7 days) after the day the person stops being an authorised person.</w:t>
      </w:r>
    </w:p>
    <w:p w14:paraId="0B4EF7C9" w14:textId="77777777" w:rsidR="000970EE" w:rsidRPr="007668A5" w:rsidRDefault="000970EE" w:rsidP="000970EE">
      <w:pPr>
        <w:pStyle w:val="Penalty"/>
      </w:pPr>
      <w:r w:rsidRPr="007668A5">
        <w:t>Maximum penalty:  1 penalty unit.</w:t>
      </w:r>
    </w:p>
    <w:p w14:paraId="6F849A28" w14:textId="77777777" w:rsidR="000970EE" w:rsidRPr="007668A5" w:rsidRDefault="007668A5" w:rsidP="00DF0F15">
      <w:pPr>
        <w:pStyle w:val="Amain"/>
        <w:keepNext/>
      </w:pPr>
      <w:r>
        <w:lastRenderedPageBreak/>
        <w:tab/>
      </w:r>
      <w:r w:rsidRPr="007668A5">
        <w:t>(3)</w:t>
      </w:r>
      <w:r w:rsidRPr="007668A5">
        <w:tab/>
      </w:r>
      <w:r w:rsidR="000970EE" w:rsidRPr="007668A5">
        <w:t>Subsection (2) does not apply to a person if the person’s identity card is—</w:t>
      </w:r>
    </w:p>
    <w:p w14:paraId="4D1ADCF4" w14:textId="77777777" w:rsidR="000970EE" w:rsidRPr="007668A5" w:rsidRDefault="007668A5" w:rsidP="007668A5">
      <w:pPr>
        <w:pStyle w:val="Apara"/>
      </w:pPr>
      <w:r>
        <w:tab/>
      </w:r>
      <w:r w:rsidRPr="007668A5">
        <w:t>(a)</w:t>
      </w:r>
      <w:r w:rsidRPr="007668A5">
        <w:tab/>
      </w:r>
      <w:r w:rsidR="000970EE" w:rsidRPr="007668A5">
        <w:t xml:space="preserve">lost or stolen; or </w:t>
      </w:r>
    </w:p>
    <w:p w14:paraId="1A9B5030" w14:textId="77777777" w:rsidR="000970EE" w:rsidRPr="007668A5" w:rsidRDefault="007668A5" w:rsidP="007668A5">
      <w:pPr>
        <w:pStyle w:val="Apara"/>
        <w:keepNext/>
      </w:pPr>
      <w:r>
        <w:tab/>
      </w:r>
      <w:r w:rsidRPr="007668A5">
        <w:t>(b)</w:t>
      </w:r>
      <w:r w:rsidRPr="007668A5">
        <w:tab/>
      </w:r>
      <w:r w:rsidR="000970EE" w:rsidRPr="007668A5">
        <w:t>destroyed by someone else.</w:t>
      </w:r>
    </w:p>
    <w:p w14:paraId="53600938" w14:textId="25E65877" w:rsidR="003C5F5F" w:rsidRPr="007668A5" w:rsidRDefault="003C5F5F" w:rsidP="00A779A8">
      <w:pPr>
        <w:pStyle w:val="aNote"/>
      </w:pPr>
      <w:r w:rsidRPr="007668A5">
        <w:rPr>
          <w:rStyle w:val="charItals"/>
        </w:rPr>
        <w:t>Note</w:t>
      </w:r>
      <w:r w:rsidRPr="007668A5">
        <w:rPr>
          <w:rStyle w:val="charItals"/>
        </w:rPr>
        <w:tab/>
      </w:r>
      <w:r w:rsidRPr="007668A5">
        <w:t xml:space="preserve">The defendant has an evidential burden in relation to the matters mentioned in s (3) (see </w:t>
      </w:r>
      <w:hyperlink r:id="rId53" w:tooltip="A2002-51" w:history="1">
        <w:r w:rsidR="00922631" w:rsidRPr="007668A5">
          <w:rPr>
            <w:rStyle w:val="charCitHyperlinkAbbrev"/>
          </w:rPr>
          <w:t>Criminal Code</w:t>
        </w:r>
      </w:hyperlink>
      <w:r w:rsidRPr="007668A5">
        <w:t>, s 58).</w:t>
      </w:r>
    </w:p>
    <w:p w14:paraId="264E83A2" w14:textId="77777777" w:rsidR="000970EE" w:rsidRPr="007668A5" w:rsidRDefault="007668A5" w:rsidP="007668A5">
      <w:pPr>
        <w:pStyle w:val="Amain"/>
      </w:pPr>
      <w:r>
        <w:tab/>
      </w:r>
      <w:r w:rsidRPr="007668A5">
        <w:t>(4)</w:t>
      </w:r>
      <w:r w:rsidRPr="007668A5">
        <w:tab/>
      </w:r>
      <w:r w:rsidR="000970EE" w:rsidRPr="007668A5">
        <w:t>An offence against this section</w:t>
      </w:r>
      <w:r w:rsidR="004712F5" w:rsidRPr="007668A5">
        <w:t xml:space="preserve"> </w:t>
      </w:r>
      <w:r w:rsidR="000970EE" w:rsidRPr="007668A5">
        <w:t>is a strict liability offence.</w:t>
      </w:r>
    </w:p>
    <w:p w14:paraId="2D1CB2F9" w14:textId="77777777" w:rsidR="000970EE" w:rsidRPr="007668A5" w:rsidRDefault="007668A5" w:rsidP="007668A5">
      <w:pPr>
        <w:pStyle w:val="AH5Sec"/>
      </w:pPr>
      <w:bookmarkStart w:id="64" w:name="_Toc32928042"/>
      <w:r w:rsidRPr="007668A5">
        <w:rPr>
          <w:rStyle w:val="CharSectNo"/>
        </w:rPr>
        <w:t>49</w:t>
      </w:r>
      <w:r w:rsidRPr="007668A5">
        <w:tab/>
      </w:r>
      <w:r w:rsidR="000970EE" w:rsidRPr="007668A5">
        <w:t>Authorised person must show identity card on exercising power</w:t>
      </w:r>
      <w:r w:rsidR="00433FBD" w:rsidRPr="007668A5">
        <w:t xml:space="preserve"> of entry</w:t>
      </w:r>
      <w:bookmarkEnd w:id="64"/>
    </w:p>
    <w:p w14:paraId="410ABB1F" w14:textId="77777777" w:rsidR="000970EE" w:rsidRPr="007668A5" w:rsidRDefault="007668A5" w:rsidP="007668A5">
      <w:pPr>
        <w:pStyle w:val="Amain"/>
      </w:pPr>
      <w:r>
        <w:tab/>
      </w:r>
      <w:r w:rsidRPr="007668A5">
        <w:t>(1)</w:t>
      </w:r>
      <w:r w:rsidRPr="007668A5">
        <w:tab/>
      </w:r>
      <w:r w:rsidR="000970EE" w:rsidRPr="007668A5">
        <w:t>If an authorised person exercises a power under this Act</w:t>
      </w:r>
      <w:r w:rsidR="00473221" w:rsidRPr="007668A5">
        <w:t xml:space="preserve"> (other than a power under section </w:t>
      </w:r>
      <w:r w:rsidR="00FB751C" w:rsidRPr="007668A5">
        <w:t>54</w:t>
      </w:r>
      <w:r w:rsidR="00473221" w:rsidRPr="007668A5">
        <w:t>)</w:t>
      </w:r>
      <w:r w:rsidR="000970EE" w:rsidRPr="007668A5">
        <w:t xml:space="preserve"> that affects an individual, the authorised person must first show the authorised person’s identity card to the individual.</w:t>
      </w:r>
    </w:p>
    <w:p w14:paraId="53B964BC" w14:textId="77777777" w:rsidR="000970EE" w:rsidRPr="007668A5" w:rsidRDefault="007668A5" w:rsidP="007668A5">
      <w:pPr>
        <w:pStyle w:val="Amain"/>
      </w:pPr>
      <w:r>
        <w:tab/>
      </w:r>
      <w:r w:rsidRPr="007668A5">
        <w:t>(2)</w:t>
      </w:r>
      <w:r w:rsidRPr="007668A5">
        <w:tab/>
      </w:r>
      <w:r w:rsidR="000970EE" w:rsidRPr="007668A5">
        <w:t>If an authorised person exercises a power under this Act</w:t>
      </w:r>
      <w:r w:rsidR="00473221" w:rsidRPr="007668A5">
        <w:t xml:space="preserve"> (other than a power under section </w:t>
      </w:r>
      <w:r w:rsidR="00FB751C" w:rsidRPr="007668A5">
        <w:t>54</w:t>
      </w:r>
      <w:r w:rsidR="00473221" w:rsidRPr="007668A5">
        <w:t>)</w:t>
      </w:r>
      <w:r w:rsidR="000970EE" w:rsidRPr="007668A5">
        <w:t xml:space="preserve"> that affects a person, other than an individual, the authorised person must first show the authorised person’s identity card to an individual the authorised person believes on reasonable grounds is an employee, officer or agent of the person.</w:t>
      </w:r>
    </w:p>
    <w:p w14:paraId="0A5A5D49" w14:textId="77777777" w:rsidR="000970EE" w:rsidRPr="007668A5" w:rsidRDefault="007668A5" w:rsidP="007668A5">
      <w:pPr>
        <w:pStyle w:val="AH4SubDiv"/>
      </w:pPr>
      <w:bookmarkStart w:id="65" w:name="_Toc32928043"/>
      <w:r w:rsidRPr="007668A5">
        <w:t>Subdivision 7.2.2</w:t>
      </w:r>
      <w:r w:rsidRPr="007668A5">
        <w:tab/>
      </w:r>
      <w:r w:rsidR="000970EE" w:rsidRPr="007668A5">
        <w:t>Powers</w:t>
      </w:r>
      <w:bookmarkEnd w:id="65"/>
    </w:p>
    <w:p w14:paraId="47B97CF4" w14:textId="77777777" w:rsidR="000970EE" w:rsidRPr="007668A5" w:rsidRDefault="007668A5" w:rsidP="007668A5">
      <w:pPr>
        <w:pStyle w:val="AH5Sec"/>
      </w:pPr>
      <w:bookmarkStart w:id="66" w:name="_Toc32928044"/>
      <w:r w:rsidRPr="007668A5">
        <w:rPr>
          <w:rStyle w:val="CharSectNo"/>
        </w:rPr>
        <w:t>50</w:t>
      </w:r>
      <w:r w:rsidRPr="007668A5">
        <w:tab/>
      </w:r>
      <w:r w:rsidR="000970EE" w:rsidRPr="007668A5">
        <w:t>Power to enter premises</w:t>
      </w:r>
      <w:bookmarkEnd w:id="66"/>
    </w:p>
    <w:p w14:paraId="31FB88C3" w14:textId="77777777" w:rsidR="000970EE" w:rsidRPr="007668A5" w:rsidRDefault="007668A5" w:rsidP="007668A5">
      <w:pPr>
        <w:pStyle w:val="Amain"/>
      </w:pPr>
      <w:r>
        <w:tab/>
      </w:r>
      <w:r w:rsidRPr="007668A5">
        <w:t>(1)</w:t>
      </w:r>
      <w:r w:rsidRPr="007668A5">
        <w:tab/>
      </w:r>
      <w:r w:rsidR="000970EE" w:rsidRPr="007668A5">
        <w:t>For this Act, an authorised person may—</w:t>
      </w:r>
    </w:p>
    <w:p w14:paraId="19BA7ECD" w14:textId="77777777" w:rsidR="000970EE" w:rsidRPr="007668A5" w:rsidRDefault="007668A5" w:rsidP="007668A5">
      <w:pPr>
        <w:pStyle w:val="Apara"/>
      </w:pPr>
      <w:r>
        <w:tab/>
      </w:r>
      <w:r w:rsidRPr="007668A5">
        <w:t>(a)</w:t>
      </w:r>
      <w:r w:rsidRPr="007668A5">
        <w:tab/>
      </w:r>
      <w:r w:rsidR="000970EE" w:rsidRPr="007668A5">
        <w:t>at any reasonable time, enter premises that the public is entitled to use or that are open to the public (whether or not on payment of money); or</w:t>
      </w:r>
    </w:p>
    <w:p w14:paraId="229F4FC6" w14:textId="77777777" w:rsidR="000970EE" w:rsidRPr="007668A5" w:rsidRDefault="007668A5" w:rsidP="007668A5">
      <w:pPr>
        <w:pStyle w:val="Apara"/>
      </w:pPr>
      <w:r>
        <w:tab/>
      </w:r>
      <w:r w:rsidRPr="007668A5">
        <w:t>(b)</w:t>
      </w:r>
      <w:r w:rsidRPr="007668A5">
        <w:tab/>
      </w:r>
      <w:r w:rsidR="000970EE" w:rsidRPr="007668A5">
        <w:t>at any time, enter premises with the occupier’s consent; or</w:t>
      </w:r>
    </w:p>
    <w:p w14:paraId="54C4157A" w14:textId="77777777" w:rsidR="000970EE" w:rsidRPr="007668A5" w:rsidRDefault="007668A5" w:rsidP="00DF0F15">
      <w:pPr>
        <w:pStyle w:val="Apara"/>
        <w:keepLines/>
      </w:pPr>
      <w:r>
        <w:lastRenderedPageBreak/>
        <w:tab/>
      </w:r>
      <w:r w:rsidRPr="007668A5">
        <w:t>(c)</w:t>
      </w:r>
      <w:r w:rsidRPr="007668A5">
        <w:tab/>
      </w:r>
      <w:r w:rsidR="000970EE" w:rsidRPr="007668A5">
        <w:t>at any time, enter premises if the authorised person believes on reasonable grounds that</w:t>
      </w:r>
      <w:r w:rsidR="00A26777" w:rsidRPr="007668A5">
        <w:t xml:space="preserve"> </w:t>
      </w:r>
      <w:r w:rsidR="000970EE" w:rsidRPr="007668A5">
        <w:t>the risk is so serious and urgent that immediate entry to the premises without the authority of a search warrant is necessary; or</w:t>
      </w:r>
    </w:p>
    <w:p w14:paraId="0178CC28" w14:textId="77777777" w:rsidR="000970EE" w:rsidRPr="007668A5" w:rsidRDefault="007668A5" w:rsidP="007668A5">
      <w:pPr>
        <w:pStyle w:val="Apara"/>
      </w:pPr>
      <w:r>
        <w:tab/>
      </w:r>
      <w:r w:rsidRPr="007668A5">
        <w:t>(d)</w:t>
      </w:r>
      <w:r w:rsidRPr="007668A5">
        <w:tab/>
      </w:r>
      <w:r w:rsidR="000970EE" w:rsidRPr="007668A5">
        <w:t>enter premises in accordance with a search warrant.</w:t>
      </w:r>
    </w:p>
    <w:p w14:paraId="123CBE0D" w14:textId="77777777" w:rsidR="000970EE" w:rsidRPr="007668A5" w:rsidRDefault="007668A5" w:rsidP="007668A5">
      <w:pPr>
        <w:pStyle w:val="Amain"/>
      </w:pPr>
      <w:r>
        <w:tab/>
      </w:r>
      <w:r w:rsidRPr="007668A5">
        <w:t>(2)</w:t>
      </w:r>
      <w:r w:rsidRPr="007668A5">
        <w:tab/>
      </w:r>
      <w:r w:rsidR="000970EE" w:rsidRPr="007668A5">
        <w:t>However—</w:t>
      </w:r>
    </w:p>
    <w:p w14:paraId="3F53AFF2" w14:textId="77777777" w:rsidR="000970EE" w:rsidRPr="007668A5" w:rsidRDefault="007668A5" w:rsidP="007668A5">
      <w:pPr>
        <w:pStyle w:val="Apara"/>
      </w:pPr>
      <w:r>
        <w:tab/>
      </w:r>
      <w:r w:rsidRPr="007668A5">
        <w:t>(a)</w:t>
      </w:r>
      <w:r w:rsidRPr="007668A5">
        <w:tab/>
      </w:r>
      <w:r w:rsidR="000970EE" w:rsidRPr="007668A5">
        <w:t>subsection (1) (a) does not authorise entry into a part of the premises that is being used only for residential purposes; and</w:t>
      </w:r>
    </w:p>
    <w:p w14:paraId="0891B73D" w14:textId="77777777" w:rsidR="000970EE" w:rsidRPr="007668A5" w:rsidRDefault="007668A5" w:rsidP="007668A5">
      <w:pPr>
        <w:pStyle w:val="Apara"/>
      </w:pPr>
      <w:r>
        <w:tab/>
      </w:r>
      <w:r w:rsidRPr="007668A5">
        <w:t>(b)</w:t>
      </w:r>
      <w:r w:rsidRPr="007668A5">
        <w:tab/>
      </w:r>
      <w:r w:rsidR="000970EE" w:rsidRPr="007668A5">
        <w:t xml:space="preserve">subsection (1) (c) does not authorise entry into premises that are used for residential purposes, unless the premises are also the place from which a </w:t>
      </w:r>
      <w:r w:rsidR="0064154F" w:rsidRPr="007668A5">
        <w:t>labour hire</w:t>
      </w:r>
      <w:r w:rsidR="000970EE" w:rsidRPr="007668A5">
        <w:t xml:space="preserve"> business is conducted.</w:t>
      </w:r>
    </w:p>
    <w:p w14:paraId="592F528F" w14:textId="77777777" w:rsidR="000970EE" w:rsidRPr="007668A5" w:rsidRDefault="007668A5" w:rsidP="007668A5">
      <w:pPr>
        <w:pStyle w:val="Amain"/>
      </w:pPr>
      <w:r>
        <w:tab/>
      </w:r>
      <w:r w:rsidRPr="007668A5">
        <w:t>(3)</w:t>
      </w:r>
      <w:r w:rsidRPr="007668A5">
        <w:tab/>
      </w:r>
      <w:r w:rsidR="000970EE" w:rsidRPr="007668A5">
        <w:t>An authorised person may, without the consent of the occupier of premises, enter land around the premises to ask for consent to enter the premises.</w:t>
      </w:r>
    </w:p>
    <w:p w14:paraId="077F2905" w14:textId="77777777" w:rsidR="000970EE" w:rsidRPr="007668A5" w:rsidRDefault="007668A5" w:rsidP="007668A5">
      <w:pPr>
        <w:pStyle w:val="Amain"/>
      </w:pPr>
      <w:r>
        <w:tab/>
      </w:r>
      <w:r w:rsidRPr="007668A5">
        <w:t>(4)</w:t>
      </w:r>
      <w:r w:rsidRPr="007668A5">
        <w:tab/>
      </w:r>
      <w:r w:rsidR="000970EE" w:rsidRPr="007668A5">
        <w:t>To remove any doubt, an authorised person may enter premises under subsection (1) without payment of an entry fee or other charge.</w:t>
      </w:r>
    </w:p>
    <w:p w14:paraId="34555BF7" w14:textId="77777777" w:rsidR="000970EE" w:rsidRPr="007668A5" w:rsidRDefault="007668A5" w:rsidP="007668A5">
      <w:pPr>
        <w:pStyle w:val="Amain"/>
      </w:pPr>
      <w:r>
        <w:tab/>
      </w:r>
      <w:r w:rsidRPr="007668A5">
        <w:t>(5)</w:t>
      </w:r>
      <w:r w:rsidRPr="007668A5">
        <w:tab/>
      </w:r>
      <w:r w:rsidR="000970EE" w:rsidRPr="007668A5">
        <w:t>An authorised person may—</w:t>
      </w:r>
    </w:p>
    <w:p w14:paraId="49B5E095" w14:textId="77777777" w:rsidR="000970EE" w:rsidRPr="007668A5" w:rsidRDefault="007668A5" w:rsidP="007668A5">
      <w:pPr>
        <w:pStyle w:val="Apara"/>
      </w:pPr>
      <w:r>
        <w:tab/>
      </w:r>
      <w:r w:rsidRPr="007668A5">
        <w:t>(a)</w:t>
      </w:r>
      <w:r w:rsidRPr="007668A5">
        <w:tab/>
      </w:r>
      <w:r w:rsidR="000970EE" w:rsidRPr="007668A5">
        <w:t>for subsection (1) (a), (b) or (c)—enter the premises with necessary assistance; and</w:t>
      </w:r>
    </w:p>
    <w:p w14:paraId="61758367" w14:textId="77777777" w:rsidR="000970EE" w:rsidRPr="007668A5" w:rsidRDefault="007668A5" w:rsidP="007668A5">
      <w:pPr>
        <w:pStyle w:val="Apara"/>
      </w:pPr>
      <w:r>
        <w:tab/>
      </w:r>
      <w:r w:rsidRPr="007668A5">
        <w:t>(b)</w:t>
      </w:r>
      <w:r w:rsidRPr="007668A5">
        <w:tab/>
      </w:r>
      <w:r w:rsidR="000970EE" w:rsidRPr="007668A5">
        <w:t>for subsection (1) (d)—enter the premises with necessary assistance and force.</w:t>
      </w:r>
    </w:p>
    <w:p w14:paraId="743EE6FF" w14:textId="77777777" w:rsidR="000970EE" w:rsidRPr="007668A5" w:rsidRDefault="007668A5" w:rsidP="007668A5">
      <w:pPr>
        <w:pStyle w:val="Amain"/>
      </w:pPr>
      <w:r>
        <w:tab/>
      </w:r>
      <w:r w:rsidRPr="007668A5">
        <w:t>(6)</w:t>
      </w:r>
      <w:r w:rsidRPr="007668A5">
        <w:tab/>
      </w:r>
      <w:r w:rsidR="000970EE" w:rsidRPr="007668A5">
        <w:t>In this section:</w:t>
      </w:r>
    </w:p>
    <w:p w14:paraId="2C30CA03" w14:textId="77777777" w:rsidR="000970EE" w:rsidRPr="007668A5" w:rsidRDefault="000970EE" w:rsidP="000970EE">
      <w:pPr>
        <w:pStyle w:val="aDef"/>
        <w:numPr>
          <w:ilvl w:val="5"/>
          <w:numId w:val="0"/>
        </w:numPr>
        <w:ind w:left="1100"/>
      </w:pPr>
      <w:r w:rsidRPr="007668A5">
        <w:rPr>
          <w:rStyle w:val="charBoldItals"/>
        </w:rPr>
        <w:t>necessary assistance</w:t>
      </w:r>
      <w:r w:rsidRPr="007668A5">
        <w:t xml:space="preserve">, for an authorised person entering premises, includes the attendance of 1 or more people who, in the opinion of the authorised person, have knowledge or skills that could assist the authorised person </w:t>
      </w:r>
      <w:r w:rsidR="00AC142F" w:rsidRPr="007668A5">
        <w:t xml:space="preserve">to </w:t>
      </w:r>
      <w:r w:rsidRPr="007668A5">
        <w:t xml:space="preserve">carry out </w:t>
      </w:r>
      <w:r w:rsidR="00AB1E62" w:rsidRPr="007668A5">
        <w:t>their</w:t>
      </w:r>
      <w:r w:rsidRPr="007668A5">
        <w:t xml:space="preserve"> function.</w:t>
      </w:r>
    </w:p>
    <w:p w14:paraId="66C294DA" w14:textId="77777777" w:rsidR="000970EE" w:rsidRPr="007668A5" w:rsidRDefault="007668A5" w:rsidP="007668A5">
      <w:pPr>
        <w:pStyle w:val="AH5Sec"/>
        <w:rPr>
          <w:rStyle w:val="charItals"/>
        </w:rPr>
      </w:pPr>
      <w:bookmarkStart w:id="67" w:name="_Toc32928045"/>
      <w:r w:rsidRPr="007668A5">
        <w:rPr>
          <w:rStyle w:val="CharSectNo"/>
        </w:rPr>
        <w:lastRenderedPageBreak/>
        <w:t>51</w:t>
      </w:r>
      <w:r w:rsidRPr="007668A5">
        <w:rPr>
          <w:rStyle w:val="charItals"/>
          <w:i w:val="0"/>
        </w:rPr>
        <w:tab/>
      </w:r>
      <w:r w:rsidR="000970EE" w:rsidRPr="007668A5">
        <w:t>Production of identity card</w:t>
      </w:r>
      <w:bookmarkEnd w:id="67"/>
      <w:r w:rsidR="000970EE" w:rsidRPr="007668A5">
        <w:t xml:space="preserve"> </w:t>
      </w:r>
    </w:p>
    <w:p w14:paraId="51D55F23" w14:textId="77777777" w:rsidR="000970EE" w:rsidRPr="007668A5" w:rsidRDefault="000970EE" w:rsidP="000970EE">
      <w:pPr>
        <w:pStyle w:val="Amainreturn"/>
      </w:pPr>
      <w:r w:rsidRPr="007668A5">
        <w:t xml:space="preserve">An authorised person and any other person other than a police officer who is accompanying the authorised person may not remain at premises entered under this part if the authorised person does not produce </w:t>
      </w:r>
      <w:r w:rsidR="00A26777" w:rsidRPr="007668A5">
        <w:t>their</w:t>
      </w:r>
      <w:r w:rsidRPr="007668A5">
        <w:t xml:space="preserve"> identity card when asked by the occupier.</w:t>
      </w:r>
    </w:p>
    <w:p w14:paraId="01AFA9CB" w14:textId="77777777" w:rsidR="000970EE" w:rsidRPr="007668A5" w:rsidRDefault="007668A5" w:rsidP="007668A5">
      <w:pPr>
        <w:pStyle w:val="AH5Sec"/>
      </w:pPr>
      <w:bookmarkStart w:id="68" w:name="_Toc32928046"/>
      <w:r w:rsidRPr="007668A5">
        <w:rPr>
          <w:rStyle w:val="CharSectNo"/>
        </w:rPr>
        <w:t>52</w:t>
      </w:r>
      <w:r w:rsidRPr="007668A5">
        <w:tab/>
      </w:r>
      <w:r w:rsidR="000970EE" w:rsidRPr="007668A5">
        <w:t>Consent to entry</w:t>
      </w:r>
      <w:bookmarkEnd w:id="68"/>
    </w:p>
    <w:p w14:paraId="4B118FAF" w14:textId="77777777" w:rsidR="000970EE" w:rsidRPr="007668A5" w:rsidRDefault="007668A5" w:rsidP="007668A5">
      <w:pPr>
        <w:pStyle w:val="Amain"/>
      </w:pPr>
      <w:r>
        <w:tab/>
      </w:r>
      <w:r w:rsidRPr="007668A5">
        <w:t>(1)</w:t>
      </w:r>
      <w:r w:rsidRPr="007668A5">
        <w:tab/>
      </w:r>
      <w:r w:rsidR="000970EE" w:rsidRPr="007668A5">
        <w:t>When seeking the consent of an occupier to enter premises under section </w:t>
      </w:r>
      <w:r w:rsidR="00FB751C" w:rsidRPr="007668A5">
        <w:t>50</w:t>
      </w:r>
      <w:r w:rsidR="000970EE" w:rsidRPr="007668A5">
        <w:t> (1) (b), an authorised person must—</w:t>
      </w:r>
    </w:p>
    <w:p w14:paraId="7BC21C97" w14:textId="77777777" w:rsidR="000970EE" w:rsidRPr="007668A5" w:rsidRDefault="007668A5" w:rsidP="007668A5">
      <w:pPr>
        <w:pStyle w:val="Apara"/>
      </w:pPr>
      <w:r>
        <w:tab/>
      </w:r>
      <w:r w:rsidRPr="007668A5">
        <w:t>(a)</w:t>
      </w:r>
      <w:r w:rsidRPr="007668A5">
        <w:tab/>
      </w:r>
      <w:r w:rsidR="000970EE" w:rsidRPr="007668A5">
        <w:t xml:space="preserve">produce </w:t>
      </w:r>
      <w:r w:rsidR="00C31009" w:rsidRPr="007668A5">
        <w:t>their</w:t>
      </w:r>
      <w:r w:rsidR="000970EE" w:rsidRPr="007668A5">
        <w:t xml:space="preserve"> identity card; and</w:t>
      </w:r>
    </w:p>
    <w:p w14:paraId="60CFD2E7" w14:textId="77777777" w:rsidR="000970EE" w:rsidRPr="007668A5" w:rsidRDefault="007668A5" w:rsidP="007668A5">
      <w:pPr>
        <w:pStyle w:val="Apara"/>
      </w:pPr>
      <w:r>
        <w:tab/>
      </w:r>
      <w:r w:rsidRPr="007668A5">
        <w:t>(b)</w:t>
      </w:r>
      <w:r w:rsidRPr="007668A5">
        <w:tab/>
      </w:r>
      <w:r w:rsidR="000970EE" w:rsidRPr="007668A5">
        <w:t>tell the occupier—</w:t>
      </w:r>
    </w:p>
    <w:p w14:paraId="1FDAC01C" w14:textId="77777777" w:rsidR="000970EE" w:rsidRPr="007668A5" w:rsidRDefault="007668A5" w:rsidP="007668A5">
      <w:pPr>
        <w:pStyle w:val="Asubpara"/>
      </w:pPr>
      <w:r>
        <w:tab/>
      </w:r>
      <w:r w:rsidRPr="007668A5">
        <w:t>(i)</w:t>
      </w:r>
      <w:r w:rsidRPr="007668A5">
        <w:tab/>
      </w:r>
      <w:r w:rsidR="000970EE" w:rsidRPr="007668A5">
        <w:t>the purpose of the entry; and</w:t>
      </w:r>
    </w:p>
    <w:p w14:paraId="2608C3FF" w14:textId="77777777" w:rsidR="000970EE" w:rsidRPr="007668A5" w:rsidRDefault="007668A5" w:rsidP="007668A5">
      <w:pPr>
        <w:pStyle w:val="Asubpara"/>
      </w:pPr>
      <w:r>
        <w:tab/>
      </w:r>
      <w:r w:rsidRPr="007668A5">
        <w:t>(ii)</w:t>
      </w:r>
      <w:r w:rsidRPr="007668A5">
        <w:tab/>
      </w:r>
      <w:r w:rsidR="000970EE" w:rsidRPr="007668A5">
        <w:t>the reason for, and identity of, any other person accompanying the authorised person; and</w:t>
      </w:r>
    </w:p>
    <w:p w14:paraId="3953CE9A" w14:textId="77777777" w:rsidR="000970EE" w:rsidRPr="007668A5" w:rsidRDefault="007668A5" w:rsidP="007668A5">
      <w:pPr>
        <w:pStyle w:val="Asubpara"/>
      </w:pPr>
      <w:r>
        <w:tab/>
      </w:r>
      <w:r w:rsidRPr="007668A5">
        <w:t>(iii)</w:t>
      </w:r>
      <w:r w:rsidRPr="007668A5">
        <w:tab/>
      </w:r>
      <w:r w:rsidR="000970EE" w:rsidRPr="007668A5">
        <w:t>that anything found and seized under this part may be used in evidence in court; and</w:t>
      </w:r>
    </w:p>
    <w:p w14:paraId="5F29AFED" w14:textId="77777777" w:rsidR="000970EE" w:rsidRPr="007668A5" w:rsidRDefault="007668A5" w:rsidP="007668A5">
      <w:pPr>
        <w:pStyle w:val="Asubpara"/>
      </w:pPr>
      <w:r>
        <w:tab/>
      </w:r>
      <w:r w:rsidRPr="007668A5">
        <w:t>(iv)</w:t>
      </w:r>
      <w:r w:rsidRPr="007668A5">
        <w:tab/>
      </w:r>
      <w:r w:rsidR="000970EE" w:rsidRPr="007668A5">
        <w:t>that consent may be refused.</w:t>
      </w:r>
    </w:p>
    <w:p w14:paraId="5D4F09F6" w14:textId="77777777" w:rsidR="000970EE" w:rsidRPr="007668A5" w:rsidRDefault="007668A5" w:rsidP="007668A5">
      <w:pPr>
        <w:pStyle w:val="Amain"/>
      </w:pPr>
      <w:r>
        <w:tab/>
      </w:r>
      <w:r w:rsidRPr="007668A5">
        <w:t>(2)</w:t>
      </w:r>
      <w:r w:rsidRPr="007668A5">
        <w:tab/>
      </w:r>
      <w:r w:rsidR="000970EE" w:rsidRPr="007668A5">
        <w:t xml:space="preserve">If the occupier consents, the authorised person must ask the occupier to sign a written acknowledgment (an </w:t>
      </w:r>
      <w:r w:rsidR="000970EE" w:rsidRPr="007668A5">
        <w:rPr>
          <w:rStyle w:val="charBoldItals"/>
        </w:rPr>
        <w:t>acknowledgment of consent</w:t>
      </w:r>
      <w:r w:rsidR="000970EE" w:rsidRPr="007668A5">
        <w:t>)—</w:t>
      </w:r>
    </w:p>
    <w:p w14:paraId="3C3E0DAA" w14:textId="77777777" w:rsidR="000970EE" w:rsidRPr="007668A5" w:rsidRDefault="007668A5" w:rsidP="007668A5">
      <w:pPr>
        <w:pStyle w:val="Apara"/>
      </w:pPr>
      <w:r>
        <w:tab/>
      </w:r>
      <w:r w:rsidRPr="007668A5">
        <w:t>(a)</w:t>
      </w:r>
      <w:r w:rsidRPr="007668A5">
        <w:tab/>
      </w:r>
      <w:r w:rsidR="000970EE" w:rsidRPr="007668A5">
        <w:t>that the occupier was told—</w:t>
      </w:r>
    </w:p>
    <w:p w14:paraId="339F10CB" w14:textId="77777777" w:rsidR="000970EE" w:rsidRPr="007668A5" w:rsidRDefault="007668A5" w:rsidP="007668A5">
      <w:pPr>
        <w:pStyle w:val="Asubpara"/>
      </w:pPr>
      <w:r>
        <w:tab/>
      </w:r>
      <w:r w:rsidRPr="007668A5">
        <w:t>(i)</w:t>
      </w:r>
      <w:r w:rsidRPr="007668A5">
        <w:tab/>
      </w:r>
      <w:r w:rsidR="000970EE" w:rsidRPr="007668A5">
        <w:t>the purpose of the entry; and</w:t>
      </w:r>
    </w:p>
    <w:p w14:paraId="78541402" w14:textId="77777777" w:rsidR="000970EE" w:rsidRPr="007668A5" w:rsidRDefault="007668A5" w:rsidP="007668A5">
      <w:pPr>
        <w:pStyle w:val="Asubpara"/>
      </w:pPr>
      <w:r>
        <w:tab/>
      </w:r>
      <w:r w:rsidRPr="007668A5">
        <w:t>(ii)</w:t>
      </w:r>
      <w:r w:rsidRPr="007668A5">
        <w:tab/>
      </w:r>
      <w:r w:rsidR="000970EE" w:rsidRPr="007668A5">
        <w:t>the reason for, and identity of, any other person accompanying the authorised person; and</w:t>
      </w:r>
    </w:p>
    <w:p w14:paraId="4C908FE1" w14:textId="77777777" w:rsidR="000970EE" w:rsidRPr="007668A5" w:rsidRDefault="007668A5" w:rsidP="007668A5">
      <w:pPr>
        <w:pStyle w:val="Asubpara"/>
      </w:pPr>
      <w:r>
        <w:tab/>
      </w:r>
      <w:r w:rsidRPr="007668A5">
        <w:t>(iii)</w:t>
      </w:r>
      <w:r w:rsidRPr="007668A5">
        <w:tab/>
      </w:r>
      <w:r w:rsidR="000970EE" w:rsidRPr="007668A5">
        <w:t>that anything found and seized under this part may be used in evidence in court; and</w:t>
      </w:r>
    </w:p>
    <w:p w14:paraId="60EC8E04" w14:textId="77777777" w:rsidR="000970EE" w:rsidRPr="007668A5" w:rsidRDefault="007668A5" w:rsidP="007668A5">
      <w:pPr>
        <w:pStyle w:val="Asubpara"/>
      </w:pPr>
      <w:r>
        <w:tab/>
      </w:r>
      <w:r w:rsidRPr="007668A5">
        <w:t>(iv)</w:t>
      </w:r>
      <w:r w:rsidRPr="007668A5">
        <w:tab/>
      </w:r>
      <w:r w:rsidR="000970EE" w:rsidRPr="007668A5">
        <w:t>that consent may be refused; and</w:t>
      </w:r>
    </w:p>
    <w:p w14:paraId="6E112324" w14:textId="77777777" w:rsidR="000970EE" w:rsidRPr="007668A5" w:rsidRDefault="007668A5" w:rsidP="007668A5">
      <w:pPr>
        <w:pStyle w:val="Apara"/>
      </w:pPr>
      <w:r>
        <w:tab/>
      </w:r>
      <w:r w:rsidRPr="007668A5">
        <w:t>(b)</w:t>
      </w:r>
      <w:r w:rsidRPr="007668A5">
        <w:tab/>
      </w:r>
      <w:r w:rsidR="000970EE" w:rsidRPr="007668A5">
        <w:t>that the occupier consent</w:t>
      </w:r>
      <w:r w:rsidR="00AC142F" w:rsidRPr="007668A5">
        <w:t>s</w:t>
      </w:r>
      <w:r w:rsidR="000970EE" w:rsidRPr="007668A5">
        <w:t xml:space="preserve"> to the entry; and</w:t>
      </w:r>
    </w:p>
    <w:p w14:paraId="227E074D" w14:textId="77777777" w:rsidR="000970EE" w:rsidRPr="007668A5" w:rsidRDefault="007668A5" w:rsidP="007668A5">
      <w:pPr>
        <w:pStyle w:val="Apara"/>
      </w:pPr>
      <w:r>
        <w:lastRenderedPageBreak/>
        <w:tab/>
      </w:r>
      <w:r w:rsidRPr="007668A5">
        <w:t>(c)</w:t>
      </w:r>
      <w:r w:rsidRPr="007668A5">
        <w:tab/>
      </w:r>
      <w:r w:rsidR="000970EE" w:rsidRPr="007668A5">
        <w:t>stating the time and date when consent was given.</w:t>
      </w:r>
    </w:p>
    <w:p w14:paraId="57EAEC1D" w14:textId="77777777" w:rsidR="000970EE" w:rsidRPr="007668A5" w:rsidRDefault="007668A5" w:rsidP="007668A5">
      <w:pPr>
        <w:pStyle w:val="Amain"/>
      </w:pPr>
      <w:r>
        <w:tab/>
      </w:r>
      <w:r w:rsidRPr="007668A5">
        <w:t>(3)</w:t>
      </w:r>
      <w:r w:rsidRPr="007668A5">
        <w:tab/>
      </w:r>
      <w:r w:rsidR="000970EE" w:rsidRPr="007668A5">
        <w:t>If the occupier signs an acknowledgment of consent, the authorised person must immediately give a copy to the occupier.</w:t>
      </w:r>
    </w:p>
    <w:p w14:paraId="6A70F7E3" w14:textId="77777777" w:rsidR="000970EE" w:rsidRPr="007668A5" w:rsidRDefault="007668A5" w:rsidP="007668A5">
      <w:pPr>
        <w:pStyle w:val="Amain"/>
      </w:pPr>
      <w:r>
        <w:tab/>
      </w:r>
      <w:r w:rsidRPr="007668A5">
        <w:t>(4)</w:t>
      </w:r>
      <w:r w:rsidRPr="007668A5">
        <w:tab/>
      </w:r>
      <w:r w:rsidR="000970EE" w:rsidRPr="007668A5">
        <w:t>A court must find that the occupier did not consent to entry to the premises by the authorised person under this part if—</w:t>
      </w:r>
    </w:p>
    <w:p w14:paraId="0AE2BA20" w14:textId="77777777" w:rsidR="000970EE" w:rsidRPr="007668A5" w:rsidRDefault="007668A5" w:rsidP="007668A5">
      <w:pPr>
        <w:pStyle w:val="Apara"/>
      </w:pPr>
      <w:r>
        <w:tab/>
      </w:r>
      <w:r w:rsidRPr="007668A5">
        <w:t>(a)</w:t>
      </w:r>
      <w:r w:rsidRPr="007668A5">
        <w:tab/>
      </w:r>
      <w:r w:rsidR="000970EE" w:rsidRPr="007668A5">
        <w:t>the question whether the occupier consented to the entry arises in a proceeding in the court; and</w:t>
      </w:r>
    </w:p>
    <w:p w14:paraId="370B1E5D" w14:textId="77777777" w:rsidR="000970EE" w:rsidRPr="007668A5" w:rsidRDefault="007668A5" w:rsidP="007668A5">
      <w:pPr>
        <w:pStyle w:val="Apara"/>
      </w:pPr>
      <w:r>
        <w:tab/>
      </w:r>
      <w:r w:rsidRPr="007668A5">
        <w:t>(b)</w:t>
      </w:r>
      <w:r w:rsidRPr="007668A5">
        <w:tab/>
      </w:r>
      <w:r w:rsidR="000970EE" w:rsidRPr="007668A5">
        <w:t>an acknowledgment of consent for the entry is not produced in evidence; and</w:t>
      </w:r>
    </w:p>
    <w:p w14:paraId="4098AD3A" w14:textId="77777777" w:rsidR="000970EE" w:rsidRPr="007668A5" w:rsidRDefault="007668A5" w:rsidP="007668A5">
      <w:pPr>
        <w:pStyle w:val="Apara"/>
      </w:pPr>
      <w:r>
        <w:tab/>
      </w:r>
      <w:r w:rsidRPr="007668A5">
        <w:t>(c)</w:t>
      </w:r>
      <w:r w:rsidRPr="007668A5">
        <w:tab/>
      </w:r>
      <w:r w:rsidR="000970EE" w:rsidRPr="007668A5">
        <w:t>it is not proved that the occupier consented to the entry.</w:t>
      </w:r>
    </w:p>
    <w:p w14:paraId="3C3A62F0" w14:textId="77777777" w:rsidR="000970EE" w:rsidRPr="007668A5" w:rsidRDefault="007668A5" w:rsidP="007668A5">
      <w:pPr>
        <w:pStyle w:val="AH5Sec"/>
      </w:pPr>
      <w:bookmarkStart w:id="69" w:name="_Toc32928047"/>
      <w:r w:rsidRPr="007668A5">
        <w:rPr>
          <w:rStyle w:val="CharSectNo"/>
        </w:rPr>
        <w:t>53</w:t>
      </w:r>
      <w:r w:rsidRPr="007668A5">
        <w:tab/>
      </w:r>
      <w:r w:rsidR="000970EE" w:rsidRPr="007668A5">
        <w:t>General powers on entry to premises</w:t>
      </w:r>
      <w:bookmarkEnd w:id="69"/>
    </w:p>
    <w:p w14:paraId="26F25500" w14:textId="77777777" w:rsidR="00E5441A" w:rsidRPr="007668A5" w:rsidRDefault="007668A5" w:rsidP="007668A5">
      <w:pPr>
        <w:pStyle w:val="Amain"/>
      </w:pPr>
      <w:r>
        <w:tab/>
      </w:r>
      <w:r w:rsidRPr="007668A5">
        <w:t>(1)</w:t>
      </w:r>
      <w:r w:rsidRPr="007668A5">
        <w:tab/>
      </w:r>
      <w:r w:rsidR="00E5441A" w:rsidRPr="007668A5">
        <w:t>An authorised person who enters premises under this part may, for this Act, do 1 or more of the following in relation to the premises or anything at the premises:</w:t>
      </w:r>
    </w:p>
    <w:p w14:paraId="39B3A33D" w14:textId="77777777" w:rsidR="00E5441A" w:rsidRPr="007668A5" w:rsidRDefault="007668A5" w:rsidP="007668A5">
      <w:pPr>
        <w:pStyle w:val="Apara"/>
      </w:pPr>
      <w:r>
        <w:tab/>
      </w:r>
      <w:r w:rsidRPr="007668A5">
        <w:t>(a)</w:t>
      </w:r>
      <w:r w:rsidRPr="007668A5">
        <w:tab/>
      </w:r>
      <w:r w:rsidR="00E5441A" w:rsidRPr="007668A5">
        <w:t>examine anything;</w:t>
      </w:r>
    </w:p>
    <w:p w14:paraId="3B8A2484" w14:textId="77777777" w:rsidR="00E5441A" w:rsidRPr="007668A5" w:rsidRDefault="007668A5" w:rsidP="007668A5">
      <w:pPr>
        <w:pStyle w:val="Apara"/>
      </w:pPr>
      <w:r>
        <w:tab/>
      </w:r>
      <w:r w:rsidRPr="007668A5">
        <w:t>(b)</w:t>
      </w:r>
      <w:r w:rsidRPr="007668A5">
        <w:tab/>
      </w:r>
      <w:r w:rsidR="00E5441A" w:rsidRPr="007668A5">
        <w:t>examine and copy, or take extracts from, documents relating to a contravention, or possible contravention, of this Act;</w:t>
      </w:r>
    </w:p>
    <w:p w14:paraId="3DA7AF20" w14:textId="77777777" w:rsidR="00E5441A" w:rsidRPr="007668A5" w:rsidRDefault="007668A5" w:rsidP="007668A5">
      <w:pPr>
        <w:pStyle w:val="Apara"/>
      </w:pPr>
      <w:r>
        <w:tab/>
      </w:r>
      <w:r w:rsidRPr="007668A5">
        <w:t>(c)</w:t>
      </w:r>
      <w:r w:rsidRPr="007668A5">
        <w:tab/>
      </w:r>
      <w:r w:rsidR="00E5441A" w:rsidRPr="007668A5">
        <w:t>take photographs, films, or audio, video or other recordings;</w:t>
      </w:r>
    </w:p>
    <w:p w14:paraId="64F629ED" w14:textId="77777777" w:rsidR="00E5441A" w:rsidRPr="007668A5" w:rsidRDefault="007668A5" w:rsidP="007668A5">
      <w:pPr>
        <w:pStyle w:val="Apara"/>
      </w:pPr>
      <w:r>
        <w:tab/>
      </w:r>
      <w:r w:rsidRPr="007668A5">
        <w:t>(d)</w:t>
      </w:r>
      <w:r w:rsidRPr="007668A5">
        <w:tab/>
      </w:r>
      <w:r w:rsidR="00E5441A" w:rsidRPr="007668A5">
        <w:t>require the occupier, or anyone at the premises, to give information, answer questions, or produce documents or anything else (whether the information, document or other thing is at the premises or elsewhere) that the occupier or person at the premises has, or has access to, that are reasonably necessary to exercise a function under this Act;</w:t>
      </w:r>
    </w:p>
    <w:p w14:paraId="52B357FE" w14:textId="77777777" w:rsidR="00E5441A" w:rsidRPr="007668A5" w:rsidRDefault="007668A5" w:rsidP="007668A5">
      <w:pPr>
        <w:pStyle w:val="Apara"/>
      </w:pPr>
      <w:r>
        <w:tab/>
      </w:r>
      <w:r w:rsidRPr="007668A5">
        <w:t>(e)</w:t>
      </w:r>
      <w:r w:rsidRPr="007668A5">
        <w:tab/>
      </w:r>
      <w:r w:rsidR="00E5441A" w:rsidRPr="007668A5">
        <w:t>require the occupier, or anyone else at the premises, to give the authorised person copies of documents produced under paragraph (d) that are reasonably necessary to exercise a function under this Act;</w:t>
      </w:r>
    </w:p>
    <w:p w14:paraId="45437E85" w14:textId="77777777" w:rsidR="00E5441A" w:rsidRPr="007668A5" w:rsidRDefault="007668A5" w:rsidP="007668A5">
      <w:pPr>
        <w:pStyle w:val="Apara"/>
      </w:pPr>
      <w:r>
        <w:lastRenderedPageBreak/>
        <w:tab/>
      </w:r>
      <w:r w:rsidRPr="007668A5">
        <w:t>(f)</w:t>
      </w:r>
      <w:r w:rsidRPr="007668A5">
        <w:tab/>
      </w:r>
      <w:r w:rsidR="00E5441A" w:rsidRPr="007668A5">
        <w:t>require the occupier, or anyone else at the premises, to give the authorised person reasonable help to exercise a power under this part.</w:t>
      </w:r>
    </w:p>
    <w:p w14:paraId="49598696" w14:textId="77777777" w:rsidR="00E5441A" w:rsidRPr="007668A5" w:rsidRDefault="007668A5" w:rsidP="007668A5">
      <w:pPr>
        <w:pStyle w:val="Amain"/>
        <w:keepNext/>
      </w:pPr>
      <w:r>
        <w:tab/>
      </w:r>
      <w:r w:rsidRPr="007668A5">
        <w:t>(2)</w:t>
      </w:r>
      <w:r w:rsidRPr="007668A5">
        <w:tab/>
      </w:r>
      <w:r w:rsidR="00E5441A" w:rsidRPr="007668A5">
        <w:t>A person must take reasonable steps to comply with a requirement made of the person under subsection (</w:t>
      </w:r>
      <w:r w:rsidR="00475A6D" w:rsidRPr="007668A5">
        <w:t>1</w:t>
      </w:r>
      <w:r w:rsidR="00E5441A" w:rsidRPr="007668A5">
        <w:t>) (d), (e) or (f).</w:t>
      </w:r>
    </w:p>
    <w:p w14:paraId="0A8D1345" w14:textId="77777777" w:rsidR="00E5441A" w:rsidRPr="007668A5" w:rsidRDefault="00E5441A" w:rsidP="00E5441A">
      <w:pPr>
        <w:pStyle w:val="Penalty"/>
        <w:keepNext/>
      </w:pPr>
      <w:r w:rsidRPr="007668A5">
        <w:t>Maximum penalty:  50 penalty units.</w:t>
      </w:r>
    </w:p>
    <w:p w14:paraId="6128EB52" w14:textId="77777777" w:rsidR="00475A6D" w:rsidRPr="007668A5" w:rsidRDefault="007668A5" w:rsidP="007668A5">
      <w:pPr>
        <w:pStyle w:val="AH5Sec"/>
      </w:pPr>
      <w:bookmarkStart w:id="70" w:name="_Toc32928048"/>
      <w:r w:rsidRPr="007668A5">
        <w:rPr>
          <w:rStyle w:val="CharSectNo"/>
        </w:rPr>
        <w:t>54</w:t>
      </w:r>
      <w:r w:rsidRPr="007668A5">
        <w:tab/>
      </w:r>
      <w:r w:rsidR="00475A6D" w:rsidRPr="007668A5">
        <w:t>Power to obtain, inspect and copy records</w:t>
      </w:r>
      <w:bookmarkEnd w:id="70"/>
    </w:p>
    <w:p w14:paraId="79D89DE6" w14:textId="77777777" w:rsidR="00475A6D" w:rsidRPr="007668A5" w:rsidRDefault="007668A5" w:rsidP="007668A5">
      <w:pPr>
        <w:pStyle w:val="Amain"/>
      </w:pPr>
      <w:r>
        <w:tab/>
      </w:r>
      <w:r w:rsidRPr="007668A5">
        <w:t>(1)</w:t>
      </w:r>
      <w:r w:rsidRPr="007668A5">
        <w:tab/>
      </w:r>
      <w:r w:rsidR="00475A6D" w:rsidRPr="007668A5">
        <w:t>An authorised person may, in writing, require any of the following</w:t>
      </w:r>
      <w:r w:rsidR="00AC142F" w:rsidRPr="007668A5">
        <w:t xml:space="preserve"> people</w:t>
      </w:r>
      <w:r w:rsidR="00475A6D" w:rsidRPr="007668A5">
        <w:t xml:space="preserve"> to give the authorised person information, or produce documents or anything else, that the person has, or has access to, that are reasonably required by the authorised person for this Act:</w:t>
      </w:r>
    </w:p>
    <w:p w14:paraId="062E7D17" w14:textId="77777777" w:rsidR="00475A6D" w:rsidRPr="007668A5" w:rsidRDefault="007668A5" w:rsidP="007668A5">
      <w:pPr>
        <w:pStyle w:val="Apara"/>
      </w:pPr>
      <w:r>
        <w:tab/>
      </w:r>
      <w:r w:rsidRPr="007668A5">
        <w:t>(a)</w:t>
      </w:r>
      <w:r w:rsidRPr="007668A5">
        <w:tab/>
      </w:r>
      <w:r w:rsidR="00475A6D" w:rsidRPr="007668A5">
        <w:t>a licensee;</w:t>
      </w:r>
    </w:p>
    <w:p w14:paraId="40818AA3" w14:textId="77777777" w:rsidR="00475A6D" w:rsidRPr="007668A5" w:rsidRDefault="007668A5" w:rsidP="007668A5">
      <w:pPr>
        <w:pStyle w:val="Apara"/>
      </w:pPr>
      <w:r>
        <w:tab/>
      </w:r>
      <w:r w:rsidRPr="007668A5">
        <w:t>(b)</w:t>
      </w:r>
      <w:r w:rsidRPr="007668A5">
        <w:tab/>
      </w:r>
      <w:r w:rsidR="00475A6D" w:rsidRPr="007668A5">
        <w:t>a bank or other financial institution that holds accounts for a licensee;</w:t>
      </w:r>
    </w:p>
    <w:p w14:paraId="44B05A4B" w14:textId="77777777" w:rsidR="00475A6D" w:rsidRPr="007668A5" w:rsidRDefault="007668A5" w:rsidP="007668A5">
      <w:pPr>
        <w:pStyle w:val="Apara"/>
      </w:pPr>
      <w:r>
        <w:tab/>
      </w:r>
      <w:r w:rsidRPr="007668A5">
        <w:t>(c)</w:t>
      </w:r>
      <w:r w:rsidRPr="007668A5">
        <w:tab/>
      </w:r>
      <w:r w:rsidR="00475A6D" w:rsidRPr="007668A5">
        <w:t>an accountant or bookkeeper engaged by a licensee.</w:t>
      </w:r>
    </w:p>
    <w:p w14:paraId="3C84C93C" w14:textId="77777777" w:rsidR="00475A6D" w:rsidRPr="007668A5" w:rsidRDefault="00475A6D" w:rsidP="00475A6D">
      <w:pPr>
        <w:pStyle w:val="aExamHdgss"/>
      </w:pPr>
      <w:r w:rsidRPr="007668A5">
        <w:t>Example</w:t>
      </w:r>
    </w:p>
    <w:p w14:paraId="4D28E268" w14:textId="77777777" w:rsidR="00475A6D" w:rsidRPr="007668A5" w:rsidRDefault="00475A6D" w:rsidP="00475A6D">
      <w:pPr>
        <w:pStyle w:val="aExamss"/>
      </w:pPr>
      <w:r w:rsidRPr="007668A5">
        <w:t>request and obtain by email a list of employees</w:t>
      </w:r>
    </w:p>
    <w:p w14:paraId="348280EE" w14:textId="77777777" w:rsidR="0032653F" w:rsidRPr="007668A5" w:rsidRDefault="007668A5" w:rsidP="007668A5">
      <w:pPr>
        <w:pStyle w:val="Amain"/>
        <w:keepNext/>
      </w:pPr>
      <w:r>
        <w:tab/>
      </w:r>
      <w:r w:rsidRPr="007668A5">
        <w:t>(2)</w:t>
      </w:r>
      <w:r w:rsidRPr="007668A5">
        <w:tab/>
      </w:r>
      <w:r w:rsidR="0032653F" w:rsidRPr="007668A5">
        <w:t>A person must take reasonable steps to comply with a requirement made of the person under this section.</w:t>
      </w:r>
    </w:p>
    <w:p w14:paraId="0D98F970" w14:textId="77777777" w:rsidR="0032653F" w:rsidRPr="007668A5" w:rsidRDefault="0032653F" w:rsidP="00B74EA3">
      <w:pPr>
        <w:pStyle w:val="Penalty"/>
      </w:pPr>
      <w:r w:rsidRPr="007668A5">
        <w:t>Maximum penalty:  50 penalty units.</w:t>
      </w:r>
    </w:p>
    <w:p w14:paraId="40A60266" w14:textId="77777777" w:rsidR="00475A6D" w:rsidRPr="007668A5" w:rsidRDefault="007668A5" w:rsidP="007668A5">
      <w:pPr>
        <w:pStyle w:val="AH5Sec"/>
      </w:pPr>
      <w:bookmarkStart w:id="71" w:name="_Toc32928049"/>
      <w:r w:rsidRPr="007668A5">
        <w:rPr>
          <w:rStyle w:val="CharSectNo"/>
        </w:rPr>
        <w:t>55</w:t>
      </w:r>
      <w:r w:rsidRPr="007668A5">
        <w:tab/>
      </w:r>
      <w:r w:rsidR="00475A6D" w:rsidRPr="007668A5">
        <w:t>Abrogation of privilege against self-incrimination</w:t>
      </w:r>
      <w:bookmarkEnd w:id="71"/>
    </w:p>
    <w:p w14:paraId="3BB6CC2F" w14:textId="77777777" w:rsidR="00475A6D" w:rsidRPr="007668A5" w:rsidRDefault="007668A5" w:rsidP="007668A5">
      <w:pPr>
        <w:pStyle w:val="Amain"/>
      </w:pPr>
      <w:r>
        <w:tab/>
      </w:r>
      <w:r w:rsidRPr="007668A5">
        <w:t>(1)</w:t>
      </w:r>
      <w:r w:rsidRPr="007668A5">
        <w:tab/>
      </w:r>
      <w:r w:rsidR="00475A6D" w:rsidRPr="007668A5">
        <w:t>A person is not excused from answering a question or providing information or a document under this part on the ground that the answer to the question, or the information or document, may tend to incriminate the person or expose the person to a penalty.</w:t>
      </w:r>
    </w:p>
    <w:p w14:paraId="6EC40BB3" w14:textId="77777777" w:rsidR="00475A6D" w:rsidRPr="007668A5" w:rsidRDefault="007668A5" w:rsidP="00DF0F15">
      <w:pPr>
        <w:pStyle w:val="Amain"/>
        <w:keepLines/>
      </w:pPr>
      <w:r>
        <w:lastRenderedPageBreak/>
        <w:tab/>
      </w:r>
      <w:r w:rsidRPr="007668A5">
        <w:t>(2)</w:t>
      </w:r>
      <w:r w:rsidRPr="007668A5">
        <w:tab/>
      </w:r>
      <w:r w:rsidR="00475A6D" w:rsidRPr="007668A5">
        <w:t>However, any information, document or thing obtained, directly or indirectly, because of the giving of the answer or the production of the document is not admissible in evidence against the person in a civil or criminal proceeding, other than a proceeding for an offence arising out of the false or misleading nature of the answer, information or document.</w:t>
      </w:r>
    </w:p>
    <w:p w14:paraId="7201D00E" w14:textId="77777777" w:rsidR="00475A6D" w:rsidRPr="007668A5" w:rsidRDefault="007668A5" w:rsidP="007668A5">
      <w:pPr>
        <w:pStyle w:val="AH5Sec"/>
      </w:pPr>
      <w:bookmarkStart w:id="72" w:name="_Toc32928050"/>
      <w:r w:rsidRPr="007668A5">
        <w:rPr>
          <w:rStyle w:val="CharSectNo"/>
        </w:rPr>
        <w:t>56</w:t>
      </w:r>
      <w:r w:rsidRPr="007668A5">
        <w:tab/>
      </w:r>
      <w:r w:rsidR="00475A6D" w:rsidRPr="007668A5">
        <w:t>Warning to be given</w:t>
      </w:r>
      <w:bookmarkEnd w:id="72"/>
    </w:p>
    <w:p w14:paraId="4A979701" w14:textId="77777777" w:rsidR="00475A6D" w:rsidRPr="007668A5" w:rsidRDefault="007668A5" w:rsidP="007668A5">
      <w:pPr>
        <w:pStyle w:val="Amain"/>
      </w:pPr>
      <w:r>
        <w:tab/>
      </w:r>
      <w:r w:rsidRPr="007668A5">
        <w:t>(1)</w:t>
      </w:r>
      <w:r w:rsidRPr="007668A5">
        <w:tab/>
      </w:r>
      <w:r w:rsidR="00475A6D" w:rsidRPr="007668A5">
        <w:t xml:space="preserve">Before requiring a person to </w:t>
      </w:r>
      <w:r w:rsidR="003B1231" w:rsidRPr="007668A5">
        <w:t>comply with a requirement under section</w:t>
      </w:r>
      <w:r w:rsidR="00D83200" w:rsidRPr="007668A5">
        <w:t> </w:t>
      </w:r>
      <w:r w:rsidR="00FB751C" w:rsidRPr="007668A5">
        <w:t>53</w:t>
      </w:r>
      <w:r w:rsidR="00526B28" w:rsidRPr="007668A5">
        <w:t xml:space="preserve"> (1) (d) or (e)</w:t>
      </w:r>
      <w:r w:rsidR="003B1231" w:rsidRPr="007668A5">
        <w:t xml:space="preserve"> or section </w:t>
      </w:r>
      <w:r w:rsidR="00FB751C" w:rsidRPr="007668A5">
        <w:t>54</w:t>
      </w:r>
      <w:r w:rsidR="00475A6D" w:rsidRPr="007668A5">
        <w:t>, an authorised person must</w:t>
      </w:r>
      <w:r w:rsidR="0019052D" w:rsidRPr="007668A5">
        <w:t xml:space="preserve"> warn the person</w:t>
      </w:r>
      <w:r w:rsidR="00475A6D" w:rsidRPr="007668A5">
        <w:t>—</w:t>
      </w:r>
    </w:p>
    <w:p w14:paraId="3488ED30" w14:textId="77777777" w:rsidR="00475A6D" w:rsidRPr="007668A5" w:rsidRDefault="007668A5" w:rsidP="007668A5">
      <w:pPr>
        <w:pStyle w:val="Apara"/>
      </w:pPr>
      <w:r>
        <w:tab/>
      </w:r>
      <w:r w:rsidRPr="007668A5">
        <w:t>(a)</w:t>
      </w:r>
      <w:r w:rsidRPr="007668A5">
        <w:tab/>
      </w:r>
      <w:r w:rsidR="00475A6D" w:rsidRPr="007668A5">
        <w:t xml:space="preserve">that failure to </w:t>
      </w:r>
      <w:r w:rsidR="0032653F" w:rsidRPr="007668A5">
        <w:t>comply</w:t>
      </w:r>
      <w:r w:rsidR="00475A6D" w:rsidRPr="007668A5">
        <w:t xml:space="preserve"> constitute</w:t>
      </w:r>
      <w:r w:rsidR="00526B28" w:rsidRPr="007668A5">
        <w:t>s</w:t>
      </w:r>
      <w:r w:rsidR="00475A6D" w:rsidRPr="007668A5">
        <w:t xml:space="preserve"> an offence; and</w:t>
      </w:r>
    </w:p>
    <w:p w14:paraId="04000C87" w14:textId="77777777" w:rsidR="00475A6D" w:rsidRPr="007668A5" w:rsidRDefault="007668A5" w:rsidP="007668A5">
      <w:pPr>
        <w:pStyle w:val="Apara"/>
      </w:pPr>
      <w:r>
        <w:tab/>
      </w:r>
      <w:r w:rsidRPr="007668A5">
        <w:t>(b)</w:t>
      </w:r>
      <w:r w:rsidRPr="007668A5">
        <w:tab/>
      </w:r>
      <w:r w:rsidR="00475A6D" w:rsidRPr="007668A5">
        <w:t xml:space="preserve">about the effect of section </w:t>
      </w:r>
      <w:r w:rsidR="00FB751C" w:rsidRPr="007668A5">
        <w:t>55</w:t>
      </w:r>
      <w:r w:rsidR="00475A6D" w:rsidRPr="007668A5">
        <w:t>.</w:t>
      </w:r>
    </w:p>
    <w:p w14:paraId="10ED5277" w14:textId="77777777" w:rsidR="00475A6D" w:rsidRPr="007668A5" w:rsidRDefault="007668A5" w:rsidP="007668A5">
      <w:pPr>
        <w:pStyle w:val="Amain"/>
      </w:pPr>
      <w:r>
        <w:tab/>
      </w:r>
      <w:r w:rsidRPr="007668A5">
        <w:t>(2)</w:t>
      </w:r>
      <w:r w:rsidRPr="007668A5">
        <w:tab/>
      </w:r>
      <w:r w:rsidR="00475A6D" w:rsidRPr="007668A5">
        <w:t xml:space="preserve">It is not an offence for an individual to refuse to answer a question put by an authorised person or provide information or a document to an authorised person under </w:t>
      </w:r>
      <w:r w:rsidR="00526B28" w:rsidRPr="007668A5">
        <w:t xml:space="preserve">section </w:t>
      </w:r>
      <w:r w:rsidR="00FB751C" w:rsidRPr="007668A5">
        <w:t>53</w:t>
      </w:r>
      <w:r w:rsidR="00526B28" w:rsidRPr="007668A5">
        <w:t xml:space="preserve"> (1) (d) or (e) or section </w:t>
      </w:r>
      <w:r w:rsidR="00FB751C" w:rsidRPr="007668A5">
        <w:t>54</w:t>
      </w:r>
      <w:r w:rsidR="00475A6D" w:rsidRPr="007668A5">
        <w:t xml:space="preserve"> on the ground that the question, information or document might tend to incriminate the individual, unless the individual was first given the warning in subsection (1) (b).</w:t>
      </w:r>
    </w:p>
    <w:p w14:paraId="7B815447" w14:textId="77777777" w:rsidR="00475A6D" w:rsidRPr="007668A5" w:rsidRDefault="007668A5" w:rsidP="007668A5">
      <w:pPr>
        <w:pStyle w:val="Amain"/>
      </w:pPr>
      <w:r>
        <w:tab/>
      </w:r>
      <w:r w:rsidRPr="007668A5">
        <w:t>(3)</w:t>
      </w:r>
      <w:r w:rsidRPr="007668A5">
        <w:tab/>
      </w:r>
      <w:r w:rsidR="00475A6D" w:rsidRPr="007668A5">
        <w:t>Nothing in this section prevents an authorised person from obtaining and using evidence given to the authorised person voluntarily by any person.</w:t>
      </w:r>
    </w:p>
    <w:p w14:paraId="2B8B18B6" w14:textId="77777777" w:rsidR="000970EE" w:rsidRPr="007668A5" w:rsidRDefault="007668A5" w:rsidP="007668A5">
      <w:pPr>
        <w:pStyle w:val="AH5Sec"/>
      </w:pPr>
      <w:bookmarkStart w:id="73" w:name="_Toc32928051"/>
      <w:r w:rsidRPr="007668A5">
        <w:rPr>
          <w:rStyle w:val="CharSectNo"/>
        </w:rPr>
        <w:t>57</w:t>
      </w:r>
      <w:r w:rsidRPr="007668A5">
        <w:tab/>
      </w:r>
      <w:r w:rsidR="000970EE" w:rsidRPr="007668A5">
        <w:t>Power to seize things</w:t>
      </w:r>
      <w:bookmarkEnd w:id="73"/>
    </w:p>
    <w:p w14:paraId="123FCDC5" w14:textId="77777777" w:rsidR="000970EE" w:rsidRPr="007668A5" w:rsidRDefault="007668A5" w:rsidP="007668A5">
      <w:pPr>
        <w:pStyle w:val="Amain"/>
      </w:pPr>
      <w:r>
        <w:tab/>
      </w:r>
      <w:r w:rsidRPr="007668A5">
        <w:t>(1)</w:t>
      </w:r>
      <w:r w:rsidRPr="007668A5">
        <w:tab/>
      </w:r>
      <w:r w:rsidR="000970EE" w:rsidRPr="007668A5">
        <w:t>An authorised person who enters premises under this part with the occupier’s consent may seize anything at the premises if seizure of the thing is consistent with the purpose of the entry told to the occupier when seeking the occupier’s consent.</w:t>
      </w:r>
    </w:p>
    <w:p w14:paraId="34C5B544" w14:textId="77777777" w:rsidR="000970EE" w:rsidRPr="007668A5" w:rsidRDefault="007668A5" w:rsidP="007668A5">
      <w:pPr>
        <w:pStyle w:val="Amain"/>
      </w:pPr>
      <w:r>
        <w:tab/>
      </w:r>
      <w:r w:rsidRPr="007668A5">
        <w:t>(2)</w:t>
      </w:r>
      <w:r w:rsidRPr="007668A5">
        <w:tab/>
      </w:r>
      <w:r w:rsidR="000970EE" w:rsidRPr="007668A5">
        <w:t>An authorised person who enters premises under a warrant under this part may seize anything at the premises that the authorised person is authorised to seize under the warrant.</w:t>
      </w:r>
    </w:p>
    <w:p w14:paraId="1FC7BC1C" w14:textId="77777777" w:rsidR="000970EE" w:rsidRPr="007668A5" w:rsidRDefault="007668A5" w:rsidP="007668A5">
      <w:pPr>
        <w:pStyle w:val="Amain"/>
      </w:pPr>
      <w:r>
        <w:lastRenderedPageBreak/>
        <w:tab/>
      </w:r>
      <w:r w:rsidRPr="007668A5">
        <w:t>(3)</w:t>
      </w:r>
      <w:r w:rsidRPr="007668A5">
        <w:tab/>
      </w:r>
      <w:r w:rsidR="000970EE" w:rsidRPr="007668A5">
        <w:t>An authorised person who enters premises under this part (whether with the occupier’s consent, under a warrant or otherwise) may seize anything at the premises if satisfied on reasonable grounds that—</w:t>
      </w:r>
    </w:p>
    <w:p w14:paraId="4C883FCF" w14:textId="77777777" w:rsidR="000970EE" w:rsidRPr="007668A5" w:rsidRDefault="007668A5" w:rsidP="007668A5">
      <w:pPr>
        <w:pStyle w:val="Apara"/>
      </w:pPr>
      <w:r>
        <w:tab/>
      </w:r>
      <w:r w:rsidRPr="007668A5">
        <w:t>(a)</w:t>
      </w:r>
      <w:r w:rsidRPr="007668A5">
        <w:tab/>
      </w:r>
      <w:r w:rsidR="000970EE" w:rsidRPr="007668A5">
        <w:t>the thing is connected with an offence against this Act; and</w:t>
      </w:r>
    </w:p>
    <w:p w14:paraId="2204C689" w14:textId="77777777" w:rsidR="000970EE" w:rsidRPr="007668A5" w:rsidRDefault="007668A5" w:rsidP="007668A5">
      <w:pPr>
        <w:pStyle w:val="Apara"/>
      </w:pPr>
      <w:r>
        <w:tab/>
      </w:r>
      <w:r w:rsidRPr="007668A5">
        <w:t>(b)</w:t>
      </w:r>
      <w:r w:rsidRPr="007668A5">
        <w:tab/>
      </w:r>
      <w:r w:rsidR="000970EE" w:rsidRPr="007668A5">
        <w:t>the seizure is necessary to prevent the thing from being—</w:t>
      </w:r>
    </w:p>
    <w:p w14:paraId="2C41438C" w14:textId="77777777" w:rsidR="000970EE" w:rsidRPr="007668A5" w:rsidRDefault="007668A5" w:rsidP="007668A5">
      <w:pPr>
        <w:pStyle w:val="Asubpara"/>
      </w:pPr>
      <w:r>
        <w:tab/>
      </w:r>
      <w:r w:rsidRPr="007668A5">
        <w:t>(i)</w:t>
      </w:r>
      <w:r w:rsidRPr="007668A5">
        <w:tab/>
      </w:r>
      <w:r w:rsidR="000970EE" w:rsidRPr="007668A5">
        <w:t>concealed, lost or destroyed; or</w:t>
      </w:r>
    </w:p>
    <w:p w14:paraId="5EC91A2A" w14:textId="77777777" w:rsidR="000970EE" w:rsidRPr="007668A5" w:rsidRDefault="007668A5" w:rsidP="007668A5">
      <w:pPr>
        <w:pStyle w:val="Asubpara"/>
      </w:pPr>
      <w:r>
        <w:tab/>
      </w:r>
      <w:r w:rsidRPr="007668A5">
        <w:t>(ii)</w:t>
      </w:r>
      <w:r w:rsidRPr="007668A5">
        <w:tab/>
      </w:r>
      <w:r w:rsidR="000970EE" w:rsidRPr="007668A5">
        <w:t>used to commit, continue or repeat the offence.</w:t>
      </w:r>
    </w:p>
    <w:p w14:paraId="63FDA1F6" w14:textId="77777777" w:rsidR="000970EE" w:rsidRPr="007668A5" w:rsidRDefault="007668A5" w:rsidP="007668A5">
      <w:pPr>
        <w:pStyle w:val="Amain"/>
      </w:pPr>
      <w:r>
        <w:tab/>
      </w:r>
      <w:r w:rsidRPr="007668A5">
        <w:t>(4)</w:t>
      </w:r>
      <w:r w:rsidRPr="007668A5">
        <w:tab/>
      </w:r>
      <w:r w:rsidR="000970EE" w:rsidRPr="007668A5">
        <w:t>Having seized a thing, an authorised person may—</w:t>
      </w:r>
    </w:p>
    <w:p w14:paraId="143B3901" w14:textId="77777777" w:rsidR="000970EE" w:rsidRPr="007668A5" w:rsidRDefault="007668A5" w:rsidP="007668A5">
      <w:pPr>
        <w:pStyle w:val="Apara"/>
      </w:pPr>
      <w:r>
        <w:tab/>
      </w:r>
      <w:r w:rsidRPr="007668A5">
        <w:t>(a)</w:t>
      </w:r>
      <w:r w:rsidRPr="007668A5">
        <w:tab/>
      </w:r>
      <w:r w:rsidR="000970EE" w:rsidRPr="007668A5">
        <w:t xml:space="preserve">remove the thing from the premises where it was seized (the </w:t>
      </w:r>
      <w:r w:rsidR="000970EE" w:rsidRPr="007668A5">
        <w:rPr>
          <w:rStyle w:val="charBoldItals"/>
        </w:rPr>
        <w:t>place of seizure</w:t>
      </w:r>
      <w:r w:rsidR="000970EE" w:rsidRPr="007668A5">
        <w:t>) to another place; or</w:t>
      </w:r>
    </w:p>
    <w:p w14:paraId="3F069EA6" w14:textId="77777777" w:rsidR="000970EE" w:rsidRPr="007668A5" w:rsidRDefault="007668A5" w:rsidP="007668A5">
      <w:pPr>
        <w:pStyle w:val="Apara"/>
      </w:pPr>
      <w:r>
        <w:tab/>
      </w:r>
      <w:r w:rsidRPr="007668A5">
        <w:t>(b)</w:t>
      </w:r>
      <w:r w:rsidRPr="007668A5">
        <w:tab/>
      </w:r>
      <w:r w:rsidR="000970EE" w:rsidRPr="007668A5">
        <w:t>leave the thing at the place of seizure but restrict access to it.</w:t>
      </w:r>
    </w:p>
    <w:p w14:paraId="7C01247C" w14:textId="77777777" w:rsidR="000970EE" w:rsidRPr="007668A5" w:rsidRDefault="007668A5" w:rsidP="007668A5">
      <w:pPr>
        <w:pStyle w:val="Amain"/>
      </w:pPr>
      <w:r>
        <w:tab/>
      </w:r>
      <w:r w:rsidRPr="007668A5">
        <w:t>(5)</w:t>
      </w:r>
      <w:r w:rsidRPr="007668A5">
        <w:tab/>
      </w:r>
      <w:r w:rsidR="000970EE" w:rsidRPr="007668A5">
        <w:t>A person commits an offence if—</w:t>
      </w:r>
    </w:p>
    <w:p w14:paraId="52E1B59D" w14:textId="77777777" w:rsidR="000970EE" w:rsidRPr="007668A5" w:rsidRDefault="007668A5" w:rsidP="007668A5">
      <w:pPr>
        <w:pStyle w:val="Apara"/>
      </w:pPr>
      <w:r>
        <w:tab/>
      </w:r>
      <w:r w:rsidRPr="007668A5">
        <w:t>(a)</w:t>
      </w:r>
      <w:r w:rsidRPr="007668A5">
        <w:tab/>
      </w:r>
      <w:r w:rsidR="000970EE" w:rsidRPr="007668A5">
        <w:t>the person interferes with a seized thing, or anything containing a seized thing, to which access has been restricted under subsection (4); and</w:t>
      </w:r>
    </w:p>
    <w:p w14:paraId="38011895" w14:textId="77777777" w:rsidR="000970EE" w:rsidRPr="007668A5" w:rsidRDefault="007668A5" w:rsidP="007668A5">
      <w:pPr>
        <w:pStyle w:val="Apara"/>
        <w:keepNext/>
      </w:pPr>
      <w:r>
        <w:tab/>
      </w:r>
      <w:r w:rsidRPr="007668A5">
        <w:t>(b)</w:t>
      </w:r>
      <w:r w:rsidRPr="007668A5">
        <w:tab/>
      </w:r>
      <w:r w:rsidR="000970EE" w:rsidRPr="007668A5">
        <w:t>the person does not have an authorised person’s approval to interfere with the thing.</w:t>
      </w:r>
    </w:p>
    <w:p w14:paraId="1D18F016" w14:textId="77777777" w:rsidR="000970EE" w:rsidRPr="007668A5" w:rsidRDefault="000970EE" w:rsidP="000970EE">
      <w:pPr>
        <w:pStyle w:val="Penalty"/>
      </w:pPr>
      <w:r w:rsidRPr="007668A5">
        <w:t>Maximum penalty: 50 penalty units.</w:t>
      </w:r>
    </w:p>
    <w:p w14:paraId="60BF3B4E" w14:textId="77777777" w:rsidR="000970EE" w:rsidRPr="007668A5" w:rsidRDefault="007668A5" w:rsidP="007668A5">
      <w:pPr>
        <w:pStyle w:val="Amain"/>
      </w:pPr>
      <w:r>
        <w:tab/>
      </w:r>
      <w:r w:rsidRPr="007668A5">
        <w:t>(6)</w:t>
      </w:r>
      <w:r w:rsidRPr="007668A5">
        <w:tab/>
      </w:r>
      <w:r w:rsidR="000970EE" w:rsidRPr="007668A5">
        <w:t>An offence against subsection (5) is a strict liability offence.</w:t>
      </w:r>
    </w:p>
    <w:p w14:paraId="23530BD6" w14:textId="77777777" w:rsidR="000970EE" w:rsidRPr="007668A5" w:rsidRDefault="007668A5" w:rsidP="007668A5">
      <w:pPr>
        <w:pStyle w:val="AH5Sec"/>
      </w:pPr>
      <w:bookmarkStart w:id="74" w:name="_Toc32928052"/>
      <w:r w:rsidRPr="007668A5">
        <w:rPr>
          <w:rStyle w:val="CharSectNo"/>
        </w:rPr>
        <w:t>58</w:t>
      </w:r>
      <w:r w:rsidRPr="007668A5">
        <w:tab/>
      </w:r>
      <w:r w:rsidR="000970EE" w:rsidRPr="007668A5">
        <w:t>Direction to give name and address</w:t>
      </w:r>
      <w:bookmarkEnd w:id="74"/>
    </w:p>
    <w:p w14:paraId="43F9C4D1" w14:textId="77777777" w:rsidR="000970EE" w:rsidRPr="007668A5" w:rsidRDefault="007668A5" w:rsidP="007668A5">
      <w:pPr>
        <w:pStyle w:val="Amain"/>
      </w:pPr>
      <w:r>
        <w:tab/>
      </w:r>
      <w:r w:rsidRPr="007668A5">
        <w:t>(1)</w:t>
      </w:r>
      <w:r w:rsidRPr="007668A5">
        <w:tab/>
      </w:r>
      <w:r w:rsidR="000970EE" w:rsidRPr="007668A5">
        <w:t>This section applies if an authorised person believes on reasonable grounds that a person—</w:t>
      </w:r>
    </w:p>
    <w:p w14:paraId="600068FB" w14:textId="77777777" w:rsidR="000970EE" w:rsidRPr="007668A5" w:rsidRDefault="007668A5" w:rsidP="007668A5">
      <w:pPr>
        <w:pStyle w:val="Apara"/>
      </w:pPr>
      <w:r>
        <w:tab/>
      </w:r>
      <w:r w:rsidRPr="007668A5">
        <w:t>(a)</w:t>
      </w:r>
      <w:r w:rsidRPr="007668A5">
        <w:tab/>
      </w:r>
      <w:r w:rsidR="000970EE" w:rsidRPr="007668A5">
        <w:t>has committed, is committing or is about to commit an offence against this Act; or</w:t>
      </w:r>
    </w:p>
    <w:p w14:paraId="0AC843F9" w14:textId="77777777" w:rsidR="000970EE" w:rsidRPr="007668A5" w:rsidRDefault="007668A5" w:rsidP="007668A5">
      <w:pPr>
        <w:pStyle w:val="Apara"/>
      </w:pPr>
      <w:r>
        <w:tab/>
      </w:r>
      <w:r w:rsidRPr="007668A5">
        <w:t>(b)</w:t>
      </w:r>
      <w:r w:rsidRPr="007668A5">
        <w:tab/>
      </w:r>
      <w:r w:rsidR="000970EE" w:rsidRPr="007668A5">
        <w:t>may be able to assist in the investigation of an offence against this Act.</w:t>
      </w:r>
    </w:p>
    <w:p w14:paraId="3FE45251" w14:textId="77777777" w:rsidR="000970EE" w:rsidRPr="007668A5" w:rsidRDefault="007668A5" w:rsidP="007668A5">
      <w:pPr>
        <w:pStyle w:val="Amain"/>
      </w:pPr>
      <w:r>
        <w:lastRenderedPageBreak/>
        <w:tab/>
      </w:r>
      <w:r w:rsidRPr="007668A5">
        <w:t>(2)</w:t>
      </w:r>
      <w:r w:rsidRPr="007668A5">
        <w:tab/>
      </w:r>
      <w:r w:rsidR="000970EE" w:rsidRPr="007668A5">
        <w:t>The authorised person may direct the person to give the authorised person, immediately, any of the following personal details:</w:t>
      </w:r>
    </w:p>
    <w:p w14:paraId="3536C35F" w14:textId="77777777" w:rsidR="000970EE" w:rsidRPr="007668A5" w:rsidRDefault="007668A5" w:rsidP="007668A5">
      <w:pPr>
        <w:pStyle w:val="Apara"/>
      </w:pPr>
      <w:r>
        <w:tab/>
      </w:r>
      <w:r w:rsidRPr="007668A5">
        <w:t>(a)</w:t>
      </w:r>
      <w:r w:rsidRPr="007668A5">
        <w:tab/>
      </w:r>
      <w:r w:rsidR="000970EE" w:rsidRPr="007668A5">
        <w:t>the person’s full name;</w:t>
      </w:r>
    </w:p>
    <w:p w14:paraId="10F1D41A" w14:textId="77777777" w:rsidR="000970EE" w:rsidRPr="007668A5" w:rsidRDefault="007668A5" w:rsidP="007668A5">
      <w:pPr>
        <w:pStyle w:val="Apara"/>
        <w:keepNext/>
      </w:pPr>
      <w:r>
        <w:tab/>
      </w:r>
      <w:r w:rsidRPr="007668A5">
        <w:t>(b)</w:t>
      </w:r>
      <w:r w:rsidRPr="007668A5">
        <w:tab/>
      </w:r>
      <w:r w:rsidR="000970EE" w:rsidRPr="007668A5">
        <w:t>the person’s home address.</w:t>
      </w:r>
    </w:p>
    <w:p w14:paraId="2862B2F4" w14:textId="77777777" w:rsidR="000970EE" w:rsidRPr="007668A5" w:rsidRDefault="000970EE" w:rsidP="000970EE">
      <w:pPr>
        <w:pStyle w:val="aNote"/>
        <w:keepNext/>
      </w:pPr>
      <w:r w:rsidRPr="007668A5">
        <w:rPr>
          <w:rStyle w:val="charItals"/>
        </w:rPr>
        <w:t>Not</w:t>
      </w:r>
      <w:r w:rsidR="00800105" w:rsidRPr="007668A5">
        <w:rPr>
          <w:rStyle w:val="charItals"/>
        </w:rPr>
        <w:t>e 1</w:t>
      </w:r>
      <w:r w:rsidRPr="007668A5">
        <w:rPr>
          <w:rStyle w:val="charItals"/>
        </w:rPr>
        <w:tab/>
      </w:r>
      <w:r w:rsidRPr="007668A5">
        <w:t>The authorised person must first show the person the authorised person’s identity card (see s </w:t>
      </w:r>
      <w:r w:rsidR="00FB751C" w:rsidRPr="007668A5">
        <w:t>49</w:t>
      </w:r>
      <w:r w:rsidRPr="007668A5">
        <w:t>).</w:t>
      </w:r>
    </w:p>
    <w:p w14:paraId="6D77F562" w14:textId="10DC91B8" w:rsidR="00800105" w:rsidRPr="007668A5" w:rsidRDefault="00800105" w:rsidP="00800105">
      <w:pPr>
        <w:pStyle w:val="aNote"/>
      </w:pPr>
      <w:r w:rsidRPr="007668A5">
        <w:rPr>
          <w:rStyle w:val="charItals"/>
        </w:rPr>
        <w:t>Note 2</w:t>
      </w:r>
      <w:r w:rsidRPr="007668A5">
        <w:rPr>
          <w:rStyle w:val="charItals"/>
        </w:rPr>
        <w:tab/>
      </w:r>
      <w:r w:rsidRPr="007668A5">
        <w:t xml:space="preserve">It is an offence to make a false or misleading statement or give false or misleading information (see </w:t>
      </w:r>
      <w:hyperlink r:id="rId54" w:tooltip="A2002-51" w:history="1">
        <w:r w:rsidR="00922631" w:rsidRPr="007668A5">
          <w:rPr>
            <w:rStyle w:val="charCitHyperlinkAbbrev"/>
          </w:rPr>
          <w:t>Criminal Code</w:t>
        </w:r>
      </w:hyperlink>
      <w:r w:rsidRPr="007668A5">
        <w:t>, pt 3.4).</w:t>
      </w:r>
    </w:p>
    <w:p w14:paraId="2E0D9A07" w14:textId="77777777" w:rsidR="000970EE" w:rsidRPr="007668A5" w:rsidRDefault="007668A5" w:rsidP="007668A5">
      <w:pPr>
        <w:pStyle w:val="Amain"/>
      </w:pPr>
      <w:r>
        <w:tab/>
      </w:r>
      <w:r w:rsidRPr="007668A5">
        <w:t>(3)</w:t>
      </w:r>
      <w:r w:rsidRPr="007668A5">
        <w:tab/>
      </w:r>
      <w:r w:rsidR="000970EE" w:rsidRPr="007668A5">
        <w:t>If the authorised person believes on reasonable grounds that a personal detail given by a person in response to a name and address direction is false or misleading, the authorised person may direct the person to produce evidence immediately of the correctness of the detail.</w:t>
      </w:r>
    </w:p>
    <w:p w14:paraId="5ADAC7E5" w14:textId="77777777" w:rsidR="000970EE" w:rsidRPr="007668A5" w:rsidRDefault="007668A5" w:rsidP="007668A5">
      <w:pPr>
        <w:pStyle w:val="Amain"/>
      </w:pPr>
      <w:r>
        <w:tab/>
      </w:r>
      <w:r w:rsidRPr="007668A5">
        <w:t>(4)</w:t>
      </w:r>
      <w:r w:rsidRPr="007668A5">
        <w:tab/>
      </w:r>
      <w:r w:rsidR="000970EE" w:rsidRPr="007668A5">
        <w:t>If an authorised person gives a direction to a person, the authorised person must tell the person that it is an offence if the person fails to comply with the direction.</w:t>
      </w:r>
    </w:p>
    <w:p w14:paraId="163395BA" w14:textId="77777777" w:rsidR="000970EE" w:rsidRPr="007668A5" w:rsidRDefault="007668A5" w:rsidP="007668A5">
      <w:pPr>
        <w:pStyle w:val="Amain"/>
      </w:pPr>
      <w:r>
        <w:tab/>
      </w:r>
      <w:r w:rsidRPr="007668A5">
        <w:t>(5)</w:t>
      </w:r>
      <w:r w:rsidRPr="007668A5">
        <w:tab/>
      </w:r>
      <w:r w:rsidR="000970EE" w:rsidRPr="007668A5">
        <w:t>If an authorised person gives a direction to a person, the authorised person must give the direction in a language, or in a way of communicating, that the authorised person believes on reasonable grounds the person is likely to understand.</w:t>
      </w:r>
    </w:p>
    <w:p w14:paraId="5403CBDF" w14:textId="77777777" w:rsidR="000970EE" w:rsidRPr="007668A5" w:rsidRDefault="007668A5" w:rsidP="007668A5">
      <w:pPr>
        <w:pStyle w:val="AH5Sec"/>
      </w:pPr>
      <w:bookmarkStart w:id="75" w:name="_Toc32928053"/>
      <w:r w:rsidRPr="007668A5">
        <w:rPr>
          <w:rStyle w:val="CharSectNo"/>
        </w:rPr>
        <w:t>59</w:t>
      </w:r>
      <w:r w:rsidRPr="007668A5">
        <w:tab/>
      </w:r>
      <w:r w:rsidR="000970EE" w:rsidRPr="007668A5">
        <w:t>Offence—fail to comply with direction to give name and address</w:t>
      </w:r>
      <w:bookmarkEnd w:id="75"/>
    </w:p>
    <w:p w14:paraId="30B118E8" w14:textId="77777777" w:rsidR="000970EE" w:rsidRPr="007668A5" w:rsidRDefault="007668A5" w:rsidP="007668A5">
      <w:pPr>
        <w:pStyle w:val="Amain"/>
        <w:keepNext/>
      </w:pPr>
      <w:r>
        <w:tab/>
      </w:r>
      <w:r w:rsidRPr="007668A5">
        <w:t>(1)</w:t>
      </w:r>
      <w:r w:rsidRPr="007668A5">
        <w:tab/>
      </w:r>
      <w:r w:rsidR="000970EE" w:rsidRPr="007668A5">
        <w:t>A person commits an offence if the person</w:t>
      </w:r>
      <w:r w:rsidR="00800105" w:rsidRPr="007668A5">
        <w:t xml:space="preserve"> fails to comply with a direction under section </w:t>
      </w:r>
      <w:r w:rsidR="00FB751C" w:rsidRPr="007668A5">
        <w:t>58</w:t>
      </w:r>
      <w:r w:rsidR="00800105" w:rsidRPr="007668A5">
        <w:t>.</w:t>
      </w:r>
    </w:p>
    <w:p w14:paraId="15154F88" w14:textId="77777777" w:rsidR="000970EE" w:rsidRPr="007668A5" w:rsidRDefault="000970EE" w:rsidP="000970EE">
      <w:pPr>
        <w:pStyle w:val="Penalty"/>
        <w:keepNext/>
      </w:pPr>
      <w:r w:rsidRPr="007668A5">
        <w:t>Maximum penalty:  5 penalty units.</w:t>
      </w:r>
    </w:p>
    <w:p w14:paraId="6D98C050" w14:textId="77777777" w:rsidR="000970EE" w:rsidRPr="007668A5" w:rsidRDefault="007668A5" w:rsidP="007668A5">
      <w:pPr>
        <w:pStyle w:val="Amain"/>
      </w:pPr>
      <w:r>
        <w:tab/>
      </w:r>
      <w:r w:rsidRPr="007668A5">
        <w:t>(2)</w:t>
      </w:r>
      <w:r w:rsidRPr="007668A5">
        <w:tab/>
      </w:r>
      <w:r w:rsidR="000970EE" w:rsidRPr="007668A5">
        <w:t>An offence against this section is a strict liability offence.</w:t>
      </w:r>
    </w:p>
    <w:p w14:paraId="1816A7D7" w14:textId="77777777" w:rsidR="000970EE" w:rsidRPr="007668A5" w:rsidRDefault="007668A5" w:rsidP="00DF0F15">
      <w:pPr>
        <w:pStyle w:val="Amain"/>
        <w:keepNext/>
      </w:pPr>
      <w:r>
        <w:lastRenderedPageBreak/>
        <w:tab/>
      </w:r>
      <w:r w:rsidRPr="007668A5">
        <w:t>(3)</w:t>
      </w:r>
      <w:r w:rsidRPr="007668A5">
        <w:tab/>
      </w:r>
      <w:r w:rsidR="000970EE" w:rsidRPr="007668A5">
        <w:t>This section does not apply to a person if the authorised person, before giving the direction, did not—</w:t>
      </w:r>
    </w:p>
    <w:p w14:paraId="38319070" w14:textId="77777777" w:rsidR="000970EE" w:rsidRPr="007668A5" w:rsidRDefault="007668A5" w:rsidP="007668A5">
      <w:pPr>
        <w:pStyle w:val="Apara"/>
      </w:pPr>
      <w:r>
        <w:tab/>
      </w:r>
      <w:r w:rsidRPr="007668A5">
        <w:t>(a)</w:t>
      </w:r>
      <w:r w:rsidRPr="007668A5">
        <w:tab/>
      </w:r>
      <w:r w:rsidR="000970EE" w:rsidRPr="007668A5">
        <w:t>produce the authorised person’s identity card for inspection by the person; or</w:t>
      </w:r>
    </w:p>
    <w:p w14:paraId="607EEE67" w14:textId="77777777" w:rsidR="000970EE" w:rsidRPr="007668A5" w:rsidRDefault="007668A5" w:rsidP="007668A5">
      <w:pPr>
        <w:pStyle w:val="Apara"/>
      </w:pPr>
      <w:r>
        <w:tab/>
      </w:r>
      <w:r w:rsidRPr="007668A5">
        <w:t>(b)</w:t>
      </w:r>
      <w:r w:rsidRPr="007668A5">
        <w:tab/>
      </w:r>
      <w:r w:rsidR="002D3BAC" w:rsidRPr="007668A5">
        <w:t>tell</w:t>
      </w:r>
      <w:r w:rsidR="000970EE" w:rsidRPr="007668A5">
        <w:t xml:space="preserve"> the person that failure to comply with </w:t>
      </w:r>
      <w:r w:rsidR="00A21A91" w:rsidRPr="007668A5">
        <w:t xml:space="preserve">the </w:t>
      </w:r>
      <w:r w:rsidR="00B33F0A" w:rsidRPr="007668A5">
        <w:t>direction</w:t>
      </w:r>
      <w:r w:rsidR="00A21A91" w:rsidRPr="007668A5">
        <w:t xml:space="preserve"> is an offence</w:t>
      </w:r>
      <w:r w:rsidR="000970EE" w:rsidRPr="007668A5">
        <w:t>.</w:t>
      </w:r>
    </w:p>
    <w:p w14:paraId="008CDDD5" w14:textId="77777777" w:rsidR="00FE7468" w:rsidRPr="007668A5" w:rsidRDefault="007668A5" w:rsidP="007668A5">
      <w:pPr>
        <w:pStyle w:val="Amain"/>
        <w:keepNext/>
      </w:pPr>
      <w:r>
        <w:tab/>
      </w:r>
      <w:r w:rsidRPr="007668A5">
        <w:t>(4)</w:t>
      </w:r>
      <w:r w:rsidRPr="007668A5">
        <w:tab/>
      </w:r>
      <w:r w:rsidR="00B454B5" w:rsidRPr="007668A5">
        <w:t>Also, for a direction under section 58 (3), this section does not apply if the person produces evidence of the correctness of the detail not more than 3 days after the day the direction was made.</w:t>
      </w:r>
    </w:p>
    <w:p w14:paraId="3726E3E2" w14:textId="78CEF411" w:rsidR="000970EE" w:rsidRPr="007668A5" w:rsidRDefault="000970EE" w:rsidP="000970EE">
      <w:pPr>
        <w:pStyle w:val="aNote"/>
      </w:pPr>
      <w:r w:rsidRPr="007668A5">
        <w:rPr>
          <w:rStyle w:val="charItals"/>
        </w:rPr>
        <w:t>Note</w:t>
      </w:r>
      <w:r w:rsidRPr="007668A5">
        <w:rPr>
          <w:rStyle w:val="charItals"/>
        </w:rPr>
        <w:tab/>
      </w:r>
      <w:r w:rsidRPr="007668A5">
        <w:t>The defendant has an evidential burden in relation to the matters mentioned in s</w:t>
      </w:r>
      <w:r w:rsidR="001869E9" w:rsidRPr="007668A5">
        <w:t>s</w:t>
      </w:r>
      <w:r w:rsidRPr="007668A5">
        <w:t> (3)</w:t>
      </w:r>
      <w:r w:rsidR="001869E9" w:rsidRPr="007668A5">
        <w:t xml:space="preserve"> and (4)</w:t>
      </w:r>
      <w:r w:rsidRPr="007668A5">
        <w:t xml:space="preserve"> (see </w:t>
      </w:r>
      <w:hyperlink r:id="rId55" w:tooltip="A2002-51" w:history="1">
        <w:r w:rsidR="00922631" w:rsidRPr="007668A5">
          <w:rPr>
            <w:rStyle w:val="charCitHyperlinkAbbrev"/>
          </w:rPr>
          <w:t>Criminal Code</w:t>
        </w:r>
      </w:hyperlink>
      <w:r w:rsidRPr="007668A5">
        <w:t>, s 58).</w:t>
      </w:r>
    </w:p>
    <w:p w14:paraId="6A013515" w14:textId="77777777" w:rsidR="000970EE" w:rsidRPr="007668A5" w:rsidRDefault="007668A5" w:rsidP="007668A5">
      <w:pPr>
        <w:pStyle w:val="AH4SubDiv"/>
      </w:pPr>
      <w:bookmarkStart w:id="76" w:name="_Toc32928054"/>
      <w:r w:rsidRPr="007668A5">
        <w:t>Subdivision 7.2.3</w:t>
      </w:r>
      <w:r w:rsidRPr="007668A5">
        <w:tab/>
      </w:r>
      <w:r w:rsidR="000970EE" w:rsidRPr="007668A5">
        <w:t>Search warrants</w:t>
      </w:r>
      <w:bookmarkEnd w:id="76"/>
    </w:p>
    <w:p w14:paraId="4B5E6615" w14:textId="77777777" w:rsidR="000970EE" w:rsidRPr="007668A5" w:rsidRDefault="007668A5" w:rsidP="007668A5">
      <w:pPr>
        <w:pStyle w:val="AH5Sec"/>
      </w:pPr>
      <w:bookmarkStart w:id="77" w:name="_Toc32928055"/>
      <w:r w:rsidRPr="007668A5">
        <w:rPr>
          <w:rStyle w:val="CharSectNo"/>
        </w:rPr>
        <w:t>60</w:t>
      </w:r>
      <w:r w:rsidRPr="007668A5">
        <w:tab/>
      </w:r>
      <w:r w:rsidR="000970EE" w:rsidRPr="007668A5">
        <w:t>Warrants generally</w:t>
      </w:r>
      <w:bookmarkEnd w:id="77"/>
    </w:p>
    <w:p w14:paraId="7F7F0C57" w14:textId="77777777" w:rsidR="000970EE" w:rsidRPr="007668A5" w:rsidRDefault="007668A5" w:rsidP="007668A5">
      <w:pPr>
        <w:pStyle w:val="Amain"/>
      </w:pPr>
      <w:r>
        <w:tab/>
      </w:r>
      <w:r w:rsidRPr="007668A5">
        <w:t>(1)</w:t>
      </w:r>
      <w:r w:rsidRPr="007668A5">
        <w:tab/>
      </w:r>
      <w:r w:rsidR="000970EE" w:rsidRPr="007668A5">
        <w:t>An authorised person may apply to a magistrate for a warrant to enter premises.</w:t>
      </w:r>
    </w:p>
    <w:p w14:paraId="48096835" w14:textId="77777777" w:rsidR="000970EE" w:rsidRPr="007668A5" w:rsidRDefault="007668A5" w:rsidP="007668A5">
      <w:pPr>
        <w:pStyle w:val="Amain"/>
      </w:pPr>
      <w:r>
        <w:tab/>
      </w:r>
      <w:r w:rsidRPr="007668A5">
        <w:t>(2)</w:t>
      </w:r>
      <w:r w:rsidRPr="007668A5">
        <w:tab/>
      </w:r>
      <w:r w:rsidR="000970EE" w:rsidRPr="007668A5">
        <w:t>The application must—</w:t>
      </w:r>
    </w:p>
    <w:p w14:paraId="2BEF83CF" w14:textId="77777777" w:rsidR="000970EE" w:rsidRPr="007668A5" w:rsidRDefault="007668A5" w:rsidP="007668A5">
      <w:pPr>
        <w:pStyle w:val="Apara"/>
      </w:pPr>
      <w:r>
        <w:tab/>
      </w:r>
      <w:r w:rsidRPr="007668A5">
        <w:t>(a)</w:t>
      </w:r>
      <w:r w:rsidRPr="007668A5">
        <w:tab/>
      </w:r>
      <w:r w:rsidR="000970EE" w:rsidRPr="007668A5">
        <w:t>be sworn; and</w:t>
      </w:r>
    </w:p>
    <w:p w14:paraId="1EA06BC7" w14:textId="77777777" w:rsidR="000970EE" w:rsidRPr="007668A5" w:rsidRDefault="007668A5" w:rsidP="007668A5">
      <w:pPr>
        <w:pStyle w:val="Apara"/>
      </w:pPr>
      <w:r>
        <w:tab/>
      </w:r>
      <w:r w:rsidRPr="007668A5">
        <w:t>(b)</w:t>
      </w:r>
      <w:r w:rsidRPr="007668A5">
        <w:tab/>
      </w:r>
      <w:r w:rsidR="000970EE" w:rsidRPr="007668A5">
        <w:t>state the grounds on which the warrant is sought.</w:t>
      </w:r>
    </w:p>
    <w:p w14:paraId="0B536107" w14:textId="77777777" w:rsidR="000970EE" w:rsidRPr="007668A5" w:rsidRDefault="007668A5" w:rsidP="007668A5">
      <w:pPr>
        <w:pStyle w:val="Amain"/>
      </w:pPr>
      <w:r>
        <w:tab/>
      </w:r>
      <w:r w:rsidRPr="007668A5">
        <w:t>(3)</w:t>
      </w:r>
      <w:r w:rsidRPr="007668A5">
        <w:tab/>
      </w:r>
      <w:r w:rsidR="000970EE" w:rsidRPr="007668A5">
        <w:t>The magistrate may refuse to consider the application until the authorised person gives the magistrate all the information the magistrate requires about the application in the way the magistrate requires.</w:t>
      </w:r>
    </w:p>
    <w:p w14:paraId="18BDF1B5" w14:textId="77777777" w:rsidR="000970EE" w:rsidRPr="007668A5" w:rsidRDefault="007668A5" w:rsidP="007668A5">
      <w:pPr>
        <w:pStyle w:val="Amain"/>
      </w:pPr>
      <w:r>
        <w:tab/>
      </w:r>
      <w:r w:rsidRPr="007668A5">
        <w:t>(4)</w:t>
      </w:r>
      <w:r w:rsidRPr="007668A5">
        <w:tab/>
      </w:r>
      <w:r w:rsidR="000970EE" w:rsidRPr="007668A5">
        <w:t>The magistrate may issue a warrant only if satisfied there are reasonable grounds for suspecting—</w:t>
      </w:r>
    </w:p>
    <w:p w14:paraId="49EE6E04" w14:textId="77777777" w:rsidR="000970EE" w:rsidRPr="007668A5" w:rsidRDefault="007668A5" w:rsidP="007668A5">
      <w:pPr>
        <w:pStyle w:val="Apara"/>
      </w:pPr>
      <w:r>
        <w:tab/>
      </w:r>
      <w:r w:rsidRPr="007668A5">
        <w:t>(a)</w:t>
      </w:r>
      <w:r w:rsidRPr="007668A5">
        <w:tab/>
      </w:r>
      <w:r w:rsidR="000970EE" w:rsidRPr="007668A5">
        <w:t>there is a particular thing or activity connected with an offence against this Act; and</w:t>
      </w:r>
    </w:p>
    <w:p w14:paraId="5AFF714F" w14:textId="77777777" w:rsidR="000970EE" w:rsidRPr="007668A5" w:rsidRDefault="007668A5" w:rsidP="00DF0F15">
      <w:pPr>
        <w:pStyle w:val="Apara"/>
        <w:keepNext/>
      </w:pPr>
      <w:r>
        <w:lastRenderedPageBreak/>
        <w:tab/>
      </w:r>
      <w:r w:rsidRPr="007668A5">
        <w:t>(b)</w:t>
      </w:r>
      <w:r w:rsidRPr="007668A5">
        <w:tab/>
      </w:r>
      <w:r w:rsidR="000970EE" w:rsidRPr="007668A5">
        <w:t>the thing or activity—</w:t>
      </w:r>
    </w:p>
    <w:p w14:paraId="14AAC615" w14:textId="77777777" w:rsidR="000970EE" w:rsidRPr="007668A5" w:rsidRDefault="007668A5" w:rsidP="007668A5">
      <w:pPr>
        <w:pStyle w:val="Asubpara"/>
      </w:pPr>
      <w:r>
        <w:tab/>
      </w:r>
      <w:r w:rsidRPr="007668A5">
        <w:t>(i)</w:t>
      </w:r>
      <w:r w:rsidRPr="007668A5">
        <w:tab/>
      </w:r>
      <w:r w:rsidR="000970EE" w:rsidRPr="007668A5">
        <w:t xml:space="preserve">is, or is being engaged in, at the premises; or </w:t>
      </w:r>
    </w:p>
    <w:p w14:paraId="767DDA0F" w14:textId="77777777" w:rsidR="000970EE" w:rsidRPr="007668A5" w:rsidRDefault="007668A5" w:rsidP="007668A5">
      <w:pPr>
        <w:pStyle w:val="Asubpara"/>
      </w:pPr>
      <w:r>
        <w:tab/>
      </w:r>
      <w:r w:rsidRPr="007668A5">
        <w:t>(ii)</w:t>
      </w:r>
      <w:r w:rsidRPr="007668A5">
        <w:tab/>
      </w:r>
      <w:r w:rsidR="000970EE" w:rsidRPr="007668A5">
        <w:t>may be, or may be engaged in, at the premises within the next 14 days.</w:t>
      </w:r>
    </w:p>
    <w:p w14:paraId="552367C3" w14:textId="77777777" w:rsidR="000970EE" w:rsidRPr="007668A5" w:rsidRDefault="007668A5" w:rsidP="007668A5">
      <w:pPr>
        <w:pStyle w:val="Amain"/>
      </w:pPr>
      <w:r>
        <w:tab/>
      </w:r>
      <w:r w:rsidRPr="007668A5">
        <w:t>(5)</w:t>
      </w:r>
      <w:r w:rsidRPr="007668A5">
        <w:tab/>
      </w:r>
      <w:r w:rsidR="000970EE" w:rsidRPr="007668A5">
        <w:t>The warrant must state—</w:t>
      </w:r>
    </w:p>
    <w:p w14:paraId="4A50767C" w14:textId="77777777" w:rsidR="000970EE" w:rsidRPr="007668A5" w:rsidRDefault="007668A5" w:rsidP="007668A5">
      <w:pPr>
        <w:pStyle w:val="Apara"/>
      </w:pPr>
      <w:r>
        <w:tab/>
      </w:r>
      <w:r w:rsidRPr="007668A5">
        <w:t>(a)</w:t>
      </w:r>
      <w:r w:rsidRPr="007668A5">
        <w:tab/>
      </w:r>
      <w:r w:rsidR="000970EE" w:rsidRPr="007668A5">
        <w:t>that an authorised person may, with any necessary assistance and force, enter the premises and exercise the authorised person’s powers under this part; and</w:t>
      </w:r>
    </w:p>
    <w:p w14:paraId="0BDE5A4D" w14:textId="77777777" w:rsidR="000970EE" w:rsidRPr="007668A5" w:rsidRDefault="007668A5" w:rsidP="007668A5">
      <w:pPr>
        <w:pStyle w:val="Apara"/>
      </w:pPr>
      <w:r>
        <w:tab/>
      </w:r>
      <w:r w:rsidRPr="007668A5">
        <w:t>(b)</w:t>
      </w:r>
      <w:r w:rsidRPr="007668A5">
        <w:tab/>
      </w:r>
      <w:r w:rsidR="000970EE" w:rsidRPr="007668A5">
        <w:t>the offence for which the warrant is issued; and</w:t>
      </w:r>
    </w:p>
    <w:p w14:paraId="6C3AFAFC" w14:textId="77777777" w:rsidR="000970EE" w:rsidRPr="007668A5" w:rsidRDefault="007668A5" w:rsidP="007668A5">
      <w:pPr>
        <w:pStyle w:val="Apara"/>
      </w:pPr>
      <w:r>
        <w:tab/>
      </w:r>
      <w:r w:rsidRPr="007668A5">
        <w:t>(c)</w:t>
      </w:r>
      <w:r w:rsidRPr="007668A5">
        <w:tab/>
      </w:r>
      <w:r w:rsidR="000970EE" w:rsidRPr="007668A5">
        <w:t>the things that may be seized under the warrant; and</w:t>
      </w:r>
    </w:p>
    <w:p w14:paraId="2DBB8C89" w14:textId="77777777" w:rsidR="000970EE" w:rsidRPr="007668A5" w:rsidRDefault="007668A5" w:rsidP="007668A5">
      <w:pPr>
        <w:pStyle w:val="Apara"/>
      </w:pPr>
      <w:r>
        <w:tab/>
      </w:r>
      <w:r w:rsidRPr="007668A5">
        <w:t>(d)</w:t>
      </w:r>
      <w:r w:rsidRPr="007668A5">
        <w:tab/>
      </w:r>
      <w:r w:rsidR="000970EE" w:rsidRPr="007668A5">
        <w:t>the hours when the premises may be entered; and</w:t>
      </w:r>
    </w:p>
    <w:p w14:paraId="0F0B2855" w14:textId="77777777" w:rsidR="000970EE" w:rsidRPr="007668A5" w:rsidRDefault="007668A5" w:rsidP="007668A5">
      <w:pPr>
        <w:pStyle w:val="Apara"/>
      </w:pPr>
      <w:r>
        <w:tab/>
      </w:r>
      <w:r w:rsidRPr="007668A5">
        <w:t>(e)</w:t>
      </w:r>
      <w:r w:rsidRPr="007668A5">
        <w:tab/>
      </w:r>
      <w:r w:rsidR="000970EE" w:rsidRPr="007668A5">
        <w:t>the date, within 14 days after the day of the warrant’s issue, when the warrant ends.</w:t>
      </w:r>
    </w:p>
    <w:p w14:paraId="3A170013" w14:textId="77777777" w:rsidR="000970EE" w:rsidRPr="007668A5" w:rsidRDefault="007668A5" w:rsidP="007668A5">
      <w:pPr>
        <w:pStyle w:val="AH5Sec"/>
      </w:pPr>
      <w:bookmarkStart w:id="78" w:name="_Toc32928056"/>
      <w:r w:rsidRPr="007668A5">
        <w:rPr>
          <w:rStyle w:val="CharSectNo"/>
        </w:rPr>
        <w:t>61</w:t>
      </w:r>
      <w:r w:rsidRPr="007668A5">
        <w:tab/>
      </w:r>
      <w:r w:rsidR="000970EE" w:rsidRPr="007668A5">
        <w:t>Warrants—application other than in person</w:t>
      </w:r>
      <w:bookmarkEnd w:id="78"/>
    </w:p>
    <w:p w14:paraId="1F6A9F6A" w14:textId="77777777" w:rsidR="000970EE" w:rsidRPr="007668A5" w:rsidRDefault="007668A5" w:rsidP="007668A5">
      <w:pPr>
        <w:pStyle w:val="Amain"/>
      </w:pPr>
      <w:r>
        <w:tab/>
      </w:r>
      <w:r w:rsidRPr="007668A5">
        <w:t>(1)</w:t>
      </w:r>
      <w:r w:rsidRPr="007668A5">
        <w:tab/>
      </w:r>
      <w:r w:rsidR="000970EE" w:rsidRPr="007668A5">
        <w:t>An authorised person may apply for a warrant by phone, fax, radio, email, letter or other form of communication if the authorised person considers it necessary because of—</w:t>
      </w:r>
    </w:p>
    <w:p w14:paraId="5872560F" w14:textId="77777777" w:rsidR="000970EE" w:rsidRPr="007668A5" w:rsidRDefault="007668A5" w:rsidP="007668A5">
      <w:pPr>
        <w:pStyle w:val="Apara"/>
      </w:pPr>
      <w:r>
        <w:tab/>
      </w:r>
      <w:r w:rsidRPr="007668A5">
        <w:t>(a)</w:t>
      </w:r>
      <w:r w:rsidRPr="007668A5">
        <w:tab/>
      </w:r>
      <w:r w:rsidR="000970EE" w:rsidRPr="007668A5">
        <w:t>urgent circumstances; or</w:t>
      </w:r>
    </w:p>
    <w:p w14:paraId="355C7243" w14:textId="77777777" w:rsidR="000970EE" w:rsidRPr="007668A5" w:rsidRDefault="007668A5" w:rsidP="007668A5">
      <w:pPr>
        <w:pStyle w:val="Apara"/>
      </w:pPr>
      <w:r>
        <w:tab/>
      </w:r>
      <w:r w:rsidRPr="007668A5">
        <w:t>(b)</w:t>
      </w:r>
      <w:r w:rsidRPr="007668A5">
        <w:tab/>
      </w:r>
      <w:r w:rsidR="000970EE" w:rsidRPr="007668A5">
        <w:t>other special circumstances.</w:t>
      </w:r>
    </w:p>
    <w:p w14:paraId="36985500" w14:textId="77777777" w:rsidR="000970EE" w:rsidRPr="007668A5" w:rsidRDefault="007668A5" w:rsidP="007668A5">
      <w:pPr>
        <w:pStyle w:val="Amain"/>
      </w:pPr>
      <w:r>
        <w:tab/>
      </w:r>
      <w:r w:rsidRPr="007668A5">
        <w:t>(2)</w:t>
      </w:r>
      <w:r w:rsidRPr="007668A5">
        <w:tab/>
      </w:r>
      <w:r w:rsidR="000970EE" w:rsidRPr="007668A5">
        <w:t>Before applying for the warrant, the authorised person must prepare an application stating the grounds on which the warrant is sought.</w:t>
      </w:r>
    </w:p>
    <w:p w14:paraId="0D01A09E" w14:textId="77777777" w:rsidR="000970EE" w:rsidRPr="007668A5" w:rsidRDefault="007668A5" w:rsidP="007668A5">
      <w:pPr>
        <w:pStyle w:val="Amain"/>
      </w:pPr>
      <w:r>
        <w:tab/>
      </w:r>
      <w:r w:rsidRPr="007668A5">
        <w:t>(3)</w:t>
      </w:r>
      <w:r w:rsidRPr="007668A5">
        <w:tab/>
      </w:r>
      <w:r w:rsidR="000970EE" w:rsidRPr="007668A5">
        <w:t>The authorised person may apply for the warrant before the application is sworn.</w:t>
      </w:r>
    </w:p>
    <w:p w14:paraId="127B890B" w14:textId="77777777" w:rsidR="000970EE" w:rsidRPr="007668A5" w:rsidRDefault="007668A5" w:rsidP="007668A5">
      <w:pPr>
        <w:pStyle w:val="Amain"/>
      </w:pPr>
      <w:r>
        <w:tab/>
      </w:r>
      <w:r w:rsidRPr="007668A5">
        <w:t>(4)</w:t>
      </w:r>
      <w:r w:rsidRPr="007668A5">
        <w:tab/>
      </w:r>
      <w:r w:rsidR="000970EE" w:rsidRPr="007668A5">
        <w:t xml:space="preserve">After issuing the warrant, the magistrate must immediately </w:t>
      </w:r>
      <w:r w:rsidR="00AC142F" w:rsidRPr="007668A5">
        <w:t>give</w:t>
      </w:r>
      <w:r w:rsidR="000970EE" w:rsidRPr="007668A5">
        <w:t xml:space="preserve"> a written copy to the authorised person if it is practicable to do so.</w:t>
      </w:r>
    </w:p>
    <w:p w14:paraId="284534F4" w14:textId="77777777" w:rsidR="000970EE" w:rsidRPr="007668A5" w:rsidRDefault="007668A5" w:rsidP="00DF0F15">
      <w:pPr>
        <w:pStyle w:val="Amain"/>
        <w:keepNext/>
      </w:pPr>
      <w:r>
        <w:lastRenderedPageBreak/>
        <w:tab/>
      </w:r>
      <w:r w:rsidRPr="007668A5">
        <w:t>(5)</w:t>
      </w:r>
      <w:r w:rsidRPr="007668A5">
        <w:tab/>
      </w:r>
      <w:r w:rsidR="000970EE" w:rsidRPr="007668A5">
        <w:t xml:space="preserve">If it is not practicable to </w:t>
      </w:r>
      <w:r w:rsidR="00AC142F" w:rsidRPr="007668A5">
        <w:t>give</w:t>
      </w:r>
      <w:r w:rsidR="000970EE" w:rsidRPr="007668A5">
        <w:t xml:space="preserve"> a written copy of the warrant to the authorised person—</w:t>
      </w:r>
    </w:p>
    <w:p w14:paraId="020D32D6" w14:textId="77777777" w:rsidR="000970EE" w:rsidRPr="007668A5" w:rsidRDefault="007668A5" w:rsidP="007668A5">
      <w:pPr>
        <w:pStyle w:val="Apara"/>
      </w:pPr>
      <w:r>
        <w:tab/>
      </w:r>
      <w:r w:rsidRPr="007668A5">
        <w:t>(a)</w:t>
      </w:r>
      <w:r w:rsidRPr="007668A5">
        <w:tab/>
      </w:r>
      <w:r w:rsidR="000970EE" w:rsidRPr="007668A5">
        <w:t>the magistrate must tell the authorised person—</w:t>
      </w:r>
    </w:p>
    <w:p w14:paraId="4F63E613" w14:textId="77777777" w:rsidR="000970EE" w:rsidRPr="007668A5" w:rsidRDefault="007668A5" w:rsidP="007668A5">
      <w:pPr>
        <w:pStyle w:val="Asubpara"/>
      </w:pPr>
      <w:r>
        <w:tab/>
      </w:r>
      <w:r w:rsidRPr="007668A5">
        <w:t>(i)</w:t>
      </w:r>
      <w:r w:rsidRPr="007668A5">
        <w:tab/>
      </w:r>
      <w:r w:rsidR="000970EE" w:rsidRPr="007668A5">
        <w:t>what the terms of the warrant are; and</w:t>
      </w:r>
    </w:p>
    <w:p w14:paraId="467E58CC" w14:textId="77777777" w:rsidR="000970EE" w:rsidRPr="007668A5" w:rsidRDefault="007668A5" w:rsidP="007668A5">
      <w:pPr>
        <w:pStyle w:val="Asubpara"/>
      </w:pPr>
      <w:r>
        <w:tab/>
      </w:r>
      <w:r w:rsidRPr="007668A5">
        <w:t>(ii)</w:t>
      </w:r>
      <w:r w:rsidRPr="007668A5">
        <w:tab/>
      </w:r>
      <w:r w:rsidR="000970EE" w:rsidRPr="007668A5">
        <w:t>the date and time the warrant was issued; and</w:t>
      </w:r>
    </w:p>
    <w:p w14:paraId="7821582E" w14:textId="77777777" w:rsidR="000970EE" w:rsidRPr="007668A5" w:rsidRDefault="007668A5" w:rsidP="007668A5">
      <w:pPr>
        <w:pStyle w:val="Apara"/>
      </w:pPr>
      <w:r>
        <w:tab/>
      </w:r>
      <w:r w:rsidRPr="007668A5">
        <w:t>(b)</w:t>
      </w:r>
      <w:r w:rsidRPr="007668A5">
        <w:tab/>
      </w:r>
      <w:r w:rsidR="000970EE" w:rsidRPr="007668A5">
        <w:t xml:space="preserve">the authorised person must complete a form of warrant (the </w:t>
      </w:r>
      <w:r w:rsidR="000970EE" w:rsidRPr="007668A5">
        <w:rPr>
          <w:rStyle w:val="charBoldItals"/>
        </w:rPr>
        <w:t>warrant form</w:t>
      </w:r>
      <w:r w:rsidR="000970EE" w:rsidRPr="007668A5">
        <w:t>) and write on it—</w:t>
      </w:r>
    </w:p>
    <w:p w14:paraId="3240E741" w14:textId="77777777" w:rsidR="000970EE" w:rsidRPr="007668A5" w:rsidRDefault="007668A5" w:rsidP="007668A5">
      <w:pPr>
        <w:pStyle w:val="Asubpara"/>
      </w:pPr>
      <w:r>
        <w:tab/>
      </w:r>
      <w:r w:rsidRPr="007668A5">
        <w:t>(i)</w:t>
      </w:r>
      <w:r w:rsidRPr="007668A5">
        <w:tab/>
      </w:r>
      <w:r w:rsidR="000970EE" w:rsidRPr="007668A5">
        <w:t>the magistrate’s name; and</w:t>
      </w:r>
    </w:p>
    <w:p w14:paraId="7EF47CE7" w14:textId="77777777" w:rsidR="000970EE" w:rsidRPr="007668A5" w:rsidRDefault="007668A5" w:rsidP="007668A5">
      <w:pPr>
        <w:pStyle w:val="Asubpara"/>
      </w:pPr>
      <w:r>
        <w:tab/>
      </w:r>
      <w:r w:rsidRPr="007668A5">
        <w:t>(ii)</w:t>
      </w:r>
      <w:r w:rsidRPr="007668A5">
        <w:tab/>
      </w:r>
      <w:r w:rsidR="000970EE" w:rsidRPr="007668A5">
        <w:t>the date and time the magistrate issued the warrant; and</w:t>
      </w:r>
    </w:p>
    <w:p w14:paraId="0468B763" w14:textId="77777777" w:rsidR="000970EE" w:rsidRPr="007668A5" w:rsidRDefault="007668A5" w:rsidP="007668A5">
      <w:pPr>
        <w:pStyle w:val="Asubpara"/>
      </w:pPr>
      <w:r>
        <w:tab/>
      </w:r>
      <w:r w:rsidRPr="007668A5">
        <w:t>(iii)</w:t>
      </w:r>
      <w:r w:rsidRPr="007668A5">
        <w:tab/>
      </w:r>
      <w:r w:rsidR="000970EE" w:rsidRPr="007668A5">
        <w:t>the warrant’s terms.</w:t>
      </w:r>
    </w:p>
    <w:p w14:paraId="4050020B" w14:textId="77777777" w:rsidR="000970EE" w:rsidRPr="007668A5" w:rsidRDefault="007668A5" w:rsidP="007668A5">
      <w:pPr>
        <w:pStyle w:val="Amain"/>
      </w:pPr>
      <w:r>
        <w:tab/>
      </w:r>
      <w:r w:rsidRPr="007668A5">
        <w:t>(6)</w:t>
      </w:r>
      <w:r w:rsidRPr="007668A5">
        <w:tab/>
      </w:r>
      <w:r w:rsidR="000970EE" w:rsidRPr="007668A5">
        <w:t>The written copy of the warrant, or the warrant form properly completed by the authorised person, authorises the entry and the exercise of the authorised person’s powers under this part.</w:t>
      </w:r>
    </w:p>
    <w:p w14:paraId="586B38DC" w14:textId="77777777" w:rsidR="000970EE" w:rsidRPr="007668A5" w:rsidRDefault="007668A5" w:rsidP="007668A5">
      <w:pPr>
        <w:pStyle w:val="Amain"/>
      </w:pPr>
      <w:r>
        <w:tab/>
      </w:r>
      <w:r w:rsidRPr="007668A5">
        <w:t>(7)</w:t>
      </w:r>
      <w:r w:rsidRPr="007668A5">
        <w:tab/>
      </w:r>
      <w:r w:rsidR="000970EE" w:rsidRPr="007668A5">
        <w:t>The authorised person must, at the first reasonable opportunity, send to the magistrate—</w:t>
      </w:r>
    </w:p>
    <w:p w14:paraId="24713A19" w14:textId="77777777" w:rsidR="000970EE" w:rsidRPr="007668A5" w:rsidRDefault="007668A5" w:rsidP="007668A5">
      <w:pPr>
        <w:pStyle w:val="Apara"/>
      </w:pPr>
      <w:r>
        <w:tab/>
      </w:r>
      <w:r w:rsidRPr="007668A5">
        <w:t>(a)</w:t>
      </w:r>
      <w:r w:rsidRPr="007668A5">
        <w:tab/>
      </w:r>
      <w:r w:rsidR="000970EE" w:rsidRPr="007668A5">
        <w:t>the sworn application; and</w:t>
      </w:r>
    </w:p>
    <w:p w14:paraId="26CE9352" w14:textId="77777777" w:rsidR="000970EE" w:rsidRPr="007668A5" w:rsidRDefault="007668A5" w:rsidP="007668A5">
      <w:pPr>
        <w:pStyle w:val="Apara"/>
      </w:pPr>
      <w:r>
        <w:tab/>
      </w:r>
      <w:r w:rsidRPr="007668A5">
        <w:t>(b)</w:t>
      </w:r>
      <w:r w:rsidRPr="007668A5">
        <w:tab/>
      </w:r>
      <w:r w:rsidR="000970EE" w:rsidRPr="007668A5">
        <w:t>if the authorised person completed a warrant form—the completed warrant form.</w:t>
      </w:r>
    </w:p>
    <w:p w14:paraId="5DF67A24" w14:textId="77777777" w:rsidR="000970EE" w:rsidRPr="007668A5" w:rsidRDefault="007668A5" w:rsidP="007668A5">
      <w:pPr>
        <w:pStyle w:val="Amain"/>
      </w:pPr>
      <w:r>
        <w:tab/>
      </w:r>
      <w:r w:rsidRPr="007668A5">
        <w:t>(8)</w:t>
      </w:r>
      <w:r w:rsidRPr="007668A5">
        <w:tab/>
      </w:r>
      <w:r w:rsidR="000970EE" w:rsidRPr="007668A5">
        <w:t>On receiving the documents mentioned in subsection (7), the magistrate must attach them to the warrant.</w:t>
      </w:r>
    </w:p>
    <w:p w14:paraId="53B8B09C" w14:textId="77777777" w:rsidR="000970EE" w:rsidRPr="007668A5" w:rsidRDefault="007668A5" w:rsidP="007668A5">
      <w:pPr>
        <w:pStyle w:val="Amain"/>
      </w:pPr>
      <w:r>
        <w:tab/>
      </w:r>
      <w:r w:rsidRPr="007668A5">
        <w:t>(9)</w:t>
      </w:r>
      <w:r w:rsidRPr="007668A5">
        <w:tab/>
      </w:r>
      <w:r w:rsidR="000970EE" w:rsidRPr="007668A5">
        <w:t>A court must find that a power exercised by an authorised person was not authorised by a warrant under this section</w:t>
      </w:r>
      <w:r w:rsidR="00526B28" w:rsidRPr="007668A5">
        <w:t xml:space="preserve"> </w:t>
      </w:r>
      <w:r w:rsidR="000970EE" w:rsidRPr="007668A5">
        <w:t>if—</w:t>
      </w:r>
    </w:p>
    <w:p w14:paraId="6F5C4256" w14:textId="77777777" w:rsidR="000970EE" w:rsidRPr="007668A5" w:rsidRDefault="007668A5" w:rsidP="007668A5">
      <w:pPr>
        <w:pStyle w:val="Apara"/>
      </w:pPr>
      <w:r>
        <w:tab/>
      </w:r>
      <w:r w:rsidRPr="007668A5">
        <w:t>(a)</w:t>
      </w:r>
      <w:r w:rsidRPr="007668A5">
        <w:tab/>
      </w:r>
      <w:r w:rsidR="00526B28" w:rsidRPr="007668A5">
        <w:t>a</w:t>
      </w:r>
      <w:r w:rsidR="000970EE" w:rsidRPr="007668A5">
        <w:t xml:space="preserve"> question arises in a proceeding before the court whether the exercise of power was authorised by a warrant; and</w:t>
      </w:r>
    </w:p>
    <w:p w14:paraId="4169CC23" w14:textId="77777777" w:rsidR="000970EE" w:rsidRPr="007668A5" w:rsidRDefault="007668A5" w:rsidP="007668A5">
      <w:pPr>
        <w:pStyle w:val="Apara"/>
      </w:pPr>
      <w:r>
        <w:tab/>
      </w:r>
      <w:r w:rsidRPr="007668A5">
        <w:t>(b)</w:t>
      </w:r>
      <w:r w:rsidRPr="007668A5">
        <w:tab/>
      </w:r>
      <w:r w:rsidR="000970EE" w:rsidRPr="007668A5">
        <w:t>the warrant is not produced in evidence; and</w:t>
      </w:r>
    </w:p>
    <w:p w14:paraId="12C92DF7" w14:textId="77777777" w:rsidR="000970EE" w:rsidRPr="007668A5" w:rsidRDefault="007668A5" w:rsidP="007668A5">
      <w:pPr>
        <w:pStyle w:val="Apara"/>
      </w:pPr>
      <w:r>
        <w:tab/>
      </w:r>
      <w:r w:rsidRPr="007668A5">
        <w:t>(c)</w:t>
      </w:r>
      <w:r w:rsidRPr="007668A5">
        <w:tab/>
      </w:r>
      <w:r w:rsidR="000970EE" w:rsidRPr="007668A5">
        <w:t>it is not proved that the exercise of power was authorised by a warrant under this section.</w:t>
      </w:r>
    </w:p>
    <w:p w14:paraId="4AF508A3" w14:textId="77777777" w:rsidR="000970EE" w:rsidRPr="007668A5" w:rsidRDefault="007668A5" w:rsidP="007668A5">
      <w:pPr>
        <w:pStyle w:val="AH5Sec"/>
      </w:pPr>
      <w:bookmarkStart w:id="79" w:name="_Toc32928057"/>
      <w:r w:rsidRPr="007668A5">
        <w:rPr>
          <w:rStyle w:val="CharSectNo"/>
        </w:rPr>
        <w:lastRenderedPageBreak/>
        <w:t>62</w:t>
      </w:r>
      <w:r w:rsidRPr="007668A5">
        <w:tab/>
      </w:r>
      <w:r w:rsidR="000970EE" w:rsidRPr="007668A5">
        <w:t>Search warrants—announcement before entry</w:t>
      </w:r>
      <w:bookmarkEnd w:id="79"/>
    </w:p>
    <w:p w14:paraId="35593FFD" w14:textId="77777777" w:rsidR="000970EE" w:rsidRPr="007668A5" w:rsidRDefault="007668A5" w:rsidP="007668A5">
      <w:pPr>
        <w:pStyle w:val="Amain"/>
      </w:pPr>
      <w:r>
        <w:tab/>
      </w:r>
      <w:r w:rsidRPr="007668A5">
        <w:t>(1)</w:t>
      </w:r>
      <w:r w:rsidRPr="007668A5">
        <w:tab/>
      </w:r>
      <w:r w:rsidR="000970EE" w:rsidRPr="007668A5">
        <w:t>An authorised person must, before anyone enters premises under a search warrant—</w:t>
      </w:r>
    </w:p>
    <w:p w14:paraId="3BF8A088" w14:textId="77777777" w:rsidR="000970EE" w:rsidRPr="007668A5" w:rsidRDefault="007668A5" w:rsidP="007668A5">
      <w:pPr>
        <w:pStyle w:val="Apara"/>
      </w:pPr>
      <w:r>
        <w:tab/>
      </w:r>
      <w:r w:rsidRPr="007668A5">
        <w:t>(a)</w:t>
      </w:r>
      <w:r w:rsidRPr="007668A5">
        <w:tab/>
      </w:r>
      <w:r w:rsidR="000970EE" w:rsidRPr="007668A5">
        <w:t>announce that the authorised person is authorised to enter the premises; and</w:t>
      </w:r>
    </w:p>
    <w:p w14:paraId="4C335028" w14:textId="77777777" w:rsidR="000970EE" w:rsidRPr="007668A5" w:rsidRDefault="007668A5" w:rsidP="007668A5">
      <w:pPr>
        <w:pStyle w:val="Apara"/>
      </w:pPr>
      <w:r>
        <w:tab/>
      </w:r>
      <w:r w:rsidRPr="007668A5">
        <w:t>(b)</w:t>
      </w:r>
      <w:r w:rsidRPr="007668A5">
        <w:tab/>
      </w:r>
      <w:r w:rsidR="000970EE" w:rsidRPr="007668A5">
        <w:t>give anyone at the premises an opportunity to allow entry to the premises; and</w:t>
      </w:r>
    </w:p>
    <w:p w14:paraId="6796E4B2" w14:textId="77777777" w:rsidR="000970EE" w:rsidRPr="007668A5" w:rsidRDefault="007668A5" w:rsidP="007668A5">
      <w:pPr>
        <w:pStyle w:val="Apara"/>
      </w:pPr>
      <w:r>
        <w:tab/>
      </w:r>
      <w:r w:rsidRPr="007668A5">
        <w:t>(c)</w:t>
      </w:r>
      <w:r w:rsidRPr="007668A5">
        <w:tab/>
      </w:r>
      <w:r w:rsidR="000970EE" w:rsidRPr="007668A5">
        <w:t xml:space="preserve">if the occupier of the premises, or someone else who apparently represents the occupier, is present at the premises—identify </w:t>
      </w:r>
      <w:r w:rsidR="00A9646A" w:rsidRPr="007668A5">
        <w:t>themselves</w:t>
      </w:r>
      <w:r w:rsidR="000970EE" w:rsidRPr="007668A5">
        <w:t xml:space="preserve"> to the person.</w:t>
      </w:r>
    </w:p>
    <w:p w14:paraId="22D07C86" w14:textId="77777777" w:rsidR="000970EE" w:rsidRPr="007668A5" w:rsidRDefault="007668A5" w:rsidP="007668A5">
      <w:pPr>
        <w:pStyle w:val="Amain"/>
      </w:pPr>
      <w:r>
        <w:tab/>
      </w:r>
      <w:r w:rsidRPr="007668A5">
        <w:t>(2)</w:t>
      </w:r>
      <w:r w:rsidRPr="007668A5">
        <w:tab/>
      </w:r>
      <w:r w:rsidR="000970EE" w:rsidRPr="007668A5">
        <w:t>The authorised person is not required to comply with subsection (1) if the authorised person believes on reasonable grounds that immediate entry to the premises is required to ensure—</w:t>
      </w:r>
    </w:p>
    <w:p w14:paraId="3345DDD3" w14:textId="77777777" w:rsidR="000970EE" w:rsidRPr="007668A5" w:rsidRDefault="007668A5" w:rsidP="007668A5">
      <w:pPr>
        <w:pStyle w:val="Apara"/>
      </w:pPr>
      <w:r>
        <w:tab/>
      </w:r>
      <w:r w:rsidRPr="007668A5">
        <w:t>(a)</w:t>
      </w:r>
      <w:r w:rsidRPr="007668A5">
        <w:tab/>
      </w:r>
      <w:r w:rsidR="000970EE" w:rsidRPr="007668A5">
        <w:t>the safety of anyone (including the authorised person or any person assisting</w:t>
      </w:r>
      <w:r w:rsidR="00AC142F" w:rsidRPr="007668A5">
        <w:t xml:space="preserve"> an authorised person</w:t>
      </w:r>
      <w:r w:rsidR="000970EE" w:rsidRPr="007668A5">
        <w:t>); or</w:t>
      </w:r>
    </w:p>
    <w:p w14:paraId="1A5BA386" w14:textId="77777777" w:rsidR="000970EE" w:rsidRPr="007668A5" w:rsidRDefault="007668A5" w:rsidP="007668A5">
      <w:pPr>
        <w:pStyle w:val="Apara"/>
      </w:pPr>
      <w:r>
        <w:tab/>
      </w:r>
      <w:r w:rsidRPr="007668A5">
        <w:t>(b)</w:t>
      </w:r>
      <w:r w:rsidRPr="007668A5">
        <w:tab/>
      </w:r>
      <w:r w:rsidR="000970EE" w:rsidRPr="007668A5">
        <w:t>that the effective execution of the warrant is not frustrated.</w:t>
      </w:r>
    </w:p>
    <w:p w14:paraId="489D042D" w14:textId="77777777" w:rsidR="000970EE" w:rsidRPr="007668A5" w:rsidRDefault="007668A5" w:rsidP="007668A5">
      <w:pPr>
        <w:pStyle w:val="AH5Sec"/>
      </w:pPr>
      <w:bookmarkStart w:id="80" w:name="_Toc32928058"/>
      <w:r w:rsidRPr="007668A5">
        <w:rPr>
          <w:rStyle w:val="CharSectNo"/>
        </w:rPr>
        <w:t>63</w:t>
      </w:r>
      <w:r w:rsidRPr="007668A5">
        <w:tab/>
      </w:r>
      <w:r w:rsidR="000970EE" w:rsidRPr="007668A5">
        <w:t>Details of search warrant to be given to occupier etc</w:t>
      </w:r>
      <w:bookmarkEnd w:id="80"/>
    </w:p>
    <w:p w14:paraId="4AB60A8A" w14:textId="77777777" w:rsidR="000970EE" w:rsidRPr="007668A5" w:rsidRDefault="000970EE" w:rsidP="000970EE">
      <w:pPr>
        <w:pStyle w:val="Amainreturn"/>
        <w:keepNext/>
      </w:pPr>
      <w:r w:rsidRPr="007668A5">
        <w:t>If the occupier of the premises, or someone else who apparently represents the occupier, is present at the premises while a search warrant is being executed, the authorised person or a person assisting must make available to the person—</w:t>
      </w:r>
    </w:p>
    <w:p w14:paraId="44BF21F4" w14:textId="77777777" w:rsidR="000970EE" w:rsidRPr="007668A5" w:rsidRDefault="007668A5" w:rsidP="007668A5">
      <w:pPr>
        <w:pStyle w:val="Apara"/>
      </w:pPr>
      <w:r>
        <w:tab/>
      </w:r>
      <w:r w:rsidRPr="007668A5">
        <w:t>(a)</w:t>
      </w:r>
      <w:r w:rsidRPr="007668A5">
        <w:tab/>
      </w:r>
      <w:r w:rsidR="000970EE" w:rsidRPr="007668A5">
        <w:t>a copy of the warrant; and</w:t>
      </w:r>
    </w:p>
    <w:p w14:paraId="738674F7" w14:textId="77777777" w:rsidR="000970EE" w:rsidRPr="007668A5" w:rsidRDefault="007668A5" w:rsidP="007668A5">
      <w:pPr>
        <w:pStyle w:val="Apara"/>
      </w:pPr>
      <w:r>
        <w:tab/>
      </w:r>
      <w:r w:rsidRPr="007668A5">
        <w:t>(b)</w:t>
      </w:r>
      <w:r w:rsidRPr="007668A5">
        <w:tab/>
      </w:r>
      <w:r w:rsidR="000970EE" w:rsidRPr="007668A5">
        <w:t>a document setting out the rights and obligations of the person.</w:t>
      </w:r>
    </w:p>
    <w:p w14:paraId="08421415" w14:textId="77777777" w:rsidR="000970EE" w:rsidRPr="007668A5" w:rsidRDefault="007668A5" w:rsidP="007668A5">
      <w:pPr>
        <w:pStyle w:val="AH5Sec"/>
      </w:pPr>
      <w:bookmarkStart w:id="81" w:name="_Toc32928059"/>
      <w:r w:rsidRPr="007668A5">
        <w:rPr>
          <w:rStyle w:val="CharSectNo"/>
        </w:rPr>
        <w:lastRenderedPageBreak/>
        <w:t>64</w:t>
      </w:r>
      <w:r w:rsidRPr="007668A5">
        <w:tab/>
      </w:r>
      <w:r w:rsidR="000970EE" w:rsidRPr="007668A5">
        <w:t>Occupier entitled to be present during search etc</w:t>
      </w:r>
      <w:bookmarkEnd w:id="81"/>
    </w:p>
    <w:p w14:paraId="6A090FEA" w14:textId="77777777" w:rsidR="000970EE" w:rsidRPr="007668A5" w:rsidRDefault="007668A5" w:rsidP="00DF0F15">
      <w:pPr>
        <w:pStyle w:val="Amain"/>
        <w:keepNext/>
        <w:keepLines/>
      </w:pPr>
      <w:r>
        <w:tab/>
      </w:r>
      <w:r w:rsidRPr="007668A5">
        <w:t>(1)</w:t>
      </w:r>
      <w:r w:rsidRPr="007668A5">
        <w:tab/>
      </w:r>
      <w:r w:rsidR="000970EE" w:rsidRPr="007668A5">
        <w:t>If the occupier of the premises, or someone else who apparently represents the occupier, is present at the premises while a search warrant is being executed, the person is entitled to observe the search being conducted.</w:t>
      </w:r>
    </w:p>
    <w:p w14:paraId="78B47D3D" w14:textId="77777777" w:rsidR="000970EE" w:rsidRPr="007668A5" w:rsidRDefault="007668A5" w:rsidP="007668A5">
      <w:pPr>
        <w:pStyle w:val="Amain"/>
      </w:pPr>
      <w:r>
        <w:tab/>
      </w:r>
      <w:r w:rsidRPr="007668A5">
        <w:t>(2)</w:t>
      </w:r>
      <w:r w:rsidRPr="007668A5">
        <w:tab/>
      </w:r>
      <w:r w:rsidR="000970EE" w:rsidRPr="007668A5">
        <w:t>However, the person is not entitled to observe the search if—</w:t>
      </w:r>
    </w:p>
    <w:p w14:paraId="3F358951" w14:textId="77777777" w:rsidR="000970EE" w:rsidRPr="007668A5" w:rsidRDefault="007668A5" w:rsidP="007668A5">
      <w:pPr>
        <w:pStyle w:val="Apara"/>
      </w:pPr>
      <w:r>
        <w:tab/>
      </w:r>
      <w:r w:rsidRPr="007668A5">
        <w:t>(a)</w:t>
      </w:r>
      <w:r w:rsidRPr="007668A5">
        <w:tab/>
      </w:r>
      <w:r w:rsidR="000970EE" w:rsidRPr="007668A5">
        <w:t>to do so would impede the search; or</w:t>
      </w:r>
    </w:p>
    <w:p w14:paraId="03E1C185" w14:textId="77777777" w:rsidR="000970EE" w:rsidRPr="007668A5" w:rsidRDefault="007668A5" w:rsidP="007668A5">
      <w:pPr>
        <w:pStyle w:val="Apara"/>
      </w:pPr>
      <w:r>
        <w:tab/>
      </w:r>
      <w:r w:rsidRPr="007668A5">
        <w:t>(b)</w:t>
      </w:r>
      <w:r w:rsidRPr="007668A5">
        <w:tab/>
      </w:r>
      <w:r w:rsidR="000970EE" w:rsidRPr="007668A5">
        <w:t>the person is under arrest, and allowing the person to observe the search being conducted would interfere with the objectives of the search.</w:t>
      </w:r>
    </w:p>
    <w:p w14:paraId="06C9BDAC" w14:textId="77777777" w:rsidR="000970EE" w:rsidRPr="007668A5" w:rsidRDefault="007668A5" w:rsidP="007668A5">
      <w:pPr>
        <w:pStyle w:val="Amain"/>
      </w:pPr>
      <w:r>
        <w:tab/>
      </w:r>
      <w:r w:rsidRPr="007668A5">
        <w:t>(3)</w:t>
      </w:r>
      <w:r w:rsidRPr="007668A5">
        <w:tab/>
      </w:r>
      <w:r w:rsidR="000970EE" w:rsidRPr="007668A5">
        <w:t>This section does not prevent 2 or more areas of the premises being searched at the same time.</w:t>
      </w:r>
    </w:p>
    <w:p w14:paraId="047E255D" w14:textId="77777777" w:rsidR="000970EE" w:rsidRPr="007668A5" w:rsidRDefault="007668A5" w:rsidP="007668A5">
      <w:pPr>
        <w:pStyle w:val="AH4SubDiv"/>
      </w:pPr>
      <w:bookmarkStart w:id="82" w:name="_Toc32928060"/>
      <w:r w:rsidRPr="007668A5">
        <w:t>Subdivision 7.2.4</w:t>
      </w:r>
      <w:r w:rsidRPr="007668A5">
        <w:tab/>
      </w:r>
      <w:r w:rsidR="000970EE" w:rsidRPr="007668A5">
        <w:t>Return and forfeiture of things seized</w:t>
      </w:r>
      <w:bookmarkEnd w:id="82"/>
    </w:p>
    <w:p w14:paraId="766C04E6" w14:textId="77777777" w:rsidR="000970EE" w:rsidRPr="007668A5" w:rsidRDefault="007668A5" w:rsidP="007668A5">
      <w:pPr>
        <w:pStyle w:val="AH5Sec"/>
      </w:pPr>
      <w:bookmarkStart w:id="83" w:name="_Toc32928061"/>
      <w:r w:rsidRPr="007668A5">
        <w:rPr>
          <w:rStyle w:val="CharSectNo"/>
        </w:rPr>
        <w:t>65</w:t>
      </w:r>
      <w:r w:rsidRPr="007668A5">
        <w:tab/>
      </w:r>
      <w:r w:rsidR="000970EE" w:rsidRPr="007668A5">
        <w:t>Receipt for things seized</w:t>
      </w:r>
      <w:bookmarkEnd w:id="83"/>
    </w:p>
    <w:p w14:paraId="2904DA86" w14:textId="77777777" w:rsidR="000970EE" w:rsidRPr="007668A5" w:rsidRDefault="007668A5" w:rsidP="007668A5">
      <w:pPr>
        <w:pStyle w:val="Amain"/>
      </w:pPr>
      <w:r>
        <w:tab/>
      </w:r>
      <w:r w:rsidRPr="007668A5">
        <w:t>(1)</w:t>
      </w:r>
      <w:r w:rsidRPr="007668A5">
        <w:tab/>
      </w:r>
      <w:r w:rsidR="000970EE" w:rsidRPr="007668A5">
        <w:t>As soon as practicable after a thing is seized by an authorised person under this part, the authorised person must give a receipt for it to the person from whom it was seized.</w:t>
      </w:r>
    </w:p>
    <w:p w14:paraId="3A4020F8" w14:textId="77777777" w:rsidR="000970EE" w:rsidRPr="007668A5" w:rsidRDefault="007668A5" w:rsidP="007668A5">
      <w:pPr>
        <w:pStyle w:val="Amain"/>
      </w:pPr>
      <w:r>
        <w:tab/>
      </w:r>
      <w:r w:rsidRPr="007668A5">
        <w:t>(2)</w:t>
      </w:r>
      <w:r w:rsidRPr="007668A5">
        <w:tab/>
      </w:r>
      <w:r w:rsidR="000970EE" w:rsidRPr="007668A5">
        <w:t>If, for any reason, it is not practicable to comply with subsection (1), the authorised person must leave the receipt, secured conspicuously at the place of seizure under section </w:t>
      </w:r>
      <w:r w:rsidR="00FB751C" w:rsidRPr="007668A5">
        <w:t>57</w:t>
      </w:r>
      <w:r w:rsidR="000970EE" w:rsidRPr="007668A5">
        <w:t xml:space="preserve"> (Power to seize things).</w:t>
      </w:r>
    </w:p>
    <w:p w14:paraId="493D9F36" w14:textId="77777777" w:rsidR="000970EE" w:rsidRPr="007668A5" w:rsidRDefault="007668A5" w:rsidP="007668A5">
      <w:pPr>
        <w:pStyle w:val="Amain"/>
      </w:pPr>
      <w:r>
        <w:tab/>
      </w:r>
      <w:r w:rsidRPr="007668A5">
        <w:t>(3)</w:t>
      </w:r>
      <w:r w:rsidRPr="007668A5">
        <w:tab/>
      </w:r>
      <w:r w:rsidR="000970EE" w:rsidRPr="007668A5">
        <w:t>A receipt under this section must include the following:</w:t>
      </w:r>
    </w:p>
    <w:p w14:paraId="5C11C1A4" w14:textId="77777777" w:rsidR="000970EE" w:rsidRPr="007668A5" w:rsidRDefault="007668A5" w:rsidP="007668A5">
      <w:pPr>
        <w:pStyle w:val="Apara"/>
      </w:pPr>
      <w:r>
        <w:tab/>
      </w:r>
      <w:r w:rsidRPr="007668A5">
        <w:t>(a)</w:t>
      </w:r>
      <w:r w:rsidRPr="007668A5">
        <w:tab/>
      </w:r>
      <w:r w:rsidR="000970EE" w:rsidRPr="007668A5">
        <w:t>a description of the thing seized;</w:t>
      </w:r>
    </w:p>
    <w:p w14:paraId="303EA76A" w14:textId="77777777" w:rsidR="000970EE" w:rsidRPr="007668A5" w:rsidRDefault="007668A5" w:rsidP="007668A5">
      <w:pPr>
        <w:pStyle w:val="Apara"/>
      </w:pPr>
      <w:r>
        <w:tab/>
      </w:r>
      <w:r w:rsidRPr="007668A5">
        <w:t>(b)</w:t>
      </w:r>
      <w:r w:rsidRPr="007668A5">
        <w:tab/>
      </w:r>
      <w:r w:rsidR="000970EE" w:rsidRPr="007668A5">
        <w:t>an explanation of why the thing was seized;</w:t>
      </w:r>
    </w:p>
    <w:p w14:paraId="6EA96A7E" w14:textId="77777777" w:rsidR="000970EE" w:rsidRPr="007668A5" w:rsidRDefault="007668A5" w:rsidP="007668A5">
      <w:pPr>
        <w:pStyle w:val="Apara"/>
      </w:pPr>
      <w:r>
        <w:tab/>
      </w:r>
      <w:r w:rsidRPr="007668A5">
        <w:t>(c)</w:t>
      </w:r>
      <w:r w:rsidRPr="007668A5">
        <w:tab/>
      </w:r>
      <w:r w:rsidR="000970EE" w:rsidRPr="007668A5">
        <w:t>the authorised person’s name, and how to contact the authorised person;</w:t>
      </w:r>
    </w:p>
    <w:p w14:paraId="74674D92" w14:textId="77777777" w:rsidR="000970EE" w:rsidRPr="007668A5" w:rsidRDefault="007668A5" w:rsidP="007668A5">
      <w:pPr>
        <w:pStyle w:val="Apara"/>
      </w:pPr>
      <w:r>
        <w:tab/>
      </w:r>
      <w:r w:rsidRPr="007668A5">
        <w:t>(d)</w:t>
      </w:r>
      <w:r w:rsidRPr="007668A5">
        <w:tab/>
      </w:r>
      <w:r w:rsidR="000970EE" w:rsidRPr="007668A5">
        <w:t>if the thing is moved from the premises where it is seized—where the thing is to be taken.</w:t>
      </w:r>
    </w:p>
    <w:p w14:paraId="3A17C629" w14:textId="77777777" w:rsidR="000970EE" w:rsidRPr="007668A5" w:rsidRDefault="007668A5" w:rsidP="007668A5">
      <w:pPr>
        <w:pStyle w:val="AH5Sec"/>
      </w:pPr>
      <w:bookmarkStart w:id="84" w:name="_Toc32928062"/>
      <w:r w:rsidRPr="007668A5">
        <w:rPr>
          <w:rStyle w:val="CharSectNo"/>
        </w:rPr>
        <w:lastRenderedPageBreak/>
        <w:t>66</w:t>
      </w:r>
      <w:r w:rsidRPr="007668A5">
        <w:tab/>
      </w:r>
      <w:r w:rsidR="000970EE" w:rsidRPr="007668A5">
        <w:t>Moving things to another place for examination or processing under search warrant</w:t>
      </w:r>
      <w:bookmarkEnd w:id="84"/>
    </w:p>
    <w:p w14:paraId="3D19F0EE" w14:textId="77777777" w:rsidR="000970EE" w:rsidRPr="007668A5" w:rsidRDefault="007668A5" w:rsidP="007668A5">
      <w:pPr>
        <w:pStyle w:val="Amain"/>
      </w:pPr>
      <w:r>
        <w:tab/>
      </w:r>
      <w:r w:rsidRPr="007668A5">
        <w:t>(1)</w:t>
      </w:r>
      <w:r w:rsidRPr="007668A5">
        <w:tab/>
      </w:r>
      <w:r w:rsidR="000970EE" w:rsidRPr="007668A5">
        <w:t>A thing found at premises entered under a search warrant may be moved to another place for examination or processing to decide whether it may be seized under the warrant if—</w:t>
      </w:r>
    </w:p>
    <w:p w14:paraId="273CB2BA" w14:textId="77777777" w:rsidR="000970EE" w:rsidRPr="007668A5" w:rsidRDefault="007668A5" w:rsidP="007668A5">
      <w:pPr>
        <w:pStyle w:val="Apara"/>
      </w:pPr>
      <w:r>
        <w:tab/>
      </w:r>
      <w:r w:rsidRPr="007668A5">
        <w:t>(a)</w:t>
      </w:r>
      <w:r w:rsidRPr="007668A5">
        <w:tab/>
      </w:r>
      <w:r w:rsidR="000970EE" w:rsidRPr="007668A5">
        <w:t>both of the following apply:</w:t>
      </w:r>
    </w:p>
    <w:p w14:paraId="5EA1625C" w14:textId="77777777" w:rsidR="000970EE" w:rsidRPr="007668A5" w:rsidRDefault="007668A5" w:rsidP="007668A5">
      <w:pPr>
        <w:pStyle w:val="Asubpara"/>
      </w:pPr>
      <w:r>
        <w:tab/>
      </w:r>
      <w:r w:rsidRPr="007668A5">
        <w:t>(i)</w:t>
      </w:r>
      <w:r w:rsidRPr="007668A5">
        <w:tab/>
      </w:r>
      <w:r w:rsidR="000970EE" w:rsidRPr="007668A5">
        <w:t>there are reasonable grounds for believing that the thing is or contains something to which the warrant relates;</w:t>
      </w:r>
    </w:p>
    <w:p w14:paraId="704746A0" w14:textId="77777777" w:rsidR="000970EE" w:rsidRPr="007668A5" w:rsidRDefault="007668A5" w:rsidP="007668A5">
      <w:pPr>
        <w:pStyle w:val="Asubpara"/>
      </w:pPr>
      <w:r>
        <w:tab/>
      </w:r>
      <w:r w:rsidRPr="007668A5">
        <w:t>(ii)</w:t>
      </w:r>
      <w:r w:rsidRPr="007668A5">
        <w:tab/>
      </w:r>
      <w:r w:rsidR="000970EE" w:rsidRPr="007668A5">
        <w:t>it is significantly more practicable to do so having regard to the timeliness and cost of examining or processing the thing at another place and the availability of expert assistance; or</w:t>
      </w:r>
    </w:p>
    <w:p w14:paraId="796D54D8" w14:textId="77777777" w:rsidR="000970EE" w:rsidRPr="007668A5" w:rsidRDefault="007668A5" w:rsidP="007668A5">
      <w:pPr>
        <w:pStyle w:val="Apara"/>
      </w:pPr>
      <w:r>
        <w:tab/>
      </w:r>
      <w:r w:rsidRPr="007668A5">
        <w:t>(b)</w:t>
      </w:r>
      <w:r w:rsidRPr="007668A5">
        <w:tab/>
      </w:r>
      <w:r w:rsidR="000970EE" w:rsidRPr="007668A5">
        <w:t>the occupier of the premises agrees in writing.</w:t>
      </w:r>
    </w:p>
    <w:p w14:paraId="725CD1E2" w14:textId="77777777" w:rsidR="000970EE" w:rsidRPr="007668A5" w:rsidRDefault="007668A5" w:rsidP="007668A5">
      <w:pPr>
        <w:pStyle w:val="Amain"/>
      </w:pPr>
      <w:r>
        <w:tab/>
      </w:r>
      <w:r w:rsidRPr="007668A5">
        <w:t>(2)</w:t>
      </w:r>
      <w:r w:rsidRPr="007668A5">
        <w:tab/>
      </w:r>
      <w:r w:rsidR="000970EE" w:rsidRPr="007668A5">
        <w:t>The thing may be moved to another place for examination or processing for not longer than 72 hours.</w:t>
      </w:r>
    </w:p>
    <w:p w14:paraId="6DECCF33" w14:textId="77777777" w:rsidR="000970EE" w:rsidRPr="007668A5" w:rsidRDefault="007668A5" w:rsidP="007668A5">
      <w:pPr>
        <w:pStyle w:val="Amain"/>
      </w:pPr>
      <w:r>
        <w:tab/>
      </w:r>
      <w:r w:rsidRPr="007668A5">
        <w:t>(3)</w:t>
      </w:r>
      <w:r w:rsidRPr="007668A5">
        <w:tab/>
      </w:r>
      <w:r w:rsidR="000970EE" w:rsidRPr="007668A5">
        <w:t>An authorised person may apply to a magistrate for an extension of time if the authorised person believes on reasonable grounds that the thing cannot be examined or processed within 72 hours.</w:t>
      </w:r>
    </w:p>
    <w:p w14:paraId="30D5BA5C" w14:textId="77777777" w:rsidR="000970EE" w:rsidRPr="007668A5" w:rsidRDefault="007668A5" w:rsidP="007668A5">
      <w:pPr>
        <w:pStyle w:val="Amain"/>
      </w:pPr>
      <w:r>
        <w:tab/>
      </w:r>
      <w:r w:rsidRPr="007668A5">
        <w:t>(4)</w:t>
      </w:r>
      <w:r w:rsidRPr="007668A5">
        <w:tab/>
      </w:r>
      <w:r w:rsidR="000970EE" w:rsidRPr="007668A5">
        <w:t>The authorised person must give notice of the application to the occupier of the premises, and the occupier is entitled to be heard on the application.</w:t>
      </w:r>
    </w:p>
    <w:p w14:paraId="125B2561" w14:textId="77777777" w:rsidR="000970EE" w:rsidRPr="007668A5" w:rsidRDefault="007668A5" w:rsidP="007668A5">
      <w:pPr>
        <w:pStyle w:val="Amain"/>
      </w:pPr>
      <w:r>
        <w:tab/>
      </w:r>
      <w:r w:rsidRPr="007668A5">
        <w:t>(5)</w:t>
      </w:r>
      <w:r w:rsidRPr="007668A5">
        <w:tab/>
      </w:r>
      <w:r w:rsidR="000970EE" w:rsidRPr="007668A5">
        <w:t>If a thing is moved to another place under this section, the authorised person must, if practicable—</w:t>
      </w:r>
    </w:p>
    <w:p w14:paraId="4DB5B86E" w14:textId="77777777" w:rsidR="000970EE" w:rsidRPr="007668A5" w:rsidRDefault="007668A5" w:rsidP="007668A5">
      <w:pPr>
        <w:pStyle w:val="Apara"/>
      </w:pPr>
      <w:r>
        <w:tab/>
      </w:r>
      <w:r w:rsidRPr="007668A5">
        <w:t>(a)</w:t>
      </w:r>
      <w:r w:rsidRPr="007668A5">
        <w:tab/>
      </w:r>
      <w:r w:rsidR="000970EE" w:rsidRPr="007668A5">
        <w:t>tell the occupier of the premises the address of the place where, and time when, the examination or processing will be carried out; and</w:t>
      </w:r>
    </w:p>
    <w:p w14:paraId="4F7124A8" w14:textId="77777777" w:rsidR="000970EE" w:rsidRPr="007668A5" w:rsidRDefault="007668A5" w:rsidP="007668A5">
      <w:pPr>
        <w:pStyle w:val="Apara"/>
      </w:pPr>
      <w:r>
        <w:tab/>
      </w:r>
      <w:r w:rsidRPr="007668A5">
        <w:t>(b)</w:t>
      </w:r>
      <w:r w:rsidRPr="007668A5">
        <w:tab/>
      </w:r>
      <w:r w:rsidR="000970EE" w:rsidRPr="007668A5">
        <w:t>allow the occupier or the occupier’s representative to be present during the examination or processing.</w:t>
      </w:r>
    </w:p>
    <w:p w14:paraId="429832EC" w14:textId="77777777" w:rsidR="000970EE" w:rsidRPr="007668A5" w:rsidRDefault="007668A5" w:rsidP="007668A5">
      <w:pPr>
        <w:pStyle w:val="Amain"/>
      </w:pPr>
      <w:r>
        <w:lastRenderedPageBreak/>
        <w:tab/>
      </w:r>
      <w:r w:rsidRPr="007668A5">
        <w:t>(6)</w:t>
      </w:r>
      <w:r w:rsidRPr="007668A5">
        <w:tab/>
      </w:r>
      <w:r w:rsidR="000970EE" w:rsidRPr="007668A5">
        <w:t>The provisions of this part relating to the issue of search warrants apply, with any necessary changes, to the giving of an extension under this section.</w:t>
      </w:r>
    </w:p>
    <w:p w14:paraId="63E6652B" w14:textId="77777777" w:rsidR="000970EE" w:rsidRPr="007668A5" w:rsidRDefault="007668A5" w:rsidP="007668A5">
      <w:pPr>
        <w:pStyle w:val="AH5Sec"/>
      </w:pPr>
      <w:bookmarkStart w:id="85" w:name="_Toc32928063"/>
      <w:r w:rsidRPr="007668A5">
        <w:rPr>
          <w:rStyle w:val="CharSectNo"/>
        </w:rPr>
        <w:t>67</w:t>
      </w:r>
      <w:r w:rsidRPr="007668A5">
        <w:tab/>
      </w:r>
      <w:r w:rsidR="000970EE" w:rsidRPr="007668A5">
        <w:t>Access to things seized</w:t>
      </w:r>
      <w:bookmarkEnd w:id="85"/>
    </w:p>
    <w:p w14:paraId="18C40FDF" w14:textId="77777777" w:rsidR="000970EE" w:rsidRPr="007668A5" w:rsidRDefault="000970EE" w:rsidP="000970EE">
      <w:pPr>
        <w:pStyle w:val="Amainreturn"/>
      </w:pPr>
      <w:r w:rsidRPr="007668A5">
        <w:t>A person who would, apart from the seizure, be entitled to inspect a thing seized under this part may—</w:t>
      </w:r>
    </w:p>
    <w:p w14:paraId="34A18B0B" w14:textId="77777777" w:rsidR="000970EE" w:rsidRPr="007668A5" w:rsidRDefault="007668A5" w:rsidP="007668A5">
      <w:pPr>
        <w:pStyle w:val="Apara"/>
      </w:pPr>
      <w:r>
        <w:tab/>
      </w:r>
      <w:r w:rsidRPr="007668A5">
        <w:t>(a)</w:t>
      </w:r>
      <w:r w:rsidRPr="007668A5">
        <w:tab/>
      </w:r>
      <w:r w:rsidR="000970EE" w:rsidRPr="007668A5">
        <w:t>inspect the thing; and</w:t>
      </w:r>
    </w:p>
    <w:p w14:paraId="34600534" w14:textId="77777777" w:rsidR="000970EE" w:rsidRPr="007668A5" w:rsidRDefault="007668A5" w:rsidP="007668A5">
      <w:pPr>
        <w:pStyle w:val="Apara"/>
      </w:pPr>
      <w:r>
        <w:tab/>
      </w:r>
      <w:r w:rsidRPr="007668A5">
        <w:t>(b)</w:t>
      </w:r>
      <w:r w:rsidRPr="007668A5">
        <w:tab/>
      </w:r>
      <w:r w:rsidR="000970EE" w:rsidRPr="007668A5">
        <w:t>photograph the thing; and</w:t>
      </w:r>
    </w:p>
    <w:p w14:paraId="62B47E6B" w14:textId="77777777" w:rsidR="000970EE" w:rsidRPr="007668A5" w:rsidRDefault="007668A5" w:rsidP="007668A5">
      <w:pPr>
        <w:pStyle w:val="Apara"/>
      </w:pPr>
      <w:r>
        <w:tab/>
      </w:r>
      <w:r w:rsidRPr="007668A5">
        <w:t>(c)</w:t>
      </w:r>
      <w:r w:rsidRPr="007668A5">
        <w:tab/>
      </w:r>
      <w:r w:rsidR="000970EE" w:rsidRPr="007668A5">
        <w:t>if the thing is a document—take extracts from, or make copies of, the thing.</w:t>
      </w:r>
    </w:p>
    <w:p w14:paraId="4162C99B" w14:textId="77777777" w:rsidR="000970EE" w:rsidRPr="007668A5" w:rsidRDefault="007668A5" w:rsidP="007668A5">
      <w:pPr>
        <w:pStyle w:val="AH5Sec"/>
      </w:pPr>
      <w:bookmarkStart w:id="86" w:name="_Toc32928064"/>
      <w:r w:rsidRPr="007668A5">
        <w:rPr>
          <w:rStyle w:val="CharSectNo"/>
        </w:rPr>
        <w:t>68</w:t>
      </w:r>
      <w:r w:rsidRPr="007668A5">
        <w:tab/>
      </w:r>
      <w:r w:rsidR="000970EE" w:rsidRPr="007668A5">
        <w:t>Return of things seized</w:t>
      </w:r>
      <w:bookmarkEnd w:id="86"/>
    </w:p>
    <w:p w14:paraId="05DD0705" w14:textId="77777777" w:rsidR="000970EE" w:rsidRPr="007668A5" w:rsidRDefault="007668A5" w:rsidP="007668A5">
      <w:pPr>
        <w:pStyle w:val="Amain"/>
      </w:pPr>
      <w:r>
        <w:tab/>
      </w:r>
      <w:r w:rsidRPr="007668A5">
        <w:t>(1)</w:t>
      </w:r>
      <w:r w:rsidRPr="007668A5">
        <w:tab/>
      </w:r>
      <w:r w:rsidR="000970EE" w:rsidRPr="007668A5">
        <w:t>A thing seized under this part must be returned to its owner, or reasonable compensation must be paid to the owner by the Territory for the loss of the thing, if—</w:t>
      </w:r>
    </w:p>
    <w:p w14:paraId="0B62F7C7" w14:textId="77777777" w:rsidR="000970EE" w:rsidRPr="007668A5" w:rsidRDefault="007668A5" w:rsidP="007668A5">
      <w:pPr>
        <w:pStyle w:val="Apara"/>
      </w:pPr>
      <w:r>
        <w:tab/>
      </w:r>
      <w:r w:rsidRPr="007668A5">
        <w:t>(a)</w:t>
      </w:r>
      <w:r w:rsidRPr="007668A5">
        <w:tab/>
      </w:r>
      <w:r w:rsidR="000970EE" w:rsidRPr="007668A5">
        <w:t>an infringement notice for an offence connected with the thing is not served on the owner within 1 year after the day of the seizure and either—</w:t>
      </w:r>
    </w:p>
    <w:p w14:paraId="6EC8402B" w14:textId="77777777" w:rsidR="000970EE" w:rsidRPr="007668A5" w:rsidRDefault="007668A5" w:rsidP="007668A5">
      <w:pPr>
        <w:pStyle w:val="Asubpara"/>
      </w:pPr>
      <w:r>
        <w:tab/>
      </w:r>
      <w:r w:rsidRPr="007668A5">
        <w:t>(i)</w:t>
      </w:r>
      <w:r w:rsidRPr="007668A5">
        <w:tab/>
      </w:r>
      <w:r w:rsidR="000970EE" w:rsidRPr="007668A5">
        <w:t>a prosecution for an offence connected with the thing is not begun within the 1-year period; or</w:t>
      </w:r>
    </w:p>
    <w:p w14:paraId="13529847" w14:textId="77777777" w:rsidR="000970EE" w:rsidRPr="007668A5" w:rsidRDefault="007668A5" w:rsidP="007668A5">
      <w:pPr>
        <w:pStyle w:val="Asubpara"/>
      </w:pPr>
      <w:r>
        <w:tab/>
      </w:r>
      <w:r w:rsidRPr="007668A5">
        <w:t>(ii)</w:t>
      </w:r>
      <w:r w:rsidRPr="007668A5">
        <w:tab/>
      </w:r>
      <w:r w:rsidR="000970EE" w:rsidRPr="007668A5">
        <w:t>a prosecution for an offence connected with the thing is begun within the 1-year period but the court does not find the offence proved; or</w:t>
      </w:r>
    </w:p>
    <w:p w14:paraId="62A88993" w14:textId="77777777" w:rsidR="000970EE" w:rsidRPr="007668A5" w:rsidRDefault="007668A5" w:rsidP="007668A5">
      <w:pPr>
        <w:pStyle w:val="Apara"/>
      </w:pPr>
      <w:r>
        <w:tab/>
      </w:r>
      <w:r w:rsidRPr="007668A5">
        <w:t>(b)</w:t>
      </w:r>
      <w:r w:rsidRPr="007668A5">
        <w:tab/>
      </w:r>
      <w:r w:rsidR="000970EE" w:rsidRPr="007668A5">
        <w:t>an infringement notice for an offence connected with the thing is served on the owner within 1 year after the day of the seizure, the infringement notice is withdrawn and—</w:t>
      </w:r>
    </w:p>
    <w:p w14:paraId="76B2A590" w14:textId="77777777" w:rsidR="000970EE" w:rsidRPr="007668A5" w:rsidRDefault="007668A5" w:rsidP="007668A5">
      <w:pPr>
        <w:pStyle w:val="Asubpara"/>
      </w:pPr>
      <w:r>
        <w:tab/>
      </w:r>
      <w:r w:rsidRPr="007668A5">
        <w:t>(i)</w:t>
      </w:r>
      <w:r w:rsidRPr="007668A5">
        <w:tab/>
      </w:r>
      <w:r w:rsidR="000970EE" w:rsidRPr="007668A5">
        <w:t>a prosecution for an offence connected with the thing is not begun within 1 year after the day of the seizure; or</w:t>
      </w:r>
    </w:p>
    <w:p w14:paraId="3E868B5C" w14:textId="77777777" w:rsidR="000970EE" w:rsidRPr="007668A5" w:rsidRDefault="007668A5" w:rsidP="007668A5">
      <w:pPr>
        <w:pStyle w:val="Asubpara"/>
      </w:pPr>
      <w:r>
        <w:lastRenderedPageBreak/>
        <w:tab/>
      </w:r>
      <w:r w:rsidRPr="007668A5">
        <w:t>(ii)</w:t>
      </w:r>
      <w:r w:rsidRPr="007668A5">
        <w:tab/>
      </w:r>
      <w:r w:rsidR="000970EE" w:rsidRPr="007668A5">
        <w:t>a prosecution for an offence connected with the thing is begun within 1 year after the day of the seizure but the court does not find the offence proved; or</w:t>
      </w:r>
    </w:p>
    <w:p w14:paraId="4A9D209D" w14:textId="3676212B" w:rsidR="000970EE" w:rsidRPr="007668A5" w:rsidRDefault="007668A5" w:rsidP="007668A5">
      <w:pPr>
        <w:pStyle w:val="Apara"/>
      </w:pPr>
      <w:r>
        <w:tab/>
      </w:r>
      <w:r w:rsidRPr="007668A5">
        <w:t>(c)</w:t>
      </w:r>
      <w:r w:rsidRPr="007668A5">
        <w:tab/>
      </w:r>
      <w:r w:rsidR="000970EE" w:rsidRPr="007668A5">
        <w:t xml:space="preserve">an infringement notice for an offence connected with the thing is served on the owner within 1 year after the day of the seizure, liability for the offence is disputed in accordance with the </w:t>
      </w:r>
      <w:hyperlink r:id="rId56" w:tooltip="A1930-21" w:history="1">
        <w:r w:rsidR="007C1F8B" w:rsidRPr="007C1F8B">
          <w:rPr>
            <w:rStyle w:val="charCitHyperlinkItal"/>
          </w:rPr>
          <w:t>Magistrates Court Act 1930</w:t>
        </w:r>
      </w:hyperlink>
      <w:r w:rsidR="000970EE" w:rsidRPr="007668A5">
        <w:t>, section 132 (Disputing liability for infringement notice offence) and—</w:t>
      </w:r>
    </w:p>
    <w:p w14:paraId="08F8F8DC" w14:textId="77777777" w:rsidR="000970EE" w:rsidRPr="007668A5" w:rsidRDefault="007668A5" w:rsidP="007668A5">
      <w:pPr>
        <w:pStyle w:val="Asubpara"/>
      </w:pPr>
      <w:r>
        <w:tab/>
      </w:r>
      <w:r w:rsidRPr="007668A5">
        <w:t>(i)</w:t>
      </w:r>
      <w:r w:rsidRPr="007668A5">
        <w:tab/>
      </w:r>
      <w:r w:rsidR="000970EE" w:rsidRPr="007668A5">
        <w:t>an information is not laid in the Magistrates Court against the person for the offence within 60 days after the day notice is given under that section; or</w:t>
      </w:r>
    </w:p>
    <w:p w14:paraId="526FD0E2" w14:textId="77777777" w:rsidR="000970EE" w:rsidRPr="007668A5" w:rsidRDefault="007668A5" w:rsidP="007668A5">
      <w:pPr>
        <w:pStyle w:val="Asubpara"/>
      </w:pPr>
      <w:r>
        <w:tab/>
      </w:r>
      <w:r w:rsidRPr="007668A5">
        <w:t>(ii)</w:t>
      </w:r>
      <w:r w:rsidRPr="007668A5">
        <w:tab/>
      </w:r>
      <w:r w:rsidR="000970EE" w:rsidRPr="007668A5">
        <w:t>the Magistrates Court does not find the offence proved.</w:t>
      </w:r>
    </w:p>
    <w:p w14:paraId="26AD5A73" w14:textId="77777777" w:rsidR="000970EE" w:rsidRPr="007668A5" w:rsidRDefault="007668A5" w:rsidP="007668A5">
      <w:pPr>
        <w:pStyle w:val="Amain"/>
      </w:pPr>
      <w:r>
        <w:tab/>
      </w:r>
      <w:r w:rsidRPr="007668A5">
        <w:t>(2)</w:t>
      </w:r>
      <w:r w:rsidRPr="007668A5">
        <w:tab/>
      </w:r>
      <w:r w:rsidR="000970EE" w:rsidRPr="007668A5">
        <w:t>If anything seized under this part is not required to be returned or reasonable compensation is not required to be paid under subsection (1), the thing—</w:t>
      </w:r>
    </w:p>
    <w:p w14:paraId="6373BA47" w14:textId="77777777" w:rsidR="000970EE" w:rsidRPr="007668A5" w:rsidRDefault="007668A5" w:rsidP="007668A5">
      <w:pPr>
        <w:pStyle w:val="Apara"/>
      </w:pPr>
      <w:r>
        <w:tab/>
      </w:r>
      <w:r w:rsidRPr="007668A5">
        <w:t>(a)</w:t>
      </w:r>
      <w:r w:rsidRPr="007668A5">
        <w:tab/>
      </w:r>
      <w:r w:rsidR="000970EE" w:rsidRPr="007668A5">
        <w:t>is forfeited to the Territory; and</w:t>
      </w:r>
    </w:p>
    <w:p w14:paraId="69BE2117" w14:textId="77777777" w:rsidR="000970EE" w:rsidRPr="007668A5" w:rsidRDefault="007668A5" w:rsidP="007668A5">
      <w:pPr>
        <w:pStyle w:val="Apara"/>
      </w:pPr>
      <w:r>
        <w:tab/>
      </w:r>
      <w:r w:rsidRPr="007668A5">
        <w:t>(b)</w:t>
      </w:r>
      <w:r w:rsidRPr="007668A5">
        <w:tab/>
      </w:r>
      <w:r w:rsidR="000970EE" w:rsidRPr="007668A5">
        <w:t xml:space="preserve">may be sold, destroyed or otherwise disposed of as the </w:t>
      </w:r>
      <w:r w:rsidR="00E746F5" w:rsidRPr="007668A5">
        <w:t>commissioner</w:t>
      </w:r>
      <w:r w:rsidR="000970EE" w:rsidRPr="007668A5">
        <w:t xml:space="preserve"> directs.</w:t>
      </w:r>
    </w:p>
    <w:p w14:paraId="3E084D64" w14:textId="77777777" w:rsidR="000970EE" w:rsidRPr="007668A5" w:rsidRDefault="007668A5" w:rsidP="007668A5">
      <w:pPr>
        <w:pStyle w:val="AH4SubDiv"/>
      </w:pPr>
      <w:bookmarkStart w:id="87" w:name="_Toc32928065"/>
      <w:r w:rsidRPr="007668A5">
        <w:t>Subdivision 7.2.5</w:t>
      </w:r>
      <w:r w:rsidRPr="007668A5">
        <w:tab/>
      </w:r>
      <w:r w:rsidR="000970EE" w:rsidRPr="007668A5">
        <w:t>Miscellaneous</w:t>
      </w:r>
      <w:bookmarkEnd w:id="87"/>
    </w:p>
    <w:p w14:paraId="5F8DCD98" w14:textId="77777777" w:rsidR="000970EE" w:rsidRPr="007668A5" w:rsidRDefault="007668A5" w:rsidP="007668A5">
      <w:pPr>
        <w:pStyle w:val="AH5Sec"/>
      </w:pPr>
      <w:bookmarkStart w:id="88" w:name="_Toc32928066"/>
      <w:r w:rsidRPr="007668A5">
        <w:rPr>
          <w:rStyle w:val="CharSectNo"/>
        </w:rPr>
        <w:t>69</w:t>
      </w:r>
      <w:r w:rsidRPr="007668A5">
        <w:tab/>
      </w:r>
      <w:r w:rsidR="000970EE" w:rsidRPr="007668A5">
        <w:t>Damage etc to be minimised</w:t>
      </w:r>
      <w:bookmarkEnd w:id="88"/>
    </w:p>
    <w:p w14:paraId="5E151902" w14:textId="77777777" w:rsidR="000970EE" w:rsidRPr="007668A5" w:rsidRDefault="007668A5" w:rsidP="007668A5">
      <w:pPr>
        <w:pStyle w:val="Amain"/>
      </w:pPr>
      <w:r>
        <w:tab/>
      </w:r>
      <w:r w:rsidRPr="007668A5">
        <w:t>(1)</w:t>
      </w:r>
      <w:r w:rsidRPr="007668A5">
        <w:tab/>
      </w:r>
      <w:r w:rsidR="000970EE" w:rsidRPr="007668A5">
        <w:t>In the exercise, or purported exercise, of a function under this part, an authorised person must take all reasonable steps to ensure that the authorised person, and any person assisting the authorised person, causes as little inconvenience, detriment and damage as is practicable.</w:t>
      </w:r>
    </w:p>
    <w:p w14:paraId="6A6D44EE" w14:textId="77777777" w:rsidR="000970EE" w:rsidRPr="007668A5" w:rsidRDefault="007668A5" w:rsidP="007668A5">
      <w:pPr>
        <w:pStyle w:val="Amain"/>
      </w:pPr>
      <w:r>
        <w:tab/>
      </w:r>
      <w:r w:rsidRPr="007668A5">
        <w:t>(2)</w:t>
      </w:r>
      <w:r w:rsidRPr="007668A5">
        <w:tab/>
      </w:r>
      <w:r w:rsidR="000970EE" w:rsidRPr="007668A5">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14:paraId="7CFA4B2E" w14:textId="77777777" w:rsidR="000970EE" w:rsidRPr="007668A5" w:rsidRDefault="007668A5" w:rsidP="007668A5">
      <w:pPr>
        <w:pStyle w:val="Amain"/>
      </w:pPr>
      <w:r>
        <w:lastRenderedPageBreak/>
        <w:tab/>
      </w:r>
      <w:r w:rsidRPr="007668A5">
        <w:t>(3)</w:t>
      </w:r>
      <w:r w:rsidRPr="007668A5">
        <w:tab/>
      </w:r>
      <w:r w:rsidR="000970EE" w:rsidRPr="007668A5">
        <w:t>If the damage happens at premises entered under this part in the absence of the occupier, the notice may be given by leaving it secured in a conspicuous place at the premises.</w:t>
      </w:r>
    </w:p>
    <w:p w14:paraId="2923130E" w14:textId="77777777" w:rsidR="000970EE" w:rsidRPr="007668A5" w:rsidRDefault="007668A5" w:rsidP="007668A5">
      <w:pPr>
        <w:pStyle w:val="AH5Sec"/>
      </w:pPr>
      <w:bookmarkStart w:id="89" w:name="_Toc32928067"/>
      <w:r w:rsidRPr="007668A5">
        <w:rPr>
          <w:rStyle w:val="CharSectNo"/>
        </w:rPr>
        <w:t>70</w:t>
      </w:r>
      <w:r w:rsidRPr="007668A5">
        <w:tab/>
      </w:r>
      <w:r w:rsidR="000970EE" w:rsidRPr="007668A5">
        <w:t>Compensation for exercise of enforcement powers</w:t>
      </w:r>
      <w:bookmarkEnd w:id="89"/>
    </w:p>
    <w:p w14:paraId="419ED6EE" w14:textId="77777777" w:rsidR="000970EE" w:rsidRPr="007668A5" w:rsidRDefault="007668A5" w:rsidP="007668A5">
      <w:pPr>
        <w:pStyle w:val="Amain"/>
      </w:pPr>
      <w:r>
        <w:tab/>
      </w:r>
      <w:r w:rsidRPr="007668A5">
        <w:t>(1)</w:t>
      </w:r>
      <w:r w:rsidRPr="007668A5">
        <w:tab/>
      </w:r>
      <w:r w:rsidR="000970EE" w:rsidRPr="007668A5">
        <w:t>A person may claim compensation from the Territory if the person suffers loss or expense because of the exercise, or purported exercise, of a function under this part by—</w:t>
      </w:r>
    </w:p>
    <w:p w14:paraId="05A82FF2" w14:textId="77777777" w:rsidR="000970EE" w:rsidRPr="007668A5" w:rsidRDefault="007668A5" w:rsidP="007668A5">
      <w:pPr>
        <w:pStyle w:val="Apara"/>
      </w:pPr>
      <w:r>
        <w:tab/>
      </w:r>
      <w:r w:rsidRPr="007668A5">
        <w:t>(a)</w:t>
      </w:r>
      <w:r w:rsidRPr="007668A5">
        <w:tab/>
      </w:r>
      <w:r w:rsidR="000970EE" w:rsidRPr="007668A5">
        <w:t>an authorised person; or</w:t>
      </w:r>
    </w:p>
    <w:p w14:paraId="20441555" w14:textId="77777777" w:rsidR="000970EE" w:rsidRPr="007668A5" w:rsidRDefault="007668A5" w:rsidP="007668A5">
      <w:pPr>
        <w:pStyle w:val="Apara"/>
      </w:pPr>
      <w:r>
        <w:tab/>
      </w:r>
      <w:r w:rsidRPr="007668A5">
        <w:t>(b)</w:t>
      </w:r>
      <w:r w:rsidRPr="007668A5">
        <w:tab/>
      </w:r>
      <w:r w:rsidR="000970EE" w:rsidRPr="007668A5">
        <w:t>a person assisting an authorised person.</w:t>
      </w:r>
    </w:p>
    <w:p w14:paraId="6EF31D1E" w14:textId="77777777" w:rsidR="000970EE" w:rsidRPr="007668A5" w:rsidRDefault="007668A5" w:rsidP="007668A5">
      <w:pPr>
        <w:pStyle w:val="Amain"/>
      </w:pPr>
      <w:r>
        <w:tab/>
      </w:r>
      <w:r w:rsidRPr="007668A5">
        <w:t>(2)</w:t>
      </w:r>
      <w:r w:rsidRPr="007668A5">
        <w:tab/>
      </w:r>
      <w:r w:rsidR="000970EE" w:rsidRPr="007668A5">
        <w:t>Compensation may be claimed and ordered in a proceeding for—</w:t>
      </w:r>
    </w:p>
    <w:p w14:paraId="7FB0ED6C" w14:textId="77777777" w:rsidR="000970EE" w:rsidRPr="007668A5" w:rsidRDefault="007668A5" w:rsidP="007668A5">
      <w:pPr>
        <w:pStyle w:val="Apara"/>
      </w:pPr>
      <w:r>
        <w:tab/>
      </w:r>
      <w:r w:rsidRPr="007668A5">
        <w:t>(a)</w:t>
      </w:r>
      <w:r w:rsidRPr="007668A5">
        <w:tab/>
      </w:r>
      <w:r w:rsidR="000970EE" w:rsidRPr="007668A5">
        <w:t>compensation brought in a court of competent jurisdiction; or</w:t>
      </w:r>
    </w:p>
    <w:p w14:paraId="41914D3B" w14:textId="77777777" w:rsidR="000970EE" w:rsidRPr="007668A5" w:rsidRDefault="007668A5" w:rsidP="007668A5">
      <w:pPr>
        <w:pStyle w:val="Apara"/>
      </w:pPr>
      <w:r>
        <w:tab/>
      </w:r>
      <w:r w:rsidRPr="007668A5">
        <w:t>(b)</w:t>
      </w:r>
      <w:r w:rsidRPr="007668A5">
        <w:tab/>
      </w:r>
      <w:r w:rsidR="000970EE" w:rsidRPr="007668A5">
        <w:t>an offence against this Act brought against the person making the claim for compensation.</w:t>
      </w:r>
    </w:p>
    <w:p w14:paraId="7E4CBA27" w14:textId="77777777" w:rsidR="000970EE" w:rsidRPr="007668A5" w:rsidRDefault="007668A5" w:rsidP="007668A5">
      <w:pPr>
        <w:pStyle w:val="Amain"/>
      </w:pPr>
      <w:r>
        <w:tab/>
      </w:r>
      <w:r w:rsidRPr="007668A5">
        <w:t>(3)</w:t>
      </w:r>
      <w:r w:rsidRPr="007668A5">
        <w:tab/>
      </w:r>
      <w:r w:rsidR="000970EE" w:rsidRPr="007668A5">
        <w:t>A court may order the payment of reasonable compensation for the loss or expense only if it is satisfied it is just to make the order in the circumstances of the particular case.</w:t>
      </w:r>
    </w:p>
    <w:p w14:paraId="608E75AF" w14:textId="77777777" w:rsidR="000970EE" w:rsidRPr="007668A5" w:rsidRDefault="007668A5" w:rsidP="007668A5">
      <w:pPr>
        <w:pStyle w:val="Amain"/>
      </w:pPr>
      <w:r>
        <w:tab/>
      </w:r>
      <w:r w:rsidRPr="007668A5">
        <w:t>(4)</w:t>
      </w:r>
      <w:r w:rsidRPr="007668A5">
        <w:tab/>
      </w:r>
      <w:r w:rsidR="000970EE" w:rsidRPr="007668A5">
        <w:t>A regulation may prescribe matters that may, must or must not be taken into account by the court in considering whether it is just to make the order.</w:t>
      </w:r>
    </w:p>
    <w:p w14:paraId="54459CCE" w14:textId="77777777" w:rsidR="000970EE" w:rsidRPr="007668A5" w:rsidRDefault="000970EE" w:rsidP="007668A5">
      <w:pPr>
        <w:pStyle w:val="PageBreak"/>
        <w:suppressLineNumbers/>
      </w:pPr>
      <w:r w:rsidRPr="007668A5">
        <w:br w:type="page"/>
      </w:r>
    </w:p>
    <w:p w14:paraId="0D9D69B3" w14:textId="77777777" w:rsidR="005D0980" w:rsidRPr="007668A5" w:rsidRDefault="007668A5" w:rsidP="007668A5">
      <w:pPr>
        <w:pStyle w:val="AH2Part"/>
      </w:pPr>
      <w:bookmarkStart w:id="90" w:name="_Toc32928068"/>
      <w:r w:rsidRPr="007668A5">
        <w:rPr>
          <w:rStyle w:val="CharPartNo"/>
        </w:rPr>
        <w:lastRenderedPageBreak/>
        <w:t>Part 8</w:t>
      </w:r>
      <w:r w:rsidRPr="007668A5">
        <w:tab/>
      </w:r>
      <w:r w:rsidR="005D0980" w:rsidRPr="007668A5">
        <w:rPr>
          <w:rStyle w:val="CharPartText"/>
        </w:rPr>
        <w:t>Notification and review of decisions</w:t>
      </w:r>
      <w:bookmarkEnd w:id="90"/>
    </w:p>
    <w:p w14:paraId="6AECA9DA" w14:textId="77777777" w:rsidR="00B30C36" w:rsidRPr="007668A5" w:rsidRDefault="00B30C36" w:rsidP="007668A5">
      <w:pPr>
        <w:pStyle w:val="Placeholder"/>
        <w:suppressLineNumbers/>
      </w:pPr>
      <w:r w:rsidRPr="007668A5">
        <w:rPr>
          <w:rStyle w:val="CharDivNo"/>
        </w:rPr>
        <w:t xml:space="preserve">  </w:t>
      </w:r>
      <w:r w:rsidRPr="007668A5">
        <w:rPr>
          <w:rStyle w:val="CharDivText"/>
        </w:rPr>
        <w:t xml:space="preserve">  </w:t>
      </w:r>
    </w:p>
    <w:p w14:paraId="143D0862" w14:textId="77777777" w:rsidR="005D0980" w:rsidRPr="007668A5" w:rsidRDefault="007668A5" w:rsidP="007668A5">
      <w:pPr>
        <w:pStyle w:val="AH5Sec"/>
      </w:pPr>
      <w:bookmarkStart w:id="91" w:name="_Toc32928069"/>
      <w:r w:rsidRPr="007668A5">
        <w:rPr>
          <w:rStyle w:val="CharSectNo"/>
        </w:rPr>
        <w:t>71</w:t>
      </w:r>
      <w:r w:rsidRPr="007668A5">
        <w:tab/>
      </w:r>
      <w:r w:rsidR="005D0980" w:rsidRPr="007668A5">
        <w:t xml:space="preserve">Meaning of </w:t>
      </w:r>
      <w:r w:rsidR="005D0980" w:rsidRPr="007668A5">
        <w:rPr>
          <w:rStyle w:val="charItals"/>
        </w:rPr>
        <w:t>reviewable decision</w:t>
      </w:r>
      <w:r w:rsidR="004B39E0" w:rsidRPr="007668A5">
        <w:t xml:space="preserve">—pt </w:t>
      </w:r>
      <w:r w:rsidR="00A21A91" w:rsidRPr="007668A5">
        <w:t>8</w:t>
      </w:r>
      <w:bookmarkEnd w:id="91"/>
    </w:p>
    <w:p w14:paraId="04775891" w14:textId="77777777" w:rsidR="004B39E0" w:rsidRPr="007668A5" w:rsidRDefault="004B39E0" w:rsidP="004B39E0">
      <w:pPr>
        <w:pStyle w:val="Amainreturn"/>
      </w:pPr>
      <w:r w:rsidRPr="007668A5">
        <w:t>In this part:</w:t>
      </w:r>
    </w:p>
    <w:p w14:paraId="718D78A8" w14:textId="77777777" w:rsidR="004B39E0" w:rsidRPr="007668A5" w:rsidRDefault="004B39E0" w:rsidP="007668A5">
      <w:pPr>
        <w:pStyle w:val="aDef"/>
      </w:pPr>
      <w:r w:rsidRPr="007668A5">
        <w:rPr>
          <w:rStyle w:val="charBoldItals"/>
        </w:rPr>
        <w:t>reviewable decision</w:t>
      </w:r>
      <w:r w:rsidRPr="007668A5">
        <w:t xml:space="preserve"> means a decision mentioned in schedule 1, column 3 under a provision of this Act mentioned in column 2 in relation to the decision.</w:t>
      </w:r>
    </w:p>
    <w:p w14:paraId="5B5AB7E5" w14:textId="77777777" w:rsidR="004B39E0" w:rsidRPr="007668A5" w:rsidRDefault="007668A5" w:rsidP="007668A5">
      <w:pPr>
        <w:pStyle w:val="AH5Sec"/>
      </w:pPr>
      <w:bookmarkStart w:id="92" w:name="_Toc32928070"/>
      <w:r w:rsidRPr="007668A5">
        <w:rPr>
          <w:rStyle w:val="CharSectNo"/>
        </w:rPr>
        <w:t>72</w:t>
      </w:r>
      <w:r w:rsidRPr="007668A5">
        <w:tab/>
      </w:r>
      <w:r w:rsidR="004B39E0" w:rsidRPr="007668A5">
        <w:t>Reviewable decision notices</w:t>
      </w:r>
      <w:bookmarkEnd w:id="92"/>
    </w:p>
    <w:p w14:paraId="424DB790" w14:textId="77777777" w:rsidR="004B39E0" w:rsidRPr="007668A5" w:rsidRDefault="004B39E0" w:rsidP="007668A5">
      <w:pPr>
        <w:pStyle w:val="Amainreturn"/>
        <w:keepNext/>
      </w:pPr>
      <w:r w:rsidRPr="007668A5">
        <w:t>If a decision-maker makes a reviewable decision, the decision-maker must give a reviewable decision notice to each entity mentioned in schedule 1, column 4 in relation to the decision.</w:t>
      </w:r>
    </w:p>
    <w:p w14:paraId="3A87F451" w14:textId="6CE34529" w:rsidR="004B39E0" w:rsidRPr="007668A5" w:rsidRDefault="004B39E0" w:rsidP="007668A5">
      <w:pPr>
        <w:pStyle w:val="aNote"/>
        <w:keepNext/>
      </w:pPr>
      <w:r w:rsidRPr="007668A5">
        <w:rPr>
          <w:rStyle w:val="charItals"/>
        </w:rPr>
        <w:t>Note 1</w:t>
      </w:r>
      <w:r w:rsidRPr="007668A5">
        <w:rPr>
          <w:rStyle w:val="charItals"/>
        </w:rPr>
        <w:tab/>
      </w:r>
      <w:r w:rsidRPr="007668A5">
        <w:t xml:space="preserve">The </w:t>
      </w:r>
      <w:r w:rsidR="0067446D" w:rsidRPr="007668A5">
        <w:t>decision-maker</w:t>
      </w:r>
      <w:r w:rsidRPr="007668A5">
        <w:t xml:space="preserve"> must also take reasonable steps to give a reviewable decision notice to any other person whose interests are affected by the decision (see </w:t>
      </w:r>
      <w:hyperlink r:id="rId57" w:tooltip="A2008-35" w:history="1">
        <w:r w:rsidR="00922631" w:rsidRPr="007668A5">
          <w:rPr>
            <w:rStyle w:val="charCitHyperlinkItal"/>
          </w:rPr>
          <w:t>ACT Civil and Administrative Tribunal Act 2008</w:t>
        </w:r>
      </w:hyperlink>
      <w:r w:rsidRPr="007668A5">
        <w:t>, s 67A).</w:t>
      </w:r>
    </w:p>
    <w:p w14:paraId="0CB49B93" w14:textId="65E12E3A" w:rsidR="004B39E0" w:rsidRPr="007668A5" w:rsidRDefault="004B39E0" w:rsidP="005639FE">
      <w:pPr>
        <w:pStyle w:val="aNote"/>
        <w:rPr>
          <w:lang w:eastAsia="en-AU"/>
        </w:rPr>
      </w:pPr>
      <w:r w:rsidRPr="007668A5">
        <w:rPr>
          <w:rStyle w:val="charItals"/>
        </w:rPr>
        <w:t>Note 2</w:t>
      </w:r>
      <w:r w:rsidRPr="007668A5">
        <w:rPr>
          <w:rStyle w:val="charItals"/>
        </w:rPr>
        <w:tab/>
      </w:r>
      <w:r w:rsidRPr="007668A5">
        <w:t xml:space="preserve">The requirements for reviewable decision notices are prescribed under the </w:t>
      </w:r>
      <w:hyperlink r:id="rId58" w:tooltip="A2008-35" w:history="1">
        <w:r w:rsidR="00922631" w:rsidRPr="007668A5">
          <w:rPr>
            <w:rStyle w:val="charCitHyperlinkItal"/>
          </w:rPr>
          <w:t>ACT Civil and Administrative Tribunal Act 2008</w:t>
        </w:r>
      </w:hyperlink>
      <w:r w:rsidRPr="007668A5">
        <w:t>.</w:t>
      </w:r>
    </w:p>
    <w:p w14:paraId="07C10935" w14:textId="77777777" w:rsidR="00240B53" w:rsidRPr="007668A5" w:rsidRDefault="007668A5" w:rsidP="007668A5">
      <w:pPr>
        <w:pStyle w:val="AH5Sec"/>
      </w:pPr>
      <w:bookmarkStart w:id="93" w:name="_Toc32928071"/>
      <w:r w:rsidRPr="007668A5">
        <w:rPr>
          <w:rStyle w:val="CharSectNo"/>
        </w:rPr>
        <w:t>73</w:t>
      </w:r>
      <w:r w:rsidRPr="007668A5">
        <w:tab/>
      </w:r>
      <w:r w:rsidR="00240B53" w:rsidRPr="007668A5">
        <w:t>Applications for review</w:t>
      </w:r>
      <w:bookmarkEnd w:id="93"/>
    </w:p>
    <w:p w14:paraId="138AEF94" w14:textId="77777777" w:rsidR="00240B53" w:rsidRPr="007668A5" w:rsidRDefault="00240B53" w:rsidP="00240B53">
      <w:pPr>
        <w:pStyle w:val="Amainreturn"/>
      </w:pPr>
      <w:r w:rsidRPr="007668A5">
        <w:t>The following may apply to the ACAT for a review of a reviewable decision:</w:t>
      </w:r>
    </w:p>
    <w:p w14:paraId="5415B284" w14:textId="77777777" w:rsidR="00240B53" w:rsidRPr="007668A5" w:rsidRDefault="007668A5" w:rsidP="007668A5">
      <w:pPr>
        <w:pStyle w:val="Apara"/>
      </w:pPr>
      <w:r>
        <w:tab/>
      </w:r>
      <w:r w:rsidRPr="007668A5">
        <w:t>(a)</w:t>
      </w:r>
      <w:r w:rsidRPr="007668A5">
        <w:tab/>
      </w:r>
      <w:r w:rsidR="00240B53" w:rsidRPr="007668A5">
        <w:t>a</w:t>
      </w:r>
      <w:r w:rsidR="00A21A91" w:rsidRPr="007668A5">
        <w:t xml:space="preserve">n entity </w:t>
      </w:r>
      <w:r w:rsidR="00240B53" w:rsidRPr="007668A5">
        <w:t>mentioned in schedule 1, column 4 in relation to the decision;</w:t>
      </w:r>
    </w:p>
    <w:p w14:paraId="5F6E632B" w14:textId="77777777" w:rsidR="00240B53" w:rsidRPr="007668A5" w:rsidRDefault="007668A5" w:rsidP="007668A5">
      <w:pPr>
        <w:pStyle w:val="Apara"/>
        <w:keepNext/>
      </w:pPr>
      <w:r>
        <w:tab/>
      </w:r>
      <w:r w:rsidRPr="007668A5">
        <w:t>(b)</w:t>
      </w:r>
      <w:r w:rsidRPr="007668A5">
        <w:tab/>
      </w:r>
      <w:r w:rsidR="00240B53" w:rsidRPr="007668A5">
        <w:t>any other person whose interests are affected by the decision.</w:t>
      </w:r>
    </w:p>
    <w:p w14:paraId="28DF5412" w14:textId="0AB75C7D" w:rsidR="00240B53" w:rsidRPr="007668A5" w:rsidRDefault="00240B53" w:rsidP="00240B53">
      <w:pPr>
        <w:pStyle w:val="aNote"/>
      </w:pPr>
      <w:r w:rsidRPr="007668A5">
        <w:rPr>
          <w:rStyle w:val="charItals"/>
        </w:rPr>
        <w:t>Note</w:t>
      </w:r>
      <w:r w:rsidRPr="007668A5">
        <w:rPr>
          <w:rStyle w:val="charItals"/>
        </w:rPr>
        <w:tab/>
      </w:r>
      <w:r w:rsidRPr="007668A5">
        <w:t xml:space="preserve">If a form is approved under the </w:t>
      </w:r>
      <w:hyperlink r:id="rId59" w:tooltip="A2008-35" w:history="1">
        <w:r w:rsidR="00922631" w:rsidRPr="007668A5">
          <w:rPr>
            <w:rStyle w:val="charCitHyperlinkItal"/>
          </w:rPr>
          <w:t>ACT Civil and Administrative Tribunal Act 2008</w:t>
        </w:r>
      </w:hyperlink>
      <w:r w:rsidRPr="007668A5">
        <w:t xml:space="preserve"> for the application, the form must be used.</w:t>
      </w:r>
    </w:p>
    <w:p w14:paraId="1AA8FC26" w14:textId="77777777" w:rsidR="000970EE" w:rsidRPr="007668A5" w:rsidRDefault="000970EE" w:rsidP="007668A5">
      <w:pPr>
        <w:pStyle w:val="PageBreak"/>
        <w:suppressLineNumbers/>
      </w:pPr>
      <w:r w:rsidRPr="007668A5">
        <w:br w:type="page"/>
      </w:r>
    </w:p>
    <w:p w14:paraId="5FDE0DD4" w14:textId="77777777" w:rsidR="00544E6D" w:rsidRPr="007668A5" w:rsidRDefault="007668A5" w:rsidP="007668A5">
      <w:pPr>
        <w:pStyle w:val="AH2Part"/>
      </w:pPr>
      <w:bookmarkStart w:id="94" w:name="_Toc32928072"/>
      <w:r w:rsidRPr="007668A5">
        <w:rPr>
          <w:rStyle w:val="CharPartNo"/>
        </w:rPr>
        <w:lastRenderedPageBreak/>
        <w:t>Part 9</w:t>
      </w:r>
      <w:r w:rsidRPr="007668A5">
        <w:tab/>
      </w:r>
      <w:r w:rsidR="00544E6D" w:rsidRPr="007668A5">
        <w:rPr>
          <w:rStyle w:val="CharPartText"/>
        </w:rPr>
        <w:t>Miscellaneous</w:t>
      </w:r>
      <w:bookmarkEnd w:id="94"/>
    </w:p>
    <w:p w14:paraId="64C5578E" w14:textId="77777777" w:rsidR="00A9181F" w:rsidRPr="007668A5" w:rsidRDefault="007668A5" w:rsidP="007668A5">
      <w:pPr>
        <w:pStyle w:val="AH5Sec"/>
      </w:pPr>
      <w:bookmarkStart w:id="95" w:name="_Toc32928073"/>
      <w:r w:rsidRPr="007668A5">
        <w:rPr>
          <w:rStyle w:val="CharSectNo"/>
        </w:rPr>
        <w:t>74</w:t>
      </w:r>
      <w:r w:rsidRPr="007668A5">
        <w:tab/>
      </w:r>
      <w:r w:rsidR="00A9181F" w:rsidRPr="007668A5">
        <w:t>Disclosure of information by commissioner</w:t>
      </w:r>
      <w:bookmarkEnd w:id="95"/>
    </w:p>
    <w:p w14:paraId="01BCBEC0" w14:textId="77777777" w:rsidR="00A9181F" w:rsidRPr="007668A5" w:rsidRDefault="007668A5" w:rsidP="007668A5">
      <w:pPr>
        <w:pStyle w:val="Amain"/>
      </w:pPr>
      <w:r>
        <w:tab/>
      </w:r>
      <w:r w:rsidRPr="007668A5">
        <w:t>(1)</w:t>
      </w:r>
      <w:r w:rsidRPr="007668A5">
        <w:tab/>
      </w:r>
      <w:r w:rsidR="00A9181F" w:rsidRPr="007668A5">
        <w:t xml:space="preserve">The commissioner may disclose any information that has been disclosed to, or obtained by, the commissioner in the exercise of </w:t>
      </w:r>
      <w:r w:rsidR="00A33089" w:rsidRPr="007668A5">
        <w:t>a</w:t>
      </w:r>
      <w:r w:rsidR="00A9181F" w:rsidRPr="007668A5">
        <w:t xml:space="preserve"> function under this Act to a</w:t>
      </w:r>
      <w:r w:rsidR="0078661D" w:rsidRPr="007668A5">
        <w:t xml:space="preserve"> responsible entity</w:t>
      </w:r>
      <w:r w:rsidR="00A9181F" w:rsidRPr="007668A5">
        <w:t xml:space="preserve"> if the commissioner considers that—</w:t>
      </w:r>
    </w:p>
    <w:p w14:paraId="40EE8F43" w14:textId="77777777" w:rsidR="00A9181F" w:rsidRPr="007668A5" w:rsidRDefault="007668A5" w:rsidP="007668A5">
      <w:pPr>
        <w:pStyle w:val="Apara"/>
      </w:pPr>
      <w:r>
        <w:tab/>
      </w:r>
      <w:r w:rsidRPr="007668A5">
        <w:t>(a)</w:t>
      </w:r>
      <w:r w:rsidRPr="007668A5">
        <w:tab/>
      </w:r>
      <w:r w:rsidR="00A9181F" w:rsidRPr="007668A5">
        <w:t xml:space="preserve">the information is relevant to the exercise of the functions of the </w:t>
      </w:r>
      <w:r w:rsidR="00D7627B" w:rsidRPr="007668A5">
        <w:t>responsible entity</w:t>
      </w:r>
      <w:r w:rsidR="00A9181F" w:rsidRPr="007668A5">
        <w:t>; and</w:t>
      </w:r>
    </w:p>
    <w:p w14:paraId="1AFACA12" w14:textId="77777777" w:rsidR="00A9181F" w:rsidRPr="007668A5" w:rsidRDefault="007668A5" w:rsidP="007668A5">
      <w:pPr>
        <w:pStyle w:val="Apara"/>
      </w:pPr>
      <w:r>
        <w:tab/>
      </w:r>
      <w:r w:rsidRPr="007668A5">
        <w:t>(b)</w:t>
      </w:r>
      <w:r w:rsidRPr="007668A5">
        <w:tab/>
      </w:r>
      <w:r w:rsidR="00A9181F" w:rsidRPr="007668A5">
        <w:t xml:space="preserve">the disclosure of the information to </w:t>
      </w:r>
      <w:r w:rsidR="00E5441A" w:rsidRPr="007668A5">
        <w:t xml:space="preserve">the </w:t>
      </w:r>
      <w:r w:rsidR="00D7627B" w:rsidRPr="007668A5">
        <w:t>responsible entity</w:t>
      </w:r>
      <w:r w:rsidR="00A9181F" w:rsidRPr="007668A5">
        <w:t xml:space="preserve"> is appropriate.</w:t>
      </w:r>
    </w:p>
    <w:p w14:paraId="2226DF05" w14:textId="77777777" w:rsidR="0078661D" w:rsidRPr="007668A5" w:rsidRDefault="007668A5" w:rsidP="007668A5">
      <w:pPr>
        <w:pStyle w:val="Amain"/>
      </w:pPr>
      <w:r>
        <w:tab/>
      </w:r>
      <w:r w:rsidRPr="007668A5">
        <w:t>(2)</w:t>
      </w:r>
      <w:r w:rsidRPr="007668A5">
        <w:tab/>
      </w:r>
      <w:r w:rsidR="0078661D" w:rsidRPr="007668A5">
        <w:t>In this section:</w:t>
      </w:r>
    </w:p>
    <w:p w14:paraId="48468B6C" w14:textId="77777777" w:rsidR="00294771" w:rsidRPr="007668A5" w:rsidRDefault="0078661D" w:rsidP="007668A5">
      <w:pPr>
        <w:pStyle w:val="aDef"/>
      </w:pPr>
      <w:r w:rsidRPr="007668A5">
        <w:rPr>
          <w:rStyle w:val="charBoldItals"/>
        </w:rPr>
        <w:t>responsible entity</w:t>
      </w:r>
      <w:r w:rsidRPr="007668A5">
        <w:t xml:space="preserve"> means</w:t>
      </w:r>
      <w:r w:rsidR="00AC1970" w:rsidRPr="007668A5">
        <w:t xml:space="preserve"> an entity responsible for the administration of a</w:t>
      </w:r>
      <w:r w:rsidR="00294771" w:rsidRPr="007668A5">
        <w:t xml:space="preserve"> workplace law or standard</w:t>
      </w:r>
      <w:r w:rsidR="00D7627B" w:rsidRPr="007668A5">
        <w:t xml:space="preserve"> </w:t>
      </w:r>
      <w:r w:rsidR="00AC1970" w:rsidRPr="007668A5">
        <w:t>or a</w:t>
      </w:r>
      <w:r w:rsidR="00294771" w:rsidRPr="007668A5">
        <w:t xml:space="preserve"> labour hire law.</w:t>
      </w:r>
    </w:p>
    <w:p w14:paraId="555F8872" w14:textId="77777777" w:rsidR="00544E6D" w:rsidRPr="007668A5" w:rsidRDefault="007668A5" w:rsidP="007668A5">
      <w:pPr>
        <w:pStyle w:val="AH5Sec"/>
      </w:pPr>
      <w:bookmarkStart w:id="96" w:name="_Toc32928074"/>
      <w:r w:rsidRPr="007668A5">
        <w:rPr>
          <w:rStyle w:val="CharSectNo"/>
        </w:rPr>
        <w:t>75</w:t>
      </w:r>
      <w:r w:rsidRPr="007668A5">
        <w:tab/>
      </w:r>
      <w:r w:rsidR="00D11983" w:rsidRPr="007668A5">
        <w:t>Determination of fees</w:t>
      </w:r>
      <w:bookmarkEnd w:id="96"/>
    </w:p>
    <w:p w14:paraId="4D0271ED" w14:textId="77777777" w:rsidR="00D11983" w:rsidRPr="007668A5" w:rsidRDefault="007668A5" w:rsidP="007668A5">
      <w:pPr>
        <w:pStyle w:val="Amain"/>
        <w:keepNext/>
      </w:pPr>
      <w:r>
        <w:tab/>
      </w:r>
      <w:r w:rsidRPr="007668A5">
        <w:t>(1)</w:t>
      </w:r>
      <w:r w:rsidRPr="007668A5">
        <w:tab/>
      </w:r>
      <w:r w:rsidR="00D11983" w:rsidRPr="007668A5">
        <w:t>The Minister may determine fees for this Act.</w:t>
      </w:r>
    </w:p>
    <w:p w14:paraId="71D97C3E" w14:textId="3763CCBA" w:rsidR="00D11983" w:rsidRPr="007668A5" w:rsidRDefault="00D11983" w:rsidP="00D11983">
      <w:pPr>
        <w:pStyle w:val="aNote"/>
      </w:pPr>
      <w:r w:rsidRPr="007668A5">
        <w:rPr>
          <w:rStyle w:val="charItals"/>
        </w:rPr>
        <w:t>Note</w:t>
      </w:r>
      <w:r w:rsidRPr="007668A5">
        <w:rPr>
          <w:rStyle w:val="charItals"/>
        </w:rPr>
        <w:tab/>
      </w:r>
      <w:r w:rsidRPr="007668A5">
        <w:t xml:space="preserve">The </w:t>
      </w:r>
      <w:hyperlink r:id="rId60" w:tooltip="A2001-14" w:history="1">
        <w:r w:rsidR="00922631" w:rsidRPr="007668A5">
          <w:rPr>
            <w:rStyle w:val="charCitHyperlinkAbbrev"/>
          </w:rPr>
          <w:t>Legislation Act</w:t>
        </w:r>
      </w:hyperlink>
      <w:r w:rsidRPr="007668A5">
        <w:t xml:space="preserve"> contains provisions about the making of determinations and regulations relating to fees (see pt 6.3).</w:t>
      </w:r>
    </w:p>
    <w:p w14:paraId="3F804CFC" w14:textId="77777777" w:rsidR="00D11983" w:rsidRPr="007668A5" w:rsidRDefault="007668A5" w:rsidP="007668A5">
      <w:pPr>
        <w:pStyle w:val="Amain"/>
        <w:keepNext/>
      </w:pPr>
      <w:r>
        <w:tab/>
      </w:r>
      <w:r w:rsidRPr="007668A5">
        <w:t>(2)</w:t>
      </w:r>
      <w:r w:rsidRPr="007668A5">
        <w:tab/>
      </w:r>
      <w:r w:rsidR="00D11983" w:rsidRPr="007668A5">
        <w:t>A determination is a disallowable instrument.</w:t>
      </w:r>
    </w:p>
    <w:p w14:paraId="38164021" w14:textId="0AB1C095" w:rsidR="00D11983" w:rsidRPr="007668A5" w:rsidRDefault="00D11983">
      <w:pPr>
        <w:pStyle w:val="aNote"/>
      </w:pPr>
      <w:r w:rsidRPr="007668A5">
        <w:rPr>
          <w:rStyle w:val="charItals"/>
        </w:rPr>
        <w:t>Note</w:t>
      </w:r>
      <w:r w:rsidRPr="007668A5">
        <w:rPr>
          <w:rStyle w:val="charItals"/>
        </w:rPr>
        <w:tab/>
      </w:r>
      <w:r w:rsidRPr="007668A5">
        <w:t xml:space="preserve">A disallowable instrument must be notified, and presented to the Legislative Assembly, under the </w:t>
      </w:r>
      <w:hyperlink r:id="rId61" w:tooltip="A2001-14" w:history="1">
        <w:r w:rsidR="00922631" w:rsidRPr="007668A5">
          <w:rPr>
            <w:rStyle w:val="charCitHyperlinkAbbrev"/>
          </w:rPr>
          <w:t>Legislation Act</w:t>
        </w:r>
      </w:hyperlink>
      <w:r w:rsidRPr="007668A5">
        <w:t>.</w:t>
      </w:r>
    </w:p>
    <w:p w14:paraId="48A710FF" w14:textId="77777777" w:rsidR="001C55E9" w:rsidRPr="007668A5" w:rsidRDefault="007668A5" w:rsidP="007668A5">
      <w:pPr>
        <w:pStyle w:val="AH5Sec"/>
      </w:pPr>
      <w:bookmarkStart w:id="97" w:name="_Toc32928075"/>
      <w:r w:rsidRPr="007668A5">
        <w:rPr>
          <w:rStyle w:val="CharSectNo"/>
        </w:rPr>
        <w:t>76</w:t>
      </w:r>
      <w:r w:rsidRPr="007668A5">
        <w:tab/>
      </w:r>
      <w:r w:rsidR="001C55E9" w:rsidRPr="007668A5">
        <w:t>Regulation-making power</w:t>
      </w:r>
      <w:bookmarkEnd w:id="97"/>
    </w:p>
    <w:p w14:paraId="4C43ECC3" w14:textId="77777777" w:rsidR="001C55E9" w:rsidRPr="007668A5" w:rsidRDefault="001C55E9" w:rsidP="007668A5">
      <w:pPr>
        <w:pStyle w:val="Amainreturn"/>
        <w:keepNext/>
      </w:pPr>
      <w:r w:rsidRPr="007668A5">
        <w:t xml:space="preserve">The </w:t>
      </w:r>
      <w:r w:rsidR="0067446D" w:rsidRPr="007668A5">
        <w:t>E</w:t>
      </w:r>
      <w:r w:rsidRPr="007668A5">
        <w:t>xecutive may make regulations for this Act.</w:t>
      </w:r>
    </w:p>
    <w:p w14:paraId="64DEE4C8" w14:textId="6035D2C4" w:rsidR="001C55E9" w:rsidRPr="007668A5" w:rsidRDefault="001C55E9">
      <w:pPr>
        <w:pStyle w:val="aNote"/>
      </w:pPr>
      <w:r w:rsidRPr="007668A5">
        <w:rPr>
          <w:rStyle w:val="charItals"/>
        </w:rPr>
        <w:t>Note</w:t>
      </w:r>
      <w:r w:rsidRPr="007668A5">
        <w:rPr>
          <w:rStyle w:val="charItals"/>
        </w:rPr>
        <w:tab/>
      </w:r>
      <w:r w:rsidRPr="007668A5">
        <w:t xml:space="preserve">A regulation must be notified, and presented to the Legislative Assembly, under the </w:t>
      </w:r>
      <w:hyperlink r:id="rId62" w:tooltip="A2001-14" w:history="1">
        <w:r w:rsidR="00922631" w:rsidRPr="007668A5">
          <w:rPr>
            <w:rStyle w:val="charCitHyperlinkAbbrev"/>
          </w:rPr>
          <w:t>Legislation Act</w:t>
        </w:r>
      </w:hyperlink>
      <w:r w:rsidRPr="007668A5">
        <w:t>.</w:t>
      </w:r>
    </w:p>
    <w:p w14:paraId="55FBB4BB" w14:textId="77777777" w:rsidR="00432F65" w:rsidRPr="007668A5" w:rsidRDefault="007668A5" w:rsidP="007668A5">
      <w:pPr>
        <w:pStyle w:val="AH5Sec"/>
      </w:pPr>
      <w:bookmarkStart w:id="98" w:name="_Toc32928076"/>
      <w:r w:rsidRPr="007668A5">
        <w:rPr>
          <w:rStyle w:val="CharSectNo"/>
        </w:rPr>
        <w:lastRenderedPageBreak/>
        <w:t>77</w:t>
      </w:r>
      <w:r w:rsidRPr="007668A5">
        <w:tab/>
      </w:r>
      <w:r w:rsidR="00432F65" w:rsidRPr="007668A5">
        <w:t>Review of Act</w:t>
      </w:r>
      <w:bookmarkEnd w:id="98"/>
    </w:p>
    <w:p w14:paraId="34514F3D" w14:textId="77777777" w:rsidR="00432F65" w:rsidRPr="007668A5" w:rsidRDefault="007668A5" w:rsidP="007668A5">
      <w:pPr>
        <w:pStyle w:val="Amain"/>
      </w:pPr>
      <w:r>
        <w:tab/>
      </w:r>
      <w:r w:rsidRPr="007668A5">
        <w:t>(1)</w:t>
      </w:r>
      <w:r w:rsidRPr="007668A5">
        <w:tab/>
      </w:r>
      <w:r w:rsidR="00432F65" w:rsidRPr="007668A5">
        <w:t xml:space="preserve">The Minister must review the operation of this Act as soon as practicable after the end of its </w:t>
      </w:r>
      <w:r w:rsidR="008A21EF" w:rsidRPr="007668A5">
        <w:t>3rd</w:t>
      </w:r>
      <w:r w:rsidR="00432F65" w:rsidRPr="007668A5">
        <w:t> year of operation.</w:t>
      </w:r>
    </w:p>
    <w:p w14:paraId="2E59A0D1" w14:textId="77777777" w:rsidR="00432F65" w:rsidRPr="007668A5" w:rsidRDefault="007668A5" w:rsidP="007668A5">
      <w:pPr>
        <w:pStyle w:val="Amain"/>
      </w:pPr>
      <w:r>
        <w:tab/>
      </w:r>
      <w:r w:rsidRPr="007668A5">
        <w:t>(2)</w:t>
      </w:r>
      <w:r w:rsidRPr="007668A5">
        <w:tab/>
      </w:r>
      <w:r w:rsidR="00432F65" w:rsidRPr="007668A5">
        <w:t>The Minister must present a report of the review to the Legislative Assembly within 6 months after the day the review is started.</w:t>
      </w:r>
    </w:p>
    <w:p w14:paraId="3F7B3A9B" w14:textId="77777777" w:rsidR="00432F65" w:rsidRPr="007668A5" w:rsidRDefault="007668A5" w:rsidP="007668A5">
      <w:pPr>
        <w:pStyle w:val="Amain"/>
      </w:pPr>
      <w:r>
        <w:tab/>
      </w:r>
      <w:r w:rsidRPr="007668A5">
        <w:t>(3)</w:t>
      </w:r>
      <w:r w:rsidRPr="007668A5">
        <w:tab/>
      </w:r>
      <w:r w:rsidR="00432F65" w:rsidRPr="007668A5">
        <w:t xml:space="preserve">This section expires </w:t>
      </w:r>
      <w:r w:rsidR="008A21EF" w:rsidRPr="007668A5">
        <w:t>4</w:t>
      </w:r>
      <w:r w:rsidR="00432F65" w:rsidRPr="007668A5">
        <w:t xml:space="preserve"> years after the day it commences.</w:t>
      </w:r>
    </w:p>
    <w:p w14:paraId="75842D7D" w14:textId="77777777" w:rsidR="0055365E" w:rsidRPr="007668A5" w:rsidRDefault="0055365E" w:rsidP="007668A5">
      <w:pPr>
        <w:pStyle w:val="PageBreak"/>
        <w:suppressLineNumbers/>
      </w:pPr>
      <w:r w:rsidRPr="007668A5">
        <w:br w:type="page"/>
      </w:r>
    </w:p>
    <w:p w14:paraId="6AD204CD" w14:textId="77777777" w:rsidR="0055365E" w:rsidRPr="007668A5" w:rsidRDefault="0055365E" w:rsidP="002824AF">
      <w:pPr>
        <w:pStyle w:val="AH2Part"/>
      </w:pPr>
      <w:bookmarkStart w:id="99" w:name="_Toc32928077"/>
      <w:r w:rsidRPr="002824AF">
        <w:rPr>
          <w:rStyle w:val="CharPartNo"/>
        </w:rPr>
        <w:lastRenderedPageBreak/>
        <w:t>Part 15</w:t>
      </w:r>
      <w:r w:rsidRPr="007668A5">
        <w:tab/>
      </w:r>
      <w:r w:rsidRPr="002824AF">
        <w:rPr>
          <w:rStyle w:val="CharPartText"/>
        </w:rPr>
        <w:t>Transitional</w:t>
      </w:r>
      <w:bookmarkEnd w:id="99"/>
    </w:p>
    <w:p w14:paraId="160F17FF" w14:textId="77777777" w:rsidR="0055365E" w:rsidRPr="007668A5" w:rsidRDefault="0055365E" w:rsidP="002824AF">
      <w:pPr>
        <w:pStyle w:val="AH5Sec"/>
      </w:pPr>
      <w:bookmarkStart w:id="100" w:name="_Toc32928078"/>
      <w:r w:rsidRPr="002824AF">
        <w:rPr>
          <w:rStyle w:val="CharSectNo"/>
        </w:rPr>
        <w:t>100</w:t>
      </w:r>
      <w:r w:rsidRPr="007668A5">
        <w:tab/>
      </w:r>
      <w:r w:rsidR="00B86B26" w:rsidRPr="007668A5">
        <w:t>Offences and penalties do not apply for</w:t>
      </w:r>
      <w:r w:rsidRPr="007668A5">
        <w:t xml:space="preserve"> </w:t>
      </w:r>
      <w:r w:rsidR="00B86B26" w:rsidRPr="007668A5">
        <w:t>first</w:t>
      </w:r>
      <w:r w:rsidRPr="007668A5">
        <w:t xml:space="preserve"> 6 months</w:t>
      </w:r>
      <w:bookmarkEnd w:id="100"/>
    </w:p>
    <w:p w14:paraId="5C185E49" w14:textId="77777777" w:rsidR="0055365E" w:rsidRPr="007668A5" w:rsidRDefault="00B86B26" w:rsidP="00B86B26">
      <w:pPr>
        <w:pStyle w:val="Amainreturn"/>
      </w:pPr>
      <w:r w:rsidRPr="007668A5">
        <w:t>Division 4.2 (Offences and penalties) does not apply until 6 months after the day this Act, section 3 commences.</w:t>
      </w:r>
    </w:p>
    <w:p w14:paraId="2DE60FC1" w14:textId="77777777" w:rsidR="00693C0B" w:rsidRPr="007668A5" w:rsidRDefault="00693C0B" w:rsidP="002824AF">
      <w:pPr>
        <w:pStyle w:val="AH5Sec"/>
      </w:pPr>
      <w:bookmarkStart w:id="101" w:name="_Toc32928079"/>
      <w:r w:rsidRPr="002824AF">
        <w:rPr>
          <w:rStyle w:val="CharSectNo"/>
        </w:rPr>
        <w:t>10</w:t>
      </w:r>
      <w:r w:rsidR="00453770" w:rsidRPr="002824AF">
        <w:rPr>
          <w:rStyle w:val="CharSectNo"/>
        </w:rPr>
        <w:t>1</w:t>
      </w:r>
      <w:r w:rsidRPr="007668A5">
        <w:tab/>
        <w:t>Expiry—pt 15</w:t>
      </w:r>
      <w:bookmarkEnd w:id="101"/>
    </w:p>
    <w:p w14:paraId="6DF734E7" w14:textId="77777777" w:rsidR="00693C0B" w:rsidRPr="007668A5" w:rsidRDefault="00693C0B" w:rsidP="007668A5">
      <w:pPr>
        <w:pStyle w:val="Amainreturn"/>
        <w:keepNext/>
      </w:pPr>
      <w:r w:rsidRPr="007668A5">
        <w:t xml:space="preserve">This </w:t>
      </w:r>
      <w:r w:rsidR="00165026" w:rsidRPr="007668A5">
        <w:t>part</w:t>
      </w:r>
      <w:r w:rsidRPr="007668A5">
        <w:t xml:space="preserve"> expires 12 months after the day this Act, section</w:t>
      </w:r>
      <w:r w:rsidR="00FD4F49" w:rsidRPr="007668A5">
        <w:t> </w:t>
      </w:r>
      <w:r w:rsidRPr="007668A5">
        <w:t>3 commences.</w:t>
      </w:r>
    </w:p>
    <w:p w14:paraId="3FB5814C" w14:textId="0BE3A3B7" w:rsidR="00165026" w:rsidRPr="007668A5" w:rsidRDefault="00165026" w:rsidP="00165026">
      <w:pPr>
        <w:pStyle w:val="aNote"/>
      </w:pPr>
      <w:r w:rsidRPr="007668A5">
        <w:rPr>
          <w:rStyle w:val="charItals"/>
        </w:rPr>
        <w:t>Note</w:t>
      </w:r>
      <w:r w:rsidRPr="007668A5">
        <w:rPr>
          <w:rStyle w:val="charItals"/>
        </w:rPr>
        <w:tab/>
      </w:r>
      <w:r w:rsidRPr="007668A5">
        <w:t xml:space="preserve">Transitional provisions are kept in the Act for a limited time. A transitional provision is repealed on its expiry but continues to have effect after its repeal (see </w:t>
      </w:r>
      <w:hyperlink r:id="rId63" w:tooltip="A2001-14" w:history="1">
        <w:r w:rsidR="00922631" w:rsidRPr="007668A5">
          <w:rPr>
            <w:rStyle w:val="charCitHyperlinkAbbrev"/>
          </w:rPr>
          <w:t>Legislation Act</w:t>
        </w:r>
      </w:hyperlink>
      <w:r w:rsidRPr="007668A5">
        <w:t>, s 88).</w:t>
      </w:r>
    </w:p>
    <w:p w14:paraId="312E125B" w14:textId="77777777" w:rsidR="007668A5" w:rsidRDefault="007668A5">
      <w:pPr>
        <w:pStyle w:val="02Text"/>
        <w:sectPr w:rsidR="007668A5" w:rsidSect="002A5BFF">
          <w:headerReference w:type="even" r:id="rId64"/>
          <w:headerReference w:type="default" r:id="rId65"/>
          <w:footerReference w:type="even" r:id="rId66"/>
          <w:footerReference w:type="default" r:id="rId67"/>
          <w:footerReference w:type="first" r:id="rId68"/>
          <w:pgSz w:w="11907" w:h="16839" w:code="9"/>
          <w:pgMar w:top="3880" w:right="1900" w:bottom="3100" w:left="2300" w:header="2280" w:footer="1760" w:gutter="0"/>
          <w:pgNumType w:start="1"/>
          <w:cols w:space="720"/>
          <w:titlePg/>
          <w:docGrid w:linePitch="326"/>
        </w:sectPr>
      </w:pPr>
    </w:p>
    <w:p w14:paraId="4F830D6A" w14:textId="77777777" w:rsidR="00C33ABF" w:rsidRPr="007668A5" w:rsidRDefault="00C33ABF" w:rsidP="007668A5">
      <w:pPr>
        <w:pStyle w:val="PageBreak"/>
        <w:suppressLineNumbers/>
      </w:pPr>
      <w:r w:rsidRPr="007668A5">
        <w:br w:type="page"/>
      </w:r>
    </w:p>
    <w:p w14:paraId="71A68BF9" w14:textId="77777777" w:rsidR="00C33ABF" w:rsidRPr="007668A5" w:rsidRDefault="007668A5" w:rsidP="0099441F">
      <w:pPr>
        <w:pStyle w:val="Sched-heading"/>
        <w:suppressLineNumbers/>
      </w:pPr>
      <w:bookmarkStart w:id="102" w:name="_Toc32928080"/>
      <w:r w:rsidRPr="007668A5">
        <w:rPr>
          <w:rStyle w:val="CharChapNo"/>
        </w:rPr>
        <w:lastRenderedPageBreak/>
        <w:t>Schedule 1</w:t>
      </w:r>
      <w:r w:rsidRPr="007668A5">
        <w:tab/>
      </w:r>
      <w:r w:rsidR="00220932" w:rsidRPr="007668A5">
        <w:rPr>
          <w:rStyle w:val="CharChapText"/>
        </w:rPr>
        <w:t>Reviewable decisions</w:t>
      </w:r>
      <w:bookmarkEnd w:id="102"/>
    </w:p>
    <w:p w14:paraId="1D54C1F3" w14:textId="77777777" w:rsidR="00B30C36" w:rsidRPr="007668A5" w:rsidRDefault="00B30C36" w:rsidP="0099441F">
      <w:pPr>
        <w:pStyle w:val="Placeholder"/>
        <w:suppressLineNumbers/>
      </w:pPr>
      <w:r w:rsidRPr="007668A5">
        <w:rPr>
          <w:rStyle w:val="CharPartNo"/>
        </w:rPr>
        <w:t xml:space="preserve">  </w:t>
      </w:r>
      <w:r w:rsidRPr="007668A5">
        <w:rPr>
          <w:rStyle w:val="CharPartText"/>
        </w:rPr>
        <w:t xml:space="preserve">  </w:t>
      </w:r>
    </w:p>
    <w:p w14:paraId="57A14FBB" w14:textId="77777777" w:rsidR="00C33ABF" w:rsidRPr="007668A5" w:rsidRDefault="00C33ABF" w:rsidP="0099441F">
      <w:pPr>
        <w:pStyle w:val="ref"/>
        <w:suppressLineNumbers/>
      </w:pPr>
      <w:r w:rsidRPr="007668A5">
        <w:t xml:space="preserve">(see </w:t>
      </w:r>
      <w:r w:rsidR="00262F66" w:rsidRPr="007668A5">
        <w:t>pt 8</w:t>
      </w:r>
      <w:r w:rsidRPr="007668A5">
        <w:t>)</w:t>
      </w:r>
    </w:p>
    <w:p w14:paraId="627CAB92" w14:textId="77777777" w:rsidR="00C33ABF" w:rsidRPr="007668A5" w:rsidRDefault="00C33ABF" w:rsidP="0099441F">
      <w:pPr>
        <w:suppressLineNumbers/>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D939EE" w:rsidRPr="007668A5" w14:paraId="124AF0B8" w14:textId="77777777" w:rsidTr="005639FE">
        <w:trPr>
          <w:cantSplit/>
          <w:tblHeader/>
        </w:trPr>
        <w:tc>
          <w:tcPr>
            <w:tcW w:w="1200" w:type="dxa"/>
            <w:tcBorders>
              <w:bottom w:val="single" w:sz="4" w:space="0" w:color="auto"/>
            </w:tcBorders>
          </w:tcPr>
          <w:p w14:paraId="63CEFCCB" w14:textId="77777777" w:rsidR="00D939EE" w:rsidRPr="007668A5" w:rsidRDefault="00D939EE" w:rsidP="005639FE">
            <w:pPr>
              <w:pStyle w:val="TableColHd"/>
            </w:pPr>
            <w:r w:rsidRPr="007668A5">
              <w:t>column 1</w:t>
            </w:r>
          </w:p>
          <w:p w14:paraId="16C4E226" w14:textId="77777777" w:rsidR="00D939EE" w:rsidRPr="007668A5" w:rsidRDefault="00D939EE" w:rsidP="005639FE">
            <w:pPr>
              <w:pStyle w:val="TableColHd"/>
            </w:pPr>
            <w:r w:rsidRPr="007668A5">
              <w:t>item</w:t>
            </w:r>
          </w:p>
        </w:tc>
        <w:tc>
          <w:tcPr>
            <w:tcW w:w="2107" w:type="dxa"/>
            <w:tcBorders>
              <w:bottom w:val="single" w:sz="4" w:space="0" w:color="auto"/>
            </w:tcBorders>
          </w:tcPr>
          <w:p w14:paraId="1A247C96" w14:textId="77777777" w:rsidR="00D939EE" w:rsidRPr="007668A5" w:rsidRDefault="00D939EE" w:rsidP="005639FE">
            <w:pPr>
              <w:pStyle w:val="TableColHd"/>
            </w:pPr>
            <w:r w:rsidRPr="007668A5">
              <w:t>column 2</w:t>
            </w:r>
          </w:p>
          <w:p w14:paraId="04CC437D" w14:textId="77777777" w:rsidR="00D939EE" w:rsidRPr="007668A5" w:rsidRDefault="00D939EE" w:rsidP="005639FE">
            <w:pPr>
              <w:pStyle w:val="TableColHd"/>
            </w:pPr>
            <w:r w:rsidRPr="007668A5">
              <w:t>section</w:t>
            </w:r>
          </w:p>
        </w:tc>
        <w:tc>
          <w:tcPr>
            <w:tcW w:w="2107" w:type="dxa"/>
            <w:tcBorders>
              <w:bottom w:val="single" w:sz="4" w:space="0" w:color="auto"/>
            </w:tcBorders>
          </w:tcPr>
          <w:p w14:paraId="2B45C058" w14:textId="77777777" w:rsidR="00D939EE" w:rsidRPr="007668A5" w:rsidRDefault="00D939EE" w:rsidP="005639FE">
            <w:pPr>
              <w:pStyle w:val="TableColHd"/>
            </w:pPr>
            <w:r w:rsidRPr="007668A5">
              <w:t>column 3</w:t>
            </w:r>
          </w:p>
          <w:p w14:paraId="2DF0B0B5" w14:textId="77777777" w:rsidR="00D939EE" w:rsidRPr="007668A5" w:rsidRDefault="00D939EE" w:rsidP="005639FE">
            <w:pPr>
              <w:pStyle w:val="TableColHd"/>
            </w:pPr>
            <w:r w:rsidRPr="007668A5">
              <w:t>decision</w:t>
            </w:r>
          </w:p>
        </w:tc>
        <w:tc>
          <w:tcPr>
            <w:tcW w:w="2534" w:type="dxa"/>
            <w:tcBorders>
              <w:bottom w:val="single" w:sz="4" w:space="0" w:color="auto"/>
            </w:tcBorders>
          </w:tcPr>
          <w:p w14:paraId="05B7E733" w14:textId="77777777" w:rsidR="00D939EE" w:rsidRPr="007668A5" w:rsidRDefault="00D939EE" w:rsidP="005639FE">
            <w:pPr>
              <w:pStyle w:val="TableColHd"/>
            </w:pPr>
            <w:r w:rsidRPr="007668A5">
              <w:t>column 4</w:t>
            </w:r>
          </w:p>
          <w:p w14:paraId="7B2D4207" w14:textId="77777777" w:rsidR="00D939EE" w:rsidRPr="007668A5" w:rsidRDefault="00D939EE" w:rsidP="005639FE">
            <w:pPr>
              <w:pStyle w:val="TableColHd"/>
            </w:pPr>
            <w:r w:rsidRPr="007668A5">
              <w:t>entity</w:t>
            </w:r>
          </w:p>
        </w:tc>
      </w:tr>
      <w:tr w:rsidR="00D939EE" w:rsidRPr="007668A5" w14:paraId="5BC778DA" w14:textId="77777777" w:rsidTr="005639FE">
        <w:trPr>
          <w:cantSplit/>
        </w:trPr>
        <w:tc>
          <w:tcPr>
            <w:tcW w:w="1200" w:type="dxa"/>
            <w:tcBorders>
              <w:top w:val="single" w:sz="4" w:space="0" w:color="auto"/>
            </w:tcBorders>
          </w:tcPr>
          <w:p w14:paraId="60018527" w14:textId="77777777" w:rsidR="00D939EE" w:rsidRPr="007668A5" w:rsidRDefault="007668A5" w:rsidP="007668A5">
            <w:pPr>
              <w:pStyle w:val="TableNumbered"/>
              <w:numPr>
                <w:ilvl w:val="0"/>
                <w:numId w:val="0"/>
              </w:numPr>
              <w:ind w:left="360" w:hanging="360"/>
            </w:pPr>
            <w:r w:rsidRPr="007668A5">
              <w:t xml:space="preserve">1 </w:t>
            </w:r>
          </w:p>
        </w:tc>
        <w:tc>
          <w:tcPr>
            <w:tcW w:w="2107" w:type="dxa"/>
            <w:tcBorders>
              <w:top w:val="single" w:sz="4" w:space="0" w:color="auto"/>
            </w:tcBorders>
          </w:tcPr>
          <w:p w14:paraId="355E1FDB" w14:textId="77777777" w:rsidR="00D939EE" w:rsidRPr="007668A5" w:rsidRDefault="00FB751C" w:rsidP="005639FE">
            <w:pPr>
              <w:pStyle w:val="TableText10"/>
            </w:pPr>
            <w:r w:rsidRPr="007668A5">
              <w:t>27</w:t>
            </w:r>
            <w:r w:rsidR="00222CB5" w:rsidRPr="007668A5">
              <w:t xml:space="preserve"> (1) (b)</w:t>
            </w:r>
          </w:p>
        </w:tc>
        <w:tc>
          <w:tcPr>
            <w:tcW w:w="2107" w:type="dxa"/>
            <w:tcBorders>
              <w:top w:val="single" w:sz="4" w:space="0" w:color="auto"/>
            </w:tcBorders>
          </w:tcPr>
          <w:p w14:paraId="76F8E39B" w14:textId="77777777" w:rsidR="00D939EE" w:rsidRPr="007668A5" w:rsidRDefault="00C707BE" w:rsidP="005639FE">
            <w:pPr>
              <w:pStyle w:val="TableText10"/>
            </w:pPr>
            <w:r w:rsidRPr="007668A5">
              <w:t>refuse to issue licence</w:t>
            </w:r>
          </w:p>
        </w:tc>
        <w:tc>
          <w:tcPr>
            <w:tcW w:w="2534" w:type="dxa"/>
            <w:tcBorders>
              <w:top w:val="single" w:sz="4" w:space="0" w:color="auto"/>
            </w:tcBorders>
          </w:tcPr>
          <w:p w14:paraId="4540A359" w14:textId="77777777" w:rsidR="00D939EE" w:rsidRPr="007668A5" w:rsidRDefault="001E6C05" w:rsidP="005639FE">
            <w:pPr>
              <w:pStyle w:val="TableText10"/>
            </w:pPr>
            <w:r w:rsidRPr="007668A5">
              <w:t>applicant for licence</w:t>
            </w:r>
          </w:p>
        </w:tc>
      </w:tr>
      <w:tr w:rsidR="00D939EE" w:rsidRPr="007668A5" w14:paraId="4EE876A9" w14:textId="77777777" w:rsidTr="005639FE">
        <w:trPr>
          <w:cantSplit/>
        </w:trPr>
        <w:tc>
          <w:tcPr>
            <w:tcW w:w="1200" w:type="dxa"/>
          </w:tcPr>
          <w:p w14:paraId="0E743623" w14:textId="77777777" w:rsidR="00D939EE" w:rsidRPr="007668A5" w:rsidRDefault="007668A5" w:rsidP="007668A5">
            <w:pPr>
              <w:pStyle w:val="TableNumbered"/>
              <w:numPr>
                <w:ilvl w:val="0"/>
                <w:numId w:val="0"/>
              </w:numPr>
              <w:ind w:left="360" w:hanging="360"/>
            </w:pPr>
            <w:r w:rsidRPr="007668A5">
              <w:t xml:space="preserve">2 </w:t>
            </w:r>
          </w:p>
        </w:tc>
        <w:tc>
          <w:tcPr>
            <w:tcW w:w="2107" w:type="dxa"/>
          </w:tcPr>
          <w:p w14:paraId="1B4DA89F" w14:textId="77777777" w:rsidR="00D939EE" w:rsidRPr="007668A5" w:rsidRDefault="00FB751C" w:rsidP="005639FE">
            <w:pPr>
              <w:pStyle w:val="TableText10"/>
            </w:pPr>
            <w:r w:rsidRPr="007668A5">
              <w:t>29</w:t>
            </w:r>
          </w:p>
        </w:tc>
        <w:tc>
          <w:tcPr>
            <w:tcW w:w="2107" w:type="dxa"/>
          </w:tcPr>
          <w:p w14:paraId="0D4A8F51" w14:textId="77777777" w:rsidR="00D939EE" w:rsidRPr="007668A5" w:rsidRDefault="001E6C05" w:rsidP="005639FE">
            <w:pPr>
              <w:pStyle w:val="TableText10"/>
            </w:pPr>
            <w:r w:rsidRPr="007668A5">
              <w:t>issue licence on condition</w:t>
            </w:r>
          </w:p>
        </w:tc>
        <w:tc>
          <w:tcPr>
            <w:tcW w:w="2534" w:type="dxa"/>
          </w:tcPr>
          <w:p w14:paraId="0068C8B5" w14:textId="77777777" w:rsidR="00D939EE" w:rsidRPr="007668A5" w:rsidRDefault="004A6098" w:rsidP="005639FE">
            <w:pPr>
              <w:pStyle w:val="TableText10"/>
            </w:pPr>
            <w:r w:rsidRPr="007668A5">
              <w:t>licensee</w:t>
            </w:r>
          </w:p>
        </w:tc>
      </w:tr>
      <w:tr w:rsidR="00D939EE" w:rsidRPr="007668A5" w14:paraId="1B0D9444" w14:textId="77777777" w:rsidTr="005639FE">
        <w:trPr>
          <w:cantSplit/>
        </w:trPr>
        <w:tc>
          <w:tcPr>
            <w:tcW w:w="1200" w:type="dxa"/>
          </w:tcPr>
          <w:p w14:paraId="471CFFFF" w14:textId="77777777" w:rsidR="00D939EE" w:rsidRPr="007668A5" w:rsidRDefault="007668A5" w:rsidP="007668A5">
            <w:pPr>
              <w:pStyle w:val="TableNumbered"/>
              <w:numPr>
                <w:ilvl w:val="0"/>
                <w:numId w:val="0"/>
              </w:numPr>
              <w:ind w:left="360" w:hanging="360"/>
            </w:pPr>
            <w:r w:rsidRPr="007668A5">
              <w:t xml:space="preserve">3 </w:t>
            </w:r>
          </w:p>
        </w:tc>
        <w:tc>
          <w:tcPr>
            <w:tcW w:w="2107" w:type="dxa"/>
          </w:tcPr>
          <w:p w14:paraId="3E95B041" w14:textId="77777777" w:rsidR="00D939EE" w:rsidRPr="007668A5" w:rsidRDefault="00FB751C" w:rsidP="005639FE">
            <w:pPr>
              <w:pStyle w:val="TableText10"/>
            </w:pPr>
            <w:r w:rsidRPr="007668A5">
              <w:t>42</w:t>
            </w:r>
            <w:r w:rsidR="003873CE" w:rsidRPr="007668A5">
              <w:t xml:space="preserve"> (2)</w:t>
            </w:r>
          </w:p>
        </w:tc>
        <w:tc>
          <w:tcPr>
            <w:tcW w:w="2107" w:type="dxa"/>
          </w:tcPr>
          <w:p w14:paraId="0F97868E" w14:textId="77777777" w:rsidR="00D939EE" w:rsidRPr="007668A5" w:rsidRDefault="008C38FB" w:rsidP="005639FE">
            <w:pPr>
              <w:pStyle w:val="TableText10"/>
            </w:pPr>
            <w:r w:rsidRPr="007668A5">
              <w:t>take regulatory action</w:t>
            </w:r>
          </w:p>
        </w:tc>
        <w:tc>
          <w:tcPr>
            <w:tcW w:w="2534" w:type="dxa"/>
          </w:tcPr>
          <w:p w14:paraId="4311C05D" w14:textId="77777777" w:rsidR="00D939EE" w:rsidRPr="007668A5" w:rsidRDefault="004A6098" w:rsidP="005639FE">
            <w:pPr>
              <w:pStyle w:val="TableText10"/>
            </w:pPr>
            <w:r w:rsidRPr="007668A5">
              <w:t>licensee</w:t>
            </w:r>
          </w:p>
        </w:tc>
      </w:tr>
    </w:tbl>
    <w:p w14:paraId="72FDBE6E" w14:textId="77777777" w:rsidR="007668A5" w:rsidRDefault="007668A5" w:rsidP="0099441F">
      <w:pPr>
        <w:pStyle w:val="03Schedule"/>
        <w:suppressLineNumbers/>
        <w:sectPr w:rsidR="007668A5" w:rsidSect="002A5BFF">
          <w:headerReference w:type="even" r:id="rId69"/>
          <w:headerReference w:type="default" r:id="rId70"/>
          <w:footerReference w:type="even" r:id="rId71"/>
          <w:footerReference w:type="default" r:id="rId72"/>
          <w:type w:val="continuous"/>
          <w:pgSz w:w="11907" w:h="16839" w:code="9"/>
          <w:pgMar w:top="3880" w:right="1900" w:bottom="3100" w:left="2300" w:header="2280" w:footer="1760" w:gutter="0"/>
          <w:cols w:space="720"/>
          <w:docGrid w:linePitch="326"/>
        </w:sectPr>
      </w:pPr>
    </w:p>
    <w:p w14:paraId="0B7F77FA" w14:textId="77777777" w:rsidR="00C33ABF" w:rsidRPr="007668A5" w:rsidRDefault="00C33ABF" w:rsidP="007668A5">
      <w:pPr>
        <w:pStyle w:val="PageBreak"/>
        <w:suppressLineNumbers/>
      </w:pPr>
      <w:r w:rsidRPr="007668A5">
        <w:br w:type="page"/>
      </w:r>
    </w:p>
    <w:p w14:paraId="342A6898" w14:textId="77777777" w:rsidR="00C33ABF" w:rsidRPr="007668A5" w:rsidRDefault="00C33ABF">
      <w:pPr>
        <w:pStyle w:val="Dict-Heading"/>
      </w:pPr>
      <w:bookmarkStart w:id="103" w:name="_Toc32928081"/>
      <w:r w:rsidRPr="007668A5">
        <w:lastRenderedPageBreak/>
        <w:t>Dictionary</w:t>
      </w:r>
      <w:bookmarkEnd w:id="103"/>
    </w:p>
    <w:p w14:paraId="59FB6097" w14:textId="77777777" w:rsidR="00C33ABF" w:rsidRPr="007668A5" w:rsidRDefault="00C33ABF" w:rsidP="007668A5">
      <w:pPr>
        <w:pStyle w:val="ref"/>
        <w:keepNext/>
      </w:pPr>
      <w:r w:rsidRPr="007668A5">
        <w:t>(see s 3)</w:t>
      </w:r>
    </w:p>
    <w:p w14:paraId="1BB564BD" w14:textId="370C5648" w:rsidR="00C33ABF" w:rsidRPr="007668A5" w:rsidRDefault="00C33ABF" w:rsidP="007668A5">
      <w:pPr>
        <w:pStyle w:val="aNote"/>
        <w:keepNext/>
      </w:pPr>
      <w:r w:rsidRPr="007668A5">
        <w:rPr>
          <w:rStyle w:val="charItals"/>
        </w:rPr>
        <w:t>Note 1</w:t>
      </w:r>
      <w:r w:rsidRPr="007668A5">
        <w:rPr>
          <w:rStyle w:val="charItals"/>
        </w:rPr>
        <w:tab/>
      </w:r>
      <w:r w:rsidRPr="007668A5">
        <w:t xml:space="preserve">The </w:t>
      </w:r>
      <w:hyperlink r:id="rId73" w:tooltip="A2001-14" w:history="1">
        <w:r w:rsidR="00922631" w:rsidRPr="007668A5">
          <w:rPr>
            <w:rStyle w:val="charCitHyperlinkAbbrev"/>
          </w:rPr>
          <w:t>Legislation Act</w:t>
        </w:r>
      </w:hyperlink>
      <w:r w:rsidRPr="007668A5">
        <w:t xml:space="preserve"> contains definitions and other provisions relevant to this Act.</w:t>
      </w:r>
    </w:p>
    <w:p w14:paraId="18E65F02" w14:textId="6F56E7D6" w:rsidR="00C33ABF" w:rsidRPr="007668A5" w:rsidRDefault="00C33ABF">
      <w:pPr>
        <w:pStyle w:val="aNote"/>
      </w:pPr>
      <w:r w:rsidRPr="007668A5">
        <w:rPr>
          <w:rStyle w:val="charItals"/>
        </w:rPr>
        <w:t>Note 2</w:t>
      </w:r>
      <w:r w:rsidRPr="007668A5">
        <w:rPr>
          <w:rStyle w:val="charItals"/>
        </w:rPr>
        <w:tab/>
      </w:r>
      <w:r w:rsidRPr="007668A5">
        <w:t xml:space="preserve">For example, the </w:t>
      </w:r>
      <w:hyperlink r:id="rId74" w:tooltip="A2001-14" w:history="1">
        <w:r w:rsidR="00922631" w:rsidRPr="007668A5">
          <w:rPr>
            <w:rStyle w:val="charCitHyperlinkAbbrev"/>
          </w:rPr>
          <w:t>Legislation Act</w:t>
        </w:r>
      </w:hyperlink>
      <w:r w:rsidRPr="007668A5">
        <w:t>, dict, pt 1, defines the following terms:</w:t>
      </w:r>
    </w:p>
    <w:p w14:paraId="58D799FB" w14:textId="77777777" w:rsidR="00C33ABF"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095EF9" w:rsidRPr="007668A5">
        <w:t>ACAT</w:t>
      </w:r>
    </w:p>
    <w:p w14:paraId="623B0C3F" w14:textId="77777777" w:rsidR="00095EF9"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corporation</w:t>
      </w:r>
    </w:p>
    <w:p w14:paraId="0E51B378"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22631" w:rsidRPr="007668A5">
        <w:t>Corporations Act</w:t>
      </w:r>
    </w:p>
    <w:p w14:paraId="6F5EA941"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Criminal Code</w:t>
      </w:r>
    </w:p>
    <w:p w14:paraId="1D901854"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disallowable instrument (see s 9)</w:t>
      </w:r>
    </w:p>
    <w:p w14:paraId="3C020FC7"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Executive</w:t>
      </w:r>
    </w:p>
    <w:p w14:paraId="36242726"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exercise</w:t>
      </w:r>
    </w:p>
    <w:p w14:paraId="23FEBF30"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found guilty</w:t>
      </w:r>
    </w:p>
    <w:p w14:paraId="7EF95ADE"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function</w:t>
      </w:r>
    </w:p>
    <w:p w14:paraId="3F1FECF6"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individual</w:t>
      </w:r>
    </w:p>
    <w:p w14:paraId="46D26C03"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may (see s 146)</w:t>
      </w:r>
    </w:p>
    <w:p w14:paraId="11869658"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Minister (see s 162)</w:t>
      </w:r>
    </w:p>
    <w:p w14:paraId="73426CFB"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must (see s 146)</w:t>
      </w:r>
    </w:p>
    <w:p w14:paraId="565BD02B"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notifiable instrument (see s 10)</w:t>
      </w:r>
    </w:p>
    <w:p w14:paraId="1B4DEC8C"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penalty unit (see s 133)</w:t>
      </w:r>
    </w:p>
    <w:p w14:paraId="1778720E"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person (see s 160)</w:t>
      </w:r>
    </w:p>
    <w:p w14:paraId="02BC4999"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State</w:t>
      </w:r>
    </w:p>
    <w:p w14:paraId="0C602324" w14:textId="77777777" w:rsidR="00987AE8" w:rsidRPr="007668A5" w:rsidRDefault="007668A5" w:rsidP="007668A5">
      <w:pPr>
        <w:pStyle w:val="aNoteBulletss"/>
        <w:tabs>
          <w:tab w:val="left" w:pos="2300"/>
        </w:tabs>
      </w:pPr>
      <w:r w:rsidRPr="007668A5">
        <w:rPr>
          <w:rFonts w:ascii="Symbol" w:hAnsi="Symbol"/>
        </w:rPr>
        <w:t></w:t>
      </w:r>
      <w:r w:rsidRPr="007668A5">
        <w:rPr>
          <w:rFonts w:ascii="Symbol" w:hAnsi="Symbol"/>
        </w:rPr>
        <w:tab/>
      </w:r>
      <w:r w:rsidR="00987AE8" w:rsidRPr="007668A5">
        <w:t>the Territory.</w:t>
      </w:r>
    </w:p>
    <w:p w14:paraId="5F30C42A" w14:textId="77777777" w:rsidR="00421E82" w:rsidRPr="007668A5" w:rsidRDefault="00E746F5" w:rsidP="007668A5">
      <w:pPr>
        <w:pStyle w:val="aDef"/>
        <w:keepNext/>
      </w:pPr>
      <w:r w:rsidRPr="007668A5">
        <w:rPr>
          <w:rStyle w:val="charBoldItals"/>
        </w:rPr>
        <w:t>commissioner</w:t>
      </w:r>
      <w:r w:rsidR="0024185F" w:rsidRPr="007668A5">
        <w:t xml:space="preserve"> means</w:t>
      </w:r>
      <w:r w:rsidR="00421E82" w:rsidRPr="007668A5">
        <w:t>—</w:t>
      </w:r>
    </w:p>
    <w:p w14:paraId="6CE276E8" w14:textId="77777777" w:rsidR="0024185F" w:rsidRPr="007668A5" w:rsidRDefault="007668A5" w:rsidP="007668A5">
      <w:pPr>
        <w:pStyle w:val="aDefpara"/>
        <w:keepNext/>
      </w:pPr>
      <w:r>
        <w:tab/>
      </w:r>
      <w:r w:rsidRPr="007668A5">
        <w:t>(a)</w:t>
      </w:r>
      <w:r w:rsidRPr="007668A5">
        <w:tab/>
      </w:r>
      <w:r w:rsidR="0024185F" w:rsidRPr="007668A5">
        <w:t xml:space="preserve">the person appointed </w:t>
      </w:r>
      <w:r w:rsidR="009917BA" w:rsidRPr="007668A5">
        <w:t>under section</w:t>
      </w:r>
      <w:r w:rsidR="00C74F34" w:rsidRPr="007668A5">
        <w:t> </w:t>
      </w:r>
      <w:r w:rsidR="00FB751C" w:rsidRPr="007668A5">
        <w:t>9</w:t>
      </w:r>
      <w:r w:rsidR="00C74F34" w:rsidRPr="007668A5">
        <w:t> </w:t>
      </w:r>
      <w:r w:rsidR="007027AD" w:rsidRPr="007668A5">
        <w:t>(1)</w:t>
      </w:r>
      <w:r w:rsidR="00421E82" w:rsidRPr="007668A5">
        <w:t>; or</w:t>
      </w:r>
    </w:p>
    <w:p w14:paraId="46F89645" w14:textId="7408FB38" w:rsidR="00421E82" w:rsidRPr="007668A5" w:rsidRDefault="007668A5" w:rsidP="007668A5">
      <w:pPr>
        <w:pStyle w:val="aDefpara"/>
      </w:pPr>
      <w:r>
        <w:tab/>
      </w:r>
      <w:r w:rsidRPr="007668A5">
        <w:t>(b)</w:t>
      </w:r>
      <w:r w:rsidRPr="007668A5">
        <w:tab/>
      </w:r>
      <w:r w:rsidR="00421E82" w:rsidRPr="007668A5">
        <w:t>if a person has not been appointed under section</w:t>
      </w:r>
      <w:r w:rsidR="00C74F34" w:rsidRPr="007668A5">
        <w:t> </w:t>
      </w:r>
      <w:r w:rsidR="00FB751C" w:rsidRPr="007668A5">
        <w:t>9</w:t>
      </w:r>
      <w:r w:rsidR="00C74F34" w:rsidRPr="007668A5">
        <w:t> </w:t>
      </w:r>
      <w:r w:rsidR="007027AD" w:rsidRPr="007668A5">
        <w:t>(1)</w:t>
      </w:r>
      <w:r w:rsidR="00421E82" w:rsidRPr="007668A5">
        <w:t xml:space="preserve">—the person appointed under the </w:t>
      </w:r>
      <w:hyperlink r:id="rId75" w:tooltip="A2011-35" w:history="1">
        <w:r w:rsidR="00922631" w:rsidRPr="007668A5">
          <w:rPr>
            <w:rStyle w:val="charCitHyperlinkItal"/>
          </w:rPr>
          <w:t>Work Health and Safety Act 2011</w:t>
        </w:r>
      </w:hyperlink>
      <w:r w:rsidR="00421E82" w:rsidRPr="007668A5">
        <w:t>, schedule</w:t>
      </w:r>
      <w:r w:rsidR="00C74F34" w:rsidRPr="007668A5">
        <w:t> </w:t>
      </w:r>
      <w:r w:rsidR="00421E82" w:rsidRPr="007668A5">
        <w:t>2, part</w:t>
      </w:r>
      <w:r w:rsidR="00C74F34" w:rsidRPr="007668A5">
        <w:t> </w:t>
      </w:r>
      <w:r w:rsidR="00421E82" w:rsidRPr="007668A5">
        <w:t>2.2.</w:t>
      </w:r>
    </w:p>
    <w:p w14:paraId="49A9B5CC" w14:textId="77777777" w:rsidR="00B23800" w:rsidRPr="007668A5" w:rsidRDefault="00B23800" w:rsidP="007668A5">
      <w:pPr>
        <w:pStyle w:val="aDef"/>
        <w:keepNext/>
      </w:pPr>
      <w:r w:rsidRPr="007668A5">
        <w:rPr>
          <w:rStyle w:val="charBoldItals"/>
        </w:rPr>
        <w:lastRenderedPageBreak/>
        <w:t>committee</w:t>
      </w:r>
      <w:r w:rsidRPr="007668A5">
        <w:t xml:space="preserve"> means the Labour Hire Licensing Advisory Committee established under section </w:t>
      </w:r>
      <w:r w:rsidR="00FB751C" w:rsidRPr="007668A5">
        <w:t>19</w:t>
      </w:r>
      <w:r w:rsidRPr="007668A5">
        <w:t>.</w:t>
      </w:r>
    </w:p>
    <w:p w14:paraId="0EB0400F" w14:textId="77777777" w:rsidR="00E06960" w:rsidRPr="007668A5" w:rsidRDefault="00E06960" w:rsidP="007668A5">
      <w:pPr>
        <w:pStyle w:val="aDef"/>
        <w:keepNext/>
      </w:pPr>
      <w:r w:rsidRPr="007668A5">
        <w:rPr>
          <w:rStyle w:val="charBoldItals"/>
        </w:rPr>
        <w:t>complaints guideline</w:t>
      </w:r>
      <w:r w:rsidRPr="007668A5">
        <w:t xml:space="preserve">—see section </w:t>
      </w:r>
      <w:r w:rsidR="00FB751C" w:rsidRPr="007668A5">
        <w:t>37</w:t>
      </w:r>
      <w:r w:rsidRPr="007668A5">
        <w:t>.</w:t>
      </w:r>
    </w:p>
    <w:p w14:paraId="1A9636F9" w14:textId="77777777" w:rsidR="00516243" w:rsidRPr="007668A5" w:rsidRDefault="00516243" w:rsidP="007668A5">
      <w:pPr>
        <w:pStyle w:val="aDef"/>
        <w:keepNext/>
      </w:pPr>
      <w:r w:rsidRPr="007668A5">
        <w:rPr>
          <w:rStyle w:val="charBoldItals"/>
        </w:rPr>
        <w:t>connected</w:t>
      </w:r>
      <w:r w:rsidRPr="007668A5">
        <w:t xml:space="preserve">, for </w:t>
      </w:r>
      <w:r w:rsidR="005741C2" w:rsidRPr="007668A5">
        <w:t>part</w:t>
      </w:r>
      <w:r w:rsidRPr="007668A5">
        <w:t xml:space="preserve"> </w:t>
      </w:r>
      <w:r w:rsidR="005741C2" w:rsidRPr="007668A5">
        <w:t>7</w:t>
      </w:r>
      <w:r w:rsidRPr="007668A5">
        <w:t xml:space="preserve"> (</w:t>
      </w:r>
      <w:r w:rsidR="005741C2" w:rsidRPr="007668A5">
        <w:t>Enforcement</w:t>
      </w:r>
      <w:r w:rsidRPr="007668A5">
        <w:t xml:space="preserve">)—see section </w:t>
      </w:r>
      <w:r w:rsidR="00FB751C" w:rsidRPr="007668A5">
        <w:t>46</w:t>
      </w:r>
      <w:r w:rsidRPr="007668A5">
        <w:t>.</w:t>
      </w:r>
    </w:p>
    <w:p w14:paraId="0FC7B8CA" w14:textId="77777777" w:rsidR="00B74A2B" w:rsidRPr="007668A5" w:rsidRDefault="00B74A2B" w:rsidP="007668A5">
      <w:pPr>
        <w:pStyle w:val="aDef"/>
        <w:keepNext/>
      </w:pPr>
      <w:r w:rsidRPr="007668A5">
        <w:rPr>
          <w:rStyle w:val="charBoldItals"/>
        </w:rPr>
        <w:t>labour hire law</w:t>
      </w:r>
      <w:r w:rsidRPr="007668A5">
        <w:t xml:space="preserve"> means—</w:t>
      </w:r>
    </w:p>
    <w:p w14:paraId="7C08D80C" w14:textId="77777777" w:rsidR="00B74A2B" w:rsidRPr="007668A5" w:rsidRDefault="007668A5" w:rsidP="007668A5">
      <w:pPr>
        <w:pStyle w:val="aDefpara"/>
        <w:keepNext/>
      </w:pPr>
      <w:r>
        <w:tab/>
      </w:r>
      <w:r w:rsidRPr="007668A5">
        <w:t>(a)</w:t>
      </w:r>
      <w:r w:rsidRPr="007668A5">
        <w:tab/>
      </w:r>
      <w:r w:rsidR="002462E5" w:rsidRPr="007668A5">
        <w:t>this Act; and</w:t>
      </w:r>
    </w:p>
    <w:p w14:paraId="7A554D2D" w14:textId="77777777" w:rsidR="00DC7CF7" w:rsidRPr="007668A5" w:rsidRDefault="007668A5" w:rsidP="007668A5">
      <w:pPr>
        <w:pStyle w:val="aDefpara"/>
      </w:pPr>
      <w:r>
        <w:tab/>
      </w:r>
      <w:r w:rsidRPr="007668A5">
        <w:t>(b)</w:t>
      </w:r>
      <w:r w:rsidRPr="007668A5">
        <w:tab/>
      </w:r>
      <w:r w:rsidR="00DC7CF7" w:rsidRPr="007668A5">
        <w:t xml:space="preserve">a law of another jurisdiction corresponding, or substantially corresponding, </w:t>
      </w:r>
      <w:r w:rsidR="002462E5" w:rsidRPr="007668A5">
        <w:t>to this Act</w:t>
      </w:r>
      <w:r w:rsidR="00DC7CF7" w:rsidRPr="007668A5">
        <w:t>.</w:t>
      </w:r>
    </w:p>
    <w:p w14:paraId="357EAB43" w14:textId="77777777" w:rsidR="008F146D" w:rsidRPr="007668A5" w:rsidRDefault="008F146D" w:rsidP="007668A5">
      <w:pPr>
        <w:pStyle w:val="aDef"/>
        <w:keepNext/>
      </w:pPr>
      <w:r w:rsidRPr="007668A5">
        <w:rPr>
          <w:rStyle w:val="charBoldItals"/>
        </w:rPr>
        <w:t>labour hire licence</w:t>
      </w:r>
      <w:r w:rsidRPr="007668A5">
        <w:t xml:space="preserve"> means a licence issued under section </w:t>
      </w:r>
      <w:r w:rsidR="00FB751C" w:rsidRPr="007668A5">
        <w:t>27</w:t>
      </w:r>
      <w:r w:rsidRPr="007668A5">
        <w:t>.</w:t>
      </w:r>
    </w:p>
    <w:p w14:paraId="577D032E" w14:textId="77777777" w:rsidR="007C1729" w:rsidRPr="007668A5" w:rsidRDefault="007C1729" w:rsidP="007668A5">
      <w:pPr>
        <w:pStyle w:val="aDef"/>
        <w:keepNext/>
      </w:pPr>
      <w:r w:rsidRPr="007668A5">
        <w:rPr>
          <w:rStyle w:val="charBoldItals"/>
        </w:rPr>
        <w:t>labour hire services</w:t>
      </w:r>
      <w:r w:rsidRPr="007668A5">
        <w:t>—see section 7.</w:t>
      </w:r>
    </w:p>
    <w:p w14:paraId="71EFCD61" w14:textId="77777777" w:rsidR="00516243" w:rsidRPr="007668A5" w:rsidRDefault="00516243" w:rsidP="007668A5">
      <w:pPr>
        <w:pStyle w:val="aDef"/>
        <w:keepNext/>
      </w:pPr>
      <w:r w:rsidRPr="007668A5">
        <w:rPr>
          <w:rStyle w:val="charBoldItals"/>
        </w:rPr>
        <w:t>occupier</w:t>
      </w:r>
      <w:r w:rsidR="00E06960" w:rsidRPr="007668A5">
        <w:t>, of premises</w:t>
      </w:r>
      <w:r w:rsidRPr="007668A5">
        <w:t xml:space="preserve">, for </w:t>
      </w:r>
      <w:r w:rsidR="005741C2" w:rsidRPr="007668A5">
        <w:t>part 7 (Enforcement)</w:t>
      </w:r>
      <w:r w:rsidRPr="007668A5">
        <w:t xml:space="preserve">—see section </w:t>
      </w:r>
      <w:r w:rsidR="00FB751C" w:rsidRPr="007668A5">
        <w:t>46</w:t>
      </w:r>
      <w:r w:rsidRPr="007668A5">
        <w:t>.</w:t>
      </w:r>
    </w:p>
    <w:p w14:paraId="17A701FE" w14:textId="77777777" w:rsidR="00516243" w:rsidRPr="007668A5" w:rsidRDefault="00516243" w:rsidP="007668A5">
      <w:pPr>
        <w:pStyle w:val="aDef"/>
      </w:pPr>
      <w:r w:rsidRPr="007668A5">
        <w:rPr>
          <w:rStyle w:val="charBoldItals"/>
        </w:rPr>
        <w:t>offence</w:t>
      </w:r>
      <w:r w:rsidRPr="007668A5">
        <w:t xml:space="preserve">, for </w:t>
      </w:r>
      <w:r w:rsidR="005741C2" w:rsidRPr="007668A5">
        <w:t>part 7 (Enforcement)</w:t>
      </w:r>
      <w:r w:rsidRPr="007668A5">
        <w:t xml:space="preserve">—see section </w:t>
      </w:r>
      <w:r w:rsidR="00FB751C" w:rsidRPr="007668A5">
        <w:t>46</w:t>
      </w:r>
      <w:r w:rsidRPr="007668A5">
        <w:t>.</w:t>
      </w:r>
    </w:p>
    <w:p w14:paraId="7D043B92" w14:textId="77777777" w:rsidR="00516243" w:rsidRPr="007668A5" w:rsidRDefault="00516243" w:rsidP="007668A5">
      <w:pPr>
        <w:pStyle w:val="aDef"/>
      </w:pPr>
      <w:r w:rsidRPr="007668A5">
        <w:rPr>
          <w:rStyle w:val="charBoldItals"/>
        </w:rPr>
        <w:t>premises</w:t>
      </w:r>
      <w:r w:rsidRPr="007668A5">
        <w:t xml:space="preserve">, for </w:t>
      </w:r>
      <w:r w:rsidR="005741C2" w:rsidRPr="007668A5">
        <w:t>part 7 (Enforcement)</w:t>
      </w:r>
      <w:r w:rsidRPr="007668A5">
        <w:t xml:space="preserve">—see section </w:t>
      </w:r>
      <w:r w:rsidR="00FB751C" w:rsidRPr="007668A5">
        <w:t>46</w:t>
      </w:r>
      <w:r w:rsidRPr="007668A5">
        <w:t>.</w:t>
      </w:r>
    </w:p>
    <w:p w14:paraId="266E4920" w14:textId="77777777" w:rsidR="005741C2" w:rsidRPr="007668A5" w:rsidRDefault="005741C2" w:rsidP="007668A5">
      <w:pPr>
        <w:pStyle w:val="aDef"/>
      </w:pPr>
      <w:r w:rsidRPr="007668A5">
        <w:rPr>
          <w:rStyle w:val="charBoldItals"/>
        </w:rPr>
        <w:t>regulatory action</w:t>
      </w:r>
      <w:r w:rsidRPr="007668A5">
        <w:t xml:space="preserve">, against a licensee, for part 6 (Regulatory action)—see section </w:t>
      </w:r>
      <w:r w:rsidR="00FB751C" w:rsidRPr="007668A5">
        <w:t>39</w:t>
      </w:r>
      <w:r w:rsidRPr="007668A5">
        <w:t>.</w:t>
      </w:r>
    </w:p>
    <w:p w14:paraId="6FF8187B" w14:textId="150D3989" w:rsidR="00FF3D1E" w:rsidRPr="007668A5" w:rsidRDefault="00FF3D1E" w:rsidP="007668A5">
      <w:pPr>
        <w:pStyle w:val="aDef"/>
      </w:pPr>
      <w:r w:rsidRPr="007668A5">
        <w:rPr>
          <w:rStyle w:val="charBoldItals"/>
        </w:rPr>
        <w:t>reviewable decision</w:t>
      </w:r>
      <w:r w:rsidRPr="007668A5">
        <w:t xml:space="preserve">, for part </w:t>
      </w:r>
      <w:r w:rsidR="005741C2" w:rsidRPr="007668A5">
        <w:t>8</w:t>
      </w:r>
      <w:r w:rsidRPr="007668A5">
        <w:t xml:space="preserve"> (Notification and review of decisions)—see section </w:t>
      </w:r>
      <w:r w:rsidR="007C1F8B">
        <w:t>71</w:t>
      </w:r>
      <w:r w:rsidRPr="007668A5">
        <w:t>.</w:t>
      </w:r>
    </w:p>
    <w:p w14:paraId="1BD007F1" w14:textId="77777777" w:rsidR="009A2F6A" w:rsidRPr="007668A5" w:rsidRDefault="00B073F4" w:rsidP="007668A5">
      <w:pPr>
        <w:pStyle w:val="aDef"/>
      </w:pPr>
      <w:r w:rsidRPr="007668A5">
        <w:rPr>
          <w:rStyle w:val="charBoldItals"/>
        </w:rPr>
        <w:t>suitable person</w:t>
      </w:r>
      <w:r w:rsidR="009A2F6A" w:rsidRPr="007668A5">
        <w:t xml:space="preserve">—see section </w:t>
      </w:r>
      <w:r w:rsidR="00FB751C" w:rsidRPr="007668A5">
        <w:t>28</w:t>
      </w:r>
      <w:r w:rsidR="009A2F6A" w:rsidRPr="007668A5">
        <w:t>.</w:t>
      </w:r>
    </w:p>
    <w:p w14:paraId="16CD79B3" w14:textId="77777777" w:rsidR="00516243" w:rsidRPr="007668A5" w:rsidRDefault="00516243" w:rsidP="007668A5">
      <w:pPr>
        <w:pStyle w:val="aDef"/>
      </w:pPr>
      <w:r w:rsidRPr="007668A5">
        <w:rPr>
          <w:rStyle w:val="charBoldItals"/>
        </w:rPr>
        <w:t>warrant</w:t>
      </w:r>
      <w:r w:rsidRPr="007668A5">
        <w:t xml:space="preserve">, for </w:t>
      </w:r>
      <w:r w:rsidR="00E51442" w:rsidRPr="007668A5">
        <w:t>part 7 (Enforcement)</w:t>
      </w:r>
      <w:r w:rsidRPr="007668A5">
        <w:t xml:space="preserve">—see section </w:t>
      </w:r>
      <w:r w:rsidR="00FB751C" w:rsidRPr="007668A5">
        <w:t>46</w:t>
      </w:r>
      <w:r w:rsidRPr="007668A5">
        <w:t>.</w:t>
      </w:r>
    </w:p>
    <w:p w14:paraId="63C29700" w14:textId="77777777" w:rsidR="007C1729" w:rsidRPr="007668A5" w:rsidRDefault="007C1729" w:rsidP="007668A5">
      <w:pPr>
        <w:pStyle w:val="aDef"/>
      </w:pPr>
      <w:r w:rsidRPr="007668A5">
        <w:rPr>
          <w:rStyle w:val="charBoldItals"/>
        </w:rPr>
        <w:t>worker</w:t>
      </w:r>
      <w:r w:rsidRPr="007668A5">
        <w:t>—see section 8.</w:t>
      </w:r>
    </w:p>
    <w:p w14:paraId="3B27C613" w14:textId="77777777" w:rsidR="00A124C9" w:rsidRPr="007668A5" w:rsidRDefault="00A124C9" w:rsidP="007668A5">
      <w:pPr>
        <w:pStyle w:val="aDef"/>
        <w:keepNext/>
      </w:pPr>
      <w:r w:rsidRPr="007668A5">
        <w:rPr>
          <w:rStyle w:val="charBoldItals"/>
        </w:rPr>
        <w:t>workplace law or standard</w:t>
      </w:r>
      <w:r w:rsidRPr="007668A5">
        <w:t xml:space="preserve"> means </w:t>
      </w:r>
      <w:r w:rsidR="0017335F" w:rsidRPr="007668A5">
        <w:t>any of the</w:t>
      </w:r>
      <w:r w:rsidRPr="007668A5">
        <w:t xml:space="preserve"> following:</w:t>
      </w:r>
    </w:p>
    <w:p w14:paraId="7FE69007" w14:textId="77777777" w:rsidR="00A124C9" w:rsidRPr="007668A5" w:rsidRDefault="007668A5" w:rsidP="007668A5">
      <w:pPr>
        <w:pStyle w:val="aDefpara"/>
        <w:keepNext/>
      </w:pPr>
      <w:r>
        <w:tab/>
      </w:r>
      <w:r w:rsidRPr="007668A5">
        <w:t>(a)</w:t>
      </w:r>
      <w:r w:rsidRPr="007668A5">
        <w:tab/>
      </w:r>
      <w:r w:rsidR="00A124C9" w:rsidRPr="007668A5">
        <w:t>a labour hire law;</w:t>
      </w:r>
    </w:p>
    <w:p w14:paraId="4B306789" w14:textId="77777777" w:rsidR="00A124C9" w:rsidRPr="007668A5" w:rsidRDefault="007668A5" w:rsidP="007668A5">
      <w:pPr>
        <w:pStyle w:val="aDefpara"/>
      </w:pPr>
      <w:r>
        <w:tab/>
      </w:r>
      <w:r w:rsidRPr="007668A5">
        <w:t>(b)</w:t>
      </w:r>
      <w:r w:rsidRPr="007668A5">
        <w:tab/>
      </w:r>
      <w:r w:rsidR="00A124C9" w:rsidRPr="007668A5">
        <w:t>a law of the Commonwealth or a State imposing an obligation on a person in relation to workers, including about—</w:t>
      </w:r>
    </w:p>
    <w:p w14:paraId="1B00CA83" w14:textId="77777777" w:rsidR="00A124C9" w:rsidRPr="007668A5" w:rsidRDefault="007668A5" w:rsidP="007668A5">
      <w:pPr>
        <w:pStyle w:val="aDefsubpara"/>
      </w:pPr>
      <w:r>
        <w:tab/>
      </w:r>
      <w:r w:rsidRPr="007668A5">
        <w:t>(i)</w:t>
      </w:r>
      <w:r w:rsidRPr="007668A5">
        <w:tab/>
      </w:r>
      <w:r w:rsidR="00A124C9" w:rsidRPr="007668A5">
        <w:t>keeping records about workers; and</w:t>
      </w:r>
    </w:p>
    <w:p w14:paraId="0865D1F8" w14:textId="77777777" w:rsidR="00A124C9" w:rsidRPr="007668A5" w:rsidRDefault="007668A5" w:rsidP="007668A5">
      <w:pPr>
        <w:pStyle w:val="aDefsubpara"/>
      </w:pPr>
      <w:r>
        <w:tab/>
      </w:r>
      <w:r w:rsidRPr="007668A5">
        <w:t>(ii)</w:t>
      </w:r>
      <w:r w:rsidRPr="007668A5">
        <w:tab/>
      </w:r>
      <w:r w:rsidR="00A124C9" w:rsidRPr="007668A5">
        <w:t>the payment of tax or superannuation for workers; and</w:t>
      </w:r>
    </w:p>
    <w:p w14:paraId="4534CA6B" w14:textId="77777777" w:rsidR="00A124C9" w:rsidRPr="007668A5" w:rsidRDefault="007668A5" w:rsidP="007668A5">
      <w:pPr>
        <w:pStyle w:val="aDefsubpara"/>
        <w:keepNext/>
      </w:pPr>
      <w:r>
        <w:lastRenderedPageBreak/>
        <w:tab/>
      </w:r>
      <w:r w:rsidRPr="007668A5">
        <w:t>(iii)</w:t>
      </w:r>
      <w:r w:rsidRPr="007668A5">
        <w:tab/>
      </w:r>
      <w:r w:rsidR="00A124C9" w:rsidRPr="007668A5">
        <w:t>ensuring the health and safety of workers;</w:t>
      </w:r>
    </w:p>
    <w:p w14:paraId="154654F9" w14:textId="77777777" w:rsidR="00A124C9" w:rsidRPr="007668A5" w:rsidRDefault="007668A5" w:rsidP="007668A5">
      <w:pPr>
        <w:pStyle w:val="aDefpara"/>
      </w:pPr>
      <w:r>
        <w:tab/>
      </w:r>
      <w:r w:rsidRPr="007668A5">
        <w:t>(c)</w:t>
      </w:r>
      <w:r w:rsidRPr="007668A5">
        <w:tab/>
      </w:r>
      <w:r w:rsidR="00A124C9" w:rsidRPr="007668A5">
        <w:t>a law prescribed by regulation.</w:t>
      </w:r>
    </w:p>
    <w:p w14:paraId="46368FBA" w14:textId="77777777" w:rsidR="00C05F13" w:rsidRPr="007668A5" w:rsidRDefault="00C05F13" w:rsidP="00C05F13">
      <w:pPr>
        <w:pStyle w:val="aExamHdgpar"/>
      </w:pPr>
      <w:r w:rsidRPr="007668A5">
        <w:t>Examples—par (b)</w:t>
      </w:r>
    </w:p>
    <w:p w14:paraId="3634A00C" w14:textId="179A8490"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 xml:space="preserve">the </w:t>
      </w:r>
      <w:hyperlink r:id="rId76" w:tooltip="A1991-81" w:history="1">
        <w:r w:rsidR="00922631" w:rsidRPr="007668A5">
          <w:rPr>
            <w:rStyle w:val="charCitHyperlinkItal"/>
          </w:rPr>
          <w:t>Discrimination Act 1991</w:t>
        </w:r>
      </w:hyperlink>
    </w:p>
    <w:p w14:paraId="1BECBF28" w14:textId="1DDC4D79"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 xml:space="preserve">the </w:t>
      </w:r>
      <w:hyperlink r:id="rId77" w:tooltip="Act 2009 No 28 (Cwlth)" w:history="1">
        <w:r w:rsidR="00922631" w:rsidRPr="007668A5">
          <w:rPr>
            <w:rStyle w:val="charCitHyperlinkItal"/>
          </w:rPr>
          <w:t>Fair Work Act 2009</w:t>
        </w:r>
      </w:hyperlink>
      <w:r w:rsidR="00C05F13" w:rsidRPr="007668A5">
        <w:t xml:space="preserve"> (Cwlth)</w:t>
      </w:r>
    </w:p>
    <w:p w14:paraId="646E305B" w14:textId="2794E789"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 xml:space="preserve">the </w:t>
      </w:r>
      <w:hyperlink r:id="rId78" w:tooltip="Act 1997 No 38 (Cwlth)" w:history="1">
        <w:r w:rsidR="00922631" w:rsidRPr="007668A5">
          <w:rPr>
            <w:rStyle w:val="charCitHyperlinkItal"/>
          </w:rPr>
          <w:t>Income Tax Assessment Act 1997</w:t>
        </w:r>
      </w:hyperlink>
      <w:r w:rsidR="00C05F13" w:rsidRPr="007668A5">
        <w:t xml:space="preserve"> (Cwlth)</w:t>
      </w:r>
    </w:p>
    <w:p w14:paraId="7241F031" w14:textId="16833EAD"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 xml:space="preserve">the </w:t>
      </w:r>
      <w:hyperlink r:id="rId79" w:tooltip="A1976-27" w:history="1">
        <w:r w:rsidR="00922631" w:rsidRPr="007668A5">
          <w:rPr>
            <w:rStyle w:val="charCitHyperlinkItal"/>
          </w:rPr>
          <w:t>Long Service Leave Act 1976</w:t>
        </w:r>
      </w:hyperlink>
    </w:p>
    <w:p w14:paraId="66A87F89" w14:textId="44082666"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 xml:space="preserve">the </w:t>
      </w:r>
      <w:hyperlink r:id="rId80" w:tooltip="A2009-25" w:history="1">
        <w:r w:rsidR="00922631" w:rsidRPr="007668A5">
          <w:rPr>
            <w:rStyle w:val="charCitHyperlinkItal"/>
          </w:rPr>
          <w:t>Long Service Leave (Portable Schemes) Act 2009</w:t>
        </w:r>
      </w:hyperlink>
    </w:p>
    <w:p w14:paraId="69318ECC" w14:textId="07B5EFB3"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 xml:space="preserve">the </w:t>
      </w:r>
      <w:hyperlink r:id="rId81" w:tooltip="Act 1958 No 62 (Cwlth)" w:history="1">
        <w:r w:rsidR="004330DD" w:rsidRPr="007668A5">
          <w:rPr>
            <w:rStyle w:val="charCitHyperlinkItal"/>
          </w:rPr>
          <w:t>Migration Act 1958</w:t>
        </w:r>
      </w:hyperlink>
      <w:r w:rsidR="00C05F13" w:rsidRPr="007668A5">
        <w:t xml:space="preserve"> (Cwlth)</w:t>
      </w:r>
    </w:p>
    <w:p w14:paraId="2D4014C2" w14:textId="69B954EE"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 xml:space="preserve">the </w:t>
      </w:r>
      <w:hyperlink r:id="rId82" w:tooltip="Act 1976 No 31 (Cwlth)" w:history="1">
        <w:r w:rsidR="004330DD" w:rsidRPr="007668A5">
          <w:rPr>
            <w:rStyle w:val="charCitHyperlinkItal"/>
          </w:rPr>
          <w:t>Superannuation Act 1976</w:t>
        </w:r>
      </w:hyperlink>
      <w:r w:rsidR="00C05F13" w:rsidRPr="007668A5">
        <w:t xml:space="preserve"> (Cwlth)</w:t>
      </w:r>
    </w:p>
    <w:p w14:paraId="0E69187E" w14:textId="05FC236E"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 xml:space="preserve">the </w:t>
      </w:r>
      <w:hyperlink r:id="rId83" w:tooltip="Act 1990 No 38 (Cwlth)" w:history="1">
        <w:r w:rsidR="004330DD" w:rsidRPr="007668A5">
          <w:rPr>
            <w:rStyle w:val="charCitHyperlinkItal"/>
          </w:rPr>
          <w:t>Superannuation Act 1990</w:t>
        </w:r>
      </w:hyperlink>
      <w:r w:rsidR="00C05F13" w:rsidRPr="007668A5">
        <w:t xml:space="preserve"> (Cwlth)</w:t>
      </w:r>
    </w:p>
    <w:p w14:paraId="70DD4E38" w14:textId="34E7D4D4"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the</w:t>
      </w:r>
      <w:r w:rsidR="00C05F13" w:rsidRPr="007668A5">
        <w:rPr>
          <w:rStyle w:val="charItals"/>
        </w:rPr>
        <w:t xml:space="preserve"> </w:t>
      </w:r>
      <w:hyperlink r:id="rId84" w:tooltip="Act 2005 No 80 (Cwlth)" w:history="1">
        <w:r w:rsidR="004330DD" w:rsidRPr="007668A5">
          <w:rPr>
            <w:rStyle w:val="charCitHyperlinkItal"/>
          </w:rPr>
          <w:t>Superannuation Act 2005</w:t>
        </w:r>
      </w:hyperlink>
      <w:r w:rsidR="00C05F13" w:rsidRPr="007668A5">
        <w:t xml:space="preserve"> (Cwlth)</w:t>
      </w:r>
    </w:p>
    <w:p w14:paraId="750EC03D" w14:textId="3CDCA6C0" w:rsidR="00C05F13" w:rsidRPr="007668A5" w:rsidRDefault="007668A5" w:rsidP="007668A5">
      <w:pPr>
        <w:pStyle w:val="aExamBulletpar"/>
        <w:tabs>
          <w:tab w:val="left" w:pos="2000"/>
        </w:tabs>
      </w:pPr>
      <w:r w:rsidRPr="007668A5">
        <w:rPr>
          <w:rFonts w:ascii="Symbol" w:hAnsi="Symbol"/>
        </w:rPr>
        <w:t></w:t>
      </w:r>
      <w:r w:rsidRPr="007668A5">
        <w:rPr>
          <w:rFonts w:ascii="Symbol" w:hAnsi="Symbol"/>
        </w:rPr>
        <w:tab/>
      </w:r>
      <w:r w:rsidR="00C05F13" w:rsidRPr="007668A5">
        <w:t xml:space="preserve">the </w:t>
      </w:r>
      <w:hyperlink r:id="rId85" w:tooltip="A1951-2" w:history="1">
        <w:r w:rsidR="00922631" w:rsidRPr="007668A5">
          <w:rPr>
            <w:rStyle w:val="charCitHyperlinkItal"/>
          </w:rPr>
          <w:t>Workers Compensation Act 1951</w:t>
        </w:r>
      </w:hyperlink>
    </w:p>
    <w:p w14:paraId="51F1D4C7" w14:textId="77F5F681" w:rsidR="00C05F13" w:rsidRPr="007668A5" w:rsidRDefault="007668A5" w:rsidP="007668A5">
      <w:pPr>
        <w:pStyle w:val="aExamBulletpar"/>
        <w:keepNext/>
        <w:tabs>
          <w:tab w:val="left" w:pos="2000"/>
        </w:tabs>
      </w:pPr>
      <w:r w:rsidRPr="007668A5">
        <w:rPr>
          <w:rFonts w:ascii="Symbol" w:hAnsi="Symbol"/>
        </w:rPr>
        <w:t></w:t>
      </w:r>
      <w:r w:rsidRPr="007668A5">
        <w:rPr>
          <w:rFonts w:ascii="Symbol" w:hAnsi="Symbol"/>
        </w:rPr>
        <w:tab/>
      </w:r>
      <w:r w:rsidR="00C05F13" w:rsidRPr="007668A5">
        <w:t xml:space="preserve">the </w:t>
      </w:r>
      <w:hyperlink r:id="rId86" w:tooltip="A2011-35" w:history="1">
        <w:r w:rsidR="00922631" w:rsidRPr="007668A5">
          <w:rPr>
            <w:rStyle w:val="charCitHyperlinkItal"/>
          </w:rPr>
          <w:t>Work Health and Safety Act 2011</w:t>
        </w:r>
      </w:hyperlink>
      <w:r w:rsidR="00C05F13" w:rsidRPr="007668A5">
        <w:t>.</w:t>
      </w:r>
    </w:p>
    <w:p w14:paraId="457CB06F" w14:textId="31FE9C24" w:rsidR="00A124C9" w:rsidRPr="007668A5" w:rsidRDefault="00A124C9" w:rsidP="00A124C9">
      <w:pPr>
        <w:pStyle w:val="aNote"/>
        <w:rPr>
          <w:lang w:eastAsia="en-AU"/>
        </w:rPr>
      </w:pPr>
      <w:r w:rsidRPr="007668A5">
        <w:rPr>
          <w:rStyle w:val="charItals"/>
        </w:rPr>
        <w:t>Note</w:t>
      </w:r>
      <w:r w:rsidRPr="007668A5">
        <w:rPr>
          <w:rStyle w:val="charItals"/>
        </w:rPr>
        <w:tab/>
      </w:r>
      <w:r w:rsidRPr="007668A5">
        <w:rPr>
          <w:rStyle w:val="charBoldItals"/>
        </w:rPr>
        <w:t>State</w:t>
      </w:r>
      <w:r w:rsidRPr="007668A5">
        <w:t xml:space="preserve"> includes the Northern Territory (see </w:t>
      </w:r>
      <w:hyperlink r:id="rId87" w:tooltip="A2001-14" w:history="1">
        <w:r w:rsidR="00922631" w:rsidRPr="007668A5">
          <w:rPr>
            <w:rStyle w:val="charCitHyperlinkAbbrev"/>
          </w:rPr>
          <w:t>Legislation Act</w:t>
        </w:r>
      </w:hyperlink>
      <w:r w:rsidRPr="007668A5">
        <w:t>, dict, pt 1).</w:t>
      </w:r>
    </w:p>
    <w:p w14:paraId="5B895981" w14:textId="77777777" w:rsidR="007668A5" w:rsidRDefault="007668A5">
      <w:pPr>
        <w:pStyle w:val="04Dictionary"/>
        <w:sectPr w:rsidR="007668A5" w:rsidSect="002A5BFF">
          <w:headerReference w:type="even" r:id="rId88"/>
          <w:headerReference w:type="default" r:id="rId89"/>
          <w:footerReference w:type="even" r:id="rId90"/>
          <w:footerReference w:type="default" r:id="rId91"/>
          <w:type w:val="continuous"/>
          <w:pgSz w:w="11907" w:h="16839" w:code="9"/>
          <w:pgMar w:top="3000" w:right="1900" w:bottom="2500" w:left="2300" w:header="2480" w:footer="2100" w:gutter="0"/>
          <w:cols w:space="720"/>
          <w:docGrid w:linePitch="326"/>
        </w:sectPr>
      </w:pPr>
    </w:p>
    <w:p w14:paraId="3F3B9922" w14:textId="77777777" w:rsidR="00C33ABF" w:rsidRPr="007668A5" w:rsidRDefault="00C33ABF">
      <w:pPr>
        <w:pStyle w:val="EndNoteHeading"/>
      </w:pPr>
      <w:r w:rsidRPr="007668A5">
        <w:lastRenderedPageBreak/>
        <w:t>Endnotes</w:t>
      </w:r>
    </w:p>
    <w:p w14:paraId="6C6E7D13" w14:textId="77777777" w:rsidR="00C33ABF" w:rsidRPr="007668A5" w:rsidRDefault="00C33ABF">
      <w:pPr>
        <w:pStyle w:val="EndNoteSubHeading"/>
      </w:pPr>
      <w:r w:rsidRPr="007668A5">
        <w:t>1</w:t>
      </w:r>
      <w:r w:rsidRPr="007668A5">
        <w:tab/>
        <w:t>Presentation speech</w:t>
      </w:r>
    </w:p>
    <w:p w14:paraId="65C125EE" w14:textId="2FCE9ED6" w:rsidR="00C33ABF" w:rsidRPr="007668A5" w:rsidRDefault="00C33ABF">
      <w:pPr>
        <w:pStyle w:val="EndNoteText"/>
      </w:pPr>
      <w:r w:rsidRPr="007668A5">
        <w:tab/>
        <w:t>Presentation speech made in the Legislative Assembly on</w:t>
      </w:r>
      <w:r w:rsidR="0083156B">
        <w:t xml:space="preserve"> 20 February 2020.</w:t>
      </w:r>
    </w:p>
    <w:p w14:paraId="3DD9082F" w14:textId="77777777" w:rsidR="00C33ABF" w:rsidRPr="007668A5" w:rsidRDefault="00C33ABF">
      <w:pPr>
        <w:pStyle w:val="EndNoteSubHeading"/>
      </w:pPr>
      <w:r w:rsidRPr="007668A5">
        <w:t>2</w:t>
      </w:r>
      <w:r w:rsidRPr="007668A5">
        <w:tab/>
        <w:t>Notification</w:t>
      </w:r>
    </w:p>
    <w:p w14:paraId="4A1BBC0E" w14:textId="0FB8CC80" w:rsidR="00C33ABF" w:rsidRPr="007668A5" w:rsidRDefault="00C33ABF">
      <w:pPr>
        <w:pStyle w:val="EndNoteText"/>
      </w:pPr>
      <w:r w:rsidRPr="007668A5">
        <w:tab/>
        <w:t xml:space="preserve">Notified under the </w:t>
      </w:r>
      <w:hyperlink r:id="rId92" w:tooltip="A2001-14" w:history="1">
        <w:r w:rsidR="00922631" w:rsidRPr="007668A5">
          <w:rPr>
            <w:rStyle w:val="charCitHyperlinkAbbrev"/>
          </w:rPr>
          <w:t>Legislation Act</w:t>
        </w:r>
      </w:hyperlink>
      <w:r w:rsidRPr="007668A5">
        <w:t xml:space="preserve"> on</w:t>
      </w:r>
      <w:r w:rsidR="002A5BFF">
        <w:t xml:space="preserve"> 27 May 2020.</w:t>
      </w:r>
    </w:p>
    <w:p w14:paraId="250A3BC8" w14:textId="77777777" w:rsidR="00C33ABF" w:rsidRPr="007668A5" w:rsidRDefault="00C33ABF">
      <w:pPr>
        <w:pStyle w:val="EndNoteSubHeading"/>
      </w:pPr>
      <w:r w:rsidRPr="007668A5">
        <w:t>3</w:t>
      </w:r>
      <w:r w:rsidRPr="007668A5">
        <w:tab/>
        <w:t>Republications of amended laws</w:t>
      </w:r>
    </w:p>
    <w:p w14:paraId="14A42134" w14:textId="3F89FF8D" w:rsidR="00C33ABF" w:rsidRPr="007668A5" w:rsidRDefault="00C33ABF">
      <w:pPr>
        <w:pStyle w:val="EndNoteText"/>
      </w:pPr>
      <w:r w:rsidRPr="007668A5">
        <w:tab/>
        <w:t xml:space="preserve">For the latest republication of amended laws, see </w:t>
      </w:r>
      <w:hyperlink r:id="rId93" w:history="1">
        <w:r w:rsidR="00922631" w:rsidRPr="007668A5">
          <w:rPr>
            <w:rStyle w:val="charCitHyperlinkAbbrev"/>
          </w:rPr>
          <w:t>www.legislation.act.gov.au</w:t>
        </w:r>
      </w:hyperlink>
      <w:r w:rsidRPr="007668A5">
        <w:t>.</w:t>
      </w:r>
    </w:p>
    <w:p w14:paraId="779A8E8C" w14:textId="77777777" w:rsidR="00C33ABF" w:rsidRPr="007668A5" w:rsidRDefault="00C33ABF">
      <w:pPr>
        <w:pStyle w:val="N-line2"/>
      </w:pPr>
    </w:p>
    <w:p w14:paraId="7F5B75B6" w14:textId="77777777" w:rsidR="007668A5" w:rsidRDefault="007668A5">
      <w:pPr>
        <w:pStyle w:val="05EndNote"/>
        <w:sectPr w:rsidR="007668A5" w:rsidSect="002A5BFF">
          <w:headerReference w:type="even" r:id="rId94"/>
          <w:headerReference w:type="default" r:id="rId95"/>
          <w:footerReference w:type="even" r:id="rId96"/>
          <w:footerReference w:type="default" r:id="rId97"/>
          <w:pgSz w:w="11907" w:h="16839" w:code="9"/>
          <w:pgMar w:top="3000" w:right="1900" w:bottom="2500" w:left="2300" w:header="2480" w:footer="2100" w:gutter="0"/>
          <w:cols w:space="720"/>
          <w:docGrid w:linePitch="326"/>
        </w:sectPr>
      </w:pPr>
    </w:p>
    <w:p w14:paraId="6448211B" w14:textId="0A0C4DB0" w:rsidR="007668A5" w:rsidRDefault="007668A5" w:rsidP="002A5BFF"/>
    <w:p w14:paraId="30F56C6E" w14:textId="32122CE5" w:rsidR="002A5BFF" w:rsidRDefault="002A5BFF">
      <w:pPr>
        <w:pStyle w:val="BillBasic"/>
      </w:pPr>
      <w:r>
        <w:t xml:space="preserve">I certify that the above is a true copy of the Labour Hire Licensing Bill 2020, which was passed by the Legislative Assembly on 21 May 2020. </w:t>
      </w:r>
    </w:p>
    <w:p w14:paraId="524D8CEE" w14:textId="77777777" w:rsidR="002A5BFF" w:rsidRDefault="002A5BFF"/>
    <w:p w14:paraId="04245F8E" w14:textId="77777777" w:rsidR="002A5BFF" w:rsidRDefault="002A5BFF"/>
    <w:p w14:paraId="02727CF1" w14:textId="77777777" w:rsidR="002A5BFF" w:rsidRDefault="002A5BFF"/>
    <w:p w14:paraId="7D2FDF6C" w14:textId="77777777" w:rsidR="002A5BFF" w:rsidRDefault="002A5BFF"/>
    <w:p w14:paraId="309B2314" w14:textId="77777777" w:rsidR="002A5BFF" w:rsidRDefault="002A5BFF">
      <w:pPr>
        <w:pStyle w:val="BillBasic"/>
        <w:jc w:val="right"/>
      </w:pPr>
      <w:r>
        <w:t>Clerk of the Legislative Assembly</w:t>
      </w:r>
    </w:p>
    <w:p w14:paraId="150D0E97" w14:textId="6025014B" w:rsidR="002A5BFF" w:rsidRDefault="002A5BFF" w:rsidP="002A5BFF"/>
    <w:p w14:paraId="06AF827A" w14:textId="162D28D6" w:rsidR="002A5BFF" w:rsidRDefault="002A5BFF" w:rsidP="002A5BFF"/>
    <w:p w14:paraId="5D845B27" w14:textId="39A9D6F6" w:rsidR="002A5BFF" w:rsidRDefault="002A5BFF" w:rsidP="002A5BFF">
      <w:pPr>
        <w:suppressLineNumbers/>
      </w:pPr>
    </w:p>
    <w:p w14:paraId="43A87582" w14:textId="30B0C369" w:rsidR="002A5BFF" w:rsidRDefault="002A5BFF" w:rsidP="002A5BFF">
      <w:pPr>
        <w:suppressLineNumbers/>
      </w:pPr>
    </w:p>
    <w:p w14:paraId="08455C0E" w14:textId="67E92E72" w:rsidR="002A5BFF" w:rsidRDefault="002A5BFF" w:rsidP="002A5BFF">
      <w:pPr>
        <w:suppressLineNumbers/>
      </w:pPr>
    </w:p>
    <w:p w14:paraId="77A7AF71" w14:textId="77026EB2" w:rsidR="002A5BFF" w:rsidRDefault="002A5BFF" w:rsidP="002A5BFF">
      <w:pPr>
        <w:suppressLineNumbers/>
      </w:pPr>
    </w:p>
    <w:p w14:paraId="335D8B31" w14:textId="26B19944" w:rsidR="002A5BFF" w:rsidRDefault="002A5BFF" w:rsidP="002A5BFF">
      <w:pPr>
        <w:suppressLineNumbers/>
      </w:pPr>
    </w:p>
    <w:p w14:paraId="06517D9A" w14:textId="7F4C43C0" w:rsidR="002A5BFF" w:rsidRDefault="002A5BFF" w:rsidP="002A5BFF">
      <w:pPr>
        <w:suppressLineNumbers/>
      </w:pPr>
    </w:p>
    <w:p w14:paraId="2BD00F8B" w14:textId="67F10576" w:rsidR="002A5BFF" w:rsidRDefault="002A5BFF" w:rsidP="002A5BFF">
      <w:pPr>
        <w:suppressLineNumbers/>
      </w:pPr>
    </w:p>
    <w:p w14:paraId="246B6206" w14:textId="469C5812" w:rsidR="002A5BFF" w:rsidRDefault="002A5BFF" w:rsidP="002A5BFF">
      <w:pPr>
        <w:suppressLineNumbers/>
      </w:pPr>
    </w:p>
    <w:p w14:paraId="76EB86D9" w14:textId="44A12AA4" w:rsidR="002A5BFF" w:rsidRDefault="002A5BFF" w:rsidP="002A5BFF">
      <w:pPr>
        <w:suppressLineNumbers/>
      </w:pPr>
    </w:p>
    <w:p w14:paraId="75EDC07F" w14:textId="3CFED00F" w:rsidR="002A5BFF" w:rsidRDefault="002A5BFF" w:rsidP="002A5BFF">
      <w:pPr>
        <w:suppressLineNumbers/>
      </w:pPr>
    </w:p>
    <w:p w14:paraId="1680961C" w14:textId="5E0B6EA9" w:rsidR="002A5BFF" w:rsidRDefault="002A5BFF" w:rsidP="002A5BFF">
      <w:pPr>
        <w:suppressLineNumbers/>
      </w:pPr>
    </w:p>
    <w:p w14:paraId="77A135F6" w14:textId="7EA02622" w:rsidR="002A5BFF" w:rsidRDefault="002A5BFF" w:rsidP="002A5BFF">
      <w:pPr>
        <w:suppressLineNumbers/>
      </w:pPr>
    </w:p>
    <w:p w14:paraId="4455640D" w14:textId="400B5EAB" w:rsidR="002A5BFF" w:rsidRDefault="002A5BFF">
      <w:pPr>
        <w:jc w:val="center"/>
        <w:rPr>
          <w:sz w:val="18"/>
        </w:rPr>
      </w:pPr>
      <w:r>
        <w:rPr>
          <w:sz w:val="18"/>
        </w:rPr>
        <w:t xml:space="preserve">© Australian Capital Territory </w:t>
      </w:r>
      <w:r>
        <w:rPr>
          <w:noProof/>
          <w:sz w:val="18"/>
        </w:rPr>
        <w:t>2020</w:t>
      </w:r>
    </w:p>
    <w:sectPr w:rsidR="002A5BFF" w:rsidSect="002A5BFF">
      <w:headerReference w:type="even" r:id="rId98"/>
      <w:type w:val="continuous"/>
      <w:pgSz w:w="11907" w:h="16839" w:code="9"/>
      <w:pgMar w:top="3000" w:right="1900" w:bottom="2500" w:left="2300" w:header="2480" w:footer="210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8C660" w14:textId="77777777" w:rsidR="00303CDB" w:rsidRDefault="00303CDB">
      <w:r>
        <w:separator/>
      </w:r>
    </w:p>
  </w:endnote>
  <w:endnote w:type="continuationSeparator" w:id="0">
    <w:p w14:paraId="727B9801" w14:textId="77777777" w:rsidR="00303CDB" w:rsidRDefault="0030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CF4B1" w14:textId="77777777" w:rsidR="00303CDB" w:rsidRDefault="00303CDB">
    <w:pPr>
      <w:rPr>
        <w:sz w:val="16"/>
      </w:rPr>
    </w:pPr>
  </w:p>
  <w:tbl>
    <w:tblPr>
      <w:tblW w:w="5000" w:type="pct"/>
      <w:tblBorders>
        <w:top w:val="single" w:sz="4" w:space="0" w:color="auto"/>
      </w:tblBorders>
      <w:tblLook w:val="0000" w:firstRow="0" w:lastRow="0" w:firstColumn="0" w:lastColumn="0" w:noHBand="0" w:noVBand="0"/>
    </w:tblPr>
    <w:tblGrid>
      <w:gridCol w:w="1304"/>
      <w:gridCol w:w="4764"/>
      <w:gridCol w:w="1634"/>
    </w:tblGrid>
    <w:tr w:rsidR="00303CDB" w:rsidRPr="00CB3D59" w14:paraId="064F156F" w14:textId="77777777">
      <w:tc>
        <w:tcPr>
          <w:tcW w:w="845" w:type="pct"/>
        </w:tcPr>
        <w:p w14:paraId="7643D754" w14:textId="77777777" w:rsidR="00303CDB" w:rsidRPr="0097645D" w:rsidRDefault="00303CDB" w:rsidP="00DF0F15">
          <w:pPr>
            <w:pStyle w:val="Footer"/>
            <w:spacing w:line="240" w:lineRule="auto"/>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E52034">
            <w:rPr>
              <w:rStyle w:val="PageNumber"/>
              <w:rFonts w:cs="Arial"/>
              <w:noProof/>
              <w:szCs w:val="18"/>
            </w:rPr>
            <w:t>2</w:t>
          </w:r>
          <w:r w:rsidRPr="0097645D">
            <w:rPr>
              <w:rStyle w:val="PageNumber"/>
              <w:rFonts w:cs="Arial"/>
              <w:szCs w:val="18"/>
            </w:rPr>
            <w:fldChar w:fldCharType="end"/>
          </w:r>
        </w:p>
      </w:tc>
      <w:tc>
        <w:tcPr>
          <w:tcW w:w="3090" w:type="pct"/>
        </w:tcPr>
        <w:p w14:paraId="23A8B817" w14:textId="3D97B0F7" w:rsidR="00303CDB" w:rsidRPr="00783A18" w:rsidRDefault="00E52034" w:rsidP="00DF0F15">
          <w:pPr>
            <w:pStyle w:val="Footer"/>
            <w:spacing w:line="240" w:lineRule="auto"/>
            <w:jc w:val="center"/>
            <w:rPr>
              <w:rFonts w:ascii="Times New Roman" w:hAnsi="Times New Roman"/>
              <w:sz w:val="24"/>
              <w:szCs w:val="24"/>
            </w:rPr>
          </w:pPr>
          <w:fldSimple w:instr=" REF Citation *\charformat  \* MERGEFORMAT ">
            <w:r>
              <w:t>Labour Hire Licensing Act 2020</w:t>
            </w:r>
          </w:fldSimple>
        </w:p>
        <w:p w14:paraId="1AAB0687" w14:textId="0FCFB8C5" w:rsidR="00303CDB" w:rsidRPr="00783A18" w:rsidRDefault="00303CDB" w:rsidP="00DF0F15">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p>
      </w:tc>
      <w:tc>
        <w:tcPr>
          <w:tcW w:w="1060" w:type="pct"/>
        </w:tcPr>
        <w:p w14:paraId="2E26170D" w14:textId="65ED005F" w:rsidR="00303CDB" w:rsidRPr="00743346" w:rsidRDefault="00303CDB" w:rsidP="00DF0F15">
          <w:pPr>
            <w:pStyle w:val="Footer"/>
            <w:spacing w:line="240" w:lineRule="auto"/>
            <w:jc w:val="right"/>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52034">
            <w:rPr>
              <w:rFonts w:cs="Arial"/>
              <w:szCs w:val="18"/>
            </w:rPr>
            <w:t>A2020-21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52034">
            <w:rPr>
              <w:rFonts w:cs="Arial"/>
              <w:szCs w:val="18"/>
            </w:rPr>
            <w:t xml:space="preserve">  </w:t>
          </w:r>
          <w:r w:rsidRPr="00743346">
            <w:rPr>
              <w:rFonts w:cs="Arial"/>
              <w:szCs w:val="18"/>
            </w:rPr>
            <w:fldChar w:fldCharType="end"/>
          </w:r>
        </w:p>
      </w:tc>
    </w:tr>
  </w:tbl>
  <w:p w14:paraId="22F5F049" w14:textId="4024FDC3"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8BF7E" w14:textId="77777777" w:rsidR="00303CDB" w:rsidRDefault="00303C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3CDB" w14:paraId="18C470A3" w14:textId="77777777">
      <w:tc>
        <w:tcPr>
          <w:tcW w:w="1061" w:type="pct"/>
        </w:tcPr>
        <w:p w14:paraId="65972F9F" w14:textId="48471729" w:rsidR="00303CDB" w:rsidRDefault="00E52034">
          <w:pPr>
            <w:pStyle w:val="Footer"/>
          </w:pPr>
          <w:fldSimple w:instr=" DOCPROPERTY &quot;Category&quot;  *\charformat  ">
            <w:r>
              <w:t>A2020-21</w:t>
            </w:r>
          </w:fldSimple>
          <w:r w:rsidR="00303CDB">
            <w:br/>
          </w:r>
          <w:fldSimple w:instr=" DOCPROPERTY &quot;RepubDt&quot;  *\charformat  ">
            <w:r>
              <w:t xml:space="preserve">  </w:t>
            </w:r>
          </w:fldSimple>
        </w:p>
      </w:tc>
      <w:tc>
        <w:tcPr>
          <w:tcW w:w="3092" w:type="pct"/>
        </w:tcPr>
        <w:p w14:paraId="740AC159" w14:textId="2ABE182E" w:rsidR="00303CDB" w:rsidRDefault="00E52034">
          <w:pPr>
            <w:pStyle w:val="Footer"/>
            <w:jc w:val="center"/>
          </w:pPr>
          <w:fldSimple w:instr=" REF Citation *\charformat ">
            <w:r>
              <w:t>Labour Hire Licensing Act 2020</w:t>
            </w:r>
          </w:fldSimple>
        </w:p>
        <w:p w14:paraId="5BA86453" w14:textId="61E198D9" w:rsidR="00303CDB" w:rsidRDefault="00E52034">
          <w:pPr>
            <w:pStyle w:val="FooterInfoCentre"/>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847" w:type="pct"/>
        </w:tcPr>
        <w:p w14:paraId="661D9AB1" w14:textId="77777777" w:rsidR="00303CDB" w:rsidRDefault="00303C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52034">
            <w:rPr>
              <w:rStyle w:val="PageNumber"/>
              <w:noProof/>
            </w:rPr>
            <w:t>51</w:t>
          </w:r>
          <w:r>
            <w:rPr>
              <w:rStyle w:val="PageNumber"/>
            </w:rPr>
            <w:fldChar w:fldCharType="end"/>
          </w:r>
        </w:p>
      </w:tc>
    </w:tr>
  </w:tbl>
  <w:p w14:paraId="4321EC1D" w14:textId="14F7D3E1"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09D47" w14:textId="77777777" w:rsidR="00303CDB" w:rsidRDefault="00303CDB">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306"/>
      <w:gridCol w:w="4766"/>
      <w:gridCol w:w="1635"/>
    </w:tblGrid>
    <w:tr w:rsidR="00303CDB" w14:paraId="2865FD20" w14:textId="77777777">
      <w:trPr>
        <w:jc w:val="center"/>
      </w:trPr>
      <w:tc>
        <w:tcPr>
          <w:tcW w:w="1240" w:type="dxa"/>
        </w:tcPr>
        <w:p w14:paraId="2B9E7A7F" w14:textId="77777777" w:rsidR="00303CDB" w:rsidRDefault="00303C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4527" w:type="dxa"/>
        </w:tcPr>
        <w:p w14:paraId="79CE1B79" w14:textId="6B09DF0F" w:rsidR="00303CDB" w:rsidRDefault="00E52034">
          <w:pPr>
            <w:pStyle w:val="Footer"/>
            <w:jc w:val="center"/>
          </w:pPr>
          <w:fldSimple w:instr=" REF Citation *\charformat ">
            <w:r>
              <w:t>Labour Hire Licensing Act 2020</w:t>
            </w:r>
          </w:fldSimple>
        </w:p>
        <w:p w14:paraId="7300D9C7" w14:textId="7419ACDE" w:rsidR="00303CDB" w:rsidRDefault="00E52034">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553" w:type="dxa"/>
        </w:tcPr>
        <w:p w14:paraId="02AFABFF" w14:textId="3FAE451B" w:rsidR="00303CDB" w:rsidRDefault="00E52034">
          <w:pPr>
            <w:pStyle w:val="Footer"/>
            <w:jc w:val="right"/>
          </w:pPr>
          <w:fldSimple w:instr=" DOCPROPERTY &quot;Category&quot;  *\charformat  ">
            <w:r>
              <w:t>A2020-21</w:t>
            </w:r>
          </w:fldSimple>
          <w:r w:rsidR="00303CDB">
            <w:br/>
          </w:r>
          <w:fldSimple w:instr=" DOCPROPERTY &quot;RepubDt&quot;  *\charformat  ">
            <w:r>
              <w:t xml:space="preserve">  </w:t>
            </w:r>
          </w:fldSimple>
        </w:p>
      </w:tc>
    </w:tr>
  </w:tbl>
  <w:p w14:paraId="6BAC83E6" w14:textId="5A5ADB70"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16906" w14:textId="77777777" w:rsidR="00303CDB" w:rsidRDefault="00303CDB">
    <w:pPr>
      <w:rPr>
        <w:sz w:val="16"/>
      </w:rPr>
    </w:pPr>
  </w:p>
  <w:tbl>
    <w:tblPr>
      <w:tblW w:w="5000" w:type="pct"/>
      <w:jc w:val="center"/>
      <w:tblBorders>
        <w:top w:val="single" w:sz="4" w:space="0" w:color="auto"/>
      </w:tblBorders>
      <w:tblLayout w:type="fixed"/>
      <w:tblLook w:val="0000" w:firstRow="0" w:lastRow="0" w:firstColumn="0" w:lastColumn="0" w:noHBand="0" w:noVBand="0"/>
    </w:tblPr>
    <w:tblGrid>
      <w:gridCol w:w="1635"/>
      <w:gridCol w:w="4766"/>
      <w:gridCol w:w="1306"/>
    </w:tblGrid>
    <w:tr w:rsidR="00303CDB" w14:paraId="7BCEC76D" w14:textId="77777777">
      <w:trPr>
        <w:jc w:val="center"/>
      </w:trPr>
      <w:tc>
        <w:tcPr>
          <w:tcW w:w="1553" w:type="dxa"/>
        </w:tcPr>
        <w:p w14:paraId="2D56CBC5" w14:textId="73A2D6C6" w:rsidR="00303CDB" w:rsidRDefault="00E52034">
          <w:pPr>
            <w:pStyle w:val="Footer"/>
          </w:pPr>
          <w:fldSimple w:instr=" DOCPROPERTY &quot;Category&quot;  *\charformat  ">
            <w:r>
              <w:t>A2020-21</w:t>
            </w:r>
          </w:fldSimple>
          <w:r w:rsidR="00303CDB">
            <w:br/>
          </w:r>
          <w:fldSimple w:instr=" DOCPROPERTY &quot;RepubDt&quot;  *\charformat  ">
            <w:r>
              <w:t xml:space="preserve">  </w:t>
            </w:r>
          </w:fldSimple>
        </w:p>
      </w:tc>
      <w:tc>
        <w:tcPr>
          <w:tcW w:w="4527" w:type="dxa"/>
        </w:tcPr>
        <w:p w14:paraId="75D40E11" w14:textId="02618F58" w:rsidR="00303CDB" w:rsidRDefault="00E52034">
          <w:pPr>
            <w:pStyle w:val="Footer"/>
            <w:jc w:val="center"/>
          </w:pPr>
          <w:fldSimple w:instr=" REF Citation *\charformat ">
            <w:r>
              <w:t>Labour Hire Licensing Act 2020</w:t>
            </w:r>
          </w:fldSimple>
        </w:p>
        <w:p w14:paraId="632CA9A5" w14:textId="7C988937" w:rsidR="00303CDB" w:rsidRDefault="00E52034">
          <w:pPr>
            <w:pStyle w:val="Footer"/>
            <w:spacing w:before="0"/>
            <w:jc w:val="center"/>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240" w:type="dxa"/>
        </w:tcPr>
        <w:p w14:paraId="4375085E" w14:textId="77777777" w:rsidR="00303CDB" w:rsidRDefault="00303CD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E52034">
            <w:rPr>
              <w:rStyle w:val="PageNumber"/>
              <w:noProof/>
            </w:rPr>
            <w:t>53</w:t>
          </w:r>
          <w:r>
            <w:rPr>
              <w:rStyle w:val="PageNumber"/>
            </w:rPr>
            <w:fldChar w:fldCharType="end"/>
          </w:r>
        </w:p>
      </w:tc>
    </w:tr>
  </w:tbl>
  <w:p w14:paraId="46C5932A" w14:textId="3A2C8E46"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DB059" w14:textId="77777777" w:rsidR="00303CDB" w:rsidRDefault="00303CDB">
    <w:pPr>
      <w:rPr>
        <w:sz w:val="16"/>
      </w:rPr>
    </w:pPr>
  </w:p>
  <w:tbl>
    <w:tblPr>
      <w:tblW w:w="5000" w:type="pct"/>
      <w:tblBorders>
        <w:top w:val="single" w:sz="4" w:space="0" w:color="auto"/>
      </w:tblBorders>
      <w:tblLook w:val="0000" w:firstRow="0" w:lastRow="0" w:firstColumn="0" w:lastColumn="0" w:noHBand="0" w:noVBand="0"/>
    </w:tblPr>
    <w:tblGrid>
      <w:gridCol w:w="1633"/>
      <w:gridCol w:w="4766"/>
      <w:gridCol w:w="1303"/>
    </w:tblGrid>
    <w:tr w:rsidR="00303CDB" w:rsidRPr="00CB3D59" w14:paraId="5872EAE9" w14:textId="77777777">
      <w:tc>
        <w:tcPr>
          <w:tcW w:w="1060" w:type="pct"/>
        </w:tcPr>
        <w:p w14:paraId="15D2F3F7" w14:textId="6F9B9E2C" w:rsidR="00303CDB" w:rsidRPr="00743346" w:rsidRDefault="00303CDB" w:rsidP="00DF0F15">
          <w:pPr>
            <w:pStyle w:val="Footer"/>
            <w:spacing w:line="240" w:lineRule="auto"/>
            <w:rPr>
              <w:rFonts w:cs="Arial"/>
              <w:szCs w:val="18"/>
            </w:rPr>
          </w:pPr>
          <w:r w:rsidRPr="00743346">
            <w:rPr>
              <w:rFonts w:cs="Arial"/>
              <w:szCs w:val="18"/>
            </w:rPr>
            <w:fldChar w:fldCharType="begin"/>
          </w:r>
          <w:r w:rsidRPr="00743346">
            <w:rPr>
              <w:rFonts w:cs="Arial"/>
              <w:szCs w:val="18"/>
            </w:rPr>
            <w:instrText xml:space="preserve"> DOCPROPERTY "Category"  </w:instrText>
          </w:r>
          <w:r w:rsidRPr="00743346">
            <w:rPr>
              <w:rFonts w:cs="Arial"/>
              <w:szCs w:val="18"/>
            </w:rPr>
            <w:fldChar w:fldCharType="separate"/>
          </w:r>
          <w:r w:rsidR="00E52034">
            <w:rPr>
              <w:rFonts w:cs="Arial"/>
              <w:szCs w:val="18"/>
            </w:rPr>
            <w:t>A2020-21</w:t>
          </w:r>
          <w:r w:rsidRPr="00743346">
            <w:rPr>
              <w:rFonts w:cs="Arial"/>
              <w:szCs w:val="18"/>
            </w:rPr>
            <w:fldChar w:fldCharType="end"/>
          </w:r>
          <w:r w:rsidRPr="00743346">
            <w:rPr>
              <w:rFonts w:cs="Arial"/>
              <w:szCs w:val="18"/>
            </w:rPr>
            <w:br/>
          </w:r>
          <w:r w:rsidRPr="00743346">
            <w:rPr>
              <w:rFonts w:cs="Arial"/>
              <w:szCs w:val="18"/>
            </w:rPr>
            <w:fldChar w:fldCharType="begin"/>
          </w:r>
          <w:r w:rsidRPr="00743346">
            <w:rPr>
              <w:rFonts w:cs="Arial"/>
              <w:szCs w:val="18"/>
            </w:rPr>
            <w:instrText xml:space="preserve"> DOCPROPERTY "RepubDt"  </w:instrText>
          </w:r>
          <w:r w:rsidRPr="00743346">
            <w:rPr>
              <w:rFonts w:cs="Arial"/>
              <w:szCs w:val="18"/>
            </w:rPr>
            <w:fldChar w:fldCharType="separate"/>
          </w:r>
          <w:r w:rsidR="00E52034">
            <w:rPr>
              <w:rFonts w:cs="Arial"/>
              <w:szCs w:val="18"/>
            </w:rPr>
            <w:t xml:space="preserve">  </w:t>
          </w:r>
          <w:r w:rsidRPr="00743346">
            <w:rPr>
              <w:rFonts w:cs="Arial"/>
              <w:szCs w:val="18"/>
            </w:rPr>
            <w:fldChar w:fldCharType="end"/>
          </w:r>
        </w:p>
      </w:tc>
      <w:tc>
        <w:tcPr>
          <w:tcW w:w="3094" w:type="pct"/>
        </w:tcPr>
        <w:p w14:paraId="58E615F5" w14:textId="3F90EBD7" w:rsidR="00303CDB" w:rsidRPr="00783A18" w:rsidRDefault="00E52034" w:rsidP="00DF0F15">
          <w:pPr>
            <w:pStyle w:val="Footer"/>
            <w:spacing w:line="240" w:lineRule="auto"/>
            <w:jc w:val="center"/>
            <w:rPr>
              <w:rFonts w:ascii="Times New Roman" w:hAnsi="Times New Roman"/>
              <w:sz w:val="24"/>
              <w:szCs w:val="24"/>
            </w:rPr>
          </w:pPr>
          <w:fldSimple w:instr=" REF Citation *\charformat  \* MERGEFORMAT ">
            <w:r>
              <w:t>Labour Hire Licensing Act 2020</w:t>
            </w:r>
          </w:fldSimple>
        </w:p>
        <w:p w14:paraId="0DE53FEF" w14:textId="72878C0A" w:rsidR="00303CDB" w:rsidRPr="00783A18" w:rsidRDefault="00303CDB" w:rsidP="00DF0F15">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p>
      </w:tc>
      <w:tc>
        <w:tcPr>
          <w:tcW w:w="846" w:type="pct"/>
        </w:tcPr>
        <w:p w14:paraId="2ED264D4" w14:textId="77777777" w:rsidR="00303CDB" w:rsidRPr="0097645D" w:rsidRDefault="00303CDB" w:rsidP="00DF0F15">
          <w:pPr>
            <w:pStyle w:val="Footer"/>
            <w:spacing w:line="240" w:lineRule="auto"/>
            <w:jc w:val="right"/>
            <w:rPr>
              <w:rFonts w:cs="Arial"/>
              <w:szCs w:val="18"/>
            </w:rPr>
          </w:pPr>
          <w:r w:rsidRPr="0097645D">
            <w:rPr>
              <w:rFonts w:cs="Arial"/>
              <w:szCs w:val="18"/>
            </w:rPr>
            <w:t xml:space="preserve">contents </w:t>
          </w:r>
          <w:r w:rsidRPr="0097645D">
            <w:rPr>
              <w:rStyle w:val="PageNumber"/>
              <w:rFonts w:cs="Arial"/>
              <w:szCs w:val="18"/>
            </w:rPr>
            <w:fldChar w:fldCharType="begin"/>
          </w:r>
          <w:r w:rsidRPr="0097645D">
            <w:rPr>
              <w:rStyle w:val="PageNumber"/>
              <w:rFonts w:cs="Arial"/>
              <w:szCs w:val="18"/>
            </w:rPr>
            <w:instrText xml:space="preserve"> PAGE </w:instrText>
          </w:r>
          <w:r w:rsidRPr="0097645D">
            <w:rPr>
              <w:rStyle w:val="PageNumber"/>
              <w:rFonts w:cs="Arial"/>
              <w:szCs w:val="18"/>
            </w:rPr>
            <w:fldChar w:fldCharType="separate"/>
          </w:r>
          <w:r w:rsidR="00E52034">
            <w:rPr>
              <w:rStyle w:val="PageNumber"/>
              <w:rFonts w:cs="Arial"/>
              <w:noProof/>
              <w:szCs w:val="18"/>
            </w:rPr>
            <w:t>5</w:t>
          </w:r>
          <w:r w:rsidRPr="0097645D">
            <w:rPr>
              <w:rStyle w:val="PageNumber"/>
              <w:rFonts w:cs="Arial"/>
              <w:szCs w:val="18"/>
            </w:rPr>
            <w:fldChar w:fldCharType="end"/>
          </w:r>
        </w:p>
      </w:tc>
    </w:tr>
  </w:tbl>
  <w:p w14:paraId="4BAADAF0" w14:textId="2C89DE61"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DC62" w14:textId="77777777" w:rsidR="00303CDB" w:rsidRDefault="00303CDB">
    <w:pPr>
      <w:rPr>
        <w:sz w:val="16"/>
      </w:rPr>
    </w:pPr>
  </w:p>
  <w:p w14:paraId="28298387" w14:textId="4904E287" w:rsidR="00303CDB" w:rsidRDefault="00303CD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52034">
      <w:rPr>
        <w:rFonts w:ascii="Arial" w:hAnsi="Arial"/>
        <w:sz w:val="12"/>
      </w:rPr>
      <w:t>J2019-579</w:t>
    </w:r>
    <w:r>
      <w:rPr>
        <w:rFonts w:ascii="Arial" w:hAnsi="Arial"/>
        <w:sz w:val="12"/>
      </w:rPr>
      <w:fldChar w:fldCharType="end"/>
    </w:r>
  </w:p>
  <w:p w14:paraId="5BA7A97C" w14:textId="1FF8F2DD" w:rsidR="00303CDB" w:rsidRPr="00D33EDF" w:rsidRDefault="00E52034" w:rsidP="00D33EDF">
    <w:pPr>
      <w:pStyle w:val="Status"/>
      <w:tabs>
        <w:tab w:val="center" w:pos="3853"/>
        <w:tab w:val="left" w:pos="4575"/>
      </w:tab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37EA" w14:textId="77777777" w:rsidR="00303CDB" w:rsidRDefault="00303C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3CDB" w:rsidRPr="00CB3D59" w14:paraId="74A0469C" w14:textId="77777777">
      <w:tc>
        <w:tcPr>
          <w:tcW w:w="847" w:type="pct"/>
        </w:tcPr>
        <w:p w14:paraId="1B1FCCD3" w14:textId="77777777" w:rsidR="00303CDB" w:rsidRPr="006D109C" w:rsidRDefault="00303CDB" w:rsidP="00DF0F15">
          <w:pPr>
            <w:pStyle w:val="Footer"/>
            <w:spacing w:line="240" w:lineRule="auto"/>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E52034">
            <w:rPr>
              <w:rStyle w:val="PageNumber"/>
              <w:rFonts w:cs="Arial"/>
              <w:noProof/>
              <w:szCs w:val="18"/>
            </w:rPr>
            <w:t>10</w:t>
          </w:r>
          <w:r w:rsidRPr="006D109C">
            <w:rPr>
              <w:rStyle w:val="PageNumber"/>
              <w:rFonts w:cs="Arial"/>
              <w:szCs w:val="18"/>
            </w:rPr>
            <w:fldChar w:fldCharType="end"/>
          </w:r>
        </w:p>
      </w:tc>
      <w:tc>
        <w:tcPr>
          <w:tcW w:w="3092" w:type="pct"/>
        </w:tcPr>
        <w:p w14:paraId="2E0172B3" w14:textId="3D39F092" w:rsidR="00303CDB" w:rsidRPr="006D109C" w:rsidRDefault="00303CDB" w:rsidP="00DF0F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2034" w:rsidRPr="00E52034">
            <w:rPr>
              <w:rFonts w:cs="Arial"/>
              <w:szCs w:val="18"/>
            </w:rPr>
            <w:t>Labour Hire Licensing Act</w:t>
          </w:r>
          <w:r w:rsidR="00E52034">
            <w:t xml:space="preserve"> 2020</w:t>
          </w:r>
          <w:r>
            <w:rPr>
              <w:rFonts w:cs="Arial"/>
              <w:szCs w:val="18"/>
            </w:rPr>
            <w:fldChar w:fldCharType="end"/>
          </w:r>
        </w:p>
        <w:p w14:paraId="089A11C6" w14:textId="2B5378A5" w:rsidR="00303CDB" w:rsidRPr="00783A18" w:rsidRDefault="00303CDB" w:rsidP="00DF0F15">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p>
      </w:tc>
      <w:tc>
        <w:tcPr>
          <w:tcW w:w="1061" w:type="pct"/>
        </w:tcPr>
        <w:p w14:paraId="19A89D1E" w14:textId="651247DE" w:rsidR="00303CDB" w:rsidRPr="006D109C" w:rsidRDefault="00303CDB" w:rsidP="00DF0F15">
          <w:pPr>
            <w:pStyle w:val="Footer"/>
            <w:spacing w:line="240" w:lineRule="auto"/>
            <w:jc w:val="right"/>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52034">
            <w:rPr>
              <w:rFonts w:cs="Arial"/>
              <w:szCs w:val="18"/>
            </w:rPr>
            <w:t>A2020-21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52034">
            <w:rPr>
              <w:rFonts w:cs="Arial"/>
              <w:szCs w:val="18"/>
            </w:rPr>
            <w:t xml:space="preserve">  </w:t>
          </w:r>
          <w:r w:rsidRPr="006D109C">
            <w:rPr>
              <w:rFonts w:cs="Arial"/>
              <w:szCs w:val="18"/>
            </w:rPr>
            <w:fldChar w:fldCharType="end"/>
          </w:r>
        </w:p>
      </w:tc>
    </w:tr>
  </w:tbl>
  <w:p w14:paraId="43C1D026" w14:textId="7F76BA5F"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862E4" w14:textId="77777777" w:rsidR="00303CDB" w:rsidRDefault="00303C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3CDB" w:rsidRPr="00CB3D59" w14:paraId="10F97037" w14:textId="77777777">
      <w:tc>
        <w:tcPr>
          <w:tcW w:w="1061" w:type="pct"/>
        </w:tcPr>
        <w:p w14:paraId="4D469992" w14:textId="0B32C567" w:rsidR="00303CDB" w:rsidRPr="006D109C" w:rsidRDefault="00303CDB" w:rsidP="00DF0F15">
          <w:pPr>
            <w:pStyle w:val="Footer"/>
            <w:spacing w:line="240" w:lineRule="auto"/>
            <w:rPr>
              <w:rFonts w:cs="Arial"/>
              <w:szCs w:val="18"/>
            </w:rPr>
          </w:pPr>
          <w:r w:rsidRPr="006D109C">
            <w:rPr>
              <w:rFonts w:cs="Arial"/>
              <w:szCs w:val="18"/>
            </w:rPr>
            <w:fldChar w:fldCharType="begin"/>
          </w:r>
          <w:r w:rsidRPr="006D109C">
            <w:rPr>
              <w:rFonts w:cs="Arial"/>
              <w:szCs w:val="18"/>
            </w:rPr>
            <w:instrText xml:space="preserve"> DOCPROPERTY "Category"  *\charformat  </w:instrText>
          </w:r>
          <w:r w:rsidRPr="006D109C">
            <w:rPr>
              <w:rFonts w:cs="Arial"/>
              <w:szCs w:val="18"/>
            </w:rPr>
            <w:fldChar w:fldCharType="separate"/>
          </w:r>
          <w:r w:rsidR="00E52034">
            <w:rPr>
              <w:rFonts w:cs="Arial"/>
              <w:szCs w:val="18"/>
            </w:rPr>
            <w:t>A2020-21</w:t>
          </w:r>
          <w:r w:rsidRPr="006D109C">
            <w:rPr>
              <w:rFonts w:cs="Arial"/>
              <w:szCs w:val="18"/>
            </w:rPr>
            <w:fldChar w:fldCharType="end"/>
          </w:r>
          <w:r w:rsidRPr="006D109C">
            <w:rPr>
              <w:rFonts w:cs="Arial"/>
              <w:szCs w:val="18"/>
            </w:rPr>
            <w:br/>
          </w:r>
          <w:r w:rsidRPr="006D109C">
            <w:rPr>
              <w:rFonts w:cs="Arial"/>
              <w:szCs w:val="18"/>
            </w:rPr>
            <w:fldChar w:fldCharType="begin"/>
          </w:r>
          <w:r w:rsidRPr="006D109C">
            <w:rPr>
              <w:rFonts w:cs="Arial"/>
              <w:szCs w:val="18"/>
            </w:rPr>
            <w:instrText xml:space="preserve"> DOCPROPERTY "RepubDt"  *\charformat  </w:instrText>
          </w:r>
          <w:r w:rsidRPr="006D109C">
            <w:rPr>
              <w:rFonts w:cs="Arial"/>
              <w:szCs w:val="18"/>
            </w:rPr>
            <w:fldChar w:fldCharType="separate"/>
          </w:r>
          <w:r w:rsidR="00E52034">
            <w:rPr>
              <w:rFonts w:cs="Arial"/>
              <w:szCs w:val="18"/>
            </w:rPr>
            <w:t xml:space="preserve">  </w:t>
          </w:r>
          <w:r w:rsidRPr="006D109C">
            <w:rPr>
              <w:rFonts w:cs="Arial"/>
              <w:szCs w:val="18"/>
            </w:rPr>
            <w:fldChar w:fldCharType="end"/>
          </w:r>
        </w:p>
      </w:tc>
      <w:tc>
        <w:tcPr>
          <w:tcW w:w="3092" w:type="pct"/>
        </w:tcPr>
        <w:p w14:paraId="287E6097" w14:textId="1BFB187A" w:rsidR="00303CDB" w:rsidRPr="006D109C" w:rsidRDefault="00303CDB" w:rsidP="00DF0F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2034" w:rsidRPr="00E52034">
            <w:rPr>
              <w:rFonts w:cs="Arial"/>
              <w:szCs w:val="18"/>
            </w:rPr>
            <w:t>Labour Hire Licensing Act</w:t>
          </w:r>
          <w:r w:rsidR="00E52034">
            <w:t xml:space="preserve"> 2020</w:t>
          </w:r>
          <w:r>
            <w:rPr>
              <w:rFonts w:cs="Arial"/>
              <w:szCs w:val="18"/>
            </w:rPr>
            <w:fldChar w:fldCharType="end"/>
          </w:r>
        </w:p>
        <w:p w14:paraId="134C3F93" w14:textId="732AA143" w:rsidR="00303CDB" w:rsidRPr="00783A18" w:rsidRDefault="00303CDB" w:rsidP="00DF0F15">
          <w:pPr>
            <w:pStyle w:val="FooterInfoCentre"/>
            <w:tabs>
              <w:tab w:val="clear" w:pos="7707"/>
            </w:tabs>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E52034">
            <w:rPr>
              <w:rFonts w:ascii="Times New Roman" w:hAnsi="Times New Roman"/>
              <w:sz w:val="24"/>
              <w:szCs w:val="24"/>
            </w:rPr>
            <w:t xml:space="preserve">  </w:t>
          </w:r>
          <w:r w:rsidRPr="00783A18">
            <w:rPr>
              <w:rFonts w:ascii="Times New Roman" w:hAnsi="Times New Roman"/>
              <w:sz w:val="24"/>
              <w:szCs w:val="24"/>
            </w:rPr>
            <w:fldChar w:fldCharType="end"/>
          </w:r>
        </w:p>
      </w:tc>
      <w:tc>
        <w:tcPr>
          <w:tcW w:w="847" w:type="pct"/>
        </w:tcPr>
        <w:p w14:paraId="6F2F9F26" w14:textId="77777777" w:rsidR="00303CDB" w:rsidRPr="006D109C" w:rsidRDefault="00303CDB" w:rsidP="00DF0F15">
          <w:pPr>
            <w:pStyle w:val="Footer"/>
            <w:spacing w:line="240" w:lineRule="auto"/>
            <w:jc w:val="right"/>
            <w:rPr>
              <w:rFonts w:cs="Arial"/>
              <w:szCs w:val="18"/>
            </w:rPr>
          </w:pPr>
          <w:r w:rsidRPr="006D109C">
            <w:rPr>
              <w:rFonts w:cs="Arial"/>
              <w:szCs w:val="18"/>
            </w:rPr>
            <w:t xml:space="preserve">page </w:t>
          </w:r>
          <w:r w:rsidRPr="006D109C">
            <w:rPr>
              <w:rStyle w:val="PageNumber"/>
              <w:rFonts w:cs="Arial"/>
              <w:szCs w:val="18"/>
            </w:rPr>
            <w:fldChar w:fldCharType="begin"/>
          </w:r>
          <w:r w:rsidRPr="006D109C">
            <w:rPr>
              <w:rStyle w:val="PageNumber"/>
              <w:rFonts w:cs="Arial"/>
              <w:szCs w:val="18"/>
            </w:rPr>
            <w:instrText xml:space="preserve"> PAGE </w:instrText>
          </w:r>
          <w:r w:rsidRPr="006D109C">
            <w:rPr>
              <w:rStyle w:val="PageNumber"/>
              <w:rFonts w:cs="Arial"/>
              <w:szCs w:val="18"/>
            </w:rPr>
            <w:fldChar w:fldCharType="separate"/>
          </w:r>
          <w:r w:rsidR="00E52034">
            <w:rPr>
              <w:rStyle w:val="PageNumber"/>
              <w:rFonts w:cs="Arial"/>
              <w:noProof/>
              <w:szCs w:val="18"/>
            </w:rPr>
            <w:t>11</w:t>
          </w:r>
          <w:r w:rsidRPr="006D109C">
            <w:rPr>
              <w:rStyle w:val="PageNumber"/>
              <w:rFonts w:cs="Arial"/>
              <w:szCs w:val="18"/>
            </w:rPr>
            <w:fldChar w:fldCharType="end"/>
          </w:r>
        </w:p>
      </w:tc>
    </w:tr>
  </w:tbl>
  <w:p w14:paraId="4C52A7C0" w14:textId="28FFFC17"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E718E" w14:textId="77777777" w:rsidR="00303CDB" w:rsidRDefault="00303CDB">
    <w:pPr>
      <w:rPr>
        <w:sz w:val="16"/>
      </w:rPr>
    </w:pPr>
  </w:p>
  <w:p w14:paraId="06671BEC" w14:textId="03D35296" w:rsidR="00303CDB" w:rsidRDefault="00303CDB">
    <w:pPr>
      <w:pBdr>
        <w:top w:val="single" w:sz="4" w:space="1" w:color="auto"/>
      </w:pBdr>
      <w:tabs>
        <w:tab w:val="right" w:pos="7320"/>
      </w:tabs>
      <w:spacing w:before="60"/>
      <w:rPr>
        <w:rFonts w:ascii="Arial" w:hAnsi="Arial"/>
        <w:sz w:val="12"/>
      </w:rPr>
    </w:pPr>
    <w:r>
      <w:rPr>
        <w:rFonts w:ascii="Arial" w:hAnsi="Arial"/>
        <w:sz w:val="12"/>
      </w:rPr>
      <w:fldChar w:fldCharType="begin"/>
    </w:r>
    <w:r>
      <w:rPr>
        <w:rFonts w:ascii="Arial" w:hAnsi="Arial"/>
        <w:sz w:val="12"/>
      </w:rPr>
      <w:instrText xml:space="preserve"> COMMENTS  \* MERGEFORMAT </w:instrText>
    </w:r>
    <w:r>
      <w:rPr>
        <w:rFonts w:ascii="Arial" w:hAnsi="Arial"/>
        <w:sz w:val="12"/>
      </w:rPr>
      <w:fldChar w:fldCharType="separate"/>
    </w:r>
    <w:r w:rsidR="00E52034">
      <w:rPr>
        <w:rFonts w:ascii="Arial" w:hAnsi="Arial"/>
        <w:sz w:val="12"/>
      </w:rPr>
      <w:t>J2019-579</w:t>
    </w:r>
    <w:r>
      <w:rPr>
        <w:rFonts w:ascii="Arial" w:hAnsi="Arial"/>
        <w:sz w:val="12"/>
      </w:rPr>
      <w:fldChar w:fldCharType="end"/>
    </w:r>
  </w:p>
  <w:p w14:paraId="3CA6DD37" w14:textId="66280977"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4A270" w14:textId="77777777" w:rsidR="00303CDB" w:rsidRDefault="00303C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3CDB" w:rsidRPr="00CB3D59" w14:paraId="4FE3DC3C" w14:textId="77777777">
      <w:tc>
        <w:tcPr>
          <w:tcW w:w="847" w:type="pct"/>
        </w:tcPr>
        <w:p w14:paraId="3E887D34" w14:textId="77777777" w:rsidR="00303CDB" w:rsidRPr="00F02A14" w:rsidRDefault="00303CDB" w:rsidP="00DF0F15">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1537F78E" w14:textId="588B98BB" w:rsidR="00303CDB" w:rsidRPr="00F02A14" w:rsidRDefault="00303CDB" w:rsidP="00DF0F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2034" w:rsidRPr="00E52034">
            <w:rPr>
              <w:rFonts w:cs="Arial"/>
              <w:szCs w:val="18"/>
            </w:rPr>
            <w:t>Labour Hire Licensing Act</w:t>
          </w:r>
          <w:r w:rsidR="00E52034">
            <w:t xml:space="preserve"> 2020</w:t>
          </w:r>
          <w:r>
            <w:rPr>
              <w:rFonts w:cs="Arial"/>
              <w:szCs w:val="18"/>
            </w:rPr>
            <w:fldChar w:fldCharType="end"/>
          </w:r>
        </w:p>
        <w:p w14:paraId="1F20B6E3" w14:textId="23BFD908" w:rsidR="00303CDB" w:rsidRPr="00F02A14" w:rsidRDefault="00303CDB" w:rsidP="00DF0F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5203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5203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52034">
            <w:rPr>
              <w:rFonts w:cs="Arial"/>
              <w:szCs w:val="18"/>
            </w:rPr>
            <w:t xml:space="preserve">  </w:t>
          </w:r>
          <w:r w:rsidRPr="00F02A14">
            <w:rPr>
              <w:rFonts w:cs="Arial"/>
              <w:szCs w:val="18"/>
            </w:rPr>
            <w:fldChar w:fldCharType="end"/>
          </w:r>
        </w:p>
      </w:tc>
      <w:tc>
        <w:tcPr>
          <w:tcW w:w="1061" w:type="pct"/>
        </w:tcPr>
        <w:p w14:paraId="4514F410" w14:textId="2FE17B14" w:rsidR="00303CDB" w:rsidRPr="00F02A14" w:rsidRDefault="00303CDB" w:rsidP="00DF0F15">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52034">
            <w:rPr>
              <w:rFonts w:cs="Arial"/>
              <w:szCs w:val="18"/>
            </w:rPr>
            <w:t>A2020-21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52034">
            <w:rPr>
              <w:rFonts w:cs="Arial"/>
              <w:szCs w:val="18"/>
            </w:rPr>
            <w:t xml:space="preserve">  </w:t>
          </w:r>
          <w:r w:rsidRPr="00F02A14">
            <w:rPr>
              <w:rFonts w:cs="Arial"/>
              <w:szCs w:val="18"/>
            </w:rPr>
            <w:fldChar w:fldCharType="end"/>
          </w:r>
        </w:p>
      </w:tc>
    </w:tr>
  </w:tbl>
  <w:p w14:paraId="7384BC24" w14:textId="7D9695A5"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D21F1" w14:textId="77777777" w:rsidR="00303CDB" w:rsidRDefault="00303CD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3CDB" w:rsidRPr="00CB3D59" w14:paraId="77608047" w14:textId="77777777">
      <w:tc>
        <w:tcPr>
          <w:tcW w:w="1061" w:type="pct"/>
        </w:tcPr>
        <w:p w14:paraId="6A2BD13F" w14:textId="700AC6D9" w:rsidR="00303CDB" w:rsidRPr="00F02A14" w:rsidRDefault="00303CDB" w:rsidP="00DF0F15">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52034">
            <w:rPr>
              <w:rFonts w:cs="Arial"/>
              <w:szCs w:val="18"/>
            </w:rPr>
            <w:t>A2020-21</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52034">
            <w:rPr>
              <w:rFonts w:cs="Arial"/>
              <w:szCs w:val="18"/>
            </w:rPr>
            <w:t xml:space="preserve">  </w:t>
          </w:r>
          <w:r w:rsidRPr="00F02A14">
            <w:rPr>
              <w:rFonts w:cs="Arial"/>
              <w:szCs w:val="18"/>
            </w:rPr>
            <w:fldChar w:fldCharType="end"/>
          </w:r>
        </w:p>
      </w:tc>
      <w:tc>
        <w:tcPr>
          <w:tcW w:w="3092" w:type="pct"/>
        </w:tcPr>
        <w:p w14:paraId="2E074EA8" w14:textId="7E29FA57" w:rsidR="00303CDB" w:rsidRPr="00F02A14" w:rsidRDefault="00303CDB" w:rsidP="00DF0F1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52034" w:rsidRPr="00E52034">
            <w:rPr>
              <w:rFonts w:cs="Arial"/>
              <w:szCs w:val="18"/>
            </w:rPr>
            <w:t>Labour Hire Licensing Act</w:t>
          </w:r>
          <w:r w:rsidR="00E52034">
            <w:t xml:space="preserve"> 2020</w:t>
          </w:r>
          <w:r>
            <w:rPr>
              <w:rFonts w:cs="Arial"/>
              <w:szCs w:val="18"/>
            </w:rPr>
            <w:fldChar w:fldCharType="end"/>
          </w:r>
        </w:p>
        <w:p w14:paraId="696144AB" w14:textId="1FE3EF56" w:rsidR="00303CDB" w:rsidRPr="00F02A14" w:rsidRDefault="00303CDB" w:rsidP="00DF0F15">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5203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52034">
            <w:rPr>
              <w:rFonts w:cs="Arial"/>
              <w:szCs w:val="18"/>
            </w:rPr>
            <w:t xml:space="preser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52034">
            <w:rPr>
              <w:rFonts w:cs="Arial"/>
              <w:szCs w:val="18"/>
            </w:rPr>
            <w:t xml:space="preserve">  </w:t>
          </w:r>
          <w:r w:rsidRPr="00F02A14">
            <w:rPr>
              <w:rFonts w:cs="Arial"/>
              <w:szCs w:val="18"/>
            </w:rPr>
            <w:fldChar w:fldCharType="end"/>
          </w:r>
        </w:p>
      </w:tc>
      <w:tc>
        <w:tcPr>
          <w:tcW w:w="847" w:type="pct"/>
        </w:tcPr>
        <w:p w14:paraId="53943274" w14:textId="77777777" w:rsidR="00303CDB" w:rsidRPr="00F02A14" w:rsidRDefault="00303CDB" w:rsidP="00DF0F15">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E52034">
            <w:rPr>
              <w:rStyle w:val="PageNumber"/>
              <w:rFonts w:cs="Arial"/>
              <w:noProof/>
              <w:szCs w:val="18"/>
            </w:rPr>
            <w:t>49</w:t>
          </w:r>
          <w:r w:rsidRPr="00F02A14">
            <w:rPr>
              <w:rStyle w:val="PageNumber"/>
              <w:rFonts w:cs="Arial"/>
              <w:szCs w:val="18"/>
            </w:rPr>
            <w:fldChar w:fldCharType="end"/>
          </w:r>
        </w:p>
      </w:tc>
    </w:tr>
  </w:tbl>
  <w:p w14:paraId="4C261276" w14:textId="08D8BB50"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C0C4" w14:textId="77777777" w:rsidR="00303CDB" w:rsidRDefault="00303CD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3CDB" w14:paraId="1F9E7C99" w14:textId="77777777">
      <w:tc>
        <w:tcPr>
          <w:tcW w:w="847" w:type="pct"/>
        </w:tcPr>
        <w:p w14:paraId="3DC92301" w14:textId="77777777" w:rsidR="00303CDB" w:rsidRDefault="00303CD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52034">
            <w:rPr>
              <w:rStyle w:val="PageNumber"/>
              <w:noProof/>
            </w:rPr>
            <w:t>52</w:t>
          </w:r>
          <w:r>
            <w:rPr>
              <w:rStyle w:val="PageNumber"/>
            </w:rPr>
            <w:fldChar w:fldCharType="end"/>
          </w:r>
        </w:p>
      </w:tc>
      <w:tc>
        <w:tcPr>
          <w:tcW w:w="3092" w:type="pct"/>
        </w:tcPr>
        <w:p w14:paraId="6850A451" w14:textId="6FD1FFC1" w:rsidR="00303CDB" w:rsidRDefault="00E52034">
          <w:pPr>
            <w:pStyle w:val="Footer"/>
            <w:jc w:val="center"/>
          </w:pPr>
          <w:fldSimple w:instr=" REF Citation *\charformat ">
            <w:r>
              <w:t>Labour Hire Licensing Act 2020</w:t>
            </w:r>
          </w:fldSimple>
        </w:p>
        <w:p w14:paraId="78BCB826" w14:textId="5C4F9762" w:rsidR="00303CDB" w:rsidRDefault="00E52034">
          <w:pPr>
            <w:pStyle w:val="FooterInfoCentre"/>
          </w:pPr>
          <w:fldSimple w:instr=" DOCPROPERTY &quot;Eff&quot;  *\charformat ">
            <w:r>
              <w:t xml:space="preserve"> </w:t>
            </w:r>
          </w:fldSimple>
          <w:fldSimple w:instr=" DOCPROPERTY &quot;StartDt&quot;  *\charformat ">
            <w:r>
              <w:t xml:space="preserve">  </w:t>
            </w:r>
          </w:fldSimple>
          <w:fldSimple w:instr=" DOCPROPERTY &quot;EndDt&quot;  *\charformat ">
            <w:r>
              <w:t xml:space="preserve">  </w:t>
            </w:r>
          </w:fldSimple>
        </w:p>
      </w:tc>
      <w:tc>
        <w:tcPr>
          <w:tcW w:w="1061" w:type="pct"/>
        </w:tcPr>
        <w:p w14:paraId="7AF18C40" w14:textId="69D56D69" w:rsidR="00303CDB" w:rsidRDefault="00E52034">
          <w:pPr>
            <w:pStyle w:val="Footer"/>
            <w:jc w:val="right"/>
          </w:pPr>
          <w:fldSimple w:instr=" DOCPROPERTY &quot;Category&quot;  *\charformat  ">
            <w:r>
              <w:t>A2020-21</w:t>
            </w:r>
          </w:fldSimple>
          <w:r w:rsidR="00303CDB">
            <w:br/>
          </w:r>
          <w:fldSimple w:instr=" DOCPROPERTY &quot;RepubDt&quot;  *\charformat  ">
            <w:r>
              <w:t xml:space="preserve">  </w:t>
            </w:r>
          </w:fldSimple>
        </w:p>
      </w:tc>
    </w:tr>
  </w:tbl>
  <w:p w14:paraId="1E1EAB1D" w14:textId="028818D0" w:rsidR="00303CDB" w:rsidRPr="00D33EDF" w:rsidRDefault="00E52034" w:rsidP="00D33EDF">
    <w:pPr>
      <w:pStyle w:val="Status"/>
      <w:rPr>
        <w:rFonts w:cs="Arial"/>
      </w:rPr>
    </w:pPr>
    <w:r w:rsidRPr="00D33EDF">
      <w:rPr>
        <w:rFonts w:cs="Arial"/>
      </w:rPr>
      <w:fldChar w:fldCharType="begin"/>
    </w:r>
    <w:r w:rsidRPr="00D33EDF">
      <w:rPr>
        <w:rFonts w:cs="Arial"/>
      </w:rPr>
      <w:instrText xml:space="preserve"> DOCPROPERTY "Status" </w:instrText>
    </w:r>
    <w:r w:rsidRPr="00D33EDF">
      <w:rPr>
        <w:rFonts w:cs="Arial"/>
      </w:rPr>
      <w:fldChar w:fldCharType="separate"/>
    </w:r>
    <w:r w:rsidRPr="00D33EDF">
      <w:rPr>
        <w:rFonts w:cs="Arial"/>
      </w:rPr>
      <w:t xml:space="preserve"> </w:t>
    </w:r>
    <w:r w:rsidRPr="00D33EDF">
      <w:rPr>
        <w:rFonts w:cs="Arial"/>
      </w:rPr>
      <w:fldChar w:fldCharType="end"/>
    </w:r>
    <w:r w:rsidR="00D33EDF" w:rsidRPr="00D33ED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F1F8F" w14:textId="77777777" w:rsidR="00303CDB" w:rsidRDefault="00303CDB">
      <w:r>
        <w:separator/>
      </w:r>
    </w:p>
  </w:footnote>
  <w:footnote w:type="continuationSeparator" w:id="0">
    <w:p w14:paraId="7C0DB33F" w14:textId="77777777" w:rsidR="00303CDB" w:rsidRDefault="0030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6"/>
      <w:gridCol w:w="6316"/>
    </w:tblGrid>
    <w:tr w:rsidR="00303CDB" w:rsidRPr="00CB3D59" w14:paraId="46315B87" w14:textId="77777777">
      <w:tc>
        <w:tcPr>
          <w:tcW w:w="900" w:type="pct"/>
        </w:tcPr>
        <w:p w14:paraId="6854C5F2" w14:textId="77777777" w:rsidR="00303CDB" w:rsidRPr="00783A18" w:rsidRDefault="00303CDB">
          <w:pPr>
            <w:pStyle w:val="HeaderEven"/>
            <w:rPr>
              <w:rFonts w:ascii="Times New Roman" w:hAnsi="Times New Roman"/>
              <w:sz w:val="24"/>
              <w:szCs w:val="24"/>
            </w:rPr>
          </w:pPr>
        </w:p>
      </w:tc>
      <w:tc>
        <w:tcPr>
          <w:tcW w:w="4100" w:type="pct"/>
        </w:tcPr>
        <w:p w14:paraId="173ACF5A" w14:textId="77777777" w:rsidR="00303CDB" w:rsidRPr="00783A18" w:rsidRDefault="00303CDB">
          <w:pPr>
            <w:pStyle w:val="HeaderEven"/>
            <w:rPr>
              <w:rFonts w:ascii="Times New Roman" w:hAnsi="Times New Roman"/>
              <w:sz w:val="24"/>
              <w:szCs w:val="24"/>
            </w:rPr>
          </w:pPr>
        </w:p>
      </w:tc>
    </w:tr>
    <w:tr w:rsidR="00303CDB" w:rsidRPr="00CB3D59" w14:paraId="5298B592" w14:textId="77777777">
      <w:tc>
        <w:tcPr>
          <w:tcW w:w="4100" w:type="pct"/>
          <w:gridSpan w:val="2"/>
          <w:tcBorders>
            <w:bottom w:val="single" w:sz="4" w:space="0" w:color="auto"/>
          </w:tcBorders>
        </w:tcPr>
        <w:p w14:paraId="6E912DD8" w14:textId="5CAFD027" w:rsidR="00303CDB" w:rsidRPr="0097645D" w:rsidRDefault="00E52034" w:rsidP="00DF0F15">
          <w:pPr>
            <w:pStyle w:val="HeaderEven6"/>
            <w:rPr>
              <w:rFonts w:cs="Arial"/>
              <w:szCs w:val="18"/>
            </w:rPr>
          </w:pPr>
          <w:fldSimple w:instr=" STYLEREF charContents \* MERGEFORMAT ">
            <w:r w:rsidR="00D33EDF">
              <w:rPr>
                <w:noProof/>
              </w:rPr>
              <w:t>Contents</w:t>
            </w:r>
          </w:fldSimple>
        </w:p>
      </w:tc>
    </w:tr>
  </w:tbl>
  <w:p w14:paraId="477A96DA" w14:textId="7AFD8B76" w:rsidR="00303CDB" w:rsidRDefault="00303CDB">
    <w:pPr>
      <w:pStyle w:val="N-9pt"/>
    </w:pPr>
    <w:r>
      <w:tab/>
    </w:r>
    <w:fldSimple w:instr=" STYLEREF charPage \* MERGEFORMAT ">
      <w:r w:rsidR="00D33EDF">
        <w:rPr>
          <w:noProof/>
        </w:rPr>
        <w:t>Page</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1304"/>
      <w:gridCol w:w="6403"/>
    </w:tblGrid>
    <w:tr w:rsidR="00303CDB" w14:paraId="0A7ACF42" w14:textId="77777777">
      <w:trPr>
        <w:jc w:val="center"/>
      </w:trPr>
      <w:tc>
        <w:tcPr>
          <w:tcW w:w="1234" w:type="dxa"/>
        </w:tcPr>
        <w:p w14:paraId="542E78D4" w14:textId="77777777" w:rsidR="00303CDB" w:rsidRDefault="00303CDB">
          <w:pPr>
            <w:pStyle w:val="HeaderEven"/>
          </w:pPr>
        </w:p>
      </w:tc>
      <w:tc>
        <w:tcPr>
          <w:tcW w:w="6062" w:type="dxa"/>
        </w:tcPr>
        <w:p w14:paraId="15DE4146" w14:textId="77777777" w:rsidR="00303CDB" w:rsidRDefault="00303CDB">
          <w:pPr>
            <w:pStyle w:val="HeaderEven"/>
          </w:pPr>
        </w:p>
      </w:tc>
    </w:tr>
    <w:tr w:rsidR="00303CDB" w14:paraId="4D0624C8" w14:textId="77777777">
      <w:trPr>
        <w:jc w:val="center"/>
      </w:trPr>
      <w:tc>
        <w:tcPr>
          <w:tcW w:w="1234" w:type="dxa"/>
        </w:tcPr>
        <w:p w14:paraId="246DCCA1" w14:textId="77777777" w:rsidR="00303CDB" w:rsidRDefault="00303CDB">
          <w:pPr>
            <w:pStyle w:val="HeaderEven"/>
          </w:pPr>
        </w:p>
      </w:tc>
      <w:tc>
        <w:tcPr>
          <w:tcW w:w="6062" w:type="dxa"/>
        </w:tcPr>
        <w:p w14:paraId="234FF210" w14:textId="77777777" w:rsidR="00303CDB" w:rsidRDefault="00303CDB">
          <w:pPr>
            <w:pStyle w:val="HeaderEven"/>
          </w:pPr>
        </w:p>
      </w:tc>
    </w:tr>
    <w:tr w:rsidR="00303CDB" w14:paraId="3323A91A" w14:textId="77777777">
      <w:trPr>
        <w:cantSplit/>
        <w:jc w:val="center"/>
      </w:trPr>
      <w:tc>
        <w:tcPr>
          <w:tcW w:w="7296" w:type="dxa"/>
          <w:gridSpan w:val="2"/>
          <w:tcBorders>
            <w:bottom w:val="single" w:sz="4" w:space="0" w:color="auto"/>
          </w:tcBorders>
        </w:tcPr>
        <w:p w14:paraId="7FBDE5BE" w14:textId="77777777" w:rsidR="00303CDB" w:rsidRDefault="00303CDB">
          <w:pPr>
            <w:pStyle w:val="HeaderEven6"/>
          </w:pPr>
        </w:p>
      </w:tc>
    </w:tr>
  </w:tbl>
  <w:p w14:paraId="7A1B26AE" w14:textId="77777777" w:rsidR="00303CDB" w:rsidRDefault="00303CD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Look w:val="0000" w:firstRow="0" w:lastRow="0" w:firstColumn="0" w:lastColumn="0" w:noHBand="0" w:noVBand="0"/>
    </w:tblPr>
    <w:tblGrid>
      <w:gridCol w:w="6403"/>
      <w:gridCol w:w="1304"/>
    </w:tblGrid>
    <w:tr w:rsidR="00303CDB" w14:paraId="7260ECC1" w14:textId="77777777">
      <w:trPr>
        <w:jc w:val="center"/>
      </w:trPr>
      <w:tc>
        <w:tcPr>
          <w:tcW w:w="6062" w:type="dxa"/>
        </w:tcPr>
        <w:p w14:paraId="07322BD8" w14:textId="77777777" w:rsidR="00303CDB" w:rsidRDefault="00303CDB">
          <w:pPr>
            <w:pStyle w:val="HeaderOdd"/>
          </w:pPr>
        </w:p>
      </w:tc>
      <w:tc>
        <w:tcPr>
          <w:tcW w:w="1234" w:type="dxa"/>
        </w:tcPr>
        <w:p w14:paraId="2AC8BF55" w14:textId="77777777" w:rsidR="00303CDB" w:rsidRDefault="00303CDB">
          <w:pPr>
            <w:pStyle w:val="HeaderOdd"/>
          </w:pPr>
        </w:p>
      </w:tc>
    </w:tr>
    <w:tr w:rsidR="00303CDB" w14:paraId="0D4288FD" w14:textId="77777777">
      <w:trPr>
        <w:jc w:val="center"/>
      </w:trPr>
      <w:tc>
        <w:tcPr>
          <w:tcW w:w="6062" w:type="dxa"/>
        </w:tcPr>
        <w:p w14:paraId="0B678FE4" w14:textId="77777777" w:rsidR="00303CDB" w:rsidRDefault="00303CDB">
          <w:pPr>
            <w:pStyle w:val="HeaderOdd"/>
          </w:pPr>
        </w:p>
      </w:tc>
      <w:tc>
        <w:tcPr>
          <w:tcW w:w="1234" w:type="dxa"/>
        </w:tcPr>
        <w:p w14:paraId="1F07E756" w14:textId="77777777" w:rsidR="00303CDB" w:rsidRDefault="00303CDB">
          <w:pPr>
            <w:pStyle w:val="HeaderOdd"/>
          </w:pPr>
        </w:p>
      </w:tc>
    </w:tr>
    <w:tr w:rsidR="00303CDB" w14:paraId="01C75DBE" w14:textId="77777777">
      <w:trPr>
        <w:jc w:val="center"/>
      </w:trPr>
      <w:tc>
        <w:tcPr>
          <w:tcW w:w="7296" w:type="dxa"/>
          <w:gridSpan w:val="2"/>
          <w:tcBorders>
            <w:bottom w:val="single" w:sz="4" w:space="0" w:color="auto"/>
          </w:tcBorders>
        </w:tcPr>
        <w:p w14:paraId="4C8E14F8" w14:textId="77777777" w:rsidR="00303CDB" w:rsidRDefault="00303CDB">
          <w:pPr>
            <w:pStyle w:val="HeaderOdd6"/>
          </w:pPr>
        </w:p>
      </w:tc>
    </w:tr>
  </w:tbl>
  <w:p w14:paraId="5863E7DC" w14:textId="77777777" w:rsidR="00303CDB" w:rsidRDefault="00303CD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303CDB" w:rsidRPr="00E06D02" w14:paraId="7072441B" w14:textId="77777777" w:rsidTr="00567644">
      <w:trPr>
        <w:jc w:val="center"/>
      </w:trPr>
      <w:tc>
        <w:tcPr>
          <w:tcW w:w="1068" w:type="pct"/>
        </w:tcPr>
        <w:p w14:paraId="629DBE99" w14:textId="77777777" w:rsidR="00303CDB" w:rsidRPr="00567644" w:rsidRDefault="00303CDB" w:rsidP="00567644">
          <w:pPr>
            <w:pStyle w:val="HeaderEven"/>
            <w:tabs>
              <w:tab w:val="left" w:pos="700"/>
            </w:tabs>
            <w:ind w:left="697" w:hanging="697"/>
            <w:rPr>
              <w:rFonts w:cs="Arial"/>
              <w:szCs w:val="18"/>
            </w:rPr>
          </w:pPr>
        </w:p>
      </w:tc>
      <w:tc>
        <w:tcPr>
          <w:tcW w:w="3932" w:type="pct"/>
        </w:tcPr>
        <w:p w14:paraId="58A5EC97" w14:textId="77777777" w:rsidR="00303CDB" w:rsidRPr="00567644" w:rsidRDefault="00303CDB" w:rsidP="00567644">
          <w:pPr>
            <w:pStyle w:val="HeaderEven"/>
            <w:tabs>
              <w:tab w:val="left" w:pos="700"/>
            </w:tabs>
            <w:ind w:left="697" w:hanging="697"/>
            <w:rPr>
              <w:rFonts w:cs="Arial"/>
              <w:szCs w:val="18"/>
            </w:rPr>
          </w:pPr>
        </w:p>
      </w:tc>
    </w:tr>
    <w:tr w:rsidR="00303CDB" w:rsidRPr="00E06D02" w14:paraId="7E38513D" w14:textId="77777777" w:rsidTr="00567644">
      <w:trPr>
        <w:jc w:val="center"/>
      </w:trPr>
      <w:tc>
        <w:tcPr>
          <w:tcW w:w="1068" w:type="pct"/>
        </w:tcPr>
        <w:p w14:paraId="6AABA52F" w14:textId="77777777" w:rsidR="00303CDB" w:rsidRPr="00567644" w:rsidRDefault="00303CDB" w:rsidP="00567644">
          <w:pPr>
            <w:pStyle w:val="HeaderEven"/>
            <w:tabs>
              <w:tab w:val="left" w:pos="700"/>
            </w:tabs>
            <w:ind w:left="697" w:hanging="697"/>
            <w:rPr>
              <w:rFonts w:cs="Arial"/>
              <w:szCs w:val="18"/>
            </w:rPr>
          </w:pPr>
        </w:p>
      </w:tc>
      <w:tc>
        <w:tcPr>
          <w:tcW w:w="3932" w:type="pct"/>
        </w:tcPr>
        <w:p w14:paraId="55ECF322" w14:textId="77777777" w:rsidR="00303CDB" w:rsidRPr="00567644" w:rsidRDefault="00303CDB" w:rsidP="00567644">
          <w:pPr>
            <w:pStyle w:val="HeaderEven"/>
            <w:tabs>
              <w:tab w:val="left" w:pos="700"/>
            </w:tabs>
            <w:ind w:left="697" w:hanging="697"/>
            <w:rPr>
              <w:rFonts w:cs="Arial"/>
              <w:szCs w:val="18"/>
            </w:rPr>
          </w:pPr>
        </w:p>
      </w:tc>
    </w:tr>
    <w:tr w:rsidR="00303CDB" w:rsidRPr="00E06D02" w14:paraId="590C6853" w14:textId="77777777" w:rsidTr="00567644">
      <w:trPr>
        <w:cantSplit/>
        <w:jc w:val="center"/>
      </w:trPr>
      <w:tc>
        <w:tcPr>
          <w:tcW w:w="4997" w:type="pct"/>
          <w:gridSpan w:val="2"/>
          <w:tcBorders>
            <w:bottom w:val="single" w:sz="4" w:space="0" w:color="auto"/>
          </w:tcBorders>
        </w:tcPr>
        <w:p w14:paraId="519194F5" w14:textId="77777777" w:rsidR="00303CDB" w:rsidRPr="00567644" w:rsidRDefault="00303CDB" w:rsidP="00567644">
          <w:pPr>
            <w:pStyle w:val="HeaderEven6"/>
            <w:tabs>
              <w:tab w:val="left" w:pos="700"/>
            </w:tabs>
            <w:ind w:left="697" w:hanging="697"/>
            <w:rPr>
              <w:szCs w:val="18"/>
            </w:rPr>
          </w:pPr>
        </w:p>
      </w:tc>
    </w:tr>
  </w:tbl>
  <w:p w14:paraId="4C0B1284" w14:textId="77777777" w:rsidR="00303CDB" w:rsidRDefault="00303CDB" w:rsidP="00567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16"/>
      <w:gridCol w:w="1386"/>
    </w:tblGrid>
    <w:tr w:rsidR="00303CDB" w:rsidRPr="00CB3D59" w14:paraId="19F9D53B" w14:textId="77777777">
      <w:tc>
        <w:tcPr>
          <w:tcW w:w="4100" w:type="pct"/>
        </w:tcPr>
        <w:p w14:paraId="4758D62C" w14:textId="77777777" w:rsidR="00303CDB" w:rsidRPr="00783A18" w:rsidRDefault="00303CDB" w:rsidP="00DF0F15">
          <w:pPr>
            <w:pStyle w:val="HeaderOdd"/>
            <w:jc w:val="left"/>
            <w:rPr>
              <w:rFonts w:ascii="Times New Roman" w:hAnsi="Times New Roman"/>
              <w:sz w:val="24"/>
              <w:szCs w:val="24"/>
            </w:rPr>
          </w:pPr>
        </w:p>
      </w:tc>
      <w:tc>
        <w:tcPr>
          <w:tcW w:w="900" w:type="pct"/>
        </w:tcPr>
        <w:p w14:paraId="361D37FE" w14:textId="77777777" w:rsidR="00303CDB" w:rsidRPr="00783A18" w:rsidRDefault="00303CDB" w:rsidP="00DF0F15">
          <w:pPr>
            <w:pStyle w:val="HeaderOdd"/>
            <w:jc w:val="left"/>
            <w:rPr>
              <w:rFonts w:ascii="Times New Roman" w:hAnsi="Times New Roman"/>
              <w:sz w:val="24"/>
              <w:szCs w:val="24"/>
            </w:rPr>
          </w:pPr>
        </w:p>
      </w:tc>
    </w:tr>
    <w:tr w:rsidR="00303CDB" w:rsidRPr="00CB3D59" w14:paraId="688328D2" w14:textId="77777777">
      <w:tc>
        <w:tcPr>
          <w:tcW w:w="900" w:type="pct"/>
          <w:gridSpan w:val="2"/>
          <w:tcBorders>
            <w:bottom w:val="single" w:sz="4" w:space="0" w:color="auto"/>
          </w:tcBorders>
        </w:tcPr>
        <w:p w14:paraId="2075F6A0" w14:textId="66CC5357" w:rsidR="00303CDB" w:rsidRPr="0097645D" w:rsidRDefault="00E52034" w:rsidP="00DF0F15">
          <w:pPr>
            <w:pStyle w:val="HeaderOdd6"/>
            <w:jc w:val="left"/>
            <w:rPr>
              <w:rFonts w:cs="Arial"/>
              <w:szCs w:val="18"/>
            </w:rPr>
          </w:pPr>
          <w:fldSimple w:instr=" STYLEREF charContents \* MERGEFORMAT ">
            <w:r w:rsidR="00D33EDF">
              <w:rPr>
                <w:noProof/>
              </w:rPr>
              <w:t>Contents</w:t>
            </w:r>
          </w:fldSimple>
        </w:p>
      </w:tc>
    </w:tr>
  </w:tbl>
  <w:p w14:paraId="0AC1F22F" w14:textId="4C0D597E" w:rsidR="00303CDB" w:rsidRDefault="00303CDB">
    <w:pPr>
      <w:pStyle w:val="N-9pt"/>
    </w:pPr>
    <w:r>
      <w:tab/>
    </w:r>
    <w:fldSimple w:instr=" STYLEREF charPage \* MERGEFORMAT ">
      <w:r w:rsidR="00D33EDF">
        <w:rPr>
          <w:noProof/>
        </w:rPr>
        <w:t>Page</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EA7D3" w14:textId="77777777" w:rsidR="00D33EDF" w:rsidRDefault="00D33E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645"/>
      <w:gridCol w:w="6062"/>
    </w:tblGrid>
    <w:tr w:rsidR="00303CDB" w:rsidRPr="00CB3D59" w14:paraId="3384A466" w14:textId="77777777" w:rsidTr="00DF0F15">
      <w:tc>
        <w:tcPr>
          <w:tcW w:w="1701" w:type="dxa"/>
        </w:tcPr>
        <w:p w14:paraId="75311ED1" w14:textId="022E5164" w:rsidR="00303CDB" w:rsidRPr="006D109C" w:rsidRDefault="00303CDB">
          <w:pPr>
            <w:pStyle w:val="HeaderEven"/>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33EDF">
            <w:rPr>
              <w:rFonts w:cs="Arial"/>
              <w:b/>
              <w:noProof/>
              <w:szCs w:val="18"/>
            </w:rPr>
            <w:t>Part 15</w:t>
          </w:r>
          <w:r w:rsidRPr="006D109C">
            <w:rPr>
              <w:rFonts w:cs="Arial"/>
              <w:b/>
              <w:szCs w:val="18"/>
            </w:rPr>
            <w:fldChar w:fldCharType="end"/>
          </w:r>
        </w:p>
      </w:tc>
      <w:tc>
        <w:tcPr>
          <w:tcW w:w="6320" w:type="dxa"/>
        </w:tcPr>
        <w:p w14:paraId="78782086" w14:textId="69C320F6" w:rsidR="00303CDB" w:rsidRPr="006D109C" w:rsidRDefault="00303CDB">
          <w:pPr>
            <w:pStyle w:val="HeaderEven"/>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33EDF">
            <w:rPr>
              <w:rFonts w:cs="Arial"/>
              <w:noProof/>
              <w:szCs w:val="18"/>
            </w:rPr>
            <w:t>Transitional</w:t>
          </w:r>
          <w:r w:rsidRPr="006D109C">
            <w:rPr>
              <w:rFonts w:cs="Arial"/>
              <w:szCs w:val="18"/>
            </w:rPr>
            <w:fldChar w:fldCharType="end"/>
          </w:r>
        </w:p>
      </w:tc>
    </w:tr>
    <w:tr w:rsidR="00303CDB" w:rsidRPr="00CB3D59" w14:paraId="4C0CD14C" w14:textId="77777777" w:rsidTr="00DF0F15">
      <w:tc>
        <w:tcPr>
          <w:tcW w:w="1701" w:type="dxa"/>
        </w:tcPr>
        <w:p w14:paraId="02A3B04E" w14:textId="5A32EF1C" w:rsidR="00303CDB" w:rsidRPr="006D109C" w:rsidRDefault="00303CDB">
          <w:pPr>
            <w:pStyle w:val="HeaderEven"/>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c>
        <w:tcPr>
          <w:tcW w:w="6320" w:type="dxa"/>
        </w:tcPr>
        <w:p w14:paraId="5CAF4C3E" w14:textId="360CC10A" w:rsidR="00303CDB" w:rsidRPr="006D109C" w:rsidRDefault="00303CDB">
          <w:pPr>
            <w:pStyle w:val="HeaderEven"/>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r>
    <w:tr w:rsidR="00303CDB" w:rsidRPr="00CB3D59" w14:paraId="29DB327B" w14:textId="77777777" w:rsidTr="00DF0F15">
      <w:trPr>
        <w:cantSplit/>
      </w:trPr>
      <w:tc>
        <w:tcPr>
          <w:tcW w:w="1701" w:type="dxa"/>
          <w:gridSpan w:val="2"/>
          <w:tcBorders>
            <w:bottom w:val="single" w:sz="4" w:space="0" w:color="auto"/>
          </w:tcBorders>
        </w:tcPr>
        <w:p w14:paraId="22C63B3C" w14:textId="66A1F8F1" w:rsidR="00303CDB" w:rsidRPr="006D109C" w:rsidRDefault="00303CDB" w:rsidP="00DF0F15">
          <w:pPr>
            <w:pStyle w:val="HeaderEven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5203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33EDF">
            <w:rPr>
              <w:rFonts w:cs="Arial"/>
              <w:noProof/>
              <w:szCs w:val="18"/>
            </w:rPr>
            <w:t>100</w:t>
          </w:r>
          <w:r w:rsidRPr="006D109C">
            <w:rPr>
              <w:rFonts w:cs="Arial"/>
              <w:szCs w:val="18"/>
            </w:rPr>
            <w:fldChar w:fldCharType="end"/>
          </w:r>
        </w:p>
      </w:tc>
    </w:tr>
  </w:tbl>
  <w:p w14:paraId="592C6FAD" w14:textId="77777777" w:rsidR="00303CDB" w:rsidRDefault="00303C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062"/>
      <w:gridCol w:w="1645"/>
    </w:tblGrid>
    <w:tr w:rsidR="00303CDB" w:rsidRPr="00CB3D59" w14:paraId="7791C012" w14:textId="77777777" w:rsidTr="00DF0F15">
      <w:tc>
        <w:tcPr>
          <w:tcW w:w="6320" w:type="dxa"/>
        </w:tcPr>
        <w:p w14:paraId="5BCDAE3D" w14:textId="677FE7EE" w:rsidR="00303CDB" w:rsidRPr="006D109C" w:rsidRDefault="00303CDB">
          <w:pPr>
            <w:pStyle w:val="HeaderEven"/>
            <w:jc w:val="right"/>
            <w:rPr>
              <w:rFonts w:cs="Arial"/>
              <w:szCs w:val="18"/>
            </w:rPr>
          </w:pPr>
          <w:r w:rsidRPr="006D109C">
            <w:rPr>
              <w:rFonts w:cs="Arial"/>
              <w:szCs w:val="18"/>
            </w:rPr>
            <w:fldChar w:fldCharType="begin"/>
          </w:r>
          <w:r w:rsidRPr="006D109C">
            <w:rPr>
              <w:rFonts w:cs="Arial"/>
              <w:szCs w:val="18"/>
            </w:rPr>
            <w:instrText xml:space="preserve"> STYLEREF CharPartText \*charformat </w:instrText>
          </w:r>
          <w:r w:rsidRPr="006D109C">
            <w:rPr>
              <w:rFonts w:cs="Arial"/>
              <w:szCs w:val="18"/>
            </w:rPr>
            <w:fldChar w:fldCharType="separate"/>
          </w:r>
          <w:r w:rsidR="00D33EDF">
            <w:rPr>
              <w:rFonts w:cs="Arial"/>
              <w:noProof/>
              <w:szCs w:val="18"/>
            </w:rPr>
            <w:t>Miscellaneous</w:t>
          </w:r>
          <w:r w:rsidRPr="006D109C">
            <w:rPr>
              <w:rFonts w:cs="Arial"/>
              <w:szCs w:val="18"/>
            </w:rPr>
            <w:fldChar w:fldCharType="end"/>
          </w:r>
        </w:p>
      </w:tc>
      <w:tc>
        <w:tcPr>
          <w:tcW w:w="1701" w:type="dxa"/>
        </w:tcPr>
        <w:p w14:paraId="7CA24082" w14:textId="3BBD3253" w:rsidR="00303CDB" w:rsidRPr="006D109C" w:rsidRDefault="00303CDB">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CharPartNo \*charformat </w:instrText>
          </w:r>
          <w:r w:rsidRPr="006D109C">
            <w:rPr>
              <w:rFonts w:cs="Arial"/>
              <w:b/>
              <w:szCs w:val="18"/>
            </w:rPr>
            <w:fldChar w:fldCharType="separate"/>
          </w:r>
          <w:r w:rsidR="00D33EDF">
            <w:rPr>
              <w:rFonts w:cs="Arial"/>
              <w:b/>
              <w:noProof/>
              <w:szCs w:val="18"/>
            </w:rPr>
            <w:t>Part 9</w:t>
          </w:r>
          <w:r w:rsidRPr="006D109C">
            <w:rPr>
              <w:rFonts w:cs="Arial"/>
              <w:b/>
              <w:szCs w:val="18"/>
            </w:rPr>
            <w:fldChar w:fldCharType="end"/>
          </w:r>
        </w:p>
      </w:tc>
    </w:tr>
    <w:tr w:rsidR="00303CDB" w:rsidRPr="00CB3D59" w14:paraId="64E28B14" w14:textId="77777777" w:rsidTr="00DF0F15">
      <w:tc>
        <w:tcPr>
          <w:tcW w:w="6320" w:type="dxa"/>
        </w:tcPr>
        <w:p w14:paraId="2D8274B1" w14:textId="14982C83" w:rsidR="00303CDB" w:rsidRPr="006D109C" w:rsidRDefault="00303CDB">
          <w:pPr>
            <w:pStyle w:val="HeaderEven"/>
            <w:jc w:val="right"/>
            <w:rPr>
              <w:rFonts w:cs="Arial"/>
              <w:szCs w:val="18"/>
            </w:rPr>
          </w:pPr>
          <w:r w:rsidRPr="006D109C">
            <w:rPr>
              <w:rFonts w:cs="Arial"/>
              <w:szCs w:val="18"/>
            </w:rPr>
            <w:fldChar w:fldCharType="begin"/>
          </w:r>
          <w:r w:rsidRPr="006D109C">
            <w:rPr>
              <w:rFonts w:cs="Arial"/>
              <w:szCs w:val="18"/>
            </w:rPr>
            <w:instrText xml:space="preserve"> STYLEREF CharDivText \*charformat </w:instrText>
          </w:r>
          <w:r w:rsidRPr="006D109C">
            <w:rPr>
              <w:rFonts w:cs="Arial"/>
              <w:szCs w:val="18"/>
            </w:rPr>
            <w:fldChar w:fldCharType="end"/>
          </w:r>
        </w:p>
      </w:tc>
      <w:tc>
        <w:tcPr>
          <w:tcW w:w="1701" w:type="dxa"/>
        </w:tcPr>
        <w:p w14:paraId="00C37169" w14:textId="1D6DC7CE" w:rsidR="00303CDB" w:rsidRPr="006D109C" w:rsidRDefault="00303CDB">
          <w:pPr>
            <w:pStyle w:val="HeaderEven"/>
            <w:jc w:val="right"/>
            <w:rPr>
              <w:rFonts w:cs="Arial"/>
              <w:b/>
              <w:szCs w:val="18"/>
            </w:rPr>
          </w:pPr>
          <w:r w:rsidRPr="006D109C">
            <w:rPr>
              <w:rFonts w:cs="Arial"/>
              <w:b/>
              <w:szCs w:val="18"/>
            </w:rPr>
            <w:fldChar w:fldCharType="begin"/>
          </w:r>
          <w:r w:rsidRPr="006D109C">
            <w:rPr>
              <w:rFonts w:cs="Arial"/>
              <w:b/>
              <w:szCs w:val="18"/>
            </w:rPr>
            <w:instrText xml:space="preserve"> STYLEREF CharDivNo \*charformat </w:instrText>
          </w:r>
          <w:r w:rsidRPr="006D109C">
            <w:rPr>
              <w:rFonts w:cs="Arial"/>
              <w:b/>
              <w:szCs w:val="18"/>
            </w:rPr>
            <w:fldChar w:fldCharType="end"/>
          </w:r>
        </w:p>
      </w:tc>
    </w:tr>
    <w:tr w:rsidR="00303CDB" w:rsidRPr="00CB3D59" w14:paraId="7A60A913" w14:textId="77777777" w:rsidTr="00DF0F15">
      <w:trPr>
        <w:cantSplit/>
      </w:trPr>
      <w:tc>
        <w:tcPr>
          <w:tcW w:w="1701" w:type="dxa"/>
          <w:gridSpan w:val="2"/>
          <w:tcBorders>
            <w:bottom w:val="single" w:sz="4" w:space="0" w:color="auto"/>
          </w:tcBorders>
        </w:tcPr>
        <w:p w14:paraId="61FE7879" w14:textId="10FFFFE3" w:rsidR="00303CDB" w:rsidRPr="006D109C" w:rsidRDefault="00303CDB" w:rsidP="00DF0F15">
          <w:pPr>
            <w:pStyle w:val="HeaderOdd6"/>
            <w:rPr>
              <w:rFonts w:cs="Arial"/>
              <w:szCs w:val="18"/>
            </w:rPr>
          </w:pPr>
          <w:r>
            <w:rPr>
              <w:rFonts w:cs="Arial"/>
              <w:szCs w:val="18"/>
            </w:rPr>
            <w:fldChar w:fldCharType="begin"/>
          </w:r>
          <w:r>
            <w:rPr>
              <w:rFonts w:cs="Arial"/>
              <w:szCs w:val="18"/>
            </w:rPr>
            <w:instrText xml:space="preserve"> DOCPROPERTY "Company"  \* MERGEFORMAT </w:instrText>
          </w:r>
          <w:r>
            <w:rPr>
              <w:rFonts w:cs="Arial"/>
              <w:szCs w:val="18"/>
            </w:rPr>
            <w:fldChar w:fldCharType="separate"/>
          </w:r>
          <w:r w:rsidR="00E52034">
            <w:rPr>
              <w:rFonts w:cs="Arial"/>
              <w:szCs w:val="18"/>
            </w:rPr>
            <w:t>Section</w:t>
          </w:r>
          <w:r>
            <w:rPr>
              <w:rFonts w:cs="Arial"/>
              <w:szCs w:val="18"/>
            </w:rPr>
            <w:fldChar w:fldCharType="end"/>
          </w:r>
          <w:r w:rsidRPr="006D109C">
            <w:rPr>
              <w:rFonts w:cs="Arial"/>
              <w:szCs w:val="18"/>
            </w:rPr>
            <w:t xml:space="preserve"> </w:t>
          </w:r>
          <w:r w:rsidRPr="006D109C">
            <w:rPr>
              <w:rFonts w:cs="Arial"/>
              <w:szCs w:val="18"/>
            </w:rPr>
            <w:fldChar w:fldCharType="begin"/>
          </w:r>
          <w:r w:rsidRPr="006D109C">
            <w:rPr>
              <w:rFonts w:cs="Arial"/>
              <w:szCs w:val="18"/>
            </w:rPr>
            <w:instrText xml:space="preserve"> STYLEREF CharSectNo \*charformat </w:instrText>
          </w:r>
          <w:r w:rsidRPr="006D109C">
            <w:rPr>
              <w:rFonts w:cs="Arial"/>
              <w:szCs w:val="18"/>
            </w:rPr>
            <w:fldChar w:fldCharType="separate"/>
          </w:r>
          <w:r w:rsidR="00D33EDF">
            <w:rPr>
              <w:rFonts w:cs="Arial"/>
              <w:noProof/>
              <w:szCs w:val="18"/>
            </w:rPr>
            <w:t>77</w:t>
          </w:r>
          <w:r w:rsidRPr="006D109C">
            <w:rPr>
              <w:rFonts w:cs="Arial"/>
              <w:szCs w:val="18"/>
            </w:rPr>
            <w:fldChar w:fldCharType="end"/>
          </w:r>
        </w:p>
      </w:tc>
    </w:tr>
  </w:tbl>
  <w:p w14:paraId="6943260D" w14:textId="77777777" w:rsidR="00303CDB" w:rsidRDefault="00303C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303CDB" w:rsidRPr="00CB3D59" w14:paraId="71656E05" w14:textId="77777777">
      <w:trPr>
        <w:jc w:val="center"/>
      </w:trPr>
      <w:tc>
        <w:tcPr>
          <w:tcW w:w="1560" w:type="dxa"/>
        </w:tcPr>
        <w:p w14:paraId="43ABE9A5" w14:textId="13452E0A" w:rsidR="00303CDB" w:rsidRPr="00F02A14" w:rsidRDefault="00303CD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end"/>
          </w:r>
        </w:p>
      </w:tc>
      <w:tc>
        <w:tcPr>
          <w:tcW w:w="5741" w:type="dxa"/>
        </w:tcPr>
        <w:p w14:paraId="352F448C" w14:textId="0F9739EB" w:rsidR="00303CDB" w:rsidRPr="00F02A14" w:rsidRDefault="00303CD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end"/>
          </w:r>
        </w:p>
      </w:tc>
    </w:tr>
    <w:tr w:rsidR="00303CDB" w:rsidRPr="00CB3D59" w14:paraId="5963F6A7" w14:textId="77777777">
      <w:trPr>
        <w:jc w:val="center"/>
      </w:trPr>
      <w:tc>
        <w:tcPr>
          <w:tcW w:w="1560" w:type="dxa"/>
        </w:tcPr>
        <w:p w14:paraId="5B3ABABD" w14:textId="03194E63" w:rsidR="00303CDB" w:rsidRPr="00F02A14" w:rsidRDefault="00303CD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E52034">
            <w:rPr>
              <w:rFonts w:cs="Arial"/>
              <w:b/>
              <w:noProof/>
              <w:szCs w:val="18"/>
            </w:rPr>
            <w:t>Part 15</w:t>
          </w:r>
          <w:r w:rsidRPr="00F02A14">
            <w:rPr>
              <w:rFonts w:cs="Arial"/>
              <w:b/>
              <w:szCs w:val="18"/>
            </w:rPr>
            <w:fldChar w:fldCharType="end"/>
          </w:r>
        </w:p>
      </w:tc>
      <w:tc>
        <w:tcPr>
          <w:tcW w:w="5741" w:type="dxa"/>
        </w:tcPr>
        <w:p w14:paraId="771AC77D" w14:textId="5878D447" w:rsidR="00303CDB" w:rsidRPr="00F02A14" w:rsidRDefault="00303CD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E52034">
            <w:rPr>
              <w:rFonts w:cs="Arial"/>
              <w:noProof/>
              <w:szCs w:val="18"/>
            </w:rPr>
            <w:t>Transitional</w:t>
          </w:r>
          <w:r w:rsidRPr="00F02A14">
            <w:rPr>
              <w:rFonts w:cs="Arial"/>
              <w:szCs w:val="18"/>
            </w:rPr>
            <w:fldChar w:fldCharType="end"/>
          </w:r>
        </w:p>
      </w:tc>
    </w:tr>
    <w:tr w:rsidR="00303CDB" w:rsidRPr="00CB3D59" w14:paraId="1DD24C2D" w14:textId="77777777">
      <w:trPr>
        <w:jc w:val="center"/>
      </w:trPr>
      <w:tc>
        <w:tcPr>
          <w:tcW w:w="7296" w:type="dxa"/>
          <w:gridSpan w:val="2"/>
          <w:tcBorders>
            <w:bottom w:val="single" w:sz="4" w:space="0" w:color="auto"/>
          </w:tcBorders>
        </w:tcPr>
        <w:p w14:paraId="6AFA4267" w14:textId="77777777" w:rsidR="00303CDB" w:rsidRPr="00783A18" w:rsidRDefault="00303CDB" w:rsidP="00DF0F15">
          <w:pPr>
            <w:pStyle w:val="HeaderEven6"/>
            <w:spacing w:before="0" w:after="0"/>
            <w:rPr>
              <w:rFonts w:ascii="Times New Roman" w:hAnsi="Times New Roman"/>
              <w:sz w:val="24"/>
              <w:szCs w:val="24"/>
            </w:rPr>
          </w:pPr>
        </w:p>
      </w:tc>
    </w:tr>
  </w:tbl>
  <w:p w14:paraId="27C11D69" w14:textId="77777777" w:rsidR="00303CDB" w:rsidRDefault="00303C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303CDB" w:rsidRPr="00CB3D59" w14:paraId="100F79B7" w14:textId="77777777">
      <w:trPr>
        <w:jc w:val="center"/>
      </w:trPr>
      <w:tc>
        <w:tcPr>
          <w:tcW w:w="5741" w:type="dxa"/>
        </w:tcPr>
        <w:p w14:paraId="1C4037CD" w14:textId="7587D652" w:rsidR="00303CDB" w:rsidRPr="00F02A14" w:rsidRDefault="00303CD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33EDF">
            <w:rPr>
              <w:rFonts w:cs="Arial"/>
              <w:noProof/>
              <w:szCs w:val="18"/>
            </w:rPr>
            <w:t>Reviewable decisions</w:t>
          </w:r>
          <w:r w:rsidRPr="00F02A14">
            <w:rPr>
              <w:rFonts w:cs="Arial"/>
              <w:szCs w:val="18"/>
            </w:rPr>
            <w:fldChar w:fldCharType="end"/>
          </w:r>
        </w:p>
      </w:tc>
      <w:tc>
        <w:tcPr>
          <w:tcW w:w="1560" w:type="dxa"/>
        </w:tcPr>
        <w:p w14:paraId="66A982E5" w14:textId="6C370B8A" w:rsidR="00303CDB" w:rsidRPr="00F02A14" w:rsidRDefault="00303CD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33EDF">
            <w:rPr>
              <w:rFonts w:cs="Arial"/>
              <w:b/>
              <w:noProof/>
              <w:szCs w:val="18"/>
            </w:rPr>
            <w:t>Schedule 1</w:t>
          </w:r>
          <w:r w:rsidRPr="00F02A14">
            <w:rPr>
              <w:rFonts w:cs="Arial"/>
              <w:b/>
              <w:szCs w:val="18"/>
            </w:rPr>
            <w:fldChar w:fldCharType="end"/>
          </w:r>
        </w:p>
      </w:tc>
    </w:tr>
    <w:tr w:rsidR="00303CDB" w:rsidRPr="00CB3D59" w14:paraId="6146ECB8" w14:textId="77777777">
      <w:trPr>
        <w:jc w:val="center"/>
      </w:trPr>
      <w:tc>
        <w:tcPr>
          <w:tcW w:w="5741" w:type="dxa"/>
        </w:tcPr>
        <w:p w14:paraId="3CBD11E2" w14:textId="42C32D8B" w:rsidR="00303CDB" w:rsidRPr="00F02A14" w:rsidRDefault="00303CD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3C63F1FB" w14:textId="0ED1C6B3" w:rsidR="00303CDB" w:rsidRPr="00F02A14" w:rsidRDefault="00303CD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303CDB" w:rsidRPr="00CB3D59" w14:paraId="4B7E7F97" w14:textId="77777777">
      <w:trPr>
        <w:jc w:val="center"/>
      </w:trPr>
      <w:tc>
        <w:tcPr>
          <w:tcW w:w="7296" w:type="dxa"/>
          <w:gridSpan w:val="2"/>
          <w:tcBorders>
            <w:bottom w:val="single" w:sz="4" w:space="0" w:color="auto"/>
          </w:tcBorders>
        </w:tcPr>
        <w:p w14:paraId="78F43412" w14:textId="77777777" w:rsidR="00303CDB" w:rsidRPr="00783A18" w:rsidRDefault="00303CDB" w:rsidP="00DF0F15">
          <w:pPr>
            <w:pStyle w:val="HeaderOdd6"/>
            <w:spacing w:before="0" w:after="0"/>
            <w:jc w:val="left"/>
            <w:rPr>
              <w:rFonts w:ascii="Times New Roman" w:hAnsi="Times New Roman"/>
              <w:sz w:val="24"/>
              <w:szCs w:val="24"/>
            </w:rPr>
          </w:pPr>
        </w:p>
      </w:tc>
    </w:tr>
  </w:tbl>
  <w:p w14:paraId="4EF190CE" w14:textId="77777777" w:rsidR="00303CDB" w:rsidRDefault="00303CD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303CDB" w14:paraId="7F9ABEBC" w14:textId="77777777">
      <w:trPr>
        <w:jc w:val="center"/>
      </w:trPr>
      <w:tc>
        <w:tcPr>
          <w:tcW w:w="1340" w:type="dxa"/>
        </w:tcPr>
        <w:p w14:paraId="5241288B" w14:textId="77777777" w:rsidR="00303CDB" w:rsidRDefault="00303CDB">
          <w:pPr>
            <w:pStyle w:val="HeaderEven"/>
          </w:pPr>
        </w:p>
      </w:tc>
      <w:tc>
        <w:tcPr>
          <w:tcW w:w="6583" w:type="dxa"/>
        </w:tcPr>
        <w:p w14:paraId="28BD4207" w14:textId="77777777" w:rsidR="00303CDB" w:rsidRDefault="00303CDB">
          <w:pPr>
            <w:pStyle w:val="HeaderEven"/>
          </w:pPr>
        </w:p>
      </w:tc>
    </w:tr>
    <w:tr w:rsidR="00303CDB" w14:paraId="47B55AFC" w14:textId="77777777">
      <w:trPr>
        <w:jc w:val="center"/>
      </w:trPr>
      <w:tc>
        <w:tcPr>
          <w:tcW w:w="7923" w:type="dxa"/>
          <w:gridSpan w:val="2"/>
          <w:tcBorders>
            <w:bottom w:val="single" w:sz="4" w:space="0" w:color="auto"/>
          </w:tcBorders>
        </w:tcPr>
        <w:p w14:paraId="6E943B57" w14:textId="77777777" w:rsidR="00303CDB" w:rsidRDefault="00303CDB">
          <w:pPr>
            <w:pStyle w:val="HeaderEven6"/>
          </w:pPr>
          <w:r>
            <w:t>Dictionary</w:t>
          </w:r>
        </w:p>
      </w:tc>
    </w:tr>
  </w:tbl>
  <w:p w14:paraId="1370626C" w14:textId="77777777" w:rsidR="00303CDB" w:rsidRDefault="00303CD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303CDB" w14:paraId="286BA340" w14:textId="77777777">
      <w:trPr>
        <w:jc w:val="center"/>
      </w:trPr>
      <w:tc>
        <w:tcPr>
          <w:tcW w:w="6583" w:type="dxa"/>
        </w:tcPr>
        <w:p w14:paraId="175908D6" w14:textId="77777777" w:rsidR="00303CDB" w:rsidRDefault="00303CDB">
          <w:pPr>
            <w:pStyle w:val="HeaderOdd"/>
          </w:pPr>
        </w:p>
      </w:tc>
      <w:tc>
        <w:tcPr>
          <w:tcW w:w="1340" w:type="dxa"/>
        </w:tcPr>
        <w:p w14:paraId="4DB4B409" w14:textId="77777777" w:rsidR="00303CDB" w:rsidRDefault="00303CDB">
          <w:pPr>
            <w:pStyle w:val="HeaderOdd"/>
          </w:pPr>
        </w:p>
      </w:tc>
    </w:tr>
    <w:tr w:rsidR="00303CDB" w14:paraId="1350E026" w14:textId="77777777">
      <w:trPr>
        <w:jc w:val="center"/>
      </w:trPr>
      <w:tc>
        <w:tcPr>
          <w:tcW w:w="7923" w:type="dxa"/>
          <w:gridSpan w:val="2"/>
          <w:tcBorders>
            <w:bottom w:val="single" w:sz="4" w:space="0" w:color="auto"/>
          </w:tcBorders>
        </w:tcPr>
        <w:p w14:paraId="446289E5" w14:textId="77777777" w:rsidR="00303CDB" w:rsidRDefault="00303CDB">
          <w:pPr>
            <w:pStyle w:val="HeaderOdd6"/>
          </w:pPr>
          <w:r>
            <w:t>Dictionary</w:t>
          </w:r>
        </w:p>
      </w:tc>
    </w:tr>
  </w:tbl>
  <w:p w14:paraId="20B3CFFF" w14:textId="77777777" w:rsidR="00303CDB" w:rsidRDefault="00303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6"/>
  </w:num>
  <w:num w:numId="5">
    <w:abstractNumId w:val="12"/>
  </w:num>
  <w:num w:numId="6">
    <w:abstractNumId w:val="5"/>
  </w:num>
  <w:num w:numId="7">
    <w:abstractNumId w:val="9"/>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ABF"/>
    <w:rsid w:val="00000C1F"/>
    <w:rsid w:val="000038FA"/>
    <w:rsid w:val="000043A6"/>
    <w:rsid w:val="00004573"/>
    <w:rsid w:val="000049DB"/>
    <w:rsid w:val="00005445"/>
    <w:rsid w:val="00005825"/>
    <w:rsid w:val="0000693B"/>
    <w:rsid w:val="0000755D"/>
    <w:rsid w:val="000078EA"/>
    <w:rsid w:val="00010513"/>
    <w:rsid w:val="00012F93"/>
    <w:rsid w:val="0001347E"/>
    <w:rsid w:val="000141A1"/>
    <w:rsid w:val="00015B88"/>
    <w:rsid w:val="00016BE8"/>
    <w:rsid w:val="0002034F"/>
    <w:rsid w:val="000215AA"/>
    <w:rsid w:val="0002517D"/>
    <w:rsid w:val="00025988"/>
    <w:rsid w:val="0003249F"/>
    <w:rsid w:val="000325F8"/>
    <w:rsid w:val="00033C1C"/>
    <w:rsid w:val="00035D4E"/>
    <w:rsid w:val="00036A2C"/>
    <w:rsid w:val="00037359"/>
    <w:rsid w:val="000414F0"/>
    <w:rsid w:val="000417E5"/>
    <w:rsid w:val="000420DE"/>
    <w:rsid w:val="0004244E"/>
    <w:rsid w:val="0004432F"/>
    <w:rsid w:val="000448E6"/>
    <w:rsid w:val="00046E24"/>
    <w:rsid w:val="00047170"/>
    <w:rsid w:val="000472F9"/>
    <w:rsid w:val="00047369"/>
    <w:rsid w:val="000474F2"/>
    <w:rsid w:val="00047A53"/>
    <w:rsid w:val="000510F0"/>
    <w:rsid w:val="00052B1E"/>
    <w:rsid w:val="0005426A"/>
    <w:rsid w:val="00054415"/>
    <w:rsid w:val="00055434"/>
    <w:rsid w:val="00055507"/>
    <w:rsid w:val="00055E30"/>
    <w:rsid w:val="00063210"/>
    <w:rsid w:val="00064559"/>
    <w:rsid w:val="00064576"/>
    <w:rsid w:val="000663A1"/>
    <w:rsid w:val="00066F6A"/>
    <w:rsid w:val="000702A7"/>
    <w:rsid w:val="00072B06"/>
    <w:rsid w:val="00072ED8"/>
    <w:rsid w:val="00077E0A"/>
    <w:rsid w:val="00080717"/>
    <w:rsid w:val="000812D4"/>
    <w:rsid w:val="00081D6E"/>
    <w:rsid w:val="0008211A"/>
    <w:rsid w:val="0008310E"/>
    <w:rsid w:val="00083C32"/>
    <w:rsid w:val="000870DB"/>
    <w:rsid w:val="000906B4"/>
    <w:rsid w:val="00091128"/>
    <w:rsid w:val="00091575"/>
    <w:rsid w:val="00091E32"/>
    <w:rsid w:val="00092E19"/>
    <w:rsid w:val="00093D93"/>
    <w:rsid w:val="000949A6"/>
    <w:rsid w:val="00095034"/>
    <w:rsid w:val="00095165"/>
    <w:rsid w:val="00095EF9"/>
    <w:rsid w:val="0009641C"/>
    <w:rsid w:val="000970EE"/>
    <w:rsid w:val="000978C2"/>
    <w:rsid w:val="000A1F23"/>
    <w:rsid w:val="000A2213"/>
    <w:rsid w:val="000A49D3"/>
    <w:rsid w:val="000A5DCB"/>
    <w:rsid w:val="000A637A"/>
    <w:rsid w:val="000A6A8A"/>
    <w:rsid w:val="000B0DB7"/>
    <w:rsid w:val="000B16DC"/>
    <w:rsid w:val="000B1C99"/>
    <w:rsid w:val="000B1CC5"/>
    <w:rsid w:val="000B3404"/>
    <w:rsid w:val="000B4951"/>
    <w:rsid w:val="000B5685"/>
    <w:rsid w:val="000B729E"/>
    <w:rsid w:val="000C4685"/>
    <w:rsid w:val="000C54A0"/>
    <w:rsid w:val="000C687C"/>
    <w:rsid w:val="000C7832"/>
    <w:rsid w:val="000C7850"/>
    <w:rsid w:val="000D3C71"/>
    <w:rsid w:val="000D4C0B"/>
    <w:rsid w:val="000D54F2"/>
    <w:rsid w:val="000D771E"/>
    <w:rsid w:val="000E29CA"/>
    <w:rsid w:val="000E5145"/>
    <w:rsid w:val="000E5344"/>
    <w:rsid w:val="000E576D"/>
    <w:rsid w:val="000F1672"/>
    <w:rsid w:val="000F2735"/>
    <w:rsid w:val="000F2D9E"/>
    <w:rsid w:val="000F329E"/>
    <w:rsid w:val="000F4F7B"/>
    <w:rsid w:val="001002C3"/>
    <w:rsid w:val="00101528"/>
    <w:rsid w:val="001033CB"/>
    <w:rsid w:val="001047CB"/>
    <w:rsid w:val="001053AD"/>
    <w:rsid w:val="001058DF"/>
    <w:rsid w:val="00107F85"/>
    <w:rsid w:val="00110E26"/>
    <w:rsid w:val="00111221"/>
    <w:rsid w:val="00114AD8"/>
    <w:rsid w:val="00114B3D"/>
    <w:rsid w:val="00126287"/>
    <w:rsid w:val="00126429"/>
    <w:rsid w:val="0013046D"/>
    <w:rsid w:val="001315A1"/>
    <w:rsid w:val="00132957"/>
    <w:rsid w:val="001343A6"/>
    <w:rsid w:val="0013531D"/>
    <w:rsid w:val="00136B91"/>
    <w:rsid w:val="00136FBE"/>
    <w:rsid w:val="0013774D"/>
    <w:rsid w:val="00144423"/>
    <w:rsid w:val="00145FAD"/>
    <w:rsid w:val="00147781"/>
    <w:rsid w:val="001501F0"/>
    <w:rsid w:val="00150851"/>
    <w:rsid w:val="00150883"/>
    <w:rsid w:val="00150EB9"/>
    <w:rsid w:val="00151090"/>
    <w:rsid w:val="00151B63"/>
    <w:rsid w:val="001520FC"/>
    <w:rsid w:val="001533C1"/>
    <w:rsid w:val="00153482"/>
    <w:rsid w:val="00154158"/>
    <w:rsid w:val="00154977"/>
    <w:rsid w:val="001570F0"/>
    <w:rsid w:val="001572E4"/>
    <w:rsid w:val="00160922"/>
    <w:rsid w:val="00160DF7"/>
    <w:rsid w:val="0016210B"/>
    <w:rsid w:val="00162139"/>
    <w:rsid w:val="00164204"/>
    <w:rsid w:val="00165026"/>
    <w:rsid w:val="0017182C"/>
    <w:rsid w:val="00172D13"/>
    <w:rsid w:val="0017335F"/>
    <w:rsid w:val="001741FF"/>
    <w:rsid w:val="0017542E"/>
    <w:rsid w:val="001758DA"/>
    <w:rsid w:val="00176AE6"/>
    <w:rsid w:val="00177570"/>
    <w:rsid w:val="00180311"/>
    <w:rsid w:val="001815FB"/>
    <w:rsid w:val="00181D8C"/>
    <w:rsid w:val="001842C7"/>
    <w:rsid w:val="0018634B"/>
    <w:rsid w:val="001869E9"/>
    <w:rsid w:val="00187468"/>
    <w:rsid w:val="0019052D"/>
    <w:rsid w:val="0019297A"/>
    <w:rsid w:val="00192D1E"/>
    <w:rsid w:val="00193D6B"/>
    <w:rsid w:val="00194330"/>
    <w:rsid w:val="00194858"/>
    <w:rsid w:val="00195101"/>
    <w:rsid w:val="001955B1"/>
    <w:rsid w:val="001A0EB8"/>
    <w:rsid w:val="001A1A97"/>
    <w:rsid w:val="001A351C"/>
    <w:rsid w:val="001A3A6F"/>
    <w:rsid w:val="001A3B6D"/>
    <w:rsid w:val="001A628D"/>
    <w:rsid w:val="001A7E30"/>
    <w:rsid w:val="001B1114"/>
    <w:rsid w:val="001B1AD4"/>
    <w:rsid w:val="001B218A"/>
    <w:rsid w:val="001B2344"/>
    <w:rsid w:val="001B2E26"/>
    <w:rsid w:val="001B3B53"/>
    <w:rsid w:val="001B449A"/>
    <w:rsid w:val="001B4817"/>
    <w:rsid w:val="001B6311"/>
    <w:rsid w:val="001B6BC0"/>
    <w:rsid w:val="001B79D9"/>
    <w:rsid w:val="001C1644"/>
    <w:rsid w:val="001C1E15"/>
    <w:rsid w:val="001C29CC"/>
    <w:rsid w:val="001C4A67"/>
    <w:rsid w:val="001C547E"/>
    <w:rsid w:val="001C55E9"/>
    <w:rsid w:val="001C5FFC"/>
    <w:rsid w:val="001D09C2"/>
    <w:rsid w:val="001D15FB"/>
    <w:rsid w:val="001D1702"/>
    <w:rsid w:val="001D1F85"/>
    <w:rsid w:val="001D4A33"/>
    <w:rsid w:val="001D53F0"/>
    <w:rsid w:val="001D56B4"/>
    <w:rsid w:val="001D61EC"/>
    <w:rsid w:val="001D73DF"/>
    <w:rsid w:val="001D76FD"/>
    <w:rsid w:val="001E0780"/>
    <w:rsid w:val="001E0BBC"/>
    <w:rsid w:val="001E1A01"/>
    <w:rsid w:val="001E2BE4"/>
    <w:rsid w:val="001E4694"/>
    <w:rsid w:val="001E5D92"/>
    <w:rsid w:val="001E6A13"/>
    <w:rsid w:val="001E6C05"/>
    <w:rsid w:val="001E79DB"/>
    <w:rsid w:val="001F09A0"/>
    <w:rsid w:val="001F3C0C"/>
    <w:rsid w:val="001F3DB4"/>
    <w:rsid w:val="001F55E5"/>
    <w:rsid w:val="001F5A2B"/>
    <w:rsid w:val="001F66D1"/>
    <w:rsid w:val="001F78E9"/>
    <w:rsid w:val="001F7F0C"/>
    <w:rsid w:val="00200557"/>
    <w:rsid w:val="002012E6"/>
    <w:rsid w:val="00202420"/>
    <w:rsid w:val="00203655"/>
    <w:rsid w:val="002037B2"/>
    <w:rsid w:val="00204E34"/>
    <w:rsid w:val="0020609E"/>
    <w:rsid w:val="0020610F"/>
    <w:rsid w:val="002112B3"/>
    <w:rsid w:val="00212877"/>
    <w:rsid w:val="002160DC"/>
    <w:rsid w:val="002165D2"/>
    <w:rsid w:val="00217C8C"/>
    <w:rsid w:val="002208AF"/>
    <w:rsid w:val="00220932"/>
    <w:rsid w:val="0022149F"/>
    <w:rsid w:val="002222A8"/>
    <w:rsid w:val="00222CB5"/>
    <w:rsid w:val="00223692"/>
    <w:rsid w:val="00225307"/>
    <w:rsid w:val="002263A5"/>
    <w:rsid w:val="00231509"/>
    <w:rsid w:val="002337F1"/>
    <w:rsid w:val="00234574"/>
    <w:rsid w:val="00235394"/>
    <w:rsid w:val="002401C5"/>
    <w:rsid w:val="002409EB"/>
    <w:rsid w:val="00240B53"/>
    <w:rsid w:val="0024185F"/>
    <w:rsid w:val="00243690"/>
    <w:rsid w:val="00243FD4"/>
    <w:rsid w:val="00244741"/>
    <w:rsid w:val="002462E5"/>
    <w:rsid w:val="00246BD5"/>
    <w:rsid w:val="00246F34"/>
    <w:rsid w:val="00247374"/>
    <w:rsid w:val="002502C9"/>
    <w:rsid w:val="00251A90"/>
    <w:rsid w:val="00252F1F"/>
    <w:rsid w:val="00255FBB"/>
    <w:rsid w:val="00256093"/>
    <w:rsid w:val="00256E0F"/>
    <w:rsid w:val="00256F90"/>
    <w:rsid w:val="0025724A"/>
    <w:rsid w:val="00260019"/>
    <w:rsid w:val="0026001C"/>
    <w:rsid w:val="00260922"/>
    <w:rsid w:val="002612B5"/>
    <w:rsid w:val="00262F66"/>
    <w:rsid w:val="00263163"/>
    <w:rsid w:val="002644DC"/>
    <w:rsid w:val="00265A91"/>
    <w:rsid w:val="00267BE3"/>
    <w:rsid w:val="002702D4"/>
    <w:rsid w:val="00271093"/>
    <w:rsid w:val="00272968"/>
    <w:rsid w:val="00273B6D"/>
    <w:rsid w:val="00275C89"/>
    <w:rsid w:val="00275CE9"/>
    <w:rsid w:val="0028070F"/>
    <w:rsid w:val="002824AF"/>
    <w:rsid w:val="00282B0F"/>
    <w:rsid w:val="00284B1C"/>
    <w:rsid w:val="0028520E"/>
    <w:rsid w:val="002859C5"/>
    <w:rsid w:val="00287065"/>
    <w:rsid w:val="00290D70"/>
    <w:rsid w:val="002916F0"/>
    <w:rsid w:val="00291A70"/>
    <w:rsid w:val="00292F59"/>
    <w:rsid w:val="00294771"/>
    <w:rsid w:val="0029692F"/>
    <w:rsid w:val="002970C3"/>
    <w:rsid w:val="002A26CF"/>
    <w:rsid w:val="002A5BFF"/>
    <w:rsid w:val="002A6EA8"/>
    <w:rsid w:val="002A6F4D"/>
    <w:rsid w:val="002A756E"/>
    <w:rsid w:val="002B02CB"/>
    <w:rsid w:val="002B2682"/>
    <w:rsid w:val="002B58FC"/>
    <w:rsid w:val="002B6890"/>
    <w:rsid w:val="002C0F45"/>
    <w:rsid w:val="002C22B0"/>
    <w:rsid w:val="002C473A"/>
    <w:rsid w:val="002C5DB3"/>
    <w:rsid w:val="002C683D"/>
    <w:rsid w:val="002C762A"/>
    <w:rsid w:val="002C7985"/>
    <w:rsid w:val="002D09CB"/>
    <w:rsid w:val="002D1084"/>
    <w:rsid w:val="002D26EA"/>
    <w:rsid w:val="002D2A42"/>
    <w:rsid w:val="002D2FE5"/>
    <w:rsid w:val="002D3BAC"/>
    <w:rsid w:val="002D47A1"/>
    <w:rsid w:val="002D4829"/>
    <w:rsid w:val="002D52EA"/>
    <w:rsid w:val="002E01EA"/>
    <w:rsid w:val="002E144D"/>
    <w:rsid w:val="002E3F6D"/>
    <w:rsid w:val="002E66B1"/>
    <w:rsid w:val="002E6E0C"/>
    <w:rsid w:val="002E7C1A"/>
    <w:rsid w:val="002F1459"/>
    <w:rsid w:val="002F28D2"/>
    <w:rsid w:val="002F2D3F"/>
    <w:rsid w:val="002F43A0"/>
    <w:rsid w:val="002F696A"/>
    <w:rsid w:val="003003EC"/>
    <w:rsid w:val="003027D8"/>
    <w:rsid w:val="00302A7B"/>
    <w:rsid w:val="00303CDB"/>
    <w:rsid w:val="00303D53"/>
    <w:rsid w:val="00303D5E"/>
    <w:rsid w:val="003063F4"/>
    <w:rsid w:val="003068E0"/>
    <w:rsid w:val="00306B5B"/>
    <w:rsid w:val="003100CF"/>
    <w:rsid w:val="003108D1"/>
    <w:rsid w:val="0031143F"/>
    <w:rsid w:val="00314266"/>
    <w:rsid w:val="00315B62"/>
    <w:rsid w:val="003179E8"/>
    <w:rsid w:val="00317FDC"/>
    <w:rsid w:val="00320230"/>
    <w:rsid w:val="0032063D"/>
    <w:rsid w:val="0032197F"/>
    <w:rsid w:val="0032485E"/>
    <w:rsid w:val="003262E4"/>
    <w:rsid w:val="0032653F"/>
    <w:rsid w:val="00331203"/>
    <w:rsid w:val="003314DC"/>
    <w:rsid w:val="003317C7"/>
    <w:rsid w:val="003344D3"/>
    <w:rsid w:val="00336345"/>
    <w:rsid w:val="00336E89"/>
    <w:rsid w:val="00342E3D"/>
    <w:rsid w:val="0034336E"/>
    <w:rsid w:val="00343A23"/>
    <w:rsid w:val="00343C65"/>
    <w:rsid w:val="00344C22"/>
    <w:rsid w:val="0034583F"/>
    <w:rsid w:val="003478D2"/>
    <w:rsid w:val="00353FF3"/>
    <w:rsid w:val="00355AD9"/>
    <w:rsid w:val="003574D1"/>
    <w:rsid w:val="00364124"/>
    <w:rsid w:val="003646D5"/>
    <w:rsid w:val="003658CE"/>
    <w:rsid w:val="003659ED"/>
    <w:rsid w:val="003700C0"/>
    <w:rsid w:val="00370AE8"/>
    <w:rsid w:val="00371034"/>
    <w:rsid w:val="00372EF0"/>
    <w:rsid w:val="00374FA9"/>
    <w:rsid w:val="003754F5"/>
    <w:rsid w:val="00375B2E"/>
    <w:rsid w:val="0037729D"/>
    <w:rsid w:val="00377D1F"/>
    <w:rsid w:val="00381D64"/>
    <w:rsid w:val="003840CD"/>
    <w:rsid w:val="00385097"/>
    <w:rsid w:val="003873CE"/>
    <w:rsid w:val="00387CF8"/>
    <w:rsid w:val="003918F2"/>
    <w:rsid w:val="00391C6F"/>
    <w:rsid w:val="0039435E"/>
    <w:rsid w:val="00395D2C"/>
    <w:rsid w:val="00396646"/>
    <w:rsid w:val="00396B0E"/>
    <w:rsid w:val="003A0664"/>
    <w:rsid w:val="003A160E"/>
    <w:rsid w:val="003A2017"/>
    <w:rsid w:val="003A44BB"/>
    <w:rsid w:val="003A779F"/>
    <w:rsid w:val="003A7A6C"/>
    <w:rsid w:val="003B01DB"/>
    <w:rsid w:val="003B0F80"/>
    <w:rsid w:val="003B1231"/>
    <w:rsid w:val="003B2C7A"/>
    <w:rsid w:val="003B31A1"/>
    <w:rsid w:val="003B355A"/>
    <w:rsid w:val="003B4EAC"/>
    <w:rsid w:val="003B50C3"/>
    <w:rsid w:val="003B5A00"/>
    <w:rsid w:val="003B6BBC"/>
    <w:rsid w:val="003B6D1C"/>
    <w:rsid w:val="003C0702"/>
    <w:rsid w:val="003C0A3A"/>
    <w:rsid w:val="003C2B63"/>
    <w:rsid w:val="003C35D7"/>
    <w:rsid w:val="003C459B"/>
    <w:rsid w:val="003C50A2"/>
    <w:rsid w:val="003C556E"/>
    <w:rsid w:val="003C5F5F"/>
    <w:rsid w:val="003C6DE9"/>
    <w:rsid w:val="003C6EDF"/>
    <w:rsid w:val="003C7B9C"/>
    <w:rsid w:val="003D02A6"/>
    <w:rsid w:val="003D0740"/>
    <w:rsid w:val="003D08A4"/>
    <w:rsid w:val="003D418E"/>
    <w:rsid w:val="003D4AAE"/>
    <w:rsid w:val="003D4C75"/>
    <w:rsid w:val="003D54E7"/>
    <w:rsid w:val="003D7254"/>
    <w:rsid w:val="003E0653"/>
    <w:rsid w:val="003E07BE"/>
    <w:rsid w:val="003E49FD"/>
    <w:rsid w:val="003E4CF6"/>
    <w:rsid w:val="003E5963"/>
    <w:rsid w:val="003E6B00"/>
    <w:rsid w:val="003E7FDB"/>
    <w:rsid w:val="003F06EE"/>
    <w:rsid w:val="003F3A4C"/>
    <w:rsid w:val="003F3B87"/>
    <w:rsid w:val="003F4912"/>
    <w:rsid w:val="003F5904"/>
    <w:rsid w:val="003F7A0F"/>
    <w:rsid w:val="003F7DB2"/>
    <w:rsid w:val="004003C9"/>
    <w:rsid w:val="004005F0"/>
    <w:rsid w:val="0040136F"/>
    <w:rsid w:val="0040155A"/>
    <w:rsid w:val="004033B4"/>
    <w:rsid w:val="00403645"/>
    <w:rsid w:val="00403A07"/>
    <w:rsid w:val="00404E0B"/>
    <w:rsid w:val="00404FE0"/>
    <w:rsid w:val="00405D27"/>
    <w:rsid w:val="00406DD9"/>
    <w:rsid w:val="00407720"/>
    <w:rsid w:val="00410499"/>
    <w:rsid w:val="00410C20"/>
    <w:rsid w:val="004110BA"/>
    <w:rsid w:val="00413B0E"/>
    <w:rsid w:val="00416A4F"/>
    <w:rsid w:val="00420137"/>
    <w:rsid w:val="00421E82"/>
    <w:rsid w:val="00423AC4"/>
    <w:rsid w:val="00423D7C"/>
    <w:rsid w:val="00427668"/>
    <w:rsid w:val="0042799E"/>
    <w:rsid w:val="0043213E"/>
    <w:rsid w:val="00432F65"/>
    <w:rsid w:val="00433064"/>
    <w:rsid w:val="004330DD"/>
    <w:rsid w:val="00433FBD"/>
    <w:rsid w:val="00435893"/>
    <w:rsid w:val="004358D2"/>
    <w:rsid w:val="0044067A"/>
    <w:rsid w:val="00440811"/>
    <w:rsid w:val="004421E1"/>
    <w:rsid w:val="00442B51"/>
    <w:rsid w:val="00442F56"/>
    <w:rsid w:val="0044338D"/>
    <w:rsid w:val="00443ADD"/>
    <w:rsid w:val="00444785"/>
    <w:rsid w:val="00446577"/>
    <w:rsid w:val="00447B1D"/>
    <w:rsid w:val="00447C31"/>
    <w:rsid w:val="004510ED"/>
    <w:rsid w:val="00451B82"/>
    <w:rsid w:val="00452792"/>
    <w:rsid w:val="00452DE3"/>
    <w:rsid w:val="004536AA"/>
    <w:rsid w:val="00453770"/>
    <w:rsid w:val="0045398D"/>
    <w:rsid w:val="0045439E"/>
    <w:rsid w:val="00455046"/>
    <w:rsid w:val="00455841"/>
    <w:rsid w:val="00456074"/>
    <w:rsid w:val="00457476"/>
    <w:rsid w:val="0046076C"/>
    <w:rsid w:val="00460A67"/>
    <w:rsid w:val="00460CD1"/>
    <w:rsid w:val="004614FB"/>
    <w:rsid w:val="00461D78"/>
    <w:rsid w:val="00462B21"/>
    <w:rsid w:val="0046315C"/>
    <w:rsid w:val="00463B8E"/>
    <w:rsid w:val="00464372"/>
    <w:rsid w:val="00467069"/>
    <w:rsid w:val="00470B8D"/>
    <w:rsid w:val="004710B5"/>
    <w:rsid w:val="004712F5"/>
    <w:rsid w:val="00472639"/>
    <w:rsid w:val="00472DD2"/>
    <w:rsid w:val="00473221"/>
    <w:rsid w:val="00475017"/>
    <w:rsid w:val="004751D3"/>
    <w:rsid w:val="00475A6D"/>
    <w:rsid w:val="00475F03"/>
    <w:rsid w:val="0047609D"/>
    <w:rsid w:val="00476DCA"/>
    <w:rsid w:val="00476F63"/>
    <w:rsid w:val="00480A8E"/>
    <w:rsid w:val="00482C91"/>
    <w:rsid w:val="00483E1E"/>
    <w:rsid w:val="0048525E"/>
    <w:rsid w:val="004869D1"/>
    <w:rsid w:val="00486FE2"/>
    <w:rsid w:val="004875BE"/>
    <w:rsid w:val="0048769F"/>
    <w:rsid w:val="00487D5F"/>
    <w:rsid w:val="00490AE2"/>
    <w:rsid w:val="00491236"/>
    <w:rsid w:val="0049175B"/>
    <w:rsid w:val="00491D7C"/>
    <w:rsid w:val="00493ED5"/>
    <w:rsid w:val="00494184"/>
    <w:rsid w:val="00494267"/>
    <w:rsid w:val="00497D33"/>
    <w:rsid w:val="004A1CD5"/>
    <w:rsid w:val="004A1E58"/>
    <w:rsid w:val="004A1FD1"/>
    <w:rsid w:val="004A2333"/>
    <w:rsid w:val="004A2FDC"/>
    <w:rsid w:val="004A32C4"/>
    <w:rsid w:val="004A3D43"/>
    <w:rsid w:val="004A4594"/>
    <w:rsid w:val="004A6098"/>
    <w:rsid w:val="004B0094"/>
    <w:rsid w:val="004B0E9D"/>
    <w:rsid w:val="004B1CEE"/>
    <w:rsid w:val="004B39E0"/>
    <w:rsid w:val="004B3D7B"/>
    <w:rsid w:val="004B4CFD"/>
    <w:rsid w:val="004B5B98"/>
    <w:rsid w:val="004B79A6"/>
    <w:rsid w:val="004C0E83"/>
    <w:rsid w:val="004C2A16"/>
    <w:rsid w:val="004C6746"/>
    <w:rsid w:val="004C7201"/>
    <w:rsid w:val="004C724A"/>
    <w:rsid w:val="004D051F"/>
    <w:rsid w:val="004D4557"/>
    <w:rsid w:val="004D53B8"/>
    <w:rsid w:val="004E1B10"/>
    <w:rsid w:val="004E1FBC"/>
    <w:rsid w:val="004E2567"/>
    <w:rsid w:val="004E2568"/>
    <w:rsid w:val="004E3576"/>
    <w:rsid w:val="004E48EF"/>
    <w:rsid w:val="004E6EE1"/>
    <w:rsid w:val="004E717C"/>
    <w:rsid w:val="004F1050"/>
    <w:rsid w:val="004F25B3"/>
    <w:rsid w:val="004F6688"/>
    <w:rsid w:val="00501495"/>
    <w:rsid w:val="00503AE3"/>
    <w:rsid w:val="005055B0"/>
    <w:rsid w:val="00505F2D"/>
    <w:rsid w:val="0050662E"/>
    <w:rsid w:val="0051024B"/>
    <w:rsid w:val="00512972"/>
    <w:rsid w:val="0051344D"/>
    <w:rsid w:val="00514F25"/>
    <w:rsid w:val="00515046"/>
    <w:rsid w:val="00515082"/>
    <w:rsid w:val="00515D68"/>
    <w:rsid w:val="00515E14"/>
    <w:rsid w:val="00516243"/>
    <w:rsid w:val="005171DC"/>
    <w:rsid w:val="0052097D"/>
    <w:rsid w:val="005218EE"/>
    <w:rsid w:val="00521E6C"/>
    <w:rsid w:val="005249B7"/>
    <w:rsid w:val="00524CBC"/>
    <w:rsid w:val="005259D1"/>
    <w:rsid w:val="00526B28"/>
    <w:rsid w:val="0053152A"/>
    <w:rsid w:val="00531AF6"/>
    <w:rsid w:val="005337EA"/>
    <w:rsid w:val="0053499F"/>
    <w:rsid w:val="00535D25"/>
    <w:rsid w:val="00542D9E"/>
    <w:rsid w:val="00542E65"/>
    <w:rsid w:val="00543739"/>
    <w:rsid w:val="0054378B"/>
    <w:rsid w:val="00544625"/>
    <w:rsid w:val="00544938"/>
    <w:rsid w:val="00544E6D"/>
    <w:rsid w:val="005474CA"/>
    <w:rsid w:val="005476CA"/>
    <w:rsid w:val="00547C35"/>
    <w:rsid w:val="00552735"/>
    <w:rsid w:val="00552FFB"/>
    <w:rsid w:val="005531C4"/>
    <w:rsid w:val="0055365E"/>
    <w:rsid w:val="00553EA6"/>
    <w:rsid w:val="005569CD"/>
    <w:rsid w:val="005579BC"/>
    <w:rsid w:val="005579FA"/>
    <w:rsid w:val="005613DB"/>
    <w:rsid w:val="00562392"/>
    <w:rsid w:val="005623AE"/>
    <w:rsid w:val="00562A77"/>
    <w:rsid w:val="0056302F"/>
    <w:rsid w:val="005630DD"/>
    <w:rsid w:val="005639FE"/>
    <w:rsid w:val="00563BF5"/>
    <w:rsid w:val="00563D27"/>
    <w:rsid w:val="005658C2"/>
    <w:rsid w:val="00566F9A"/>
    <w:rsid w:val="00567644"/>
    <w:rsid w:val="00567A34"/>
    <w:rsid w:val="00567CF2"/>
    <w:rsid w:val="00570680"/>
    <w:rsid w:val="005710D7"/>
    <w:rsid w:val="00571859"/>
    <w:rsid w:val="005741C2"/>
    <w:rsid w:val="00574382"/>
    <w:rsid w:val="00574534"/>
    <w:rsid w:val="00575646"/>
    <w:rsid w:val="005768D1"/>
    <w:rsid w:val="0058064C"/>
    <w:rsid w:val="00580B5C"/>
    <w:rsid w:val="00580EBD"/>
    <w:rsid w:val="00582F2B"/>
    <w:rsid w:val="005840DF"/>
    <w:rsid w:val="005849B6"/>
    <w:rsid w:val="005859BF"/>
    <w:rsid w:val="00587DFD"/>
    <w:rsid w:val="0059278C"/>
    <w:rsid w:val="005944A9"/>
    <w:rsid w:val="00595BF3"/>
    <w:rsid w:val="0059650C"/>
    <w:rsid w:val="00596BB3"/>
    <w:rsid w:val="00596F64"/>
    <w:rsid w:val="005A082D"/>
    <w:rsid w:val="005A0AC0"/>
    <w:rsid w:val="005A4ED9"/>
    <w:rsid w:val="005A4EE0"/>
    <w:rsid w:val="005A5916"/>
    <w:rsid w:val="005B6C66"/>
    <w:rsid w:val="005C28C5"/>
    <w:rsid w:val="005C297B"/>
    <w:rsid w:val="005C2E30"/>
    <w:rsid w:val="005C3189"/>
    <w:rsid w:val="005C4167"/>
    <w:rsid w:val="005C4AF9"/>
    <w:rsid w:val="005D0980"/>
    <w:rsid w:val="005D1B78"/>
    <w:rsid w:val="005D413C"/>
    <w:rsid w:val="005D425A"/>
    <w:rsid w:val="005D47C0"/>
    <w:rsid w:val="005E077A"/>
    <w:rsid w:val="005E0ECD"/>
    <w:rsid w:val="005E14CB"/>
    <w:rsid w:val="005E2EAC"/>
    <w:rsid w:val="005E3659"/>
    <w:rsid w:val="005E4352"/>
    <w:rsid w:val="005E44B0"/>
    <w:rsid w:val="005E5186"/>
    <w:rsid w:val="005E5903"/>
    <w:rsid w:val="005E749D"/>
    <w:rsid w:val="005F1690"/>
    <w:rsid w:val="005F3A3A"/>
    <w:rsid w:val="005F56A8"/>
    <w:rsid w:val="005F58E5"/>
    <w:rsid w:val="005F5CF8"/>
    <w:rsid w:val="005F7ADB"/>
    <w:rsid w:val="005F7F53"/>
    <w:rsid w:val="00600514"/>
    <w:rsid w:val="0060058E"/>
    <w:rsid w:val="006008CD"/>
    <w:rsid w:val="00602FFA"/>
    <w:rsid w:val="006043F0"/>
    <w:rsid w:val="0060467E"/>
    <w:rsid w:val="00605485"/>
    <w:rsid w:val="006065D7"/>
    <w:rsid w:val="006065EF"/>
    <w:rsid w:val="006078D9"/>
    <w:rsid w:val="00610E78"/>
    <w:rsid w:val="00612BA6"/>
    <w:rsid w:val="00614787"/>
    <w:rsid w:val="00616C21"/>
    <w:rsid w:val="00620BAB"/>
    <w:rsid w:val="00622136"/>
    <w:rsid w:val="00622F7E"/>
    <w:rsid w:val="00623422"/>
    <w:rsid w:val="006236B5"/>
    <w:rsid w:val="006253B7"/>
    <w:rsid w:val="006269BB"/>
    <w:rsid w:val="00630604"/>
    <w:rsid w:val="006320A3"/>
    <w:rsid w:val="00636E34"/>
    <w:rsid w:val="00640887"/>
    <w:rsid w:val="0064154F"/>
    <w:rsid w:val="00641C9A"/>
    <w:rsid w:val="00641CC6"/>
    <w:rsid w:val="00641DE6"/>
    <w:rsid w:val="00641E12"/>
    <w:rsid w:val="00641F79"/>
    <w:rsid w:val="006430DD"/>
    <w:rsid w:val="00643F71"/>
    <w:rsid w:val="006457BC"/>
    <w:rsid w:val="0064647A"/>
    <w:rsid w:val="00646AED"/>
    <w:rsid w:val="00646CA9"/>
    <w:rsid w:val="006473C1"/>
    <w:rsid w:val="0065162A"/>
    <w:rsid w:val="00651669"/>
    <w:rsid w:val="00651FCE"/>
    <w:rsid w:val="006522E1"/>
    <w:rsid w:val="00652C4F"/>
    <w:rsid w:val="006534DE"/>
    <w:rsid w:val="00654C2B"/>
    <w:rsid w:val="006563E1"/>
    <w:rsid w:val="006564B9"/>
    <w:rsid w:val="00656C84"/>
    <w:rsid w:val="006570FC"/>
    <w:rsid w:val="00660E96"/>
    <w:rsid w:val="00662185"/>
    <w:rsid w:val="006626E1"/>
    <w:rsid w:val="00662AB5"/>
    <w:rsid w:val="006656F0"/>
    <w:rsid w:val="00666214"/>
    <w:rsid w:val="00666672"/>
    <w:rsid w:val="00667638"/>
    <w:rsid w:val="006702FB"/>
    <w:rsid w:val="00671280"/>
    <w:rsid w:val="00671AC6"/>
    <w:rsid w:val="00673674"/>
    <w:rsid w:val="0067446D"/>
    <w:rsid w:val="00675E77"/>
    <w:rsid w:val="00676061"/>
    <w:rsid w:val="00677369"/>
    <w:rsid w:val="00680547"/>
    <w:rsid w:val="00680887"/>
    <w:rsid w:val="00680A95"/>
    <w:rsid w:val="0068123A"/>
    <w:rsid w:val="006838DF"/>
    <w:rsid w:val="00683FAD"/>
    <w:rsid w:val="0068447C"/>
    <w:rsid w:val="00685233"/>
    <w:rsid w:val="006855FC"/>
    <w:rsid w:val="0068636E"/>
    <w:rsid w:val="00687A2B"/>
    <w:rsid w:val="00687C2D"/>
    <w:rsid w:val="00690D81"/>
    <w:rsid w:val="00691931"/>
    <w:rsid w:val="00693C0B"/>
    <w:rsid w:val="00693C2C"/>
    <w:rsid w:val="00694725"/>
    <w:rsid w:val="006957EC"/>
    <w:rsid w:val="00696323"/>
    <w:rsid w:val="006965E7"/>
    <w:rsid w:val="00697A03"/>
    <w:rsid w:val="006A0041"/>
    <w:rsid w:val="006A0319"/>
    <w:rsid w:val="006A0CEC"/>
    <w:rsid w:val="006A3933"/>
    <w:rsid w:val="006A412C"/>
    <w:rsid w:val="006A5256"/>
    <w:rsid w:val="006A5563"/>
    <w:rsid w:val="006A5DF0"/>
    <w:rsid w:val="006B5FFE"/>
    <w:rsid w:val="006C02AA"/>
    <w:rsid w:val="006C02F6"/>
    <w:rsid w:val="006C08D3"/>
    <w:rsid w:val="006C19BC"/>
    <w:rsid w:val="006C265F"/>
    <w:rsid w:val="006C332F"/>
    <w:rsid w:val="006C3C00"/>
    <w:rsid w:val="006C3D19"/>
    <w:rsid w:val="006C5269"/>
    <w:rsid w:val="006C552F"/>
    <w:rsid w:val="006C7AAC"/>
    <w:rsid w:val="006D062B"/>
    <w:rsid w:val="006D0757"/>
    <w:rsid w:val="006D07E0"/>
    <w:rsid w:val="006D102F"/>
    <w:rsid w:val="006D21B0"/>
    <w:rsid w:val="006D2807"/>
    <w:rsid w:val="006D3568"/>
    <w:rsid w:val="006D3AEF"/>
    <w:rsid w:val="006D6BEF"/>
    <w:rsid w:val="006D756E"/>
    <w:rsid w:val="006E0A8E"/>
    <w:rsid w:val="006E2568"/>
    <w:rsid w:val="006E272E"/>
    <w:rsid w:val="006E2DC7"/>
    <w:rsid w:val="006E3130"/>
    <w:rsid w:val="006F2595"/>
    <w:rsid w:val="006F2B03"/>
    <w:rsid w:val="006F6520"/>
    <w:rsid w:val="006F71C7"/>
    <w:rsid w:val="006F71CB"/>
    <w:rsid w:val="006F7C7D"/>
    <w:rsid w:val="00700158"/>
    <w:rsid w:val="00702565"/>
    <w:rsid w:val="007027AD"/>
    <w:rsid w:val="00702F8D"/>
    <w:rsid w:val="007030F9"/>
    <w:rsid w:val="0070384E"/>
    <w:rsid w:val="00703E9F"/>
    <w:rsid w:val="00704185"/>
    <w:rsid w:val="007056D2"/>
    <w:rsid w:val="0070733D"/>
    <w:rsid w:val="0070752D"/>
    <w:rsid w:val="00707BD1"/>
    <w:rsid w:val="00712115"/>
    <w:rsid w:val="007123AC"/>
    <w:rsid w:val="00712D4E"/>
    <w:rsid w:val="0071351B"/>
    <w:rsid w:val="00714375"/>
    <w:rsid w:val="00715DE2"/>
    <w:rsid w:val="00716A84"/>
    <w:rsid w:val="00716D6A"/>
    <w:rsid w:val="00724541"/>
    <w:rsid w:val="00726FD8"/>
    <w:rsid w:val="00730107"/>
    <w:rsid w:val="00730EBF"/>
    <w:rsid w:val="007319BE"/>
    <w:rsid w:val="007327A5"/>
    <w:rsid w:val="0073456C"/>
    <w:rsid w:val="00734845"/>
    <w:rsid w:val="00734DC1"/>
    <w:rsid w:val="007350FB"/>
    <w:rsid w:val="00737580"/>
    <w:rsid w:val="0074064C"/>
    <w:rsid w:val="00740C00"/>
    <w:rsid w:val="007421C8"/>
    <w:rsid w:val="00743755"/>
    <w:rsid w:val="007437FB"/>
    <w:rsid w:val="007449BF"/>
    <w:rsid w:val="0074503E"/>
    <w:rsid w:val="00747C76"/>
    <w:rsid w:val="00750265"/>
    <w:rsid w:val="00751D4D"/>
    <w:rsid w:val="00751F03"/>
    <w:rsid w:val="00752DC4"/>
    <w:rsid w:val="00753ABC"/>
    <w:rsid w:val="0075541A"/>
    <w:rsid w:val="00755566"/>
    <w:rsid w:val="00756CF6"/>
    <w:rsid w:val="00757268"/>
    <w:rsid w:val="0075734B"/>
    <w:rsid w:val="00757BE0"/>
    <w:rsid w:val="007614A8"/>
    <w:rsid w:val="00761C8E"/>
    <w:rsid w:val="00762E3C"/>
    <w:rsid w:val="00763050"/>
    <w:rsid w:val="00763210"/>
    <w:rsid w:val="00763EBC"/>
    <w:rsid w:val="0076666F"/>
    <w:rsid w:val="007668A5"/>
    <w:rsid w:val="00766D30"/>
    <w:rsid w:val="00770E21"/>
    <w:rsid w:val="00770EB6"/>
    <w:rsid w:val="0077110E"/>
    <w:rsid w:val="0077185E"/>
    <w:rsid w:val="00776635"/>
    <w:rsid w:val="00776724"/>
    <w:rsid w:val="0077736D"/>
    <w:rsid w:val="0077799A"/>
    <w:rsid w:val="007807B1"/>
    <w:rsid w:val="0078210C"/>
    <w:rsid w:val="00783A4A"/>
    <w:rsid w:val="00784BA5"/>
    <w:rsid w:val="0078541A"/>
    <w:rsid w:val="0078654C"/>
    <w:rsid w:val="0078661D"/>
    <w:rsid w:val="007926B8"/>
    <w:rsid w:val="00792C4D"/>
    <w:rsid w:val="00793841"/>
    <w:rsid w:val="00793FEA"/>
    <w:rsid w:val="00794CA5"/>
    <w:rsid w:val="0079514F"/>
    <w:rsid w:val="00796F9E"/>
    <w:rsid w:val="007979AF"/>
    <w:rsid w:val="00797A1A"/>
    <w:rsid w:val="00797EA1"/>
    <w:rsid w:val="007A09E1"/>
    <w:rsid w:val="007A52C4"/>
    <w:rsid w:val="007A6970"/>
    <w:rsid w:val="007A70B1"/>
    <w:rsid w:val="007A7ABF"/>
    <w:rsid w:val="007B0655"/>
    <w:rsid w:val="007B0D31"/>
    <w:rsid w:val="007B0F55"/>
    <w:rsid w:val="007B11DB"/>
    <w:rsid w:val="007B1D57"/>
    <w:rsid w:val="007B32F0"/>
    <w:rsid w:val="007B3910"/>
    <w:rsid w:val="007B3DC7"/>
    <w:rsid w:val="007B427A"/>
    <w:rsid w:val="007B5FD5"/>
    <w:rsid w:val="007B7D81"/>
    <w:rsid w:val="007C1729"/>
    <w:rsid w:val="007C1F8B"/>
    <w:rsid w:val="007C29F6"/>
    <w:rsid w:val="007C3BD1"/>
    <w:rsid w:val="007C401E"/>
    <w:rsid w:val="007C7F63"/>
    <w:rsid w:val="007D2426"/>
    <w:rsid w:val="007D3EA1"/>
    <w:rsid w:val="007D503F"/>
    <w:rsid w:val="007D78B4"/>
    <w:rsid w:val="007E10D3"/>
    <w:rsid w:val="007E3B15"/>
    <w:rsid w:val="007E54BB"/>
    <w:rsid w:val="007E6376"/>
    <w:rsid w:val="007E7442"/>
    <w:rsid w:val="007E7E6F"/>
    <w:rsid w:val="007F0503"/>
    <w:rsid w:val="007F0D05"/>
    <w:rsid w:val="007F116C"/>
    <w:rsid w:val="007F228D"/>
    <w:rsid w:val="007F2D8F"/>
    <w:rsid w:val="007F30A9"/>
    <w:rsid w:val="007F3ACC"/>
    <w:rsid w:val="007F3E33"/>
    <w:rsid w:val="007F44E9"/>
    <w:rsid w:val="007F5426"/>
    <w:rsid w:val="00800105"/>
    <w:rsid w:val="00800B18"/>
    <w:rsid w:val="00803747"/>
    <w:rsid w:val="00804649"/>
    <w:rsid w:val="008051F2"/>
    <w:rsid w:val="0080635D"/>
    <w:rsid w:val="00806717"/>
    <w:rsid w:val="00806CA9"/>
    <w:rsid w:val="008109A6"/>
    <w:rsid w:val="00810DFB"/>
    <w:rsid w:val="00811382"/>
    <w:rsid w:val="0081411C"/>
    <w:rsid w:val="008161E3"/>
    <w:rsid w:val="00816F12"/>
    <w:rsid w:val="0082037E"/>
    <w:rsid w:val="00820892"/>
    <w:rsid w:val="00820CF5"/>
    <w:rsid w:val="008211B6"/>
    <w:rsid w:val="00822FE0"/>
    <w:rsid w:val="00823C78"/>
    <w:rsid w:val="008255E8"/>
    <w:rsid w:val="008267A3"/>
    <w:rsid w:val="00827747"/>
    <w:rsid w:val="0083014D"/>
    <w:rsid w:val="0083086E"/>
    <w:rsid w:val="0083156B"/>
    <w:rsid w:val="00831E62"/>
    <w:rsid w:val="0083245B"/>
    <w:rsid w:val="0083262F"/>
    <w:rsid w:val="00833D0D"/>
    <w:rsid w:val="0083496C"/>
    <w:rsid w:val="00834DA5"/>
    <w:rsid w:val="00834FAD"/>
    <w:rsid w:val="00837C3E"/>
    <w:rsid w:val="00837DCE"/>
    <w:rsid w:val="00843CDB"/>
    <w:rsid w:val="00844749"/>
    <w:rsid w:val="00844D18"/>
    <w:rsid w:val="00845541"/>
    <w:rsid w:val="00850429"/>
    <w:rsid w:val="00850545"/>
    <w:rsid w:val="00852EB1"/>
    <w:rsid w:val="00853873"/>
    <w:rsid w:val="00857F06"/>
    <w:rsid w:val="008628C6"/>
    <w:rsid w:val="008630BC"/>
    <w:rsid w:val="00865893"/>
    <w:rsid w:val="00866E4A"/>
    <w:rsid w:val="00866F6F"/>
    <w:rsid w:val="00867846"/>
    <w:rsid w:val="0087063D"/>
    <w:rsid w:val="008718D0"/>
    <w:rsid w:val="008719B7"/>
    <w:rsid w:val="00872702"/>
    <w:rsid w:val="00875E43"/>
    <w:rsid w:val="00875F55"/>
    <w:rsid w:val="0087615C"/>
    <w:rsid w:val="008768C3"/>
    <w:rsid w:val="00877754"/>
    <w:rsid w:val="008803D6"/>
    <w:rsid w:val="00881C27"/>
    <w:rsid w:val="00883D8E"/>
    <w:rsid w:val="00884870"/>
    <w:rsid w:val="00884D43"/>
    <w:rsid w:val="00891441"/>
    <w:rsid w:val="00891944"/>
    <w:rsid w:val="00891D9F"/>
    <w:rsid w:val="00892A49"/>
    <w:rsid w:val="0089523E"/>
    <w:rsid w:val="008955D1"/>
    <w:rsid w:val="00896521"/>
    <w:rsid w:val="00896523"/>
    <w:rsid w:val="00896657"/>
    <w:rsid w:val="008A012C"/>
    <w:rsid w:val="008A21EF"/>
    <w:rsid w:val="008A3E95"/>
    <w:rsid w:val="008A3FF9"/>
    <w:rsid w:val="008A422B"/>
    <w:rsid w:val="008A4A96"/>
    <w:rsid w:val="008A4C1E"/>
    <w:rsid w:val="008A6BCA"/>
    <w:rsid w:val="008B5C71"/>
    <w:rsid w:val="008B6788"/>
    <w:rsid w:val="008B779C"/>
    <w:rsid w:val="008B7D6F"/>
    <w:rsid w:val="008B7FDD"/>
    <w:rsid w:val="008C1F06"/>
    <w:rsid w:val="008C208F"/>
    <w:rsid w:val="008C2B7E"/>
    <w:rsid w:val="008C38FB"/>
    <w:rsid w:val="008C3907"/>
    <w:rsid w:val="008C4BCA"/>
    <w:rsid w:val="008C58B4"/>
    <w:rsid w:val="008C72B4"/>
    <w:rsid w:val="008D04E3"/>
    <w:rsid w:val="008D4F2C"/>
    <w:rsid w:val="008D51F4"/>
    <w:rsid w:val="008D6275"/>
    <w:rsid w:val="008E1312"/>
    <w:rsid w:val="008E1838"/>
    <w:rsid w:val="008E2C2B"/>
    <w:rsid w:val="008E3EA7"/>
    <w:rsid w:val="008E4204"/>
    <w:rsid w:val="008E5040"/>
    <w:rsid w:val="008E5055"/>
    <w:rsid w:val="008E7EE9"/>
    <w:rsid w:val="008E7F3F"/>
    <w:rsid w:val="008F005F"/>
    <w:rsid w:val="008F13A0"/>
    <w:rsid w:val="008F146D"/>
    <w:rsid w:val="008F27EA"/>
    <w:rsid w:val="008F283D"/>
    <w:rsid w:val="008F39EB"/>
    <w:rsid w:val="008F3CA6"/>
    <w:rsid w:val="008F740F"/>
    <w:rsid w:val="009005E6"/>
    <w:rsid w:val="00900ACF"/>
    <w:rsid w:val="00901337"/>
    <w:rsid w:val="009016CF"/>
    <w:rsid w:val="00901709"/>
    <w:rsid w:val="00901B06"/>
    <w:rsid w:val="00902688"/>
    <w:rsid w:val="0090340E"/>
    <w:rsid w:val="0090415D"/>
    <w:rsid w:val="0090530A"/>
    <w:rsid w:val="00911878"/>
    <w:rsid w:val="00911A6F"/>
    <w:rsid w:val="00911C30"/>
    <w:rsid w:val="00913FC8"/>
    <w:rsid w:val="009147B6"/>
    <w:rsid w:val="00916C91"/>
    <w:rsid w:val="00920330"/>
    <w:rsid w:val="009215F4"/>
    <w:rsid w:val="009219C6"/>
    <w:rsid w:val="00922631"/>
    <w:rsid w:val="00922821"/>
    <w:rsid w:val="00923380"/>
    <w:rsid w:val="0092414A"/>
    <w:rsid w:val="009241C0"/>
    <w:rsid w:val="00924E20"/>
    <w:rsid w:val="00925754"/>
    <w:rsid w:val="00925BBA"/>
    <w:rsid w:val="00927090"/>
    <w:rsid w:val="00930553"/>
    <w:rsid w:val="00930ACD"/>
    <w:rsid w:val="00932ADC"/>
    <w:rsid w:val="00932CDE"/>
    <w:rsid w:val="00934806"/>
    <w:rsid w:val="00937B2A"/>
    <w:rsid w:val="009453C3"/>
    <w:rsid w:val="00950A13"/>
    <w:rsid w:val="00950F43"/>
    <w:rsid w:val="00952692"/>
    <w:rsid w:val="00952F24"/>
    <w:rsid w:val="009531DF"/>
    <w:rsid w:val="00954381"/>
    <w:rsid w:val="00955D15"/>
    <w:rsid w:val="0095612A"/>
    <w:rsid w:val="00956FCD"/>
    <w:rsid w:val="0095751B"/>
    <w:rsid w:val="00963019"/>
    <w:rsid w:val="00963647"/>
    <w:rsid w:val="00963864"/>
    <w:rsid w:val="009646FC"/>
    <w:rsid w:val="00964F52"/>
    <w:rsid w:val="009651DD"/>
    <w:rsid w:val="0096767D"/>
    <w:rsid w:val="00967AFD"/>
    <w:rsid w:val="00970779"/>
    <w:rsid w:val="00970E59"/>
    <w:rsid w:val="00972325"/>
    <w:rsid w:val="009747E6"/>
    <w:rsid w:val="00976895"/>
    <w:rsid w:val="00981127"/>
    <w:rsid w:val="00981C9E"/>
    <w:rsid w:val="009840C8"/>
    <w:rsid w:val="00984748"/>
    <w:rsid w:val="00987AE8"/>
    <w:rsid w:val="00987D2C"/>
    <w:rsid w:val="00990040"/>
    <w:rsid w:val="009917BA"/>
    <w:rsid w:val="0099199C"/>
    <w:rsid w:val="0099372C"/>
    <w:rsid w:val="00993D24"/>
    <w:rsid w:val="00993D97"/>
    <w:rsid w:val="0099441F"/>
    <w:rsid w:val="009947E1"/>
    <w:rsid w:val="009966FF"/>
    <w:rsid w:val="00997034"/>
    <w:rsid w:val="009971A9"/>
    <w:rsid w:val="009A0180"/>
    <w:rsid w:val="009A0FDB"/>
    <w:rsid w:val="009A2F6A"/>
    <w:rsid w:val="009A37D5"/>
    <w:rsid w:val="009A747F"/>
    <w:rsid w:val="009A7E99"/>
    <w:rsid w:val="009A7EC2"/>
    <w:rsid w:val="009B00E1"/>
    <w:rsid w:val="009B0A60"/>
    <w:rsid w:val="009B4592"/>
    <w:rsid w:val="009B56CF"/>
    <w:rsid w:val="009B5D86"/>
    <w:rsid w:val="009B60AA"/>
    <w:rsid w:val="009C0B77"/>
    <w:rsid w:val="009C12E7"/>
    <w:rsid w:val="009C137D"/>
    <w:rsid w:val="009C13BC"/>
    <w:rsid w:val="009C166E"/>
    <w:rsid w:val="009C17F8"/>
    <w:rsid w:val="009C1E3E"/>
    <w:rsid w:val="009C2421"/>
    <w:rsid w:val="009C4003"/>
    <w:rsid w:val="009C4C2F"/>
    <w:rsid w:val="009C634A"/>
    <w:rsid w:val="009C68D0"/>
    <w:rsid w:val="009D063C"/>
    <w:rsid w:val="009D0A91"/>
    <w:rsid w:val="009D1380"/>
    <w:rsid w:val="009D1DE3"/>
    <w:rsid w:val="009D20AA"/>
    <w:rsid w:val="009D22FC"/>
    <w:rsid w:val="009D3904"/>
    <w:rsid w:val="009D3D77"/>
    <w:rsid w:val="009D4319"/>
    <w:rsid w:val="009D558E"/>
    <w:rsid w:val="009D57E5"/>
    <w:rsid w:val="009D6C80"/>
    <w:rsid w:val="009D7D59"/>
    <w:rsid w:val="009D7E5C"/>
    <w:rsid w:val="009E15EA"/>
    <w:rsid w:val="009E2846"/>
    <w:rsid w:val="009E2EF5"/>
    <w:rsid w:val="009E435E"/>
    <w:rsid w:val="009E4B4C"/>
    <w:rsid w:val="009E4BA9"/>
    <w:rsid w:val="009E56DF"/>
    <w:rsid w:val="009E72F0"/>
    <w:rsid w:val="009F55FD"/>
    <w:rsid w:val="009F5B59"/>
    <w:rsid w:val="009F661C"/>
    <w:rsid w:val="009F7F80"/>
    <w:rsid w:val="00A0182F"/>
    <w:rsid w:val="00A01F47"/>
    <w:rsid w:val="00A04A82"/>
    <w:rsid w:val="00A05C7B"/>
    <w:rsid w:val="00A05FB5"/>
    <w:rsid w:val="00A06D8A"/>
    <w:rsid w:val="00A06DFD"/>
    <w:rsid w:val="00A0780F"/>
    <w:rsid w:val="00A07DB0"/>
    <w:rsid w:val="00A10B71"/>
    <w:rsid w:val="00A11572"/>
    <w:rsid w:val="00A11A8D"/>
    <w:rsid w:val="00A124C9"/>
    <w:rsid w:val="00A15D01"/>
    <w:rsid w:val="00A21A91"/>
    <w:rsid w:val="00A22C01"/>
    <w:rsid w:val="00A24FAC"/>
    <w:rsid w:val="00A25786"/>
    <w:rsid w:val="00A2668A"/>
    <w:rsid w:val="00A26777"/>
    <w:rsid w:val="00A274AD"/>
    <w:rsid w:val="00A27C2E"/>
    <w:rsid w:val="00A30B92"/>
    <w:rsid w:val="00A33089"/>
    <w:rsid w:val="00A36991"/>
    <w:rsid w:val="00A40F41"/>
    <w:rsid w:val="00A4114C"/>
    <w:rsid w:val="00A41547"/>
    <w:rsid w:val="00A4166A"/>
    <w:rsid w:val="00A41762"/>
    <w:rsid w:val="00A4319D"/>
    <w:rsid w:val="00A432B9"/>
    <w:rsid w:val="00A43BFF"/>
    <w:rsid w:val="00A464E4"/>
    <w:rsid w:val="00A468AB"/>
    <w:rsid w:val="00A476AE"/>
    <w:rsid w:val="00A5089E"/>
    <w:rsid w:val="00A5140C"/>
    <w:rsid w:val="00A52521"/>
    <w:rsid w:val="00A52A94"/>
    <w:rsid w:val="00A5319F"/>
    <w:rsid w:val="00A53D3B"/>
    <w:rsid w:val="00A5447F"/>
    <w:rsid w:val="00A55454"/>
    <w:rsid w:val="00A62896"/>
    <w:rsid w:val="00A63852"/>
    <w:rsid w:val="00A63DC2"/>
    <w:rsid w:val="00A64826"/>
    <w:rsid w:val="00A64BF5"/>
    <w:rsid w:val="00A64E41"/>
    <w:rsid w:val="00A673BC"/>
    <w:rsid w:val="00A673D6"/>
    <w:rsid w:val="00A70CEC"/>
    <w:rsid w:val="00A72452"/>
    <w:rsid w:val="00A72F6A"/>
    <w:rsid w:val="00A74954"/>
    <w:rsid w:val="00A76646"/>
    <w:rsid w:val="00A77033"/>
    <w:rsid w:val="00A7754D"/>
    <w:rsid w:val="00A779A8"/>
    <w:rsid w:val="00A8007F"/>
    <w:rsid w:val="00A8041F"/>
    <w:rsid w:val="00A81EF8"/>
    <w:rsid w:val="00A824C5"/>
    <w:rsid w:val="00A8252E"/>
    <w:rsid w:val="00A83CA7"/>
    <w:rsid w:val="00A84644"/>
    <w:rsid w:val="00A85172"/>
    <w:rsid w:val="00A85940"/>
    <w:rsid w:val="00A86199"/>
    <w:rsid w:val="00A87C8E"/>
    <w:rsid w:val="00A9181F"/>
    <w:rsid w:val="00A919E1"/>
    <w:rsid w:val="00A91F02"/>
    <w:rsid w:val="00A92E26"/>
    <w:rsid w:val="00A93CC6"/>
    <w:rsid w:val="00A9646A"/>
    <w:rsid w:val="00A975C8"/>
    <w:rsid w:val="00A97BFB"/>
    <w:rsid w:val="00A97C49"/>
    <w:rsid w:val="00AA213B"/>
    <w:rsid w:val="00AA42D4"/>
    <w:rsid w:val="00AA4F7F"/>
    <w:rsid w:val="00AA58FD"/>
    <w:rsid w:val="00AA66BA"/>
    <w:rsid w:val="00AA6D95"/>
    <w:rsid w:val="00AA7522"/>
    <w:rsid w:val="00AA78AB"/>
    <w:rsid w:val="00AB029E"/>
    <w:rsid w:val="00AB13F3"/>
    <w:rsid w:val="00AB1E62"/>
    <w:rsid w:val="00AB2573"/>
    <w:rsid w:val="00AB29DD"/>
    <w:rsid w:val="00AB34A5"/>
    <w:rsid w:val="00AB365E"/>
    <w:rsid w:val="00AB53B3"/>
    <w:rsid w:val="00AB60DA"/>
    <w:rsid w:val="00AB6309"/>
    <w:rsid w:val="00AB78E7"/>
    <w:rsid w:val="00AB7EE1"/>
    <w:rsid w:val="00AC0074"/>
    <w:rsid w:val="00AC0967"/>
    <w:rsid w:val="00AC142F"/>
    <w:rsid w:val="00AC1970"/>
    <w:rsid w:val="00AC1A4C"/>
    <w:rsid w:val="00AC1E1C"/>
    <w:rsid w:val="00AC39F8"/>
    <w:rsid w:val="00AC3B3B"/>
    <w:rsid w:val="00AC6727"/>
    <w:rsid w:val="00AC6ACF"/>
    <w:rsid w:val="00AC7081"/>
    <w:rsid w:val="00AC7711"/>
    <w:rsid w:val="00AD2AEA"/>
    <w:rsid w:val="00AD2CE5"/>
    <w:rsid w:val="00AD5394"/>
    <w:rsid w:val="00AD7207"/>
    <w:rsid w:val="00AE225C"/>
    <w:rsid w:val="00AE3DC2"/>
    <w:rsid w:val="00AE4ED6"/>
    <w:rsid w:val="00AE541E"/>
    <w:rsid w:val="00AE56F2"/>
    <w:rsid w:val="00AE6611"/>
    <w:rsid w:val="00AE6A93"/>
    <w:rsid w:val="00AE7A99"/>
    <w:rsid w:val="00AF04A7"/>
    <w:rsid w:val="00AF16E7"/>
    <w:rsid w:val="00AF7E1E"/>
    <w:rsid w:val="00B00309"/>
    <w:rsid w:val="00B007EF"/>
    <w:rsid w:val="00B013CF"/>
    <w:rsid w:val="00B01C0E"/>
    <w:rsid w:val="00B02798"/>
    <w:rsid w:val="00B02B41"/>
    <w:rsid w:val="00B0371D"/>
    <w:rsid w:val="00B04F31"/>
    <w:rsid w:val="00B05225"/>
    <w:rsid w:val="00B07155"/>
    <w:rsid w:val="00B073F4"/>
    <w:rsid w:val="00B12806"/>
    <w:rsid w:val="00B12D17"/>
    <w:rsid w:val="00B12F98"/>
    <w:rsid w:val="00B15B90"/>
    <w:rsid w:val="00B17B89"/>
    <w:rsid w:val="00B17DC8"/>
    <w:rsid w:val="00B20939"/>
    <w:rsid w:val="00B23800"/>
    <w:rsid w:val="00B2418D"/>
    <w:rsid w:val="00B24A04"/>
    <w:rsid w:val="00B24FE0"/>
    <w:rsid w:val="00B26536"/>
    <w:rsid w:val="00B30C36"/>
    <w:rsid w:val="00B310BA"/>
    <w:rsid w:val="00B3290A"/>
    <w:rsid w:val="00B32AEE"/>
    <w:rsid w:val="00B339D4"/>
    <w:rsid w:val="00B33F0A"/>
    <w:rsid w:val="00B34E4A"/>
    <w:rsid w:val="00B36347"/>
    <w:rsid w:val="00B36FCD"/>
    <w:rsid w:val="00B37912"/>
    <w:rsid w:val="00B37F80"/>
    <w:rsid w:val="00B40A65"/>
    <w:rsid w:val="00B40D84"/>
    <w:rsid w:val="00B41675"/>
    <w:rsid w:val="00B41E45"/>
    <w:rsid w:val="00B4315B"/>
    <w:rsid w:val="00B4340A"/>
    <w:rsid w:val="00B43442"/>
    <w:rsid w:val="00B4407F"/>
    <w:rsid w:val="00B454B5"/>
    <w:rsid w:val="00B4566C"/>
    <w:rsid w:val="00B457D4"/>
    <w:rsid w:val="00B471D1"/>
    <w:rsid w:val="00B47636"/>
    <w:rsid w:val="00B4773C"/>
    <w:rsid w:val="00B50039"/>
    <w:rsid w:val="00B511D9"/>
    <w:rsid w:val="00B51A30"/>
    <w:rsid w:val="00B5282A"/>
    <w:rsid w:val="00B538F4"/>
    <w:rsid w:val="00B545FE"/>
    <w:rsid w:val="00B5479F"/>
    <w:rsid w:val="00B56E40"/>
    <w:rsid w:val="00B57433"/>
    <w:rsid w:val="00B6012B"/>
    <w:rsid w:val="00B60142"/>
    <w:rsid w:val="00B606F4"/>
    <w:rsid w:val="00B620F6"/>
    <w:rsid w:val="00B63B87"/>
    <w:rsid w:val="00B63DC5"/>
    <w:rsid w:val="00B6499C"/>
    <w:rsid w:val="00B64A0C"/>
    <w:rsid w:val="00B65634"/>
    <w:rsid w:val="00B666F6"/>
    <w:rsid w:val="00B6704F"/>
    <w:rsid w:val="00B67050"/>
    <w:rsid w:val="00B71167"/>
    <w:rsid w:val="00B71A69"/>
    <w:rsid w:val="00B724E8"/>
    <w:rsid w:val="00B73375"/>
    <w:rsid w:val="00B73F97"/>
    <w:rsid w:val="00B74A2B"/>
    <w:rsid w:val="00B74EA3"/>
    <w:rsid w:val="00B77445"/>
    <w:rsid w:val="00B77AEF"/>
    <w:rsid w:val="00B80671"/>
    <w:rsid w:val="00B81069"/>
    <w:rsid w:val="00B8220D"/>
    <w:rsid w:val="00B83284"/>
    <w:rsid w:val="00B83B16"/>
    <w:rsid w:val="00B84C9B"/>
    <w:rsid w:val="00B85316"/>
    <w:rsid w:val="00B855F0"/>
    <w:rsid w:val="00B861FF"/>
    <w:rsid w:val="00B86983"/>
    <w:rsid w:val="00B86B26"/>
    <w:rsid w:val="00B91703"/>
    <w:rsid w:val="00B923AC"/>
    <w:rsid w:val="00B9300F"/>
    <w:rsid w:val="00B94A51"/>
    <w:rsid w:val="00B952EF"/>
    <w:rsid w:val="00B95B1D"/>
    <w:rsid w:val="00B9665F"/>
    <w:rsid w:val="00B96DA4"/>
    <w:rsid w:val="00B975EA"/>
    <w:rsid w:val="00BA0398"/>
    <w:rsid w:val="00BA08B4"/>
    <w:rsid w:val="00BA229C"/>
    <w:rsid w:val="00BA268E"/>
    <w:rsid w:val="00BA27C8"/>
    <w:rsid w:val="00BA36BA"/>
    <w:rsid w:val="00BA3A1F"/>
    <w:rsid w:val="00BA48AC"/>
    <w:rsid w:val="00BA5216"/>
    <w:rsid w:val="00BA6727"/>
    <w:rsid w:val="00BB0F03"/>
    <w:rsid w:val="00BB10E5"/>
    <w:rsid w:val="00BB1128"/>
    <w:rsid w:val="00BB166E"/>
    <w:rsid w:val="00BB3115"/>
    <w:rsid w:val="00BB39B4"/>
    <w:rsid w:val="00BB4184"/>
    <w:rsid w:val="00BB4AC3"/>
    <w:rsid w:val="00BB5A48"/>
    <w:rsid w:val="00BB63F9"/>
    <w:rsid w:val="00BB73F0"/>
    <w:rsid w:val="00BC014C"/>
    <w:rsid w:val="00BC034E"/>
    <w:rsid w:val="00BC0EA0"/>
    <w:rsid w:val="00BC14BD"/>
    <w:rsid w:val="00BC1EF9"/>
    <w:rsid w:val="00BC24E1"/>
    <w:rsid w:val="00BC3B10"/>
    <w:rsid w:val="00BC4898"/>
    <w:rsid w:val="00BC583E"/>
    <w:rsid w:val="00BC6ACF"/>
    <w:rsid w:val="00BC7404"/>
    <w:rsid w:val="00BD2BE3"/>
    <w:rsid w:val="00BD3506"/>
    <w:rsid w:val="00BD50B0"/>
    <w:rsid w:val="00BD5C2E"/>
    <w:rsid w:val="00BE3666"/>
    <w:rsid w:val="00BE37CC"/>
    <w:rsid w:val="00BE39CA"/>
    <w:rsid w:val="00BE4CB0"/>
    <w:rsid w:val="00BE5ABE"/>
    <w:rsid w:val="00BE5D68"/>
    <w:rsid w:val="00BE62C2"/>
    <w:rsid w:val="00BE7F9A"/>
    <w:rsid w:val="00BF302E"/>
    <w:rsid w:val="00BF31E6"/>
    <w:rsid w:val="00BF4C5D"/>
    <w:rsid w:val="00BF5F8B"/>
    <w:rsid w:val="00BF62D8"/>
    <w:rsid w:val="00BF73C8"/>
    <w:rsid w:val="00BF7F05"/>
    <w:rsid w:val="00C01BCA"/>
    <w:rsid w:val="00C025F0"/>
    <w:rsid w:val="00C02FCB"/>
    <w:rsid w:val="00C03188"/>
    <w:rsid w:val="00C036C8"/>
    <w:rsid w:val="00C03ED8"/>
    <w:rsid w:val="00C05F13"/>
    <w:rsid w:val="00C070F2"/>
    <w:rsid w:val="00C12406"/>
    <w:rsid w:val="00C12B87"/>
    <w:rsid w:val="00C12F9D"/>
    <w:rsid w:val="00C13661"/>
    <w:rsid w:val="00C14B20"/>
    <w:rsid w:val="00C23E9D"/>
    <w:rsid w:val="00C27723"/>
    <w:rsid w:val="00C277EA"/>
    <w:rsid w:val="00C27E3D"/>
    <w:rsid w:val="00C30267"/>
    <w:rsid w:val="00C307E9"/>
    <w:rsid w:val="00C30FAC"/>
    <w:rsid w:val="00C31009"/>
    <w:rsid w:val="00C32C7C"/>
    <w:rsid w:val="00C33120"/>
    <w:rsid w:val="00C3336D"/>
    <w:rsid w:val="00C33ABF"/>
    <w:rsid w:val="00C33D9A"/>
    <w:rsid w:val="00C34982"/>
    <w:rsid w:val="00C35828"/>
    <w:rsid w:val="00C35877"/>
    <w:rsid w:val="00C36A36"/>
    <w:rsid w:val="00C3745A"/>
    <w:rsid w:val="00C378FD"/>
    <w:rsid w:val="00C408F8"/>
    <w:rsid w:val="00C41983"/>
    <w:rsid w:val="00C41E35"/>
    <w:rsid w:val="00C429F3"/>
    <w:rsid w:val="00C42F7C"/>
    <w:rsid w:val="00C44145"/>
    <w:rsid w:val="00C46309"/>
    <w:rsid w:val="00C470C5"/>
    <w:rsid w:val="00C47253"/>
    <w:rsid w:val="00C47AD1"/>
    <w:rsid w:val="00C51CC9"/>
    <w:rsid w:val="00C52632"/>
    <w:rsid w:val="00C553CE"/>
    <w:rsid w:val="00C61DA2"/>
    <w:rsid w:val="00C64B70"/>
    <w:rsid w:val="00C64D91"/>
    <w:rsid w:val="00C66894"/>
    <w:rsid w:val="00C67A6D"/>
    <w:rsid w:val="00C707BE"/>
    <w:rsid w:val="00C714E3"/>
    <w:rsid w:val="00C716F4"/>
    <w:rsid w:val="00C71B6A"/>
    <w:rsid w:val="00C74636"/>
    <w:rsid w:val="00C74F34"/>
    <w:rsid w:val="00C75275"/>
    <w:rsid w:val="00C75F03"/>
    <w:rsid w:val="00C771B0"/>
    <w:rsid w:val="00C7765D"/>
    <w:rsid w:val="00C805EF"/>
    <w:rsid w:val="00C810B5"/>
    <w:rsid w:val="00C81169"/>
    <w:rsid w:val="00C8149E"/>
    <w:rsid w:val="00C8212A"/>
    <w:rsid w:val="00C82A58"/>
    <w:rsid w:val="00C831F4"/>
    <w:rsid w:val="00C85A4F"/>
    <w:rsid w:val="00C86BDC"/>
    <w:rsid w:val="00C86C3E"/>
    <w:rsid w:val="00C87AB0"/>
    <w:rsid w:val="00C90B37"/>
    <w:rsid w:val="00C91D31"/>
    <w:rsid w:val="00C927E3"/>
    <w:rsid w:val="00C93A24"/>
    <w:rsid w:val="00C96409"/>
    <w:rsid w:val="00C96C53"/>
    <w:rsid w:val="00C97014"/>
    <w:rsid w:val="00C97CE3"/>
    <w:rsid w:val="00CA2732"/>
    <w:rsid w:val="00CA27A3"/>
    <w:rsid w:val="00CA3800"/>
    <w:rsid w:val="00CA72F3"/>
    <w:rsid w:val="00CA754F"/>
    <w:rsid w:val="00CB1742"/>
    <w:rsid w:val="00CB2461"/>
    <w:rsid w:val="00CB2612"/>
    <w:rsid w:val="00CB2912"/>
    <w:rsid w:val="00CB383A"/>
    <w:rsid w:val="00CB4BCC"/>
    <w:rsid w:val="00CB6A2E"/>
    <w:rsid w:val="00CC00D7"/>
    <w:rsid w:val="00CC19E0"/>
    <w:rsid w:val="00CC2A93"/>
    <w:rsid w:val="00CC40AF"/>
    <w:rsid w:val="00CC540C"/>
    <w:rsid w:val="00CC5505"/>
    <w:rsid w:val="00CC5D20"/>
    <w:rsid w:val="00CC76C0"/>
    <w:rsid w:val="00CD081E"/>
    <w:rsid w:val="00CD0FE1"/>
    <w:rsid w:val="00CD1286"/>
    <w:rsid w:val="00CD1FA2"/>
    <w:rsid w:val="00CD33FB"/>
    <w:rsid w:val="00CD3765"/>
    <w:rsid w:val="00CD3852"/>
    <w:rsid w:val="00CD3EF3"/>
    <w:rsid w:val="00CD4299"/>
    <w:rsid w:val="00CD492A"/>
    <w:rsid w:val="00CD5730"/>
    <w:rsid w:val="00CE1A29"/>
    <w:rsid w:val="00CE307C"/>
    <w:rsid w:val="00CE3DFA"/>
    <w:rsid w:val="00CE4265"/>
    <w:rsid w:val="00CE63CC"/>
    <w:rsid w:val="00CE6EA1"/>
    <w:rsid w:val="00CE6FA1"/>
    <w:rsid w:val="00CF0F87"/>
    <w:rsid w:val="00CF1542"/>
    <w:rsid w:val="00CF1953"/>
    <w:rsid w:val="00CF1FDA"/>
    <w:rsid w:val="00CF2697"/>
    <w:rsid w:val="00CF4D23"/>
    <w:rsid w:val="00CF77AE"/>
    <w:rsid w:val="00D02191"/>
    <w:rsid w:val="00D0246D"/>
    <w:rsid w:val="00D02E41"/>
    <w:rsid w:val="00D030E4"/>
    <w:rsid w:val="00D06C2B"/>
    <w:rsid w:val="00D1089A"/>
    <w:rsid w:val="00D115E1"/>
    <w:rsid w:val="00D11983"/>
    <w:rsid w:val="00D1314F"/>
    <w:rsid w:val="00D13F89"/>
    <w:rsid w:val="00D1514D"/>
    <w:rsid w:val="00D16623"/>
    <w:rsid w:val="00D16B8B"/>
    <w:rsid w:val="00D16EDC"/>
    <w:rsid w:val="00D174D8"/>
    <w:rsid w:val="00D1783E"/>
    <w:rsid w:val="00D22821"/>
    <w:rsid w:val="00D24F74"/>
    <w:rsid w:val="00D254EF"/>
    <w:rsid w:val="00D26430"/>
    <w:rsid w:val="00D32398"/>
    <w:rsid w:val="00D33EDF"/>
    <w:rsid w:val="00D34B85"/>
    <w:rsid w:val="00D34E4F"/>
    <w:rsid w:val="00D35E86"/>
    <w:rsid w:val="00D36B21"/>
    <w:rsid w:val="00D37F5E"/>
    <w:rsid w:val="00D40830"/>
    <w:rsid w:val="00D41B0A"/>
    <w:rsid w:val="00D42008"/>
    <w:rsid w:val="00D4288C"/>
    <w:rsid w:val="00D43CA9"/>
    <w:rsid w:val="00D43F88"/>
    <w:rsid w:val="00D44B05"/>
    <w:rsid w:val="00D4506E"/>
    <w:rsid w:val="00D46296"/>
    <w:rsid w:val="00D478C5"/>
    <w:rsid w:val="00D510F3"/>
    <w:rsid w:val="00D51BDC"/>
    <w:rsid w:val="00D5257A"/>
    <w:rsid w:val="00D53FA2"/>
    <w:rsid w:val="00D601E6"/>
    <w:rsid w:val="00D610A8"/>
    <w:rsid w:val="00D6135C"/>
    <w:rsid w:val="00D61BE5"/>
    <w:rsid w:val="00D62BFA"/>
    <w:rsid w:val="00D63802"/>
    <w:rsid w:val="00D63A38"/>
    <w:rsid w:val="00D63BB1"/>
    <w:rsid w:val="00D67262"/>
    <w:rsid w:val="00D67923"/>
    <w:rsid w:val="00D70994"/>
    <w:rsid w:val="00D71D14"/>
    <w:rsid w:val="00D72770"/>
    <w:rsid w:val="00D72E30"/>
    <w:rsid w:val="00D7627B"/>
    <w:rsid w:val="00D76358"/>
    <w:rsid w:val="00D766A0"/>
    <w:rsid w:val="00D76C5B"/>
    <w:rsid w:val="00D76C7F"/>
    <w:rsid w:val="00D8098E"/>
    <w:rsid w:val="00D8155E"/>
    <w:rsid w:val="00D83200"/>
    <w:rsid w:val="00D83B6B"/>
    <w:rsid w:val="00D84CF2"/>
    <w:rsid w:val="00D8504F"/>
    <w:rsid w:val="00D85CA5"/>
    <w:rsid w:val="00D90BEF"/>
    <w:rsid w:val="00D91037"/>
    <w:rsid w:val="00D928DD"/>
    <w:rsid w:val="00D939EE"/>
    <w:rsid w:val="00D93CCE"/>
    <w:rsid w:val="00D941AF"/>
    <w:rsid w:val="00D95E3E"/>
    <w:rsid w:val="00DA17BE"/>
    <w:rsid w:val="00DA2D77"/>
    <w:rsid w:val="00DA2EB6"/>
    <w:rsid w:val="00DA4966"/>
    <w:rsid w:val="00DA4EB0"/>
    <w:rsid w:val="00DA5FED"/>
    <w:rsid w:val="00DA6058"/>
    <w:rsid w:val="00DA78FE"/>
    <w:rsid w:val="00DA7D58"/>
    <w:rsid w:val="00DB10BF"/>
    <w:rsid w:val="00DB2577"/>
    <w:rsid w:val="00DB379C"/>
    <w:rsid w:val="00DB3ED7"/>
    <w:rsid w:val="00DB42B9"/>
    <w:rsid w:val="00DB47F1"/>
    <w:rsid w:val="00DB58F5"/>
    <w:rsid w:val="00DB6E04"/>
    <w:rsid w:val="00DB74F1"/>
    <w:rsid w:val="00DB7AA6"/>
    <w:rsid w:val="00DB7B4B"/>
    <w:rsid w:val="00DC05D1"/>
    <w:rsid w:val="00DC0882"/>
    <w:rsid w:val="00DC0990"/>
    <w:rsid w:val="00DC0BCC"/>
    <w:rsid w:val="00DC0D89"/>
    <w:rsid w:val="00DC0ED8"/>
    <w:rsid w:val="00DC2760"/>
    <w:rsid w:val="00DC2B12"/>
    <w:rsid w:val="00DC4765"/>
    <w:rsid w:val="00DC7CF7"/>
    <w:rsid w:val="00DD1349"/>
    <w:rsid w:val="00DD14A4"/>
    <w:rsid w:val="00DD17E9"/>
    <w:rsid w:val="00DD1BBA"/>
    <w:rsid w:val="00DD36E1"/>
    <w:rsid w:val="00DD46AE"/>
    <w:rsid w:val="00DD47FB"/>
    <w:rsid w:val="00DD5243"/>
    <w:rsid w:val="00DE1ADA"/>
    <w:rsid w:val="00DE4351"/>
    <w:rsid w:val="00DE457E"/>
    <w:rsid w:val="00DE5F53"/>
    <w:rsid w:val="00DE60F1"/>
    <w:rsid w:val="00DF0F15"/>
    <w:rsid w:val="00DF1CAD"/>
    <w:rsid w:val="00DF1CE2"/>
    <w:rsid w:val="00DF3C40"/>
    <w:rsid w:val="00DF4E86"/>
    <w:rsid w:val="00DF796D"/>
    <w:rsid w:val="00DF7A17"/>
    <w:rsid w:val="00DF7F9A"/>
    <w:rsid w:val="00E00D8E"/>
    <w:rsid w:val="00E030FE"/>
    <w:rsid w:val="00E048E0"/>
    <w:rsid w:val="00E05261"/>
    <w:rsid w:val="00E05ED7"/>
    <w:rsid w:val="00E06405"/>
    <w:rsid w:val="00E06664"/>
    <w:rsid w:val="00E06960"/>
    <w:rsid w:val="00E06DE5"/>
    <w:rsid w:val="00E079B9"/>
    <w:rsid w:val="00E10913"/>
    <w:rsid w:val="00E10F9E"/>
    <w:rsid w:val="00E11DC2"/>
    <w:rsid w:val="00E12A8F"/>
    <w:rsid w:val="00E13B68"/>
    <w:rsid w:val="00E13BFD"/>
    <w:rsid w:val="00E15EDD"/>
    <w:rsid w:val="00E171DE"/>
    <w:rsid w:val="00E178BD"/>
    <w:rsid w:val="00E20D17"/>
    <w:rsid w:val="00E20D6A"/>
    <w:rsid w:val="00E225D9"/>
    <w:rsid w:val="00E2278F"/>
    <w:rsid w:val="00E238EA"/>
    <w:rsid w:val="00E2427A"/>
    <w:rsid w:val="00E24BF2"/>
    <w:rsid w:val="00E2691F"/>
    <w:rsid w:val="00E26A2E"/>
    <w:rsid w:val="00E302E6"/>
    <w:rsid w:val="00E3161F"/>
    <w:rsid w:val="00E31826"/>
    <w:rsid w:val="00E32F4B"/>
    <w:rsid w:val="00E33724"/>
    <w:rsid w:val="00E341E0"/>
    <w:rsid w:val="00E34589"/>
    <w:rsid w:val="00E34B0A"/>
    <w:rsid w:val="00E36055"/>
    <w:rsid w:val="00E36475"/>
    <w:rsid w:val="00E36C87"/>
    <w:rsid w:val="00E36EED"/>
    <w:rsid w:val="00E37FD5"/>
    <w:rsid w:val="00E40119"/>
    <w:rsid w:val="00E40405"/>
    <w:rsid w:val="00E404CB"/>
    <w:rsid w:val="00E40E3C"/>
    <w:rsid w:val="00E417AA"/>
    <w:rsid w:val="00E41960"/>
    <w:rsid w:val="00E41DE9"/>
    <w:rsid w:val="00E42037"/>
    <w:rsid w:val="00E475CD"/>
    <w:rsid w:val="00E51442"/>
    <w:rsid w:val="00E52034"/>
    <w:rsid w:val="00E5441A"/>
    <w:rsid w:val="00E54E35"/>
    <w:rsid w:val="00E5643C"/>
    <w:rsid w:val="00E57355"/>
    <w:rsid w:val="00E57927"/>
    <w:rsid w:val="00E61E25"/>
    <w:rsid w:val="00E62A17"/>
    <w:rsid w:val="00E63C36"/>
    <w:rsid w:val="00E6433C"/>
    <w:rsid w:val="00E65503"/>
    <w:rsid w:val="00E65B91"/>
    <w:rsid w:val="00E66CD2"/>
    <w:rsid w:val="00E70F10"/>
    <w:rsid w:val="00E7277E"/>
    <w:rsid w:val="00E73B26"/>
    <w:rsid w:val="00E746F5"/>
    <w:rsid w:val="00E74724"/>
    <w:rsid w:val="00E747A3"/>
    <w:rsid w:val="00E75122"/>
    <w:rsid w:val="00E76C83"/>
    <w:rsid w:val="00E808D2"/>
    <w:rsid w:val="00E8128F"/>
    <w:rsid w:val="00E82702"/>
    <w:rsid w:val="00E83DB1"/>
    <w:rsid w:val="00E84E6A"/>
    <w:rsid w:val="00E85041"/>
    <w:rsid w:val="00E85C22"/>
    <w:rsid w:val="00E86263"/>
    <w:rsid w:val="00E86709"/>
    <w:rsid w:val="00E868AB"/>
    <w:rsid w:val="00E875B2"/>
    <w:rsid w:val="00E92F84"/>
    <w:rsid w:val="00E93562"/>
    <w:rsid w:val="00E96E64"/>
    <w:rsid w:val="00E97100"/>
    <w:rsid w:val="00E9774F"/>
    <w:rsid w:val="00EA0F79"/>
    <w:rsid w:val="00EA6A17"/>
    <w:rsid w:val="00EA737E"/>
    <w:rsid w:val="00EA76D0"/>
    <w:rsid w:val="00EA7D0C"/>
    <w:rsid w:val="00EB0EB4"/>
    <w:rsid w:val="00EB1433"/>
    <w:rsid w:val="00EB1E6E"/>
    <w:rsid w:val="00EB27C8"/>
    <w:rsid w:val="00EB3272"/>
    <w:rsid w:val="00EB33B2"/>
    <w:rsid w:val="00EB3FB5"/>
    <w:rsid w:val="00EB60D9"/>
    <w:rsid w:val="00EB627F"/>
    <w:rsid w:val="00EC0738"/>
    <w:rsid w:val="00EC078A"/>
    <w:rsid w:val="00EC23FC"/>
    <w:rsid w:val="00EC2404"/>
    <w:rsid w:val="00EC3630"/>
    <w:rsid w:val="00EC3A35"/>
    <w:rsid w:val="00EC4C15"/>
    <w:rsid w:val="00EC4EFD"/>
    <w:rsid w:val="00EC5E52"/>
    <w:rsid w:val="00ED1900"/>
    <w:rsid w:val="00ED1B8D"/>
    <w:rsid w:val="00ED2D1C"/>
    <w:rsid w:val="00ED2ED4"/>
    <w:rsid w:val="00ED591E"/>
    <w:rsid w:val="00ED758F"/>
    <w:rsid w:val="00EE1106"/>
    <w:rsid w:val="00EE40A9"/>
    <w:rsid w:val="00EE4FC4"/>
    <w:rsid w:val="00EE6501"/>
    <w:rsid w:val="00EE6813"/>
    <w:rsid w:val="00EE68BD"/>
    <w:rsid w:val="00EE6931"/>
    <w:rsid w:val="00EE7763"/>
    <w:rsid w:val="00EE7B49"/>
    <w:rsid w:val="00EF02D0"/>
    <w:rsid w:val="00EF322E"/>
    <w:rsid w:val="00EF42EB"/>
    <w:rsid w:val="00EF4B42"/>
    <w:rsid w:val="00EF5ACB"/>
    <w:rsid w:val="00EF5C18"/>
    <w:rsid w:val="00F016D8"/>
    <w:rsid w:val="00F034F8"/>
    <w:rsid w:val="00F04CD5"/>
    <w:rsid w:val="00F0540D"/>
    <w:rsid w:val="00F071D6"/>
    <w:rsid w:val="00F10450"/>
    <w:rsid w:val="00F121C7"/>
    <w:rsid w:val="00F149EE"/>
    <w:rsid w:val="00F1614C"/>
    <w:rsid w:val="00F1615C"/>
    <w:rsid w:val="00F17809"/>
    <w:rsid w:val="00F2052F"/>
    <w:rsid w:val="00F20D7B"/>
    <w:rsid w:val="00F233DD"/>
    <w:rsid w:val="00F23479"/>
    <w:rsid w:val="00F24A46"/>
    <w:rsid w:val="00F25EDF"/>
    <w:rsid w:val="00F2636E"/>
    <w:rsid w:val="00F2647F"/>
    <w:rsid w:val="00F26CA3"/>
    <w:rsid w:val="00F27521"/>
    <w:rsid w:val="00F279ED"/>
    <w:rsid w:val="00F30499"/>
    <w:rsid w:val="00F3083D"/>
    <w:rsid w:val="00F3151F"/>
    <w:rsid w:val="00F31A32"/>
    <w:rsid w:val="00F3360D"/>
    <w:rsid w:val="00F344CC"/>
    <w:rsid w:val="00F347CD"/>
    <w:rsid w:val="00F353C4"/>
    <w:rsid w:val="00F365D2"/>
    <w:rsid w:val="00F37466"/>
    <w:rsid w:val="00F403D7"/>
    <w:rsid w:val="00F437A1"/>
    <w:rsid w:val="00F44BE9"/>
    <w:rsid w:val="00F4575C"/>
    <w:rsid w:val="00F459A0"/>
    <w:rsid w:val="00F45AC2"/>
    <w:rsid w:val="00F461E0"/>
    <w:rsid w:val="00F4663D"/>
    <w:rsid w:val="00F513FF"/>
    <w:rsid w:val="00F51824"/>
    <w:rsid w:val="00F5321D"/>
    <w:rsid w:val="00F5383A"/>
    <w:rsid w:val="00F54850"/>
    <w:rsid w:val="00F54F1B"/>
    <w:rsid w:val="00F553D8"/>
    <w:rsid w:val="00F57421"/>
    <w:rsid w:val="00F60EAF"/>
    <w:rsid w:val="00F61F02"/>
    <w:rsid w:val="00F62247"/>
    <w:rsid w:val="00F62B5D"/>
    <w:rsid w:val="00F65665"/>
    <w:rsid w:val="00F67166"/>
    <w:rsid w:val="00F70A37"/>
    <w:rsid w:val="00F712C1"/>
    <w:rsid w:val="00F726EE"/>
    <w:rsid w:val="00F75671"/>
    <w:rsid w:val="00F765E2"/>
    <w:rsid w:val="00F7783F"/>
    <w:rsid w:val="00F77BAC"/>
    <w:rsid w:val="00F77D99"/>
    <w:rsid w:val="00F8042D"/>
    <w:rsid w:val="00F80A32"/>
    <w:rsid w:val="00F8205B"/>
    <w:rsid w:val="00F84268"/>
    <w:rsid w:val="00F8631C"/>
    <w:rsid w:val="00F86758"/>
    <w:rsid w:val="00F907F6"/>
    <w:rsid w:val="00F90AA3"/>
    <w:rsid w:val="00F91D09"/>
    <w:rsid w:val="00F91FD9"/>
    <w:rsid w:val="00F92E2E"/>
    <w:rsid w:val="00F945BD"/>
    <w:rsid w:val="00F954A4"/>
    <w:rsid w:val="00F96676"/>
    <w:rsid w:val="00F97BCF"/>
    <w:rsid w:val="00FA05F5"/>
    <w:rsid w:val="00FA338B"/>
    <w:rsid w:val="00FA4080"/>
    <w:rsid w:val="00FA4333"/>
    <w:rsid w:val="00FA5AF7"/>
    <w:rsid w:val="00FA6994"/>
    <w:rsid w:val="00FA6F31"/>
    <w:rsid w:val="00FB1248"/>
    <w:rsid w:val="00FB293B"/>
    <w:rsid w:val="00FB35C7"/>
    <w:rsid w:val="00FB3AA0"/>
    <w:rsid w:val="00FB49E9"/>
    <w:rsid w:val="00FB4FC8"/>
    <w:rsid w:val="00FB7419"/>
    <w:rsid w:val="00FB751C"/>
    <w:rsid w:val="00FC28D6"/>
    <w:rsid w:val="00FC2D85"/>
    <w:rsid w:val="00FC2E84"/>
    <w:rsid w:val="00FC574A"/>
    <w:rsid w:val="00FD29C0"/>
    <w:rsid w:val="00FD4B01"/>
    <w:rsid w:val="00FD4F49"/>
    <w:rsid w:val="00FD5148"/>
    <w:rsid w:val="00FD7324"/>
    <w:rsid w:val="00FD73A4"/>
    <w:rsid w:val="00FD7753"/>
    <w:rsid w:val="00FD7989"/>
    <w:rsid w:val="00FD79BB"/>
    <w:rsid w:val="00FE1CED"/>
    <w:rsid w:val="00FE260E"/>
    <w:rsid w:val="00FE2D06"/>
    <w:rsid w:val="00FE39B9"/>
    <w:rsid w:val="00FE3DD1"/>
    <w:rsid w:val="00FE3E27"/>
    <w:rsid w:val="00FE4A18"/>
    <w:rsid w:val="00FE64D2"/>
    <w:rsid w:val="00FE7010"/>
    <w:rsid w:val="00FE7468"/>
    <w:rsid w:val="00FE7DF2"/>
    <w:rsid w:val="00FF18D2"/>
    <w:rsid w:val="00FF2463"/>
    <w:rsid w:val="00FF2814"/>
    <w:rsid w:val="00FF2A9C"/>
    <w:rsid w:val="00FF2CEE"/>
    <w:rsid w:val="00FF3D1E"/>
    <w:rsid w:val="00FF50AB"/>
    <w:rsid w:val="00FF618E"/>
    <w:rsid w:val="00FF628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5F537B0C"/>
  <w15:docId w15:val="{E7FC744F-2105-4A5A-85FF-54F2D2A2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A5"/>
    <w:pPr>
      <w:tabs>
        <w:tab w:val="left" w:pos="0"/>
      </w:tabs>
    </w:pPr>
    <w:rPr>
      <w:sz w:val="24"/>
      <w:lang w:eastAsia="en-US"/>
    </w:rPr>
  </w:style>
  <w:style w:type="paragraph" w:styleId="Heading1">
    <w:name w:val="heading 1"/>
    <w:basedOn w:val="Normal"/>
    <w:next w:val="Normal"/>
    <w:qFormat/>
    <w:rsid w:val="007668A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668A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668A5"/>
    <w:pPr>
      <w:keepNext/>
      <w:spacing w:before="140"/>
      <w:outlineLvl w:val="2"/>
    </w:pPr>
    <w:rPr>
      <w:b/>
    </w:rPr>
  </w:style>
  <w:style w:type="paragraph" w:styleId="Heading4">
    <w:name w:val="heading 4"/>
    <w:basedOn w:val="Normal"/>
    <w:next w:val="Normal"/>
    <w:qFormat/>
    <w:rsid w:val="007668A5"/>
    <w:pPr>
      <w:keepNext/>
      <w:spacing w:before="240" w:after="60"/>
      <w:outlineLvl w:val="3"/>
    </w:pPr>
    <w:rPr>
      <w:rFonts w:ascii="Arial" w:hAnsi="Arial"/>
      <w:b/>
      <w:bCs/>
      <w:sz w:val="22"/>
      <w:szCs w:val="28"/>
    </w:rPr>
  </w:style>
  <w:style w:type="paragraph" w:styleId="Heading5">
    <w:name w:val="heading 5"/>
    <w:basedOn w:val="Normal"/>
    <w:next w:val="Normal"/>
    <w:qFormat/>
    <w:rsid w:val="00FB751C"/>
    <w:pPr>
      <w:numPr>
        <w:ilvl w:val="4"/>
        <w:numId w:val="1"/>
      </w:numPr>
      <w:spacing w:before="240" w:after="60"/>
      <w:outlineLvl w:val="4"/>
    </w:pPr>
    <w:rPr>
      <w:sz w:val="22"/>
    </w:rPr>
  </w:style>
  <w:style w:type="paragraph" w:styleId="Heading6">
    <w:name w:val="heading 6"/>
    <w:basedOn w:val="Normal"/>
    <w:next w:val="Normal"/>
    <w:qFormat/>
    <w:rsid w:val="00FB751C"/>
    <w:pPr>
      <w:numPr>
        <w:ilvl w:val="5"/>
        <w:numId w:val="1"/>
      </w:numPr>
      <w:spacing w:before="240" w:after="60"/>
      <w:outlineLvl w:val="5"/>
    </w:pPr>
    <w:rPr>
      <w:i/>
      <w:sz w:val="22"/>
    </w:rPr>
  </w:style>
  <w:style w:type="paragraph" w:styleId="Heading7">
    <w:name w:val="heading 7"/>
    <w:basedOn w:val="Normal"/>
    <w:next w:val="Normal"/>
    <w:qFormat/>
    <w:rsid w:val="00FB751C"/>
    <w:pPr>
      <w:numPr>
        <w:ilvl w:val="6"/>
        <w:numId w:val="1"/>
      </w:numPr>
      <w:spacing w:before="240" w:after="60"/>
      <w:outlineLvl w:val="6"/>
    </w:pPr>
    <w:rPr>
      <w:rFonts w:ascii="Arial" w:hAnsi="Arial"/>
      <w:sz w:val="20"/>
    </w:rPr>
  </w:style>
  <w:style w:type="paragraph" w:styleId="Heading8">
    <w:name w:val="heading 8"/>
    <w:basedOn w:val="Normal"/>
    <w:next w:val="Normal"/>
    <w:qFormat/>
    <w:rsid w:val="00FB751C"/>
    <w:pPr>
      <w:numPr>
        <w:ilvl w:val="7"/>
        <w:numId w:val="1"/>
      </w:numPr>
      <w:spacing w:before="240" w:after="60"/>
      <w:outlineLvl w:val="7"/>
    </w:pPr>
    <w:rPr>
      <w:rFonts w:ascii="Arial" w:hAnsi="Arial"/>
      <w:i/>
      <w:sz w:val="20"/>
    </w:rPr>
  </w:style>
  <w:style w:type="paragraph" w:styleId="Heading9">
    <w:name w:val="heading 9"/>
    <w:basedOn w:val="Normal"/>
    <w:next w:val="Normal"/>
    <w:qFormat/>
    <w:rsid w:val="00FB751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668A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668A5"/>
  </w:style>
  <w:style w:type="paragraph" w:customStyle="1" w:styleId="00ClientCover">
    <w:name w:val="00ClientCover"/>
    <w:basedOn w:val="Normal"/>
    <w:rsid w:val="007668A5"/>
  </w:style>
  <w:style w:type="paragraph" w:customStyle="1" w:styleId="02Text">
    <w:name w:val="02Text"/>
    <w:basedOn w:val="Normal"/>
    <w:rsid w:val="007668A5"/>
  </w:style>
  <w:style w:type="paragraph" w:customStyle="1" w:styleId="BillBasic">
    <w:name w:val="BillBasic"/>
    <w:link w:val="BillBasicChar"/>
    <w:rsid w:val="007668A5"/>
    <w:pPr>
      <w:spacing w:before="140"/>
      <w:jc w:val="both"/>
    </w:pPr>
    <w:rPr>
      <w:sz w:val="24"/>
      <w:lang w:eastAsia="en-US"/>
    </w:rPr>
  </w:style>
  <w:style w:type="paragraph" w:styleId="Header">
    <w:name w:val="header"/>
    <w:basedOn w:val="Normal"/>
    <w:link w:val="HeaderChar"/>
    <w:rsid w:val="007668A5"/>
    <w:pPr>
      <w:tabs>
        <w:tab w:val="center" w:pos="4153"/>
        <w:tab w:val="right" w:pos="8306"/>
      </w:tabs>
    </w:pPr>
  </w:style>
  <w:style w:type="paragraph" w:styleId="Footer">
    <w:name w:val="footer"/>
    <w:basedOn w:val="Normal"/>
    <w:link w:val="FooterChar"/>
    <w:rsid w:val="007668A5"/>
    <w:pPr>
      <w:spacing w:before="120" w:line="240" w:lineRule="exact"/>
    </w:pPr>
    <w:rPr>
      <w:rFonts w:ascii="Arial" w:hAnsi="Arial"/>
      <w:sz w:val="18"/>
    </w:rPr>
  </w:style>
  <w:style w:type="paragraph" w:customStyle="1" w:styleId="Billname">
    <w:name w:val="Billname"/>
    <w:basedOn w:val="Normal"/>
    <w:rsid w:val="007668A5"/>
    <w:pPr>
      <w:spacing w:before="1220"/>
    </w:pPr>
    <w:rPr>
      <w:rFonts w:ascii="Arial" w:hAnsi="Arial"/>
      <w:b/>
      <w:sz w:val="40"/>
    </w:rPr>
  </w:style>
  <w:style w:type="paragraph" w:customStyle="1" w:styleId="BillBasicHeading">
    <w:name w:val="BillBasicHeading"/>
    <w:basedOn w:val="BillBasic"/>
    <w:rsid w:val="007668A5"/>
    <w:pPr>
      <w:keepNext/>
      <w:tabs>
        <w:tab w:val="left" w:pos="2600"/>
      </w:tabs>
      <w:jc w:val="left"/>
    </w:pPr>
    <w:rPr>
      <w:rFonts w:ascii="Arial" w:hAnsi="Arial"/>
      <w:b/>
    </w:rPr>
  </w:style>
  <w:style w:type="paragraph" w:customStyle="1" w:styleId="EnactingWordsRules">
    <w:name w:val="EnactingWordsRules"/>
    <w:basedOn w:val="EnactingWords"/>
    <w:rsid w:val="007668A5"/>
    <w:pPr>
      <w:spacing w:before="240"/>
    </w:pPr>
  </w:style>
  <w:style w:type="paragraph" w:customStyle="1" w:styleId="EnactingWords">
    <w:name w:val="EnactingWords"/>
    <w:basedOn w:val="BillBasic"/>
    <w:rsid w:val="007668A5"/>
    <w:pPr>
      <w:spacing w:before="120"/>
    </w:pPr>
  </w:style>
  <w:style w:type="paragraph" w:customStyle="1" w:styleId="Amain">
    <w:name w:val="A main"/>
    <w:basedOn w:val="BillBasic"/>
    <w:link w:val="AmainChar"/>
    <w:rsid w:val="007668A5"/>
    <w:pPr>
      <w:tabs>
        <w:tab w:val="right" w:pos="900"/>
        <w:tab w:val="left" w:pos="1100"/>
      </w:tabs>
      <w:ind w:left="1100" w:hanging="1100"/>
      <w:outlineLvl w:val="5"/>
    </w:pPr>
  </w:style>
  <w:style w:type="paragraph" w:customStyle="1" w:styleId="Amainreturn">
    <w:name w:val="A main return"/>
    <w:basedOn w:val="BillBasic"/>
    <w:link w:val="AmainreturnChar"/>
    <w:rsid w:val="007668A5"/>
    <w:pPr>
      <w:ind w:left="1100"/>
    </w:pPr>
  </w:style>
  <w:style w:type="paragraph" w:customStyle="1" w:styleId="Apara">
    <w:name w:val="A para"/>
    <w:basedOn w:val="BillBasic"/>
    <w:link w:val="AparaChar"/>
    <w:rsid w:val="007668A5"/>
    <w:pPr>
      <w:tabs>
        <w:tab w:val="right" w:pos="1400"/>
        <w:tab w:val="left" w:pos="1600"/>
      </w:tabs>
      <w:ind w:left="1600" w:hanging="1600"/>
      <w:outlineLvl w:val="6"/>
    </w:pPr>
  </w:style>
  <w:style w:type="paragraph" w:customStyle="1" w:styleId="Asubpara">
    <w:name w:val="A subpara"/>
    <w:basedOn w:val="BillBasic"/>
    <w:link w:val="AsubparaChar"/>
    <w:rsid w:val="007668A5"/>
    <w:pPr>
      <w:tabs>
        <w:tab w:val="right" w:pos="1900"/>
        <w:tab w:val="left" w:pos="2100"/>
      </w:tabs>
      <w:ind w:left="2100" w:hanging="2100"/>
      <w:outlineLvl w:val="7"/>
    </w:pPr>
  </w:style>
  <w:style w:type="paragraph" w:customStyle="1" w:styleId="Asubsubpara">
    <w:name w:val="A subsubpara"/>
    <w:basedOn w:val="BillBasic"/>
    <w:rsid w:val="007668A5"/>
    <w:pPr>
      <w:tabs>
        <w:tab w:val="right" w:pos="2400"/>
        <w:tab w:val="left" w:pos="2600"/>
      </w:tabs>
      <w:ind w:left="2600" w:hanging="2600"/>
      <w:outlineLvl w:val="8"/>
    </w:pPr>
  </w:style>
  <w:style w:type="paragraph" w:customStyle="1" w:styleId="aDef">
    <w:name w:val="aDef"/>
    <w:basedOn w:val="BillBasic"/>
    <w:link w:val="aDefChar"/>
    <w:rsid w:val="007668A5"/>
    <w:pPr>
      <w:ind w:left="1100"/>
    </w:pPr>
  </w:style>
  <w:style w:type="paragraph" w:customStyle="1" w:styleId="aExamHead">
    <w:name w:val="aExam Head"/>
    <w:basedOn w:val="BillBasicHeading"/>
    <w:next w:val="aExam"/>
    <w:rsid w:val="007668A5"/>
    <w:pPr>
      <w:tabs>
        <w:tab w:val="clear" w:pos="2600"/>
      </w:tabs>
      <w:ind w:left="1100"/>
    </w:pPr>
    <w:rPr>
      <w:sz w:val="18"/>
    </w:rPr>
  </w:style>
  <w:style w:type="paragraph" w:customStyle="1" w:styleId="aExam">
    <w:name w:val="aExam"/>
    <w:basedOn w:val="aNoteSymb"/>
    <w:rsid w:val="007668A5"/>
    <w:pPr>
      <w:spacing w:before="60"/>
      <w:ind w:left="1100" w:firstLine="0"/>
    </w:pPr>
  </w:style>
  <w:style w:type="paragraph" w:customStyle="1" w:styleId="aNote">
    <w:name w:val="aNote"/>
    <w:basedOn w:val="BillBasic"/>
    <w:link w:val="aNoteChar"/>
    <w:rsid w:val="007668A5"/>
    <w:pPr>
      <w:ind w:left="1900" w:hanging="800"/>
    </w:pPr>
    <w:rPr>
      <w:sz w:val="20"/>
    </w:rPr>
  </w:style>
  <w:style w:type="paragraph" w:customStyle="1" w:styleId="HeaderEven">
    <w:name w:val="HeaderEven"/>
    <w:basedOn w:val="Normal"/>
    <w:rsid w:val="007668A5"/>
    <w:rPr>
      <w:rFonts w:ascii="Arial" w:hAnsi="Arial"/>
      <w:sz w:val="18"/>
    </w:rPr>
  </w:style>
  <w:style w:type="paragraph" w:customStyle="1" w:styleId="HeaderEven6">
    <w:name w:val="HeaderEven6"/>
    <w:basedOn w:val="HeaderEven"/>
    <w:rsid w:val="007668A5"/>
    <w:pPr>
      <w:spacing w:before="120" w:after="60"/>
    </w:pPr>
  </w:style>
  <w:style w:type="paragraph" w:customStyle="1" w:styleId="HeaderOdd6">
    <w:name w:val="HeaderOdd6"/>
    <w:basedOn w:val="HeaderEven6"/>
    <w:rsid w:val="007668A5"/>
    <w:pPr>
      <w:jc w:val="right"/>
    </w:pPr>
  </w:style>
  <w:style w:type="paragraph" w:customStyle="1" w:styleId="HeaderOdd">
    <w:name w:val="HeaderOdd"/>
    <w:basedOn w:val="HeaderEven"/>
    <w:rsid w:val="007668A5"/>
    <w:pPr>
      <w:jc w:val="right"/>
    </w:pPr>
  </w:style>
  <w:style w:type="paragraph" w:customStyle="1" w:styleId="N-TOCheading">
    <w:name w:val="N-TOCheading"/>
    <w:basedOn w:val="BillBasicHeading"/>
    <w:next w:val="N-9pt"/>
    <w:rsid w:val="007668A5"/>
    <w:pPr>
      <w:pBdr>
        <w:bottom w:val="single" w:sz="4" w:space="1" w:color="auto"/>
      </w:pBdr>
      <w:spacing w:before="800"/>
    </w:pPr>
    <w:rPr>
      <w:sz w:val="32"/>
    </w:rPr>
  </w:style>
  <w:style w:type="paragraph" w:customStyle="1" w:styleId="N-9pt">
    <w:name w:val="N-9pt"/>
    <w:basedOn w:val="BillBasic"/>
    <w:next w:val="BillBasic"/>
    <w:rsid w:val="007668A5"/>
    <w:pPr>
      <w:keepNext/>
      <w:tabs>
        <w:tab w:val="right" w:pos="7707"/>
      </w:tabs>
      <w:spacing w:before="120"/>
    </w:pPr>
    <w:rPr>
      <w:rFonts w:ascii="Arial" w:hAnsi="Arial"/>
      <w:sz w:val="18"/>
    </w:rPr>
  </w:style>
  <w:style w:type="paragraph" w:customStyle="1" w:styleId="N-14pt">
    <w:name w:val="N-14pt"/>
    <w:basedOn w:val="BillBasic"/>
    <w:rsid w:val="007668A5"/>
    <w:pPr>
      <w:spacing w:before="0"/>
    </w:pPr>
    <w:rPr>
      <w:b/>
      <w:sz w:val="28"/>
    </w:rPr>
  </w:style>
  <w:style w:type="paragraph" w:customStyle="1" w:styleId="N-16pt">
    <w:name w:val="N-16pt"/>
    <w:basedOn w:val="BillBasic"/>
    <w:rsid w:val="007668A5"/>
    <w:pPr>
      <w:spacing w:before="800"/>
    </w:pPr>
    <w:rPr>
      <w:b/>
      <w:sz w:val="32"/>
    </w:rPr>
  </w:style>
  <w:style w:type="paragraph" w:customStyle="1" w:styleId="N-line3">
    <w:name w:val="N-line3"/>
    <w:basedOn w:val="BillBasic"/>
    <w:next w:val="BillBasic"/>
    <w:rsid w:val="007668A5"/>
    <w:pPr>
      <w:pBdr>
        <w:bottom w:val="single" w:sz="12" w:space="1" w:color="auto"/>
      </w:pBdr>
      <w:spacing w:before="60"/>
    </w:pPr>
  </w:style>
  <w:style w:type="paragraph" w:customStyle="1" w:styleId="Comment">
    <w:name w:val="Comment"/>
    <w:basedOn w:val="BillBasic"/>
    <w:rsid w:val="007668A5"/>
    <w:pPr>
      <w:tabs>
        <w:tab w:val="left" w:pos="1800"/>
      </w:tabs>
      <w:ind w:left="1300"/>
      <w:jc w:val="left"/>
    </w:pPr>
    <w:rPr>
      <w:b/>
      <w:sz w:val="18"/>
    </w:rPr>
  </w:style>
  <w:style w:type="paragraph" w:customStyle="1" w:styleId="FooterInfo">
    <w:name w:val="FooterInfo"/>
    <w:basedOn w:val="Normal"/>
    <w:rsid w:val="007668A5"/>
    <w:pPr>
      <w:tabs>
        <w:tab w:val="right" w:pos="7707"/>
      </w:tabs>
    </w:pPr>
    <w:rPr>
      <w:rFonts w:ascii="Arial" w:hAnsi="Arial"/>
      <w:sz w:val="18"/>
    </w:rPr>
  </w:style>
  <w:style w:type="paragraph" w:customStyle="1" w:styleId="AH1Chapter">
    <w:name w:val="A H1 Chapter"/>
    <w:basedOn w:val="BillBasicHeading"/>
    <w:next w:val="AH2Part"/>
    <w:rsid w:val="007668A5"/>
    <w:pPr>
      <w:spacing w:before="320"/>
      <w:ind w:left="2600" w:hanging="2600"/>
      <w:outlineLvl w:val="0"/>
    </w:pPr>
    <w:rPr>
      <w:sz w:val="34"/>
    </w:rPr>
  </w:style>
  <w:style w:type="paragraph" w:customStyle="1" w:styleId="AH2Part">
    <w:name w:val="A H2 Part"/>
    <w:basedOn w:val="BillBasicHeading"/>
    <w:next w:val="AH3Div"/>
    <w:link w:val="AH2PartChar"/>
    <w:rsid w:val="007668A5"/>
    <w:pPr>
      <w:spacing w:before="380"/>
      <w:ind w:left="2600" w:hanging="2600"/>
      <w:outlineLvl w:val="1"/>
    </w:pPr>
    <w:rPr>
      <w:sz w:val="32"/>
    </w:rPr>
  </w:style>
  <w:style w:type="paragraph" w:customStyle="1" w:styleId="AH3Div">
    <w:name w:val="A H3 Div"/>
    <w:basedOn w:val="BillBasicHeading"/>
    <w:next w:val="AH5Sec"/>
    <w:rsid w:val="007668A5"/>
    <w:pPr>
      <w:spacing w:before="240"/>
      <w:ind w:left="2600" w:hanging="2600"/>
      <w:outlineLvl w:val="2"/>
    </w:pPr>
    <w:rPr>
      <w:sz w:val="28"/>
    </w:rPr>
  </w:style>
  <w:style w:type="paragraph" w:customStyle="1" w:styleId="AH5Sec">
    <w:name w:val="A H5 Sec"/>
    <w:basedOn w:val="BillBasicHeading"/>
    <w:next w:val="Amain"/>
    <w:link w:val="AH5SecChar"/>
    <w:rsid w:val="007668A5"/>
    <w:pPr>
      <w:tabs>
        <w:tab w:val="clear" w:pos="2600"/>
        <w:tab w:val="left" w:pos="1100"/>
      </w:tabs>
      <w:spacing w:before="240"/>
      <w:ind w:left="1100" w:hanging="1100"/>
      <w:outlineLvl w:val="4"/>
    </w:pPr>
  </w:style>
  <w:style w:type="paragraph" w:customStyle="1" w:styleId="direction">
    <w:name w:val="direction"/>
    <w:basedOn w:val="BillBasic"/>
    <w:next w:val="AmainreturnSymb"/>
    <w:rsid w:val="007668A5"/>
    <w:pPr>
      <w:keepNext/>
      <w:ind w:left="1100"/>
    </w:pPr>
    <w:rPr>
      <w:i/>
    </w:rPr>
  </w:style>
  <w:style w:type="paragraph" w:customStyle="1" w:styleId="AH4SubDiv">
    <w:name w:val="A H4 SubDiv"/>
    <w:basedOn w:val="BillBasicHeading"/>
    <w:next w:val="AH5Sec"/>
    <w:rsid w:val="007668A5"/>
    <w:pPr>
      <w:spacing w:before="240"/>
      <w:ind w:left="2600" w:hanging="2600"/>
      <w:outlineLvl w:val="3"/>
    </w:pPr>
    <w:rPr>
      <w:sz w:val="26"/>
    </w:rPr>
  </w:style>
  <w:style w:type="paragraph" w:customStyle="1" w:styleId="Sched-heading">
    <w:name w:val="Sched-heading"/>
    <w:basedOn w:val="BillBasicHeading"/>
    <w:next w:val="refSymb"/>
    <w:rsid w:val="007668A5"/>
    <w:pPr>
      <w:spacing w:before="380"/>
      <w:ind w:left="2600" w:hanging="2600"/>
      <w:outlineLvl w:val="0"/>
    </w:pPr>
    <w:rPr>
      <w:sz w:val="34"/>
    </w:rPr>
  </w:style>
  <w:style w:type="paragraph" w:customStyle="1" w:styleId="ref">
    <w:name w:val="ref"/>
    <w:basedOn w:val="BillBasic"/>
    <w:next w:val="Normal"/>
    <w:rsid w:val="007668A5"/>
    <w:pPr>
      <w:spacing w:before="60"/>
    </w:pPr>
    <w:rPr>
      <w:sz w:val="18"/>
    </w:rPr>
  </w:style>
  <w:style w:type="paragraph" w:customStyle="1" w:styleId="Sched-Part">
    <w:name w:val="Sched-Part"/>
    <w:basedOn w:val="BillBasicHeading"/>
    <w:next w:val="Sched-Form"/>
    <w:rsid w:val="007668A5"/>
    <w:pPr>
      <w:spacing w:before="380"/>
      <w:ind w:left="2600" w:hanging="2600"/>
      <w:outlineLvl w:val="1"/>
    </w:pPr>
    <w:rPr>
      <w:sz w:val="32"/>
    </w:rPr>
  </w:style>
  <w:style w:type="paragraph" w:customStyle="1" w:styleId="ShadedSchClause">
    <w:name w:val="Shaded Sch Clause"/>
    <w:basedOn w:val="Schclauseheading"/>
    <w:next w:val="direction"/>
    <w:rsid w:val="007668A5"/>
    <w:pPr>
      <w:shd w:val="pct25" w:color="auto" w:fill="auto"/>
      <w:outlineLvl w:val="3"/>
    </w:pPr>
  </w:style>
  <w:style w:type="paragraph" w:customStyle="1" w:styleId="Sched-Form">
    <w:name w:val="Sched-Form"/>
    <w:basedOn w:val="BillBasicHeading"/>
    <w:next w:val="Schclauseheading"/>
    <w:rsid w:val="007668A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668A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668A5"/>
    <w:pPr>
      <w:spacing w:before="320"/>
      <w:ind w:left="2600" w:hanging="2600"/>
      <w:jc w:val="both"/>
      <w:outlineLvl w:val="0"/>
    </w:pPr>
    <w:rPr>
      <w:sz w:val="34"/>
    </w:rPr>
  </w:style>
  <w:style w:type="paragraph" w:styleId="TOC7">
    <w:name w:val="toc 7"/>
    <w:basedOn w:val="TOC2"/>
    <w:next w:val="Normal"/>
    <w:autoRedefine/>
    <w:uiPriority w:val="39"/>
    <w:rsid w:val="007668A5"/>
    <w:pPr>
      <w:keepNext w:val="0"/>
      <w:spacing w:before="120"/>
    </w:pPr>
    <w:rPr>
      <w:sz w:val="20"/>
    </w:rPr>
  </w:style>
  <w:style w:type="paragraph" w:styleId="TOC2">
    <w:name w:val="toc 2"/>
    <w:basedOn w:val="Normal"/>
    <w:next w:val="Normal"/>
    <w:autoRedefine/>
    <w:uiPriority w:val="39"/>
    <w:rsid w:val="007668A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668A5"/>
    <w:pPr>
      <w:keepNext/>
      <w:tabs>
        <w:tab w:val="left" w:pos="400"/>
      </w:tabs>
      <w:spacing w:before="0"/>
      <w:jc w:val="left"/>
    </w:pPr>
    <w:rPr>
      <w:rFonts w:ascii="Arial" w:hAnsi="Arial"/>
      <w:b/>
      <w:sz w:val="28"/>
    </w:rPr>
  </w:style>
  <w:style w:type="paragraph" w:customStyle="1" w:styleId="EndNote2">
    <w:name w:val="EndNote2"/>
    <w:basedOn w:val="BillBasic"/>
    <w:rsid w:val="00FB751C"/>
    <w:pPr>
      <w:keepNext/>
      <w:tabs>
        <w:tab w:val="left" w:pos="240"/>
      </w:tabs>
      <w:spacing w:before="320"/>
      <w:jc w:val="left"/>
    </w:pPr>
    <w:rPr>
      <w:b/>
      <w:sz w:val="18"/>
    </w:rPr>
  </w:style>
  <w:style w:type="paragraph" w:customStyle="1" w:styleId="IH1Chap">
    <w:name w:val="I H1 Chap"/>
    <w:basedOn w:val="BillBasicHeading"/>
    <w:next w:val="Normal"/>
    <w:rsid w:val="007668A5"/>
    <w:pPr>
      <w:spacing w:before="320"/>
      <w:ind w:left="2600" w:hanging="2600"/>
    </w:pPr>
    <w:rPr>
      <w:sz w:val="34"/>
    </w:rPr>
  </w:style>
  <w:style w:type="paragraph" w:customStyle="1" w:styleId="IH2Part">
    <w:name w:val="I H2 Part"/>
    <w:basedOn w:val="BillBasicHeading"/>
    <w:next w:val="Normal"/>
    <w:rsid w:val="007668A5"/>
    <w:pPr>
      <w:spacing w:before="380"/>
      <w:ind w:left="2600" w:hanging="2600"/>
    </w:pPr>
    <w:rPr>
      <w:sz w:val="32"/>
    </w:rPr>
  </w:style>
  <w:style w:type="paragraph" w:customStyle="1" w:styleId="IH3Div">
    <w:name w:val="I H3 Div"/>
    <w:basedOn w:val="BillBasicHeading"/>
    <w:next w:val="Normal"/>
    <w:rsid w:val="007668A5"/>
    <w:pPr>
      <w:spacing w:before="240"/>
      <w:ind w:left="2600" w:hanging="2600"/>
    </w:pPr>
    <w:rPr>
      <w:sz w:val="28"/>
    </w:rPr>
  </w:style>
  <w:style w:type="paragraph" w:customStyle="1" w:styleId="IH5Sec">
    <w:name w:val="I H5 Sec"/>
    <w:basedOn w:val="BillBasicHeading"/>
    <w:next w:val="Normal"/>
    <w:rsid w:val="007668A5"/>
    <w:pPr>
      <w:tabs>
        <w:tab w:val="clear" w:pos="2600"/>
        <w:tab w:val="left" w:pos="1100"/>
      </w:tabs>
      <w:spacing w:before="240"/>
      <w:ind w:left="1100" w:hanging="1100"/>
    </w:pPr>
  </w:style>
  <w:style w:type="paragraph" w:customStyle="1" w:styleId="IH4SubDiv">
    <w:name w:val="I H4 SubDiv"/>
    <w:basedOn w:val="BillBasicHeading"/>
    <w:next w:val="Normal"/>
    <w:rsid w:val="007668A5"/>
    <w:pPr>
      <w:spacing w:before="240"/>
      <w:ind w:left="2600" w:hanging="2600"/>
      <w:jc w:val="both"/>
    </w:pPr>
    <w:rPr>
      <w:sz w:val="26"/>
    </w:rPr>
  </w:style>
  <w:style w:type="character" w:styleId="LineNumber">
    <w:name w:val="line number"/>
    <w:basedOn w:val="DefaultParagraphFont"/>
    <w:rsid w:val="007668A5"/>
    <w:rPr>
      <w:rFonts w:ascii="Arial" w:hAnsi="Arial"/>
      <w:sz w:val="16"/>
    </w:rPr>
  </w:style>
  <w:style w:type="paragraph" w:customStyle="1" w:styleId="PageBreak">
    <w:name w:val="PageBreak"/>
    <w:basedOn w:val="Normal"/>
    <w:rsid w:val="007668A5"/>
    <w:rPr>
      <w:sz w:val="4"/>
    </w:rPr>
  </w:style>
  <w:style w:type="paragraph" w:customStyle="1" w:styleId="04Dictionary">
    <w:name w:val="04Dictionary"/>
    <w:basedOn w:val="Normal"/>
    <w:rsid w:val="007668A5"/>
  </w:style>
  <w:style w:type="paragraph" w:customStyle="1" w:styleId="N-line1">
    <w:name w:val="N-line1"/>
    <w:basedOn w:val="BillBasic"/>
    <w:rsid w:val="007668A5"/>
    <w:pPr>
      <w:pBdr>
        <w:bottom w:val="single" w:sz="4" w:space="0" w:color="auto"/>
      </w:pBdr>
      <w:spacing w:before="100"/>
      <w:ind w:left="2980" w:right="3020"/>
      <w:jc w:val="center"/>
    </w:pPr>
  </w:style>
  <w:style w:type="paragraph" w:customStyle="1" w:styleId="N-line2">
    <w:name w:val="N-line2"/>
    <w:basedOn w:val="Normal"/>
    <w:rsid w:val="007668A5"/>
    <w:pPr>
      <w:pBdr>
        <w:bottom w:val="single" w:sz="8" w:space="0" w:color="auto"/>
      </w:pBdr>
    </w:pPr>
  </w:style>
  <w:style w:type="paragraph" w:customStyle="1" w:styleId="EndNote">
    <w:name w:val="EndNote"/>
    <w:basedOn w:val="BillBasicHeading"/>
    <w:rsid w:val="007668A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668A5"/>
    <w:pPr>
      <w:tabs>
        <w:tab w:val="left" w:pos="700"/>
      </w:tabs>
      <w:spacing w:before="160"/>
      <w:ind w:left="700" w:hanging="700"/>
    </w:pPr>
    <w:rPr>
      <w:rFonts w:ascii="Arial (W1)" w:hAnsi="Arial (W1)"/>
    </w:rPr>
  </w:style>
  <w:style w:type="paragraph" w:customStyle="1" w:styleId="PenaltyHeading">
    <w:name w:val="PenaltyHeading"/>
    <w:basedOn w:val="Normal"/>
    <w:rsid w:val="007668A5"/>
    <w:pPr>
      <w:tabs>
        <w:tab w:val="left" w:pos="1100"/>
      </w:tabs>
      <w:spacing w:before="120"/>
      <w:ind w:left="1100" w:hanging="1100"/>
    </w:pPr>
    <w:rPr>
      <w:rFonts w:ascii="Arial" w:hAnsi="Arial"/>
      <w:b/>
      <w:sz w:val="20"/>
    </w:rPr>
  </w:style>
  <w:style w:type="paragraph" w:customStyle="1" w:styleId="05EndNote">
    <w:name w:val="05EndNote"/>
    <w:basedOn w:val="Normal"/>
    <w:rsid w:val="007668A5"/>
  </w:style>
  <w:style w:type="paragraph" w:customStyle="1" w:styleId="03Schedule">
    <w:name w:val="03Schedule"/>
    <w:basedOn w:val="Normal"/>
    <w:rsid w:val="007668A5"/>
  </w:style>
  <w:style w:type="paragraph" w:customStyle="1" w:styleId="ISched-heading">
    <w:name w:val="I Sched-heading"/>
    <w:basedOn w:val="BillBasicHeading"/>
    <w:next w:val="Normal"/>
    <w:rsid w:val="007668A5"/>
    <w:pPr>
      <w:spacing w:before="320"/>
      <w:ind w:left="2600" w:hanging="2600"/>
    </w:pPr>
    <w:rPr>
      <w:sz w:val="34"/>
    </w:rPr>
  </w:style>
  <w:style w:type="paragraph" w:customStyle="1" w:styleId="ISched-Part">
    <w:name w:val="I Sched-Part"/>
    <w:basedOn w:val="BillBasicHeading"/>
    <w:rsid w:val="007668A5"/>
    <w:pPr>
      <w:spacing w:before="380"/>
      <w:ind w:left="2600" w:hanging="2600"/>
    </w:pPr>
    <w:rPr>
      <w:sz w:val="32"/>
    </w:rPr>
  </w:style>
  <w:style w:type="paragraph" w:customStyle="1" w:styleId="ISched-form">
    <w:name w:val="I Sched-form"/>
    <w:basedOn w:val="BillBasicHeading"/>
    <w:rsid w:val="007668A5"/>
    <w:pPr>
      <w:tabs>
        <w:tab w:val="right" w:pos="7200"/>
      </w:tabs>
      <w:spacing w:before="240"/>
      <w:ind w:left="2600" w:hanging="2600"/>
    </w:pPr>
    <w:rPr>
      <w:sz w:val="28"/>
    </w:rPr>
  </w:style>
  <w:style w:type="paragraph" w:customStyle="1" w:styleId="ISchclauseheading">
    <w:name w:val="I Sch clause heading"/>
    <w:basedOn w:val="BillBasic"/>
    <w:rsid w:val="007668A5"/>
    <w:pPr>
      <w:keepNext/>
      <w:tabs>
        <w:tab w:val="left" w:pos="1100"/>
      </w:tabs>
      <w:spacing w:before="240"/>
      <w:ind w:left="1100" w:hanging="1100"/>
      <w:jc w:val="left"/>
    </w:pPr>
    <w:rPr>
      <w:rFonts w:ascii="Arial" w:hAnsi="Arial"/>
      <w:b/>
    </w:rPr>
  </w:style>
  <w:style w:type="paragraph" w:customStyle="1" w:styleId="IMain">
    <w:name w:val="I Main"/>
    <w:basedOn w:val="Amain"/>
    <w:rsid w:val="007668A5"/>
  </w:style>
  <w:style w:type="paragraph" w:customStyle="1" w:styleId="Ipara">
    <w:name w:val="I para"/>
    <w:basedOn w:val="Apara"/>
    <w:rsid w:val="007668A5"/>
    <w:pPr>
      <w:outlineLvl w:val="9"/>
    </w:pPr>
  </w:style>
  <w:style w:type="paragraph" w:customStyle="1" w:styleId="Isubpara">
    <w:name w:val="I subpara"/>
    <w:basedOn w:val="Asubpara"/>
    <w:rsid w:val="007668A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668A5"/>
    <w:pPr>
      <w:tabs>
        <w:tab w:val="clear" w:pos="2400"/>
        <w:tab w:val="clear" w:pos="2600"/>
        <w:tab w:val="right" w:pos="2460"/>
        <w:tab w:val="left" w:pos="2660"/>
      </w:tabs>
      <w:ind w:left="2660" w:hanging="2660"/>
    </w:pPr>
  </w:style>
  <w:style w:type="character" w:customStyle="1" w:styleId="CharSectNo">
    <w:name w:val="CharSectNo"/>
    <w:basedOn w:val="DefaultParagraphFont"/>
    <w:rsid w:val="007668A5"/>
  </w:style>
  <w:style w:type="character" w:customStyle="1" w:styleId="CharDivNo">
    <w:name w:val="CharDivNo"/>
    <w:basedOn w:val="DefaultParagraphFont"/>
    <w:rsid w:val="007668A5"/>
  </w:style>
  <w:style w:type="character" w:customStyle="1" w:styleId="CharDivText">
    <w:name w:val="CharDivText"/>
    <w:basedOn w:val="DefaultParagraphFont"/>
    <w:rsid w:val="007668A5"/>
  </w:style>
  <w:style w:type="character" w:customStyle="1" w:styleId="CharPartNo">
    <w:name w:val="CharPartNo"/>
    <w:basedOn w:val="DefaultParagraphFont"/>
    <w:rsid w:val="007668A5"/>
  </w:style>
  <w:style w:type="paragraph" w:customStyle="1" w:styleId="Placeholder">
    <w:name w:val="Placeholder"/>
    <w:basedOn w:val="Normal"/>
    <w:rsid w:val="007668A5"/>
    <w:rPr>
      <w:sz w:val="10"/>
    </w:rPr>
  </w:style>
  <w:style w:type="paragraph" w:styleId="PlainText">
    <w:name w:val="Plain Text"/>
    <w:basedOn w:val="Normal"/>
    <w:rsid w:val="007668A5"/>
    <w:rPr>
      <w:rFonts w:ascii="Courier New" w:hAnsi="Courier New"/>
      <w:sz w:val="20"/>
    </w:rPr>
  </w:style>
  <w:style w:type="character" w:customStyle="1" w:styleId="CharChapNo">
    <w:name w:val="CharChapNo"/>
    <w:basedOn w:val="DefaultParagraphFont"/>
    <w:rsid w:val="007668A5"/>
  </w:style>
  <w:style w:type="character" w:customStyle="1" w:styleId="CharChapText">
    <w:name w:val="CharChapText"/>
    <w:basedOn w:val="DefaultParagraphFont"/>
    <w:rsid w:val="007668A5"/>
  </w:style>
  <w:style w:type="character" w:customStyle="1" w:styleId="CharPartText">
    <w:name w:val="CharPartText"/>
    <w:basedOn w:val="DefaultParagraphFont"/>
    <w:rsid w:val="007668A5"/>
  </w:style>
  <w:style w:type="paragraph" w:styleId="TOC1">
    <w:name w:val="toc 1"/>
    <w:basedOn w:val="Normal"/>
    <w:next w:val="Normal"/>
    <w:autoRedefine/>
    <w:uiPriority w:val="39"/>
    <w:rsid w:val="007668A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668A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668A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668A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668A5"/>
  </w:style>
  <w:style w:type="paragraph" w:styleId="Title">
    <w:name w:val="Title"/>
    <w:basedOn w:val="Normal"/>
    <w:qFormat/>
    <w:rsid w:val="00FB751C"/>
    <w:pPr>
      <w:spacing w:before="240" w:after="60"/>
      <w:jc w:val="center"/>
      <w:outlineLvl w:val="0"/>
    </w:pPr>
    <w:rPr>
      <w:rFonts w:ascii="Arial" w:hAnsi="Arial"/>
      <w:b/>
      <w:kern w:val="28"/>
      <w:sz w:val="32"/>
    </w:rPr>
  </w:style>
  <w:style w:type="paragraph" w:styleId="Signature">
    <w:name w:val="Signature"/>
    <w:basedOn w:val="Normal"/>
    <w:rsid w:val="007668A5"/>
    <w:pPr>
      <w:ind w:left="4252"/>
    </w:pPr>
  </w:style>
  <w:style w:type="paragraph" w:customStyle="1" w:styleId="ActNo">
    <w:name w:val="ActNo"/>
    <w:basedOn w:val="BillBasicHeading"/>
    <w:rsid w:val="007668A5"/>
    <w:pPr>
      <w:keepNext w:val="0"/>
      <w:tabs>
        <w:tab w:val="clear" w:pos="2600"/>
      </w:tabs>
      <w:spacing w:before="220"/>
    </w:pPr>
  </w:style>
  <w:style w:type="paragraph" w:customStyle="1" w:styleId="aParaNote">
    <w:name w:val="aParaNote"/>
    <w:basedOn w:val="BillBasic"/>
    <w:rsid w:val="007668A5"/>
    <w:pPr>
      <w:ind w:left="2840" w:hanging="1240"/>
    </w:pPr>
    <w:rPr>
      <w:sz w:val="20"/>
    </w:rPr>
  </w:style>
  <w:style w:type="paragraph" w:customStyle="1" w:styleId="aExamNum">
    <w:name w:val="aExamNum"/>
    <w:basedOn w:val="aExam"/>
    <w:rsid w:val="007668A5"/>
    <w:pPr>
      <w:ind w:left="1500" w:hanging="400"/>
    </w:pPr>
  </w:style>
  <w:style w:type="paragraph" w:customStyle="1" w:styleId="LongTitle">
    <w:name w:val="LongTitle"/>
    <w:basedOn w:val="BillBasic"/>
    <w:rsid w:val="007668A5"/>
    <w:pPr>
      <w:spacing w:before="300"/>
    </w:pPr>
  </w:style>
  <w:style w:type="paragraph" w:customStyle="1" w:styleId="Minister">
    <w:name w:val="Minister"/>
    <w:basedOn w:val="BillBasic"/>
    <w:rsid w:val="007668A5"/>
    <w:pPr>
      <w:spacing w:before="640"/>
      <w:jc w:val="right"/>
    </w:pPr>
    <w:rPr>
      <w:caps/>
    </w:rPr>
  </w:style>
  <w:style w:type="paragraph" w:customStyle="1" w:styleId="DateLine">
    <w:name w:val="DateLine"/>
    <w:basedOn w:val="BillBasic"/>
    <w:rsid w:val="007668A5"/>
    <w:pPr>
      <w:tabs>
        <w:tab w:val="left" w:pos="4320"/>
      </w:tabs>
    </w:pPr>
  </w:style>
  <w:style w:type="paragraph" w:customStyle="1" w:styleId="madeunder">
    <w:name w:val="made under"/>
    <w:basedOn w:val="BillBasic"/>
    <w:rsid w:val="007668A5"/>
    <w:pPr>
      <w:spacing w:before="240"/>
    </w:pPr>
  </w:style>
  <w:style w:type="paragraph" w:customStyle="1" w:styleId="EndNoteSubHeading">
    <w:name w:val="EndNoteSubHeading"/>
    <w:basedOn w:val="Normal"/>
    <w:next w:val="EndNoteText"/>
    <w:rsid w:val="00FB751C"/>
    <w:pPr>
      <w:keepNext/>
      <w:tabs>
        <w:tab w:val="left" w:pos="700"/>
      </w:tabs>
      <w:spacing w:before="240"/>
      <w:ind w:left="700" w:hanging="700"/>
    </w:pPr>
    <w:rPr>
      <w:rFonts w:ascii="Arial" w:hAnsi="Arial"/>
      <w:b/>
      <w:sz w:val="20"/>
    </w:rPr>
  </w:style>
  <w:style w:type="paragraph" w:customStyle="1" w:styleId="EndNoteText">
    <w:name w:val="EndNoteText"/>
    <w:basedOn w:val="BillBasic"/>
    <w:rsid w:val="007668A5"/>
    <w:pPr>
      <w:tabs>
        <w:tab w:val="left" w:pos="700"/>
        <w:tab w:val="right" w:pos="6160"/>
      </w:tabs>
      <w:spacing w:before="80"/>
      <w:ind w:left="700" w:hanging="700"/>
    </w:pPr>
    <w:rPr>
      <w:sz w:val="20"/>
    </w:rPr>
  </w:style>
  <w:style w:type="paragraph" w:customStyle="1" w:styleId="BillBasicItalics">
    <w:name w:val="BillBasicItalics"/>
    <w:basedOn w:val="BillBasic"/>
    <w:rsid w:val="007668A5"/>
    <w:rPr>
      <w:i/>
    </w:rPr>
  </w:style>
  <w:style w:type="paragraph" w:customStyle="1" w:styleId="00SigningPage">
    <w:name w:val="00SigningPage"/>
    <w:basedOn w:val="Normal"/>
    <w:rsid w:val="007668A5"/>
  </w:style>
  <w:style w:type="paragraph" w:customStyle="1" w:styleId="Aparareturn">
    <w:name w:val="A para return"/>
    <w:basedOn w:val="BillBasic"/>
    <w:rsid w:val="007668A5"/>
    <w:pPr>
      <w:ind w:left="1600"/>
    </w:pPr>
  </w:style>
  <w:style w:type="paragraph" w:customStyle="1" w:styleId="Asubparareturn">
    <w:name w:val="A subpara return"/>
    <w:basedOn w:val="BillBasic"/>
    <w:rsid w:val="007668A5"/>
    <w:pPr>
      <w:ind w:left="2100"/>
    </w:pPr>
  </w:style>
  <w:style w:type="paragraph" w:customStyle="1" w:styleId="CommentNum">
    <w:name w:val="CommentNum"/>
    <w:basedOn w:val="Comment"/>
    <w:rsid w:val="007668A5"/>
    <w:pPr>
      <w:ind w:left="1800" w:hanging="1800"/>
    </w:pPr>
  </w:style>
  <w:style w:type="paragraph" w:styleId="TOC8">
    <w:name w:val="toc 8"/>
    <w:basedOn w:val="TOC3"/>
    <w:next w:val="Normal"/>
    <w:autoRedefine/>
    <w:uiPriority w:val="39"/>
    <w:rsid w:val="007668A5"/>
    <w:pPr>
      <w:keepNext w:val="0"/>
      <w:spacing w:before="120"/>
    </w:pPr>
  </w:style>
  <w:style w:type="paragraph" w:customStyle="1" w:styleId="Judges">
    <w:name w:val="Judges"/>
    <w:basedOn w:val="Minister"/>
    <w:rsid w:val="007668A5"/>
    <w:pPr>
      <w:spacing w:before="180"/>
    </w:pPr>
  </w:style>
  <w:style w:type="paragraph" w:customStyle="1" w:styleId="BillFor">
    <w:name w:val="BillFor"/>
    <w:basedOn w:val="BillBasicHeading"/>
    <w:rsid w:val="007668A5"/>
    <w:pPr>
      <w:keepNext w:val="0"/>
      <w:spacing w:before="320"/>
      <w:jc w:val="both"/>
    </w:pPr>
    <w:rPr>
      <w:sz w:val="28"/>
    </w:rPr>
  </w:style>
  <w:style w:type="paragraph" w:customStyle="1" w:styleId="draft">
    <w:name w:val="draft"/>
    <w:basedOn w:val="Normal"/>
    <w:rsid w:val="007668A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668A5"/>
    <w:pPr>
      <w:spacing w:line="260" w:lineRule="atLeast"/>
      <w:jc w:val="center"/>
    </w:pPr>
  </w:style>
  <w:style w:type="paragraph" w:customStyle="1" w:styleId="Amainbullet">
    <w:name w:val="A main bullet"/>
    <w:basedOn w:val="BillBasic"/>
    <w:rsid w:val="007668A5"/>
    <w:pPr>
      <w:spacing w:before="60"/>
      <w:ind w:left="1500" w:hanging="400"/>
    </w:pPr>
  </w:style>
  <w:style w:type="paragraph" w:customStyle="1" w:styleId="Aparabullet">
    <w:name w:val="A para bullet"/>
    <w:basedOn w:val="BillBasic"/>
    <w:rsid w:val="007668A5"/>
    <w:pPr>
      <w:spacing w:before="60"/>
      <w:ind w:left="2000" w:hanging="400"/>
    </w:pPr>
  </w:style>
  <w:style w:type="paragraph" w:customStyle="1" w:styleId="Asubparabullet">
    <w:name w:val="A subpara bullet"/>
    <w:basedOn w:val="BillBasic"/>
    <w:rsid w:val="007668A5"/>
    <w:pPr>
      <w:spacing w:before="60"/>
      <w:ind w:left="2540" w:hanging="400"/>
    </w:pPr>
  </w:style>
  <w:style w:type="paragraph" w:customStyle="1" w:styleId="aDefpara">
    <w:name w:val="aDef para"/>
    <w:basedOn w:val="Apara"/>
    <w:rsid w:val="007668A5"/>
  </w:style>
  <w:style w:type="paragraph" w:customStyle="1" w:styleId="aDefsubpara">
    <w:name w:val="aDef subpara"/>
    <w:basedOn w:val="Asubpara"/>
    <w:rsid w:val="007668A5"/>
  </w:style>
  <w:style w:type="paragraph" w:customStyle="1" w:styleId="Idefpara">
    <w:name w:val="I def para"/>
    <w:basedOn w:val="Ipara"/>
    <w:rsid w:val="007668A5"/>
  </w:style>
  <w:style w:type="paragraph" w:customStyle="1" w:styleId="Idefsubpara">
    <w:name w:val="I def subpara"/>
    <w:basedOn w:val="Isubpara"/>
    <w:rsid w:val="007668A5"/>
  </w:style>
  <w:style w:type="paragraph" w:customStyle="1" w:styleId="Notified">
    <w:name w:val="Notified"/>
    <w:basedOn w:val="BillBasic"/>
    <w:rsid w:val="007668A5"/>
    <w:pPr>
      <w:spacing w:before="360"/>
      <w:jc w:val="right"/>
    </w:pPr>
    <w:rPr>
      <w:i/>
    </w:rPr>
  </w:style>
  <w:style w:type="paragraph" w:customStyle="1" w:styleId="03ScheduleLandscape">
    <w:name w:val="03ScheduleLandscape"/>
    <w:basedOn w:val="Normal"/>
    <w:rsid w:val="007668A5"/>
  </w:style>
  <w:style w:type="paragraph" w:customStyle="1" w:styleId="IDict-Heading">
    <w:name w:val="I Dict-Heading"/>
    <w:basedOn w:val="BillBasicHeading"/>
    <w:rsid w:val="007668A5"/>
    <w:pPr>
      <w:spacing w:before="320"/>
      <w:ind w:left="2600" w:hanging="2600"/>
      <w:jc w:val="both"/>
    </w:pPr>
    <w:rPr>
      <w:sz w:val="34"/>
    </w:rPr>
  </w:style>
  <w:style w:type="paragraph" w:customStyle="1" w:styleId="02TextLandscape">
    <w:name w:val="02TextLandscape"/>
    <w:basedOn w:val="Normal"/>
    <w:rsid w:val="007668A5"/>
  </w:style>
  <w:style w:type="paragraph" w:styleId="Salutation">
    <w:name w:val="Salutation"/>
    <w:basedOn w:val="Normal"/>
    <w:next w:val="Normal"/>
    <w:rsid w:val="00FB751C"/>
  </w:style>
  <w:style w:type="paragraph" w:customStyle="1" w:styleId="aNoteBullet">
    <w:name w:val="aNoteBullet"/>
    <w:basedOn w:val="aNoteSymb"/>
    <w:rsid w:val="007668A5"/>
    <w:pPr>
      <w:tabs>
        <w:tab w:val="left" w:pos="2200"/>
      </w:tabs>
      <w:spacing w:before="60"/>
      <w:ind w:left="2600" w:hanging="700"/>
    </w:pPr>
  </w:style>
  <w:style w:type="paragraph" w:customStyle="1" w:styleId="aNotess">
    <w:name w:val="aNotess"/>
    <w:basedOn w:val="BillBasic"/>
    <w:rsid w:val="00FB751C"/>
    <w:pPr>
      <w:ind w:left="1900" w:hanging="800"/>
    </w:pPr>
    <w:rPr>
      <w:sz w:val="20"/>
    </w:rPr>
  </w:style>
  <w:style w:type="paragraph" w:customStyle="1" w:styleId="aParaNoteBullet">
    <w:name w:val="aParaNoteBullet"/>
    <w:basedOn w:val="aParaNote"/>
    <w:rsid w:val="007668A5"/>
    <w:pPr>
      <w:tabs>
        <w:tab w:val="left" w:pos="2700"/>
      </w:tabs>
      <w:spacing w:before="60"/>
      <w:ind w:left="3100" w:hanging="700"/>
    </w:pPr>
  </w:style>
  <w:style w:type="paragraph" w:customStyle="1" w:styleId="aNotepar">
    <w:name w:val="aNotepar"/>
    <w:basedOn w:val="BillBasic"/>
    <w:next w:val="Normal"/>
    <w:rsid w:val="007668A5"/>
    <w:pPr>
      <w:ind w:left="2400" w:hanging="800"/>
    </w:pPr>
    <w:rPr>
      <w:sz w:val="20"/>
    </w:rPr>
  </w:style>
  <w:style w:type="paragraph" w:customStyle="1" w:styleId="aNoteTextpar">
    <w:name w:val="aNoteTextpar"/>
    <w:basedOn w:val="aNotepar"/>
    <w:rsid w:val="007668A5"/>
    <w:pPr>
      <w:spacing w:before="60"/>
      <w:ind w:firstLine="0"/>
    </w:pPr>
  </w:style>
  <w:style w:type="paragraph" w:customStyle="1" w:styleId="MinisterWord">
    <w:name w:val="MinisterWord"/>
    <w:basedOn w:val="Normal"/>
    <w:rsid w:val="007668A5"/>
    <w:pPr>
      <w:spacing w:before="60"/>
      <w:jc w:val="right"/>
    </w:pPr>
  </w:style>
  <w:style w:type="paragraph" w:customStyle="1" w:styleId="aExamPara">
    <w:name w:val="aExamPara"/>
    <w:basedOn w:val="aExam"/>
    <w:rsid w:val="007668A5"/>
    <w:pPr>
      <w:tabs>
        <w:tab w:val="right" w:pos="1720"/>
        <w:tab w:val="left" w:pos="2000"/>
        <w:tab w:val="left" w:pos="2300"/>
      </w:tabs>
      <w:ind w:left="2400" w:hanging="1300"/>
    </w:pPr>
  </w:style>
  <w:style w:type="paragraph" w:customStyle="1" w:styleId="aExamNumText">
    <w:name w:val="aExamNumText"/>
    <w:basedOn w:val="aExam"/>
    <w:rsid w:val="007668A5"/>
    <w:pPr>
      <w:ind w:left="1500"/>
    </w:pPr>
  </w:style>
  <w:style w:type="paragraph" w:customStyle="1" w:styleId="aExamBullet">
    <w:name w:val="aExamBullet"/>
    <w:basedOn w:val="aExam"/>
    <w:rsid w:val="007668A5"/>
    <w:pPr>
      <w:tabs>
        <w:tab w:val="left" w:pos="1500"/>
        <w:tab w:val="left" w:pos="2300"/>
      </w:tabs>
      <w:ind w:left="1900" w:hanging="800"/>
    </w:pPr>
  </w:style>
  <w:style w:type="paragraph" w:customStyle="1" w:styleId="aNotePara">
    <w:name w:val="aNotePara"/>
    <w:basedOn w:val="aNote"/>
    <w:rsid w:val="007668A5"/>
    <w:pPr>
      <w:tabs>
        <w:tab w:val="right" w:pos="2140"/>
        <w:tab w:val="left" w:pos="2400"/>
      </w:tabs>
      <w:spacing w:before="60"/>
      <w:ind w:left="2400" w:hanging="1300"/>
    </w:pPr>
  </w:style>
  <w:style w:type="paragraph" w:customStyle="1" w:styleId="aExplanHeading">
    <w:name w:val="aExplanHeading"/>
    <w:basedOn w:val="BillBasicHeading"/>
    <w:next w:val="Normal"/>
    <w:rsid w:val="007668A5"/>
    <w:rPr>
      <w:rFonts w:ascii="Arial (W1)" w:hAnsi="Arial (W1)"/>
      <w:sz w:val="18"/>
    </w:rPr>
  </w:style>
  <w:style w:type="paragraph" w:customStyle="1" w:styleId="aExplanText">
    <w:name w:val="aExplanText"/>
    <w:basedOn w:val="BillBasic"/>
    <w:rsid w:val="007668A5"/>
    <w:rPr>
      <w:sz w:val="20"/>
    </w:rPr>
  </w:style>
  <w:style w:type="paragraph" w:customStyle="1" w:styleId="aParaNotePara">
    <w:name w:val="aParaNotePara"/>
    <w:basedOn w:val="aNoteParaSymb"/>
    <w:rsid w:val="007668A5"/>
    <w:pPr>
      <w:tabs>
        <w:tab w:val="clear" w:pos="2140"/>
        <w:tab w:val="clear" w:pos="2400"/>
        <w:tab w:val="right" w:pos="2644"/>
      </w:tabs>
      <w:ind w:left="3320" w:hanging="1720"/>
    </w:pPr>
  </w:style>
  <w:style w:type="character" w:customStyle="1" w:styleId="charBold">
    <w:name w:val="charBold"/>
    <w:basedOn w:val="DefaultParagraphFont"/>
    <w:rsid w:val="007668A5"/>
    <w:rPr>
      <w:b/>
    </w:rPr>
  </w:style>
  <w:style w:type="character" w:customStyle="1" w:styleId="charBoldItals">
    <w:name w:val="charBoldItals"/>
    <w:basedOn w:val="DefaultParagraphFont"/>
    <w:rsid w:val="007668A5"/>
    <w:rPr>
      <w:b/>
      <w:i/>
    </w:rPr>
  </w:style>
  <w:style w:type="character" w:customStyle="1" w:styleId="charItals">
    <w:name w:val="charItals"/>
    <w:basedOn w:val="DefaultParagraphFont"/>
    <w:rsid w:val="007668A5"/>
    <w:rPr>
      <w:i/>
    </w:rPr>
  </w:style>
  <w:style w:type="character" w:customStyle="1" w:styleId="charUnderline">
    <w:name w:val="charUnderline"/>
    <w:basedOn w:val="DefaultParagraphFont"/>
    <w:rsid w:val="007668A5"/>
    <w:rPr>
      <w:u w:val="single"/>
    </w:rPr>
  </w:style>
  <w:style w:type="paragraph" w:customStyle="1" w:styleId="TableHd">
    <w:name w:val="TableHd"/>
    <w:basedOn w:val="Normal"/>
    <w:rsid w:val="007668A5"/>
    <w:pPr>
      <w:keepNext/>
      <w:spacing w:before="300"/>
      <w:ind w:left="1200" w:hanging="1200"/>
    </w:pPr>
    <w:rPr>
      <w:rFonts w:ascii="Arial" w:hAnsi="Arial"/>
      <w:b/>
      <w:sz w:val="20"/>
    </w:rPr>
  </w:style>
  <w:style w:type="paragraph" w:customStyle="1" w:styleId="TableColHd">
    <w:name w:val="TableColHd"/>
    <w:basedOn w:val="Normal"/>
    <w:rsid w:val="007668A5"/>
    <w:pPr>
      <w:keepNext/>
      <w:spacing w:after="60"/>
    </w:pPr>
    <w:rPr>
      <w:rFonts w:ascii="Arial" w:hAnsi="Arial"/>
      <w:b/>
      <w:sz w:val="18"/>
    </w:rPr>
  </w:style>
  <w:style w:type="paragraph" w:customStyle="1" w:styleId="PenaltyPara">
    <w:name w:val="PenaltyPara"/>
    <w:basedOn w:val="Normal"/>
    <w:rsid w:val="007668A5"/>
    <w:pPr>
      <w:tabs>
        <w:tab w:val="right" w:pos="1360"/>
      </w:tabs>
      <w:spacing w:before="60"/>
      <w:ind w:left="1600" w:hanging="1600"/>
      <w:jc w:val="both"/>
    </w:pPr>
  </w:style>
  <w:style w:type="paragraph" w:customStyle="1" w:styleId="tablepara">
    <w:name w:val="table para"/>
    <w:basedOn w:val="Normal"/>
    <w:rsid w:val="007668A5"/>
    <w:pPr>
      <w:tabs>
        <w:tab w:val="right" w:pos="800"/>
        <w:tab w:val="left" w:pos="1100"/>
      </w:tabs>
      <w:spacing w:before="80" w:after="60"/>
      <w:ind w:left="1100" w:hanging="1100"/>
    </w:pPr>
  </w:style>
  <w:style w:type="paragraph" w:customStyle="1" w:styleId="tablesubpara">
    <w:name w:val="table subpara"/>
    <w:basedOn w:val="Normal"/>
    <w:rsid w:val="007668A5"/>
    <w:pPr>
      <w:tabs>
        <w:tab w:val="right" w:pos="1500"/>
        <w:tab w:val="left" w:pos="1800"/>
      </w:tabs>
      <w:spacing w:before="80" w:after="60"/>
      <w:ind w:left="1800" w:hanging="1800"/>
    </w:pPr>
  </w:style>
  <w:style w:type="paragraph" w:customStyle="1" w:styleId="TableText">
    <w:name w:val="TableText"/>
    <w:basedOn w:val="Normal"/>
    <w:rsid w:val="007668A5"/>
    <w:pPr>
      <w:spacing w:before="60" w:after="60"/>
    </w:pPr>
  </w:style>
  <w:style w:type="paragraph" w:customStyle="1" w:styleId="IshadedH5Sec">
    <w:name w:val="I shaded H5 Sec"/>
    <w:basedOn w:val="AH5Sec"/>
    <w:rsid w:val="007668A5"/>
    <w:pPr>
      <w:shd w:val="pct25" w:color="auto" w:fill="auto"/>
      <w:outlineLvl w:val="9"/>
    </w:pPr>
  </w:style>
  <w:style w:type="paragraph" w:customStyle="1" w:styleId="IshadedSchClause">
    <w:name w:val="I shaded Sch Clause"/>
    <w:basedOn w:val="IshadedH5Sec"/>
    <w:rsid w:val="007668A5"/>
  </w:style>
  <w:style w:type="paragraph" w:customStyle="1" w:styleId="Penalty">
    <w:name w:val="Penalty"/>
    <w:basedOn w:val="Amainreturn"/>
    <w:rsid w:val="007668A5"/>
  </w:style>
  <w:style w:type="paragraph" w:customStyle="1" w:styleId="aNoteText">
    <w:name w:val="aNoteText"/>
    <w:basedOn w:val="aNoteSymb"/>
    <w:rsid w:val="007668A5"/>
    <w:pPr>
      <w:spacing w:before="60"/>
      <w:ind w:firstLine="0"/>
    </w:pPr>
  </w:style>
  <w:style w:type="paragraph" w:customStyle="1" w:styleId="aExamINum">
    <w:name w:val="aExamINum"/>
    <w:basedOn w:val="aExam"/>
    <w:rsid w:val="00FB751C"/>
    <w:pPr>
      <w:tabs>
        <w:tab w:val="left" w:pos="1500"/>
      </w:tabs>
      <w:ind w:left="1500" w:hanging="400"/>
    </w:pPr>
  </w:style>
  <w:style w:type="paragraph" w:customStyle="1" w:styleId="AExamIPara">
    <w:name w:val="AExamIPara"/>
    <w:basedOn w:val="aExam"/>
    <w:rsid w:val="007668A5"/>
    <w:pPr>
      <w:tabs>
        <w:tab w:val="right" w:pos="1720"/>
        <w:tab w:val="left" w:pos="2000"/>
      </w:tabs>
      <w:ind w:left="2000" w:hanging="900"/>
    </w:pPr>
  </w:style>
  <w:style w:type="paragraph" w:customStyle="1" w:styleId="AH3sec">
    <w:name w:val="A H3 sec"/>
    <w:basedOn w:val="Normal"/>
    <w:next w:val="direction"/>
    <w:rsid w:val="00FB751C"/>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668A5"/>
    <w:pPr>
      <w:tabs>
        <w:tab w:val="clear" w:pos="2600"/>
      </w:tabs>
      <w:ind w:left="1100"/>
    </w:pPr>
    <w:rPr>
      <w:sz w:val="18"/>
    </w:rPr>
  </w:style>
  <w:style w:type="paragraph" w:customStyle="1" w:styleId="aExamss">
    <w:name w:val="aExamss"/>
    <w:basedOn w:val="aNoteSymb"/>
    <w:rsid w:val="007668A5"/>
    <w:pPr>
      <w:spacing w:before="60"/>
      <w:ind w:left="1100" w:firstLine="0"/>
    </w:pPr>
  </w:style>
  <w:style w:type="paragraph" w:customStyle="1" w:styleId="aExamHdgpar">
    <w:name w:val="aExamHdgpar"/>
    <w:basedOn w:val="aExamHdgss"/>
    <w:next w:val="Normal"/>
    <w:rsid w:val="007668A5"/>
    <w:pPr>
      <w:ind w:left="1600"/>
    </w:pPr>
  </w:style>
  <w:style w:type="paragraph" w:customStyle="1" w:styleId="aExampar">
    <w:name w:val="aExampar"/>
    <w:basedOn w:val="aExamss"/>
    <w:rsid w:val="007668A5"/>
    <w:pPr>
      <w:ind w:left="1600"/>
    </w:pPr>
  </w:style>
  <w:style w:type="paragraph" w:customStyle="1" w:styleId="aExamINumss">
    <w:name w:val="aExamINumss"/>
    <w:basedOn w:val="aExamss"/>
    <w:rsid w:val="007668A5"/>
    <w:pPr>
      <w:tabs>
        <w:tab w:val="left" w:pos="1500"/>
      </w:tabs>
      <w:ind w:left="1500" w:hanging="400"/>
    </w:pPr>
  </w:style>
  <w:style w:type="paragraph" w:customStyle="1" w:styleId="aExamINumpar">
    <w:name w:val="aExamINumpar"/>
    <w:basedOn w:val="aExampar"/>
    <w:rsid w:val="007668A5"/>
    <w:pPr>
      <w:tabs>
        <w:tab w:val="left" w:pos="2000"/>
      </w:tabs>
      <w:ind w:left="2000" w:hanging="400"/>
    </w:pPr>
  </w:style>
  <w:style w:type="paragraph" w:customStyle="1" w:styleId="aExamNumTextss">
    <w:name w:val="aExamNumTextss"/>
    <w:basedOn w:val="aExamss"/>
    <w:rsid w:val="007668A5"/>
    <w:pPr>
      <w:ind w:left="1500"/>
    </w:pPr>
  </w:style>
  <w:style w:type="paragraph" w:customStyle="1" w:styleId="aExamNumTextpar">
    <w:name w:val="aExamNumTextpar"/>
    <w:basedOn w:val="aExampar"/>
    <w:rsid w:val="00FB751C"/>
    <w:pPr>
      <w:ind w:left="2000"/>
    </w:pPr>
  </w:style>
  <w:style w:type="paragraph" w:customStyle="1" w:styleId="aExamBulletss">
    <w:name w:val="aExamBulletss"/>
    <w:basedOn w:val="aExamss"/>
    <w:rsid w:val="007668A5"/>
    <w:pPr>
      <w:ind w:left="1500" w:hanging="400"/>
    </w:pPr>
  </w:style>
  <w:style w:type="paragraph" w:customStyle="1" w:styleId="aExamBulletpar">
    <w:name w:val="aExamBulletpar"/>
    <w:basedOn w:val="aExampar"/>
    <w:rsid w:val="007668A5"/>
    <w:pPr>
      <w:ind w:left="2000" w:hanging="400"/>
    </w:pPr>
  </w:style>
  <w:style w:type="paragraph" w:customStyle="1" w:styleId="aExamHdgsubpar">
    <w:name w:val="aExamHdgsubpar"/>
    <w:basedOn w:val="aExamHdgss"/>
    <w:next w:val="Normal"/>
    <w:rsid w:val="007668A5"/>
    <w:pPr>
      <w:ind w:left="2140"/>
    </w:pPr>
  </w:style>
  <w:style w:type="paragraph" w:customStyle="1" w:styleId="aExamsubpar">
    <w:name w:val="aExamsubpar"/>
    <w:basedOn w:val="aExamss"/>
    <w:rsid w:val="007668A5"/>
    <w:pPr>
      <w:ind w:left="2140"/>
    </w:pPr>
  </w:style>
  <w:style w:type="paragraph" w:customStyle="1" w:styleId="aExamNumsubpar">
    <w:name w:val="aExamNumsubpar"/>
    <w:basedOn w:val="aExamsubpar"/>
    <w:rsid w:val="007668A5"/>
    <w:pPr>
      <w:tabs>
        <w:tab w:val="clear" w:pos="1100"/>
        <w:tab w:val="clear" w:pos="2381"/>
        <w:tab w:val="left" w:pos="2569"/>
      </w:tabs>
      <w:ind w:left="2569" w:hanging="403"/>
    </w:pPr>
  </w:style>
  <w:style w:type="paragraph" w:customStyle="1" w:styleId="aExamNumTextsubpar">
    <w:name w:val="aExamNumTextsubpar"/>
    <w:basedOn w:val="aExampar"/>
    <w:rsid w:val="00FB751C"/>
    <w:pPr>
      <w:ind w:left="2540"/>
    </w:pPr>
  </w:style>
  <w:style w:type="paragraph" w:customStyle="1" w:styleId="aExamBulletsubpar">
    <w:name w:val="aExamBulletsubpar"/>
    <w:basedOn w:val="aExamsubpar"/>
    <w:rsid w:val="007668A5"/>
    <w:pPr>
      <w:numPr>
        <w:numId w:val="7"/>
      </w:numPr>
      <w:tabs>
        <w:tab w:val="clear" w:pos="1100"/>
        <w:tab w:val="clear" w:pos="2381"/>
        <w:tab w:val="left" w:pos="2569"/>
      </w:tabs>
      <w:ind w:left="2569" w:hanging="403"/>
    </w:pPr>
  </w:style>
  <w:style w:type="paragraph" w:customStyle="1" w:styleId="aNoteTextss">
    <w:name w:val="aNoteTextss"/>
    <w:basedOn w:val="Normal"/>
    <w:rsid w:val="007668A5"/>
    <w:pPr>
      <w:spacing w:before="60"/>
      <w:ind w:left="1900"/>
      <w:jc w:val="both"/>
    </w:pPr>
    <w:rPr>
      <w:sz w:val="20"/>
    </w:rPr>
  </w:style>
  <w:style w:type="paragraph" w:customStyle="1" w:styleId="aNoteParass">
    <w:name w:val="aNoteParass"/>
    <w:basedOn w:val="Normal"/>
    <w:rsid w:val="007668A5"/>
    <w:pPr>
      <w:tabs>
        <w:tab w:val="right" w:pos="2140"/>
        <w:tab w:val="left" w:pos="2400"/>
      </w:tabs>
      <w:spacing w:before="60"/>
      <w:ind w:left="2400" w:hanging="1300"/>
      <w:jc w:val="both"/>
    </w:pPr>
    <w:rPr>
      <w:sz w:val="20"/>
    </w:rPr>
  </w:style>
  <w:style w:type="paragraph" w:customStyle="1" w:styleId="aNoteParapar">
    <w:name w:val="aNoteParapar"/>
    <w:basedOn w:val="aNotepar"/>
    <w:rsid w:val="007668A5"/>
    <w:pPr>
      <w:tabs>
        <w:tab w:val="right" w:pos="2640"/>
      </w:tabs>
      <w:spacing w:before="60"/>
      <w:ind w:left="2920" w:hanging="1320"/>
    </w:pPr>
  </w:style>
  <w:style w:type="paragraph" w:customStyle="1" w:styleId="aNotesubpar">
    <w:name w:val="aNotesubpar"/>
    <w:basedOn w:val="BillBasic"/>
    <w:next w:val="Normal"/>
    <w:rsid w:val="007668A5"/>
    <w:pPr>
      <w:ind w:left="2940" w:hanging="800"/>
    </w:pPr>
    <w:rPr>
      <w:sz w:val="20"/>
    </w:rPr>
  </w:style>
  <w:style w:type="paragraph" w:customStyle="1" w:styleId="aNoteTextsubpar">
    <w:name w:val="aNoteTextsubpar"/>
    <w:basedOn w:val="aNotesubpar"/>
    <w:rsid w:val="007668A5"/>
    <w:pPr>
      <w:spacing w:before="60"/>
      <w:ind w:firstLine="0"/>
    </w:pPr>
  </w:style>
  <w:style w:type="paragraph" w:customStyle="1" w:styleId="aNoteParasubpar">
    <w:name w:val="aNoteParasubpar"/>
    <w:basedOn w:val="aNotesubpar"/>
    <w:rsid w:val="00FB751C"/>
    <w:pPr>
      <w:tabs>
        <w:tab w:val="right" w:pos="3180"/>
      </w:tabs>
      <w:spacing w:before="60"/>
      <w:ind w:left="3460" w:hanging="1320"/>
    </w:pPr>
  </w:style>
  <w:style w:type="paragraph" w:customStyle="1" w:styleId="aNoteBulletsubpar">
    <w:name w:val="aNoteBulletsubpar"/>
    <w:basedOn w:val="aNotesubpar"/>
    <w:rsid w:val="007668A5"/>
    <w:pPr>
      <w:numPr>
        <w:numId w:val="3"/>
      </w:numPr>
      <w:tabs>
        <w:tab w:val="clear" w:pos="3300"/>
        <w:tab w:val="left" w:pos="3345"/>
      </w:tabs>
      <w:spacing w:before="60"/>
    </w:pPr>
  </w:style>
  <w:style w:type="paragraph" w:customStyle="1" w:styleId="aNoteBulletss">
    <w:name w:val="aNoteBulletss"/>
    <w:basedOn w:val="Normal"/>
    <w:rsid w:val="007668A5"/>
    <w:pPr>
      <w:spacing w:before="60"/>
      <w:ind w:left="2300" w:hanging="400"/>
      <w:jc w:val="both"/>
    </w:pPr>
    <w:rPr>
      <w:sz w:val="20"/>
    </w:rPr>
  </w:style>
  <w:style w:type="paragraph" w:customStyle="1" w:styleId="aNoteBulletpar">
    <w:name w:val="aNoteBulletpar"/>
    <w:basedOn w:val="aNotepar"/>
    <w:rsid w:val="007668A5"/>
    <w:pPr>
      <w:spacing w:before="60"/>
      <w:ind w:left="2800" w:hanging="400"/>
    </w:pPr>
  </w:style>
  <w:style w:type="paragraph" w:customStyle="1" w:styleId="aExplanBullet">
    <w:name w:val="aExplanBullet"/>
    <w:basedOn w:val="Normal"/>
    <w:rsid w:val="007668A5"/>
    <w:pPr>
      <w:spacing w:before="140"/>
      <w:ind w:left="400" w:hanging="400"/>
      <w:jc w:val="both"/>
    </w:pPr>
    <w:rPr>
      <w:snapToGrid w:val="0"/>
      <w:sz w:val="20"/>
    </w:rPr>
  </w:style>
  <w:style w:type="paragraph" w:customStyle="1" w:styleId="AuthLaw">
    <w:name w:val="AuthLaw"/>
    <w:basedOn w:val="BillBasic"/>
    <w:rsid w:val="00FB751C"/>
    <w:rPr>
      <w:rFonts w:ascii="Arial" w:hAnsi="Arial"/>
      <w:b/>
      <w:sz w:val="20"/>
    </w:rPr>
  </w:style>
  <w:style w:type="paragraph" w:customStyle="1" w:styleId="aExamNumpar">
    <w:name w:val="aExamNumpar"/>
    <w:basedOn w:val="aExamINumss"/>
    <w:rsid w:val="00FB751C"/>
    <w:pPr>
      <w:tabs>
        <w:tab w:val="clear" w:pos="1500"/>
        <w:tab w:val="left" w:pos="2000"/>
      </w:tabs>
      <w:ind w:left="2000"/>
    </w:pPr>
  </w:style>
  <w:style w:type="paragraph" w:customStyle="1" w:styleId="Schsectionheading">
    <w:name w:val="Sch section heading"/>
    <w:basedOn w:val="BillBasic"/>
    <w:next w:val="Amain"/>
    <w:rsid w:val="00FB751C"/>
    <w:pPr>
      <w:spacing w:before="240"/>
      <w:jc w:val="left"/>
      <w:outlineLvl w:val="4"/>
    </w:pPr>
    <w:rPr>
      <w:rFonts w:ascii="Arial" w:hAnsi="Arial"/>
      <w:b/>
    </w:rPr>
  </w:style>
  <w:style w:type="paragraph" w:customStyle="1" w:styleId="SchAmain">
    <w:name w:val="Sch A main"/>
    <w:basedOn w:val="Amain"/>
    <w:rsid w:val="007668A5"/>
  </w:style>
  <w:style w:type="paragraph" w:customStyle="1" w:styleId="SchApara">
    <w:name w:val="Sch A para"/>
    <w:basedOn w:val="Apara"/>
    <w:rsid w:val="007668A5"/>
  </w:style>
  <w:style w:type="paragraph" w:customStyle="1" w:styleId="SchAsubpara">
    <w:name w:val="Sch A subpara"/>
    <w:basedOn w:val="Asubpara"/>
    <w:rsid w:val="007668A5"/>
  </w:style>
  <w:style w:type="paragraph" w:customStyle="1" w:styleId="SchAsubsubpara">
    <w:name w:val="Sch A subsubpara"/>
    <w:basedOn w:val="Asubsubpara"/>
    <w:rsid w:val="007668A5"/>
  </w:style>
  <w:style w:type="paragraph" w:customStyle="1" w:styleId="TOCOL1">
    <w:name w:val="TOCOL 1"/>
    <w:basedOn w:val="TOC1"/>
    <w:rsid w:val="007668A5"/>
  </w:style>
  <w:style w:type="paragraph" w:customStyle="1" w:styleId="TOCOL2">
    <w:name w:val="TOCOL 2"/>
    <w:basedOn w:val="TOC2"/>
    <w:rsid w:val="007668A5"/>
    <w:pPr>
      <w:keepNext w:val="0"/>
    </w:pPr>
  </w:style>
  <w:style w:type="paragraph" w:customStyle="1" w:styleId="TOCOL3">
    <w:name w:val="TOCOL 3"/>
    <w:basedOn w:val="TOC3"/>
    <w:rsid w:val="007668A5"/>
    <w:pPr>
      <w:keepNext w:val="0"/>
    </w:pPr>
  </w:style>
  <w:style w:type="paragraph" w:customStyle="1" w:styleId="TOCOL4">
    <w:name w:val="TOCOL 4"/>
    <w:basedOn w:val="TOC4"/>
    <w:rsid w:val="007668A5"/>
    <w:pPr>
      <w:keepNext w:val="0"/>
    </w:pPr>
  </w:style>
  <w:style w:type="paragraph" w:customStyle="1" w:styleId="TOCOL5">
    <w:name w:val="TOCOL 5"/>
    <w:basedOn w:val="TOC5"/>
    <w:rsid w:val="007668A5"/>
    <w:pPr>
      <w:tabs>
        <w:tab w:val="left" w:pos="400"/>
      </w:tabs>
    </w:pPr>
  </w:style>
  <w:style w:type="paragraph" w:customStyle="1" w:styleId="TOCOL6">
    <w:name w:val="TOCOL 6"/>
    <w:basedOn w:val="TOC6"/>
    <w:rsid w:val="007668A5"/>
    <w:pPr>
      <w:keepNext w:val="0"/>
    </w:pPr>
  </w:style>
  <w:style w:type="paragraph" w:customStyle="1" w:styleId="TOCOL7">
    <w:name w:val="TOCOL 7"/>
    <w:basedOn w:val="TOC7"/>
    <w:rsid w:val="007668A5"/>
  </w:style>
  <w:style w:type="paragraph" w:customStyle="1" w:styleId="TOCOL8">
    <w:name w:val="TOCOL 8"/>
    <w:basedOn w:val="TOC8"/>
    <w:rsid w:val="007668A5"/>
  </w:style>
  <w:style w:type="paragraph" w:customStyle="1" w:styleId="TOCOL9">
    <w:name w:val="TOCOL 9"/>
    <w:basedOn w:val="TOC9"/>
    <w:rsid w:val="007668A5"/>
    <w:pPr>
      <w:ind w:right="0"/>
    </w:pPr>
  </w:style>
  <w:style w:type="paragraph" w:styleId="TOC9">
    <w:name w:val="toc 9"/>
    <w:basedOn w:val="Normal"/>
    <w:next w:val="Normal"/>
    <w:autoRedefine/>
    <w:uiPriority w:val="39"/>
    <w:rsid w:val="007668A5"/>
    <w:pPr>
      <w:ind w:left="1920" w:right="600"/>
    </w:pPr>
  </w:style>
  <w:style w:type="paragraph" w:customStyle="1" w:styleId="Billname1">
    <w:name w:val="Billname1"/>
    <w:basedOn w:val="Normal"/>
    <w:rsid w:val="007668A5"/>
    <w:pPr>
      <w:tabs>
        <w:tab w:val="left" w:pos="2400"/>
      </w:tabs>
      <w:spacing w:before="1220"/>
    </w:pPr>
    <w:rPr>
      <w:rFonts w:ascii="Arial" w:hAnsi="Arial"/>
      <w:b/>
      <w:sz w:val="40"/>
    </w:rPr>
  </w:style>
  <w:style w:type="paragraph" w:customStyle="1" w:styleId="TableText10">
    <w:name w:val="TableText10"/>
    <w:basedOn w:val="TableText"/>
    <w:rsid w:val="007668A5"/>
    <w:rPr>
      <w:sz w:val="20"/>
    </w:rPr>
  </w:style>
  <w:style w:type="paragraph" w:customStyle="1" w:styleId="TablePara10">
    <w:name w:val="TablePara10"/>
    <w:basedOn w:val="tablepara"/>
    <w:rsid w:val="007668A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668A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668A5"/>
  </w:style>
  <w:style w:type="character" w:customStyle="1" w:styleId="charPage">
    <w:name w:val="charPage"/>
    <w:basedOn w:val="DefaultParagraphFont"/>
    <w:rsid w:val="007668A5"/>
  </w:style>
  <w:style w:type="character" w:styleId="PageNumber">
    <w:name w:val="page number"/>
    <w:basedOn w:val="DefaultParagraphFont"/>
    <w:rsid w:val="007668A5"/>
  </w:style>
  <w:style w:type="paragraph" w:customStyle="1" w:styleId="Letterhead">
    <w:name w:val="Letterhead"/>
    <w:rsid w:val="00FB751C"/>
    <w:pPr>
      <w:widowControl w:val="0"/>
      <w:spacing w:after="180"/>
      <w:jc w:val="right"/>
    </w:pPr>
    <w:rPr>
      <w:rFonts w:ascii="Arial" w:hAnsi="Arial"/>
      <w:sz w:val="32"/>
      <w:lang w:eastAsia="en-US"/>
    </w:rPr>
  </w:style>
  <w:style w:type="paragraph" w:customStyle="1" w:styleId="IShadedschclause0">
    <w:name w:val="I Shaded sch clause"/>
    <w:basedOn w:val="IH5Sec"/>
    <w:rsid w:val="00FB751C"/>
    <w:pPr>
      <w:shd w:val="pct15" w:color="auto" w:fill="FFFFFF"/>
      <w:tabs>
        <w:tab w:val="clear" w:pos="1100"/>
        <w:tab w:val="left" w:pos="700"/>
      </w:tabs>
      <w:ind w:left="700" w:hanging="700"/>
    </w:pPr>
  </w:style>
  <w:style w:type="paragraph" w:customStyle="1" w:styleId="Billfooter">
    <w:name w:val="Billfooter"/>
    <w:basedOn w:val="Normal"/>
    <w:rsid w:val="00FB751C"/>
    <w:pPr>
      <w:tabs>
        <w:tab w:val="right" w:pos="7200"/>
      </w:tabs>
      <w:jc w:val="both"/>
    </w:pPr>
    <w:rPr>
      <w:sz w:val="18"/>
    </w:rPr>
  </w:style>
  <w:style w:type="paragraph" w:styleId="BalloonText">
    <w:name w:val="Balloon Text"/>
    <w:basedOn w:val="Normal"/>
    <w:link w:val="BalloonTextChar"/>
    <w:uiPriority w:val="99"/>
    <w:unhideWhenUsed/>
    <w:rsid w:val="007668A5"/>
    <w:rPr>
      <w:rFonts w:ascii="Tahoma" w:hAnsi="Tahoma" w:cs="Tahoma"/>
      <w:sz w:val="16"/>
      <w:szCs w:val="16"/>
    </w:rPr>
  </w:style>
  <w:style w:type="character" w:customStyle="1" w:styleId="BalloonTextChar">
    <w:name w:val="Balloon Text Char"/>
    <w:basedOn w:val="DefaultParagraphFont"/>
    <w:link w:val="BalloonText"/>
    <w:uiPriority w:val="99"/>
    <w:rsid w:val="007668A5"/>
    <w:rPr>
      <w:rFonts w:ascii="Tahoma" w:hAnsi="Tahoma" w:cs="Tahoma"/>
      <w:sz w:val="16"/>
      <w:szCs w:val="16"/>
      <w:lang w:eastAsia="en-US"/>
    </w:rPr>
  </w:style>
  <w:style w:type="paragraph" w:customStyle="1" w:styleId="00AssAm">
    <w:name w:val="00AssAm"/>
    <w:basedOn w:val="00SigningPage"/>
    <w:rsid w:val="00FB751C"/>
  </w:style>
  <w:style w:type="character" w:customStyle="1" w:styleId="FooterChar">
    <w:name w:val="Footer Char"/>
    <w:basedOn w:val="DefaultParagraphFont"/>
    <w:link w:val="Footer"/>
    <w:rsid w:val="007668A5"/>
    <w:rPr>
      <w:rFonts w:ascii="Arial" w:hAnsi="Arial"/>
      <w:sz w:val="18"/>
      <w:lang w:eastAsia="en-US"/>
    </w:rPr>
  </w:style>
  <w:style w:type="character" w:customStyle="1" w:styleId="HeaderChar">
    <w:name w:val="Header Char"/>
    <w:basedOn w:val="DefaultParagraphFont"/>
    <w:link w:val="Header"/>
    <w:rsid w:val="00FB751C"/>
    <w:rPr>
      <w:sz w:val="24"/>
      <w:lang w:eastAsia="en-US"/>
    </w:rPr>
  </w:style>
  <w:style w:type="paragraph" w:customStyle="1" w:styleId="01aPreamble">
    <w:name w:val="01aPreamble"/>
    <w:basedOn w:val="Normal"/>
    <w:qFormat/>
    <w:rsid w:val="007668A5"/>
  </w:style>
  <w:style w:type="paragraph" w:customStyle="1" w:styleId="TableBullet">
    <w:name w:val="TableBullet"/>
    <w:basedOn w:val="TableText10"/>
    <w:qFormat/>
    <w:rsid w:val="007668A5"/>
    <w:pPr>
      <w:numPr>
        <w:numId w:val="4"/>
      </w:numPr>
    </w:pPr>
  </w:style>
  <w:style w:type="paragraph" w:customStyle="1" w:styleId="BillCrest">
    <w:name w:val="Bill Crest"/>
    <w:basedOn w:val="Normal"/>
    <w:next w:val="Normal"/>
    <w:rsid w:val="007668A5"/>
    <w:pPr>
      <w:tabs>
        <w:tab w:val="center" w:pos="3160"/>
      </w:tabs>
      <w:spacing w:after="60"/>
    </w:pPr>
    <w:rPr>
      <w:sz w:val="216"/>
    </w:rPr>
  </w:style>
  <w:style w:type="paragraph" w:customStyle="1" w:styleId="BillNo">
    <w:name w:val="BillNo"/>
    <w:basedOn w:val="BillBasicHeading"/>
    <w:rsid w:val="007668A5"/>
    <w:pPr>
      <w:keepNext w:val="0"/>
      <w:spacing w:before="240"/>
      <w:jc w:val="both"/>
    </w:pPr>
  </w:style>
  <w:style w:type="paragraph" w:customStyle="1" w:styleId="aNoteBulletann">
    <w:name w:val="aNoteBulletann"/>
    <w:basedOn w:val="aNotess"/>
    <w:rsid w:val="00FB751C"/>
    <w:pPr>
      <w:tabs>
        <w:tab w:val="left" w:pos="2200"/>
      </w:tabs>
      <w:spacing w:before="0"/>
      <w:ind w:left="0" w:firstLine="0"/>
    </w:pPr>
  </w:style>
  <w:style w:type="paragraph" w:customStyle="1" w:styleId="aNoteBulletparann">
    <w:name w:val="aNoteBulletparann"/>
    <w:basedOn w:val="aNotepar"/>
    <w:rsid w:val="00FB751C"/>
    <w:pPr>
      <w:tabs>
        <w:tab w:val="left" w:pos="2700"/>
      </w:tabs>
      <w:spacing w:before="0"/>
      <w:ind w:left="0" w:firstLine="0"/>
    </w:pPr>
  </w:style>
  <w:style w:type="paragraph" w:customStyle="1" w:styleId="TableNumbered">
    <w:name w:val="TableNumbered"/>
    <w:basedOn w:val="TableText10"/>
    <w:qFormat/>
    <w:rsid w:val="007668A5"/>
    <w:pPr>
      <w:numPr>
        <w:numId w:val="5"/>
      </w:numPr>
    </w:pPr>
  </w:style>
  <w:style w:type="paragraph" w:customStyle="1" w:styleId="ISchMain">
    <w:name w:val="I Sch Main"/>
    <w:basedOn w:val="BillBasic"/>
    <w:rsid w:val="007668A5"/>
    <w:pPr>
      <w:tabs>
        <w:tab w:val="right" w:pos="900"/>
        <w:tab w:val="left" w:pos="1100"/>
      </w:tabs>
      <w:ind w:left="1100" w:hanging="1100"/>
    </w:pPr>
  </w:style>
  <w:style w:type="paragraph" w:customStyle="1" w:styleId="ISchpara">
    <w:name w:val="I Sch para"/>
    <w:basedOn w:val="BillBasic"/>
    <w:rsid w:val="007668A5"/>
    <w:pPr>
      <w:tabs>
        <w:tab w:val="right" w:pos="1400"/>
        <w:tab w:val="left" w:pos="1600"/>
      </w:tabs>
      <w:ind w:left="1600" w:hanging="1600"/>
    </w:pPr>
  </w:style>
  <w:style w:type="paragraph" w:customStyle="1" w:styleId="ISchsubpara">
    <w:name w:val="I Sch subpara"/>
    <w:basedOn w:val="BillBasic"/>
    <w:rsid w:val="007668A5"/>
    <w:pPr>
      <w:tabs>
        <w:tab w:val="right" w:pos="1940"/>
        <w:tab w:val="left" w:pos="2140"/>
      </w:tabs>
      <w:ind w:left="2140" w:hanging="2140"/>
    </w:pPr>
  </w:style>
  <w:style w:type="paragraph" w:customStyle="1" w:styleId="ISchsubsubpara">
    <w:name w:val="I Sch subsubpara"/>
    <w:basedOn w:val="BillBasic"/>
    <w:rsid w:val="007668A5"/>
    <w:pPr>
      <w:tabs>
        <w:tab w:val="right" w:pos="2460"/>
        <w:tab w:val="left" w:pos="2660"/>
      </w:tabs>
      <w:ind w:left="2660" w:hanging="2660"/>
    </w:pPr>
  </w:style>
  <w:style w:type="character" w:customStyle="1" w:styleId="aNoteChar">
    <w:name w:val="aNote Char"/>
    <w:basedOn w:val="DefaultParagraphFont"/>
    <w:link w:val="aNote"/>
    <w:locked/>
    <w:rsid w:val="007668A5"/>
    <w:rPr>
      <w:lang w:eastAsia="en-US"/>
    </w:rPr>
  </w:style>
  <w:style w:type="character" w:customStyle="1" w:styleId="charCitHyperlinkAbbrev">
    <w:name w:val="charCitHyperlinkAbbrev"/>
    <w:basedOn w:val="Hyperlink"/>
    <w:uiPriority w:val="1"/>
    <w:rsid w:val="007668A5"/>
    <w:rPr>
      <w:color w:val="0000FF" w:themeColor="hyperlink"/>
      <w:u w:val="none"/>
    </w:rPr>
  </w:style>
  <w:style w:type="character" w:styleId="Hyperlink">
    <w:name w:val="Hyperlink"/>
    <w:basedOn w:val="DefaultParagraphFont"/>
    <w:uiPriority w:val="99"/>
    <w:unhideWhenUsed/>
    <w:rsid w:val="007668A5"/>
    <w:rPr>
      <w:color w:val="0000FF" w:themeColor="hyperlink"/>
      <w:u w:val="single"/>
    </w:rPr>
  </w:style>
  <w:style w:type="character" w:customStyle="1" w:styleId="charCitHyperlinkItal">
    <w:name w:val="charCitHyperlinkItal"/>
    <w:basedOn w:val="Hyperlink"/>
    <w:uiPriority w:val="1"/>
    <w:rsid w:val="007668A5"/>
    <w:rPr>
      <w:i/>
      <w:color w:val="0000FF" w:themeColor="hyperlink"/>
      <w:u w:val="none"/>
    </w:rPr>
  </w:style>
  <w:style w:type="character" w:customStyle="1" w:styleId="AH5SecChar">
    <w:name w:val="A H5 Sec Char"/>
    <w:basedOn w:val="DefaultParagraphFont"/>
    <w:link w:val="AH5Sec"/>
    <w:locked/>
    <w:rsid w:val="00FB751C"/>
    <w:rPr>
      <w:rFonts w:ascii="Arial" w:hAnsi="Arial"/>
      <w:b/>
      <w:sz w:val="24"/>
      <w:lang w:eastAsia="en-US"/>
    </w:rPr>
  </w:style>
  <w:style w:type="character" w:customStyle="1" w:styleId="BillBasicChar">
    <w:name w:val="BillBasic Char"/>
    <w:basedOn w:val="DefaultParagraphFont"/>
    <w:link w:val="BillBasic"/>
    <w:locked/>
    <w:rsid w:val="00FB751C"/>
    <w:rPr>
      <w:sz w:val="24"/>
      <w:lang w:eastAsia="en-US"/>
    </w:rPr>
  </w:style>
  <w:style w:type="paragraph" w:customStyle="1" w:styleId="Status">
    <w:name w:val="Status"/>
    <w:basedOn w:val="Normal"/>
    <w:rsid w:val="007668A5"/>
    <w:pPr>
      <w:spacing w:before="280"/>
      <w:jc w:val="center"/>
    </w:pPr>
    <w:rPr>
      <w:rFonts w:ascii="Arial" w:hAnsi="Arial"/>
      <w:sz w:val="14"/>
    </w:rPr>
  </w:style>
  <w:style w:type="paragraph" w:customStyle="1" w:styleId="FooterInfoCentre">
    <w:name w:val="FooterInfoCentre"/>
    <w:basedOn w:val="FooterInfo"/>
    <w:rsid w:val="007668A5"/>
    <w:pPr>
      <w:spacing w:before="60"/>
      <w:jc w:val="center"/>
    </w:pPr>
  </w:style>
  <w:style w:type="character" w:customStyle="1" w:styleId="aDefChar">
    <w:name w:val="aDef Char"/>
    <w:basedOn w:val="DefaultParagraphFont"/>
    <w:link w:val="aDef"/>
    <w:locked/>
    <w:rsid w:val="007B11DB"/>
    <w:rPr>
      <w:sz w:val="24"/>
      <w:lang w:eastAsia="en-US"/>
    </w:rPr>
  </w:style>
  <w:style w:type="character" w:customStyle="1" w:styleId="AmainreturnChar">
    <w:name w:val="A main return Char"/>
    <w:basedOn w:val="DefaultParagraphFont"/>
    <w:link w:val="Amainreturn"/>
    <w:locked/>
    <w:rsid w:val="005A082D"/>
    <w:rPr>
      <w:sz w:val="24"/>
      <w:lang w:eastAsia="en-US"/>
    </w:rPr>
  </w:style>
  <w:style w:type="character" w:customStyle="1" w:styleId="AparaChar">
    <w:name w:val="A para Char"/>
    <w:basedOn w:val="DefaultParagraphFont"/>
    <w:link w:val="Apara"/>
    <w:locked/>
    <w:rsid w:val="008B7FDD"/>
    <w:rPr>
      <w:sz w:val="24"/>
      <w:lang w:eastAsia="en-US"/>
    </w:rPr>
  </w:style>
  <w:style w:type="character" w:customStyle="1" w:styleId="AsubparaChar">
    <w:name w:val="A subpara Char"/>
    <w:basedOn w:val="BillBasicChar"/>
    <w:link w:val="Asubpara"/>
    <w:locked/>
    <w:rsid w:val="008B7FDD"/>
    <w:rPr>
      <w:sz w:val="24"/>
      <w:lang w:eastAsia="en-US"/>
    </w:rPr>
  </w:style>
  <w:style w:type="character" w:customStyle="1" w:styleId="AmainChar">
    <w:name w:val="A main Char"/>
    <w:basedOn w:val="DefaultParagraphFont"/>
    <w:link w:val="Amain"/>
    <w:locked/>
    <w:rsid w:val="00845541"/>
    <w:rPr>
      <w:sz w:val="24"/>
      <w:lang w:eastAsia="en-US"/>
    </w:rPr>
  </w:style>
  <w:style w:type="character" w:customStyle="1" w:styleId="AH2PartChar">
    <w:name w:val="A H2 Part Char"/>
    <w:basedOn w:val="DefaultParagraphFont"/>
    <w:link w:val="AH2Part"/>
    <w:locked/>
    <w:rsid w:val="000970EE"/>
    <w:rPr>
      <w:rFonts w:ascii="Arial" w:hAnsi="Arial"/>
      <w:b/>
      <w:sz w:val="32"/>
      <w:lang w:eastAsia="en-US"/>
    </w:rPr>
  </w:style>
  <w:style w:type="character" w:customStyle="1" w:styleId="UnresolvedMention1">
    <w:name w:val="Unresolved Mention1"/>
    <w:basedOn w:val="DefaultParagraphFont"/>
    <w:uiPriority w:val="99"/>
    <w:semiHidden/>
    <w:unhideWhenUsed/>
    <w:rsid w:val="00FF2CEE"/>
    <w:rPr>
      <w:color w:val="605E5C"/>
      <w:shd w:val="clear" w:color="auto" w:fill="E1DFDD"/>
    </w:rPr>
  </w:style>
  <w:style w:type="character" w:styleId="FollowedHyperlink">
    <w:name w:val="FollowedHyperlink"/>
    <w:basedOn w:val="DefaultParagraphFont"/>
    <w:uiPriority w:val="99"/>
    <w:semiHidden/>
    <w:unhideWhenUsed/>
    <w:rsid w:val="00623422"/>
    <w:rPr>
      <w:color w:val="800080" w:themeColor="followedHyperlink"/>
      <w:u w:val="single"/>
    </w:rPr>
  </w:style>
  <w:style w:type="paragraph" w:customStyle="1" w:styleId="CoverTextBullet">
    <w:name w:val="CoverTextBullet"/>
    <w:basedOn w:val="CoverText"/>
    <w:qFormat/>
    <w:rsid w:val="007668A5"/>
    <w:pPr>
      <w:numPr>
        <w:numId w:val="6"/>
      </w:numPr>
    </w:pPr>
    <w:rPr>
      <w:color w:val="000000"/>
    </w:rPr>
  </w:style>
  <w:style w:type="paragraph" w:customStyle="1" w:styleId="AH5SecSymb">
    <w:name w:val="A H5 Sec Symb"/>
    <w:basedOn w:val="AH5Sec"/>
    <w:next w:val="Amain"/>
    <w:rsid w:val="007668A5"/>
    <w:pPr>
      <w:tabs>
        <w:tab w:val="clear" w:pos="1100"/>
        <w:tab w:val="left" w:pos="0"/>
      </w:tabs>
      <w:ind w:hanging="1580"/>
    </w:pPr>
  </w:style>
  <w:style w:type="character" w:customStyle="1" w:styleId="charSymb">
    <w:name w:val="charSymb"/>
    <w:basedOn w:val="DefaultParagraphFont"/>
    <w:rsid w:val="007668A5"/>
    <w:rPr>
      <w:rFonts w:ascii="Arial" w:hAnsi="Arial"/>
      <w:sz w:val="24"/>
      <w:bdr w:val="single" w:sz="4" w:space="0" w:color="auto"/>
    </w:rPr>
  </w:style>
  <w:style w:type="paragraph" w:customStyle="1" w:styleId="00Spine">
    <w:name w:val="00Spine"/>
    <w:basedOn w:val="Normal"/>
    <w:rsid w:val="007668A5"/>
  </w:style>
  <w:style w:type="paragraph" w:customStyle="1" w:styleId="05Endnote0">
    <w:name w:val="05Endnote"/>
    <w:basedOn w:val="Normal"/>
    <w:rsid w:val="007668A5"/>
  </w:style>
  <w:style w:type="paragraph" w:customStyle="1" w:styleId="06Copyright">
    <w:name w:val="06Copyright"/>
    <w:basedOn w:val="Normal"/>
    <w:rsid w:val="007668A5"/>
  </w:style>
  <w:style w:type="paragraph" w:customStyle="1" w:styleId="RepubNo">
    <w:name w:val="RepubNo"/>
    <w:basedOn w:val="BillBasicHeading"/>
    <w:rsid w:val="007668A5"/>
    <w:pPr>
      <w:keepNext w:val="0"/>
      <w:spacing w:before="600"/>
      <w:jc w:val="both"/>
    </w:pPr>
    <w:rPr>
      <w:sz w:val="26"/>
    </w:rPr>
  </w:style>
  <w:style w:type="paragraph" w:customStyle="1" w:styleId="EffectiveDate">
    <w:name w:val="EffectiveDate"/>
    <w:basedOn w:val="Normal"/>
    <w:rsid w:val="007668A5"/>
    <w:pPr>
      <w:spacing w:before="120"/>
    </w:pPr>
    <w:rPr>
      <w:rFonts w:ascii="Arial" w:hAnsi="Arial"/>
      <w:b/>
      <w:sz w:val="26"/>
    </w:rPr>
  </w:style>
  <w:style w:type="paragraph" w:customStyle="1" w:styleId="CoverInForce">
    <w:name w:val="CoverInForce"/>
    <w:basedOn w:val="BillBasicHeading"/>
    <w:rsid w:val="007668A5"/>
    <w:pPr>
      <w:keepNext w:val="0"/>
      <w:spacing w:before="400"/>
    </w:pPr>
    <w:rPr>
      <w:b w:val="0"/>
    </w:rPr>
  </w:style>
  <w:style w:type="paragraph" w:customStyle="1" w:styleId="CoverHeading">
    <w:name w:val="CoverHeading"/>
    <w:basedOn w:val="Normal"/>
    <w:rsid w:val="007668A5"/>
    <w:rPr>
      <w:rFonts w:ascii="Arial" w:hAnsi="Arial"/>
      <w:b/>
    </w:rPr>
  </w:style>
  <w:style w:type="paragraph" w:customStyle="1" w:styleId="CoverSubHdg">
    <w:name w:val="CoverSubHdg"/>
    <w:basedOn w:val="CoverHeading"/>
    <w:rsid w:val="007668A5"/>
    <w:pPr>
      <w:spacing w:before="120"/>
    </w:pPr>
    <w:rPr>
      <w:sz w:val="20"/>
    </w:rPr>
  </w:style>
  <w:style w:type="paragraph" w:customStyle="1" w:styleId="CoverActName">
    <w:name w:val="CoverActName"/>
    <w:basedOn w:val="BillBasicHeading"/>
    <w:rsid w:val="007668A5"/>
    <w:pPr>
      <w:keepNext w:val="0"/>
      <w:spacing w:before="260"/>
    </w:pPr>
  </w:style>
  <w:style w:type="paragraph" w:customStyle="1" w:styleId="CoverText">
    <w:name w:val="CoverText"/>
    <w:basedOn w:val="Normal"/>
    <w:uiPriority w:val="99"/>
    <w:rsid w:val="007668A5"/>
    <w:pPr>
      <w:spacing w:before="100"/>
      <w:jc w:val="both"/>
    </w:pPr>
    <w:rPr>
      <w:sz w:val="20"/>
    </w:rPr>
  </w:style>
  <w:style w:type="paragraph" w:customStyle="1" w:styleId="CoverTextPara">
    <w:name w:val="CoverTextPara"/>
    <w:basedOn w:val="CoverText"/>
    <w:rsid w:val="007668A5"/>
    <w:pPr>
      <w:tabs>
        <w:tab w:val="right" w:pos="600"/>
        <w:tab w:val="left" w:pos="840"/>
      </w:tabs>
      <w:ind w:left="840" w:hanging="840"/>
    </w:pPr>
  </w:style>
  <w:style w:type="paragraph" w:customStyle="1" w:styleId="AH1ChapterSymb">
    <w:name w:val="A H1 Chapter Symb"/>
    <w:basedOn w:val="AH1Chapter"/>
    <w:next w:val="AH2Part"/>
    <w:rsid w:val="007668A5"/>
    <w:pPr>
      <w:tabs>
        <w:tab w:val="clear" w:pos="2600"/>
        <w:tab w:val="left" w:pos="0"/>
      </w:tabs>
      <w:ind w:left="2480" w:hanging="2960"/>
    </w:pPr>
  </w:style>
  <w:style w:type="paragraph" w:customStyle="1" w:styleId="AH2PartSymb">
    <w:name w:val="A H2 Part Symb"/>
    <w:basedOn w:val="AH2Part"/>
    <w:next w:val="AH3Div"/>
    <w:rsid w:val="007668A5"/>
    <w:pPr>
      <w:tabs>
        <w:tab w:val="clear" w:pos="2600"/>
        <w:tab w:val="left" w:pos="0"/>
      </w:tabs>
      <w:ind w:left="2480" w:hanging="2960"/>
    </w:pPr>
  </w:style>
  <w:style w:type="paragraph" w:customStyle="1" w:styleId="AH3DivSymb">
    <w:name w:val="A H3 Div Symb"/>
    <w:basedOn w:val="AH3Div"/>
    <w:next w:val="AH5Sec"/>
    <w:rsid w:val="007668A5"/>
    <w:pPr>
      <w:tabs>
        <w:tab w:val="clear" w:pos="2600"/>
        <w:tab w:val="left" w:pos="0"/>
      </w:tabs>
      <w:ind w:left="2480" w:hanging="2960"/>
    </w:pPr>
  </w:style>
  <w:style w:type="paragraph" w:customStyle="1" w:styleId="AH4SubDivSymb">
    <w:name w:val="A H4 SubDiv Symb"/>
    <w:basedOn w:val="AH4SubDiv"/>
    <w:next w:val="AH5Sec"/>
    <w:rsid w:val="007668A5"/>
    <w:pPr>
      <w:tabs>
        <w:tab w:val="clear" w:pos="2600"/>
        <w:tab w:val="left" w:pos="0"/>
      </w:tabs>
      <w:ind w:left="2480" w:hanging="2960"/>
    </w:pPr>
  </w:style>
  <w:style w:type="paragraph" w:customStyle="1" w:styleId="AmainSymb">
    <w:name w:val="A main Symb"/>
    <w:basedOn w:val="Amain"/>
    <w:rsid w:val="007668A5"/>
    <w:pPr>
      <w:tabs>
        <w:tab w:val="left" w:pos="0"/>
      </w:tabs>
      <w:ind w:left="1120" w:hanging="1600"/>
    </w:pPr>
  </w:style>
  <w:style w:type="paragraph" w:customStyle="1" w:styleId="AparaSymb">
    <w:name w:val="A para Symb"/>
    <w:basedOn w:val="Apara"/>
    <w:rsid w:val="007668A5"/>
    <w:pPr>
      <w:tabs>
        <w:tab w:val="right" w:pos="0"/>
      </w:tabs>
      <w:ind w:hanging="2080"/>
    </w:pPr>
  </w:style>
  <w:style w:type="paragraph" w:customStyle="1" w:styleId="Assectheading">
    <w:name w:val="A ssect heading"/>
    <w:basedOn w:val="Amain"/>
    <w:rsid w:val="007668A5"/>
    <w:pPr>
      <w:keepNext/>
      <w:tabs>
        <w:tab w:val="clear" w:pos="900"/>
        <w:tab w:val="clear" w:pos="1100"/>
      </w:tabs>
      <w:spacing w:before="300"/>
      <w:ind w:left="0" w:firstLine="0"/>
      <w:outlineLvl w:val="9"/>
    </w:pPr>
    <w:rPr>
      <w:i/>
    </w:rPr>
  </w:style>
  <w:style w:type="paragraph" w:customStyle="1" w:styleId="AsubparaSymb">
    <w:name w:val="A subpara Symb"/>
    <w:basedOn w:val="Asubpara"/>
    <w:rsid w:val="007668A5"/>
    <w:pPr>
      <w:tabs>
        <w:tab w:val="left" w:pos="0"/>
      </w:tabs>
      <w:ind w:left="2098" w:hanging="2580"/>
    </w:pPr>
  </w:style>
  <w:style w:type="paragraph" w:customStyle="1" w:styleId="Actdetails">
    <w:name w:val="Act details"/>
    <w:basedOn w:val="Normal"/>
    <w:rsid w:val="007668A5"/>
    <w:pPr>
      <w:spacing w:before="20"/>
      <w:ind w:left="1400"/>
    </w:pPr>
    <w:rPr>
      <w:rFonts w:ascii="Arial" w:hAnsi="Arial"/>
      <w:sz w:val="20"/>
    </w:rPr>
  </w:style>
  <w:style w:type="paragraph" w:customStyle="1" w:styleId="AmdtsEntriesDefL2">
    <w:name w:val="AmdtsEntriesDefL2"/>
    <w:basedOn w:val="Normal"/>
    <w:rsid w:val="007668A5"/>
    <w:pPr>
      <w:tabs>
        <w:tab w:val="left" w:pos="3000"/>
      </w:tabs>
      <w:ind w:left="3100" w:hanging="2000"/>
    </w:pPr>
    <w:rPr>
      <w:rFonts w:ascii="Arial" w:hAnsi="Arial"/>
      <w:sz w:val="18"/>
    </w:rPr>
  </w:style>
  <w:style w:type="paragraph" w:customStyle="1" w:styleId="AmdtsEntries">
    <w:name w:val="AmdtsEntries"/>
    <w:basedOn w:val="BillBasicHeading"/>
    <w:rsid w:val="007668A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668A5"/>
    <w:pPr>
      <w:tabs>
        <w:tab w:val="clear" w:pos="2600"/>
      </w:tabs>
      <w:spacing w:before="120"/>
      <w:ind w:left="1100"/>
    </w:pPr>
    <w:rPr>
      <w:sz w:val="18"/>
    </w:rPr>
  </w:style>
  <w:style w:type="paragraph" w:customStyle="1" w:styleId="Asamby">
    <w:name w:val="As am by"/>
    <w:basedOn w:val="Normal"/>
    <w:next w:val="Normal"/>
    <w:rsid w:val="007668A5"/>
    <w:pPr>
      <w:spacing w:before="240"/>
      <w:ind w:left="1100"/>
    </w:pPr>
    <w:rPr>
      <w:rFonts w:ascii="Arial" w:hAnsi="Arial"/>
      <w:sz w:val="20"/>
    </w:rPr>
  </w:style>
  <w:style w:type="character" w:customStyle="1" w:styleId="charTableNo">
    <w:name w:val="charTableNo"/>
    <w:basedOn w:val="DefaultParagraphFont"/>
    <w:rsid w:val="007668A5"/>
  </w:style>
  <w:style w:type="character" w:customStyle="1" w:styleId="charTableText">
    <w:name w:val="charTableText"/>
    <w:basedOn w:val="DefaultParagraphFont"/>
    <w:rsid w:val="007668A5"/>
  </w:style>
  <w:style w:type="paragraph" w:customStyle="1" w:styleId="Dict-HeadingSymb">
    <w:name w:val="Dict-Heading Symb"/>
    <w:basedOn w:val="Dict-Heading"/>
    <w:rsid w:val="007668A5"/>
    <w:pPr>
      <w:tabs>
        <w:tab w:val="left" w:pos="0"/>
      </w:tabs>
      <w:ind w:left="2480" w:hanging="2960"/>
    </w:pPr>
  </w:style>
  <w:style w:type="paragraph" w:customStyle="1" w:styleId="EarlierRepubEntries">
    <w:name w:val="EarlierRepubEntries"/>
    <w:basedOn w:val="Normal"/>
    <w:rsid w:val="007668A5"/>
    <w:pPr>
      <w:spacing w:before="60" w:after="60"/>
    </w:pPr>
    <w:rPr>
      <w:rFonts w:ascii="Arial" w:hAnsi="Arial"/>
      <w:sz w:val="18"/>
    </w:rPr>
  </w:style>
  <w:style w:type="paragraph" w:customStyle="1" w:styleId="EarlierRepubHdg">
    <w:name w:val="EarlierRepubHdg"/>
    <w:basedOn w:val="Normal"/>
    <w:rsid w:val="007668A5"/>
    <w:pPr>
      <w:keepNext/>
    </w:pPr>
    <w:rPr>
      <w:rFonts w:ascii="Arial" w:hAnsi="Arial"/>
      <w:b/>
      <w:sz w:val="20"/>
    </w:rPr>
  </w:style>
  <w:style w:type="paragraph" w:customStyle="1" w:styleId="Endnote20">
    <w:name w:val="Endnote2"/>
    <w:basedOn w:val="Normal"/>
    <w:rsid w:val="007668A5"/>
    <w:pPr>
      <w:keepNext/>
      <w:tabs>
        <w:tab w:val="left" w:pos="1100"/>
      </w:tabs>
      <w:spacing w:before="360"/>
    </w:pPr>
    <w:rPr>
      <w:rFonts w:ascii="Arial" w:hAnsi="Arial"/>
      <w:b/>
    </w:rPr>
  </w:style>
  <w:style w:type="paragraph" w:customStyle="1" w:styleId="Endnote3">
    <w:name w:val="Endnote3"/>
    <w:basedOn w:val="Normal"/>
    <w:rsid w:val="007668A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668A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668A5"/>
    <w:pPr>
      <w:spacing w:before="60"/>
      <w:ind w:left="1100"/>
      <w:jc w:val="both"/>
    </w:pPr>
    <w:rPr>
      <w:sz w:val="20"/>
    </w:rPr>
  </w:style>
  <w:style w:type="paragraph" w:customStyle="1" w:styleId="EndNoteParas">
    <w:name w:val="EndNoteParas"/>
    <w:basedOn w:val="EndNoteTextEPS"/>
    <w:rsid w:val="007668A5"/>
    <w:pPr>
      <w:tabs>
        <w:tab w:val="right" w:pos="1432"/>
      </w:tabs>
      <w:ind w:left="1840" w:hanging="1840"/>
    </w:pPr>
  </w:style>
  <w:style w:type="paragraph" w:customStyle="1" w:styleId="EndnotesAbbrev">
    <w:name w:val="EndnotesAbbrev"/>
    <w:basedOn w:val="Normal"/>
    <w:rsid w:val="007668A5"/>
    <w:pPr>
      <w:spacing w:before="20"/>
    </w:pPr>
    <w:rPr>
      <w:rFonts w:ascii="Arial" w:hAnsi="Arial"/>
      <w:color w:val="000000"/>
      <w:sz w:val="16"/>
    </w:rPr>
  </w:style>
  <w:style w:type="paragraph" w:customStyle="1" w:styleId="EPSCoverTop">
    <w:name w:val="EPSCoverTop"/>
    <w:basedOn w:val="Normal"/>
    <w:rsid w:val="007668A5"/>
    <w:pPr>
      <w:jc w:val="right"/>
    </w:pPr>
    <w:rPr>
      <w:rFonts w:ascii="Arial" w:hAnsi="Arial"/>
      <w:sz w:val="20"/>
    </w:rPr>
  </w:style>
  <w:style w:type="paragraph" w:customStyle="1" w:styleId="LegHistNote">
    <w:name w:val="LegHistNote"/>
    <w:basedOn w:val="Actdetails"/>
    <w:rsid w:val="007668A5"/>
    <w:pPr>
      <w:spacing w:before="60"/>
      <w:ind w:left="2700" w:right="-60" w:hanging="1300"/>
    </w:pPr>
    <w:rPr>
      <w:sz w:val="18"/>
    </w:rPr>
  </w:style>
  <w:style w:type="paragraph" w:customStyle="1" w:styleId="LongTitleSymb">
    <w:name w:val="LongTitleSymb"/>
    <w:basedOn w:val="LongTitle"/>
    <w:rsid w:val="007668A5"/>
    <w:pPr>
      <w:ind w:hanging="480"/>
    </w:pPr>
  </w:style>
  <w:style w:type="paragraph" w:styleId="MacroText">
    <w:name w:val="macro"/>
    <w:link w:val="MacroTextChar"/>
    <w:semiHidden/>
    <w:rsid w:val="007668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668A5"/>
    <w:rPr>
      <w:rFonts w:ascii="Courier New" w:hAnsi="Courier New" w:cs="Courier New"/>
      <w:lang w:eastAsia="en-US"/>
    </w:rPr>
  </w:style>
  <w:style w:type="paragraph" w:customStyle="1" w:styleId="NewAct">
    <w:name w:val="New Act"/>
    <w:basedOn w:val="Normal"/>
    <w:next w:val="Actdetails"/>
    <w:rsid w:val="007668A5"/>
    <w:pPr>
      <w:keepNext/>
      <w:spacing w:before="180"/>
      <w:ind w:left="1100"/>
    </w:pPr>
    <w:rPr>
      <w:rFonts w:ascii="Arial" w:hAnsi="Arial"/>
      <w:b/>
      <w:sz w:val="20"/>
    </w:rPr>
  </w:style>
  <w:style w:type="paragraph" w:customStyle="1" w:styleId="NewReg">
    <w:name w:val="New Reg"/>
    <w:basedOn w:val="NewAct"/>
    <w:next w:val="Actdetails"/>
    <w:rsid w:val="007668A5"/>
  </w:style>
  <w:style w:type="paragraph" w:customStyle="1" w:styleId="RenumProvEntries">
    <w:name w:val="RenumProvEntries"/>
    <w:basedOn w:val="Normal"/>
    <w:rsid w:val="007668A5"/>
    <w:pPr>
      <w:spacing w:before="60"/>
    </w:pPr>
    <w:rPr>
      <w:rFonts w:ascii="Arial" w:hAnsi="Arial"/>
      <w:sz w:val="20"/>
    </w:rPr>
  </w:style>
  <w:style w:type="paragraph" w:customStyle="1" w:styleId="RenumProvHdg">
    <w:name w:val="RenumProvHdg"/>
    <w:basedOn w:val="Normal"/>
    <w:rsid w:val="007668A5"/>
    <w:rPr>
      <w:rFonts w:ascii="Arial" w:hAnsi="Arial"/>
      <w:b/>
      <w:sz w:val="22"/>
    </w:rPr>
  </w:style>
  <w:style w:type="paragraph" w:customStyle="1" w:styleId="RenumProvHeader">
    <w:name w:val="RenumProvHeader"/>
    <w:basedOn w:val="Normal"/>
    <w:rsid w:val="007668A5"/>
    <w:rPr>
      <w:rFonts w:ascii="Arial" w:hAnsi="Arial"/>
      <w:b/>
      <w:sz w:val="22"/>
    </w:rPr>
  </w:style>
  <w:style w:type="paragraph" w:customStyle="1" w:styleId="RenumProvSubsectEntries">
    <w:name w:val="RenumProvSubsectEntries"/>
    <w:basedOn w:val="RenumProvEntries"/>
    <w:rsid w:val="007668A5"/>
    <w:pPr>
      <w:ind w:left="252"/>
    </w:pPr>
  </w:style>
  <w:style w:type="paragraph" w:customStyle="1" w:styleId="RenumTableHdg">
    <w:name w:val="RenumTableHdg"/>
    <w:basedOn w:val="Normal"/>
    <w:rsid w:val="007668A5"/>
    <w:pPr>
      <w:spacing w:before="120"/>
    </w:pPr>
    <w:rPr>
      <w:rFonts w:ascii="Arial" w:hAnsi="Arial"/>
      <w:b/>
      <w:sz w:val="20"/>
    </w:rPr>
  </w:style>
  <w:style w:type="paragraph" w:customStyle="1" w:styleId="SchclauseheadingSymb">
    <w:name w:val="Sch clause heading Symb"/>
    <w:basedOn w:val="Schclauseheading"/>
    <w:rsid w:val="007668A5"/>
    <w:pPr>
      <w:tabs>
        <w:tab w:val="left" w:pos="0"/>
      </w:tabs>
      <w:ind w:left="980" w:hanging="1460"/>
    </w:pPr>
  </w:style>
  <w:style w:type="paragraph" w:customStyle="1" w:styleId="SchSubClause">
    <w:name w:val="Sch SubClause"/>
    <w:basedOn w:val="Schclauseheading"/>
    <w:rsid w:val="007668A5"/>
    <w:rPr>
      <w:b w:val="0"/>
    </w:rPr>
  </w:style>
  <w:style w:type="paragraph" w:customStyle="1" w:styleId="Sched-FormSymb">
    <w:name w:val="Sched-Form Symb"/>
    <w:basedOn w:val="Sched-Form"/>
    <w:rsid w:val="007668A5"/>
    <w:pPr>
      <w:tabs>
        <w:tab w:val="left" w:pos="0"/>
      </w:tabs>
      <w:ind w:left="2480" w:hanging="2960"/>
    </w:pPr>
  </w:style>
  <w:style w:type="paragraph" w:customStyle="1" w:styleId="Sched-headingSymb">
    <w:name w:val="Sched-heading Symb"/>
    <w:basedOn w:val="Sched-heading"/>
    <w:rsid w:val="007668A5"/>
    <w:pPr>
      <w:tabs>
        <w:tab w:val="left" w:pos="0"/>
      </w:tabs>
      <w:ind w:left="2480" w:hanging="2960"/>
    </w:pPr>
  </w:style>
  <w:style w:type="paragraph" w:customStyle="1" w:styleId="Sched-PartSymb">
    <w:name w:val="Sched-Part Symb"/>
    <w:basedOn w:val="Sched-Part"/>
    <w:rsid w:val="007668A5"/>
    <w:pPr>
      <w:tabs>
        <w:tab w:val="left" w:pos="0"/>
      </w:tabs>
      <w:ind w:left="2480" w:hanging="2960"/>
    </w:pPr>
  </w:style>
  <w:style w:type="paragraph" w:styleId="Subtitle">
    <w:name w:val="Subtitle"/>
    <w:basedOn w:val="Normal"/>
    <w:link w:val="SubtitleChar"/>
    <w:qFormat/>
    <w:rsid w:val="007668A5"/>
    <w:pPr>
      <w:spacing w:after="60"/>
      <w:jc w:val="center"/>
      <w:outlineLvl w:val="1"/>
    </w:pPr>
    <w:rPr>
      <w:rFonts w:ascii="Arial" w:hAnsi="Arial"/>
    </w:rPr>
  </w:style>
  <w:style w:type="character" w:customStyle="1" w:styleId="SubtitleChar">
    <w:name w:val="Subtitle Char"/>
    <w:basedOn w:val="DefaultParagraphFont"/>
    <w:link w:val="Subtitle"/>
    <w:rsid w:val="007668A5"/>
    <w:rPr>
      <w:rFonts w:ascii="Arial" w:hAnsi="Arial"/>
      <w:sz w:val="24"/>
      <w:lang w:eastAsia="en-US"/>
    </w:rPr>
  </w:style>
  <w:style w:type="paragraph" w:customStyle="1" w:styleId="TLegEntries">
    <w:name w:val="TLegEntries"/>
    <w:basedOn w:val="Normal"/>
    <w:rsid w:val="007668A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668A5"/>
    <w:pPr>
      <w:ind w:firstLine="0"/>
    </w:pPr>
    <w:rPr>
      <w:b/>
    </w:rPr>
  </w:style>
  <w:style w:type="paragraph" w:customStyle="1" w:styleId="EndNoteTextPub">
    <w:name w:val="EndNoteTextPub"/>
    <w:basedOn w:val="Normal"/>
    <w:rsid w:val="007668A5"/>
    <w:pPr>
      <w:spacing w:before="60"/>
      <w:ind w:left="1100"/>
      <w:jc w:val="both"/>
    </w:pPr>
    <w:rPr>
      <w:sz w:val="20"/>
    </w:rPr>
  </w:style>
  <w:style w:type="paragraph" w:customStyle="1" w:styleId="TOC10">
    <w:name w:val="TOC 10"/>
    <w:basedOn w:val="TOC5"/>
    <w:rsid w:val="007668A5"/>
    <w:rPr>
      <w:szCs w:val="24"/>
    </w:rPr>
  </w:style>
  <w:style w:type="character" w:customStyle="1" w:styleId="charNotBold">
    <w:name w:val="charNotBold"/>
    <w:basedOn w:val="DefaultParagraphFont"/>
    <w:rsid w:val="007668A5"/>
    <w:rPr>
      <w:rFonts w:ascii="Arial" w:hAnsi="Arial"/>
      <w:sz w:val="20"/>
    </w:rPr>
  </w:style>
  <w:style w:type="paragraph" w:customStyle="1" w:styleId="ShadedSchClauseSymb">
    <w:name w:val="Shaded Sch Clause Symb"/>
    <w:basedOn w:val="ShadedSchClause"/>
    <w:rsid w:val="007668A5"/>
    <w:pPr>
      <w:tabs>
        <w:tab w:val="left" w:pos="0"/>
      </w:tabs>
      <w:ind w:left="975" w:hanging="1457"/>
    </w:pPr>
  </w:style>
  <w:style w:type="character" w:customStyle="1" w:styleId="Heading3Char">
    <w:name w:val="Heading 3 Char"/>
    <w:aliases w:val="h3 Char,sec Char"/>
    <w:basedOn w:val="DefaultParagraphFont"/>
    <w:link w:val="Heading3"/>
    <w:rsid w:val="007668A5"/>
    <w:rPr>
      <w:b/>
      <w:sz w:val="24"/>
      <w:lang w:eastAsia="en-US"/>
    </w:rPr>
  </w:style>
  <w:style w:type="paragraph" w:customStyle="1" w:styleId="Sched-Form-18Space">
    <w:name w:val="Sched-Form-18Space"/>
    <w:basedOn w:val="Normal"/>
    <w:rsid w:val="007668A5"/>
    <w:pPr>
      <w:spacing w:before="360" w:after="60"/>
    </w:pPr>
    <w:rPr>
      <w:sz w:val="22"/>
    </w:rPr>
  </w:style>
  <w:style w:type="paragraph" w:customStyle="1" w:styleId="FormRule">
    <w:name w:val="FormRule"/>
    <w:basedOn w:val="Normal"/>
    <w:rsid w:val="007668A5"/>
    <w:pPr>
      <w:pBdr>
        <w:top w:val="single" w:sz="4" w:space="1" w:color="auto"/>
      </w:pBdr>
      <w:spacing w:before="160" w:after="40"/>
      <w:ind w:left="3220" w:right="3260"/>
    </w:pPr>
    <w:rPr>
      <w:sz w:val="8"/>
    </w:rPr>
  </w:style>
  <w:style w:type="paragraph" w:customStyle="1" w:styleId="OldAmdtsEntries">
    <w:name w:val="OldAmdtsEntries"/>
    <w:basedOn w:val="BillBasicHeading"/>
    <w:rsid w:val="007668A5"/>
    <w:pPr>
      <w:tabs>
        <w:tab w:val="clear" w:pos="2600"/>
        <w:tab w:val="left" w:leader="dot" w:pos="2700"/>
      </w:tabs>
      <w:ind w:left="2700" w:hanging="2000"/>
    </w:pPr>
    <w:rPr>
      <w:sz w:val="18"/>
    </w:rPr>
  </w:style>
  <w:style w:type="paragraph" w:customStyle="1" w:styleId="OldAmdt2ndLine">
    <w:name w:val="OldAmdt2ndLine"/>
    <w:basedOn w:val="OldAmdtsEntries"/>
    <w:rsid w:val="007668A5"/>
    <w:pPr>
      <w:tabs>
        <w:tab w:val="left" w:pos="2700"/>
      </w:tabs>
      <w:spacing w:before="0"/>
    </w:pPr>
  </w:style>
  <w:style w:type="paragraph" w:customStyle="1" w:styleId="parainpara">
    <w:name w:val="para in para"/>
    <w:rsid w:val="007668A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668A5"/>
    <w:pPr>
      <w:spacing w:after="60"/>
      <w:ind w:left="2800"/>
    </w:pPr>
    <w:rPr>
      <w:rFonts w:ascii="ACTCrest" w:hAnsi="ACTCrest"/>
      <w:sz w:val="216"/>
    </w:rPr>
  </w:style>
  <w:style w:type="paragraph" w:customStyle="1" w:styleId="Actbullet">
    <w:name w:val="Act bullet"/>
    <w:basedOn w:val="Normal"/>
    <w:uiPriority w:val="99"/>
    <w:rsid w:val="007668A5"/>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7668A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668A5"/>
    <w:rPr>
      <w:b w:val="0"/>
      <w:sz w:val="32"/>
    </w:rPr>
  </w:style>
  <w:style w:type="paragraph" w:customStyle="1" w:styleId="MH1Chapter">
    <w:name w:val="M H1 Chapter"/>
    <w:basedOn w:val="AH1Chapter"/>
    <w:rsid w:val="007668A5"/>
    <w:pPr>
      <w:tabs>
        <w:tab w:val="clear" w:pos="2600"/>
        <w:tab w:val="left" w:pos="2720"/>
      </w:tabs>
      <w:ind w:left="4000" w:hanging="3300"/>
    </w:pPr>
  </w:style>
  <w:style w:type="paragraph" w:customStyle="1" w:styleId="ModH1Chapter">
    <w:name w:val="Mod H1 Chapter"/>
    <w:basedOn w:val="IH1ChapSymb"/>
    <w:rsid w:val="007668A5"/>
    <w:pPr>
      <w:tabs>
        <w:tab w:val="clear" w:pos="2600"/>
        <w:tab w:val="left" w:pos="3300"/>
      </w:tabs>
      <w:ind w:left="3300"/>
    </w:pPr>
  </w:style>
  <w:style w:type="paragraph" w:customStyle="1" w:styleId="ModH2Part">
    <w:name w:val="Mod H2 Part"/>
    <w:basedOn w:val="IH2PartSymb"/>
    <w:rsid w:val="007668A5"/>
    <w:pPr>
      <w:tabs>
        <w:tab w:val="clear" w:pos="2600"/>
        <w:tab w:val="left" w:pos="3300"/>
      </w:tabs>
      <w:ind w:left="3300"/>
    </w:pPr>
  </w:style>
  <w:style w:type="paragraph" w:customStyle="1" w:styleId="ModH3Div">
    <w:name w:val="Mod H3 Div"/>
    <w:basedOn w:val="IH3DivSymb"/>
    <w:rsid w:val="007668A5"/>
    <w:pPr>
      <w:tabs>
        <w:tab w:val="clear" w:pos="2600"/>
        <w:tab w:val="left" w:pos="3300"/>
      </w:tabs>
      <w:ind w:left="3300"/>
    </w:pPr>
  </w:style>
  <w:style w:type="paragraph" w:customStyle="1" w:styleId="ModH4SubDiv">
    <w:name w:val="Mod H4 SubDiv"/>
    <w:basedOn w:val="IH4SubDivSymb"/>
    <w:rsid w:val="007668A5"/>
    <w:pPr>
      <w:tabs>
        <w:tab w:val="clear" w:pos="2600"/>
        <w:tab w:val="left" w:pos="3300"/>
      </w:tabs>
      <w:ind w:left="3300"/>
    </w:pPr>
  </w:style>
  <w:style w:type="paragraph" w:customStyle="1" w:styleId="ModH5Sec">
    <w:name w:val="Mod H5 Sec"/>
    <w:basedOn w:val="IH5SecSymb"/>
    <w:rsid w:val="007668A5"/>
    <w:pPr>
      <w:tabs>
        <w:tab w:val="clear" w:pos="1100"/>
        <w:tab w:val="left" w:pos="1800"/>
      </w:tabs>
      <w:ind w:left="2200"/>
    </w:pPr>
  </w:style>
  <w:style w:type="paragraph" w:customStyle="1" w:styleId="Modmain">
    <w:name w:val="Mod main"/>
    <w:basedOn w:val="Amain"/>
    <w:rsid w:val="007668A5"/>
    <w:pPr>
      <w:tabs>
        <w:tab w:val="clear" w:pos="900"/>
        <w:tab w:val="clear" w:pos="1100"/>
        <w:tab w:val="right" w:pos="1600"/>
        <w:tab w:val="left" w:pos="1800"/>
      </w:tabs>
      <w:ind w:left="2200"/>
    </w:pPr>
  </w:style>
  <w:style w:type="paragraph" w:customStyle="1" w:styleId="Modpara">
    <w:name w:val="Mod para"/>
    <w:basedOn w:val="BillBasic"/>
    <w:rsid w:val="007668A5"/>
    <w:pPr>
      <w:tabs>
        <w:tab w:val="right" w:pos="2100"/>
        <w:tab w:val="left" w:pos="2300"/>
      </w:tabs>
      <w:ind w:left="2700" w:hanging="1600"/>
      <w:outlineLvl w:val="6"/>
    </w:pPr>
  </w:style>
  <w:style w:type="paragraph" w:customStyle="1" w:styleId="Modsubpara">
    <w:name w:val="Mod subpara"/>
    <w:basedOn w:val="Asubpara"/>
    <w:rsid w:val="007668A5"/>
    <w:pPr>
      <w:tabs>
        <w:tab w:val="clear" w:pos="1900"/>
        <w:tab w:val="clear" w:pos="2100"/>
        <w:tab w:val="right" w:pos="2640"/>
        <w:tab w:val="left" w:pos="2840"/>
      </w:tabs>
      <w:ind w:left="3240" w:hanging="2140"/>
    </w:pPr>
  </w:style>
  <w:style w:type="paragraph" w:customStyle="1" w:styleId="Modsubsubpara">
    <w:name w:val="Mod subsubpara"/>
    <w:basedOn w:val="AsubsubparaSymb"/>
    <w:rsid w:val="007668A5"/>
    <w:pPr>
      <w:tabs>
        <w:tab w:val="clear" w:pos="2400"/>
        <w:tab w:val="clear" w:pos="2600"/>
        <w:tab w:val="right" w:pos="3160"/>
        <w:tab w:val="left" w:pos="3360"/>
      </w:tabs>
      <w:ind w:left="3760" w:hanging="2660"/>
    </w:pPr>
  </w:style>
  <w:style w:type="paragraph" w:customStyle="1" w:styleId="Modmainreturn">
    <w:name w:val="Mod main return"/>
    <w:basedOn w:val="AmainreturnSymb"/>
    <w:rsid w:val="007668A5"/>
    <w:pPr>
      <w:ind w:left="1800"/>
    </w:pPr>
  </w:style>
  <w:style w:type="paragraph" w:customStyle="1" w:styleId="Modparareturn">
    <w:name w:val="Mod para return"/>
    <w:basedOn w:val="AparareturnSymb"/>
    <w:rsid w:val="007668A5"/>
    <w:pPr>
      <w:ind w:left="2300"/>
    </w:pPr>
  </w:style>
  <w:style w:type="paragraph" w:customStyle="1" w:styleId="Modsubparareturn">
    <w:name w:val="Mod subpara return"/>
    <w:basedOn w:val="AsubparareturnSymb"/>
    <w:rsid w:val="007668A5"/>
    <w:pPr>
      <w:ind w:left="3040"/>
    </w:pPr>
  </w:style>
  <w:style w:type="paragraph" w:customStyle="1" w:styleId="Modref">
    <w:name w:val="Mod ref"/>
    <w:basedOn w:val="refSymb"/>
    <w:rsid w:val="007668A5"/>
    <w:pPr>
      <w:ind w:left="1100"/>
    </w:pPr>
  </w:style>
  <w:style w:type="paragraph" w:customStyle="1" w:styleId="ModaNote">
    <w:name w:val="Mod aNote"/>
    <w:basedOn w:val="aNoteSymb"/>
    <w:rsid w:val="007668A5"/>
    <w:pPr>
      <w:tabs>
        <w:tab w:val="left" w:pos="2600"/>
      </w:tabs>
      <w:ind w:left="2600"/>
    </w:pPr>
  </w:style>
  <w:style w:type="paragraph" w:customStyle="1" w:styleId="ModNote">
    <w:name w:val="Mod Note"/>
    <w:basedOn w:val="aNoteSymb"/>
    <w:rsid w:val="007668A5"/>
    <w:pPr>
      <w:tabs>
        <w:tab w:val="left" w:pos="2600"/>
      </w:tabs>
      <w:ind w:left="2600"/>
    </w:pPr>
  </w:style>
  <w:style w:type="paragraph" w:customStyle="1" w:styleId="ApprFormHd">
    <w:name w:val="ApprFormHd"/>
    <w:basedOn w:val="Sched-heading"/>
    <w:rsid w:val="007668A5"/>
    <w:pPr>
      <w:ind w:left="0" w:firstLine="0"/>
    </w:pPr>
  </w:style>
  <w:style w:type="paragraph" w:customStyle="1" w:styleId="AmdtEntries">
    <w:name w:val="AmdtEntries"/>
    <w:basedOn w:val="BillBasicHeading"/>
    <w:rsid w:val="007668A5"/>
    <w:pPr>
      <w:keepNext w:val="0"/>
      <w:tabs>
        <w:tab w:val="clear" w:pos="2600"/>
      </w:tabs>
      <w:spacing w:before="0"/>
      <w:ind w:left="3200" w:hanging="2100"/>
    </w:pPr>
    <w:rPr>
      <w:sz w:val="18"/>
    </w:rPr>
  </w:style>
  <w:style w:type="paragraph" w:customStyle="1" w:styleId="AmdtEntriesDefL2">
    <w:name w:val="AmdtEntriesDefL2"/>
    <w:basedOn w:val="AmdtEntries"/>
    <w:rsid w:val="007668A5"/>
    <w:pPr>
      <w:tabs>
        <w:tab w:val="left" w:pos="3000"/>
      </w:tabs>
      <w:ind w:left="3600" w:hanging="2500"/>
    </w:pPr>
  </w:style>
  <w:style w:type="paragraph" w:customStyle="1" w:styleId="Actdetailsnote">
    <w:name w:val="Act details note"/>
    <w:basedOn w:val="Actdetails"/>
    <w:uiPriority w:val="99"/>
    <w:rsid w:val="007668A5"/>
    <w:pPr>
      <w:ind w:left="1620" w:right="-60" w:hanging="720"/>
    </w:pPr>
    <w:rPr>
      <w:sz w:val="18"/>
    </w:rPr>
  </w:style>
  <w:style w:type="paragraph" w:customStyle="1" w:styleId="DetailsNo">
    <w:name w:val="Details No"/>
    <w:basedOn w:val="Actdetails"/>
    <w:uiPriority w:val="99"/>
    <w:rsid w:val="007668A5"/>
    <w:pPr>
      <w:ind w:left="0"/>
    </w:pPr>
    <w:rPr>
      <w:sz w:val="18"/>
    </w:rPr>
  </w:style>
  <w:style w:type="paragraph" w:customStyle="1" w:styleId="AssectheadingSymb">
    <w:name w:val="A ssect heading Symb"/>
    <w:basedOn w:val="Amain"/>
    <w:rsid w:val="007668A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668A5"/>
    <w:pPr>
      <w:tabs>
        <w:tab w:val="left" w:pos="0"/>
        <w:tab w:val="right" w:pos="2400"/>
        <w:tab w:val="left" w:pos="2600"/>
      </w:tabs>
      <w:ind w:left="2602" w:hanging="3084"/>
      <w:outlineLvl w:val="8"/>
    </w:pPr>
  </w:style>
  <w:style w:type="paragraph" w:customStyle="1" w:styleId="AmainreturnSymb">
    <w:name w:val="A main return Symb"/>
    <w:basedOn w:val="BillBasic"/>
    <w:rsid w:val="007668A5"/>
    <w:pPr>
      <w:tabs>
        <w:tab w:val="left" w:pos="1582"/>
      </w:tabs>
      <w:ind w:left="1100" w:hanging="1582"/>
    </w:pPr>
  </w:style>
  <w:style w:type="paragraph" w:customStyle="1" w:styleId="AparareturnSymb">
    <w:name w:val="A para return Symb"/>
    <w:basedOn w:val="BillBasic"/>
    <w:rsid w:val="007668A5"/>
    <w:pPr>
      <w:tabs>
        <w:tab w:val="left" w:pos="2081"/>
      </w:tabs>
      <w:ind w:left="1599" w:hanging="2081"/>
    </w:pPr>
  </w:style>
  <w:style w:type="paragraph" w:customStyle="1" w:styleId="AsubparareturnSymb">
    <w:name w:val="A subpara return Symb"/>
    <w:basedOn w:val="BillBasic"/>
    <w:rsid w:val="007668A5"/>
    <w:pPr>
      <w:tabs>
        <w:tab w:val="left" w:pos="2580"/>
      </w:tabs>
      <w:ind w:left="2098" w:hanging="2580"/>
    </w:pPr>
  </w:style>
  <w:style w:type="paragraph" w:customStyle="1" w:styleId="aDefSymb">
    <w:name w:val="aDef Symb"/>
    <w:basedOn w:val="BillBasic"/>
    <w:rsid w:val="007668A5"/>
    <w:pPr>
      <w:tabs>
        <w:tab w:val="left" w:pos="1582"/>
      </w:tabs>
      <w:ind w:left="1100" w:hanging="1582"/>
    </w:pPr>
  </w:style>
  <w:style w:type="paragraph" w:customStyle="1" w:styleId="aDefparaSymb">
    <w:name w:val="aDef para Symb"/>
    <w:basedOn w:val="Apara"/>
    <w:rsid w:val="007668A5"/>
    <w:pPr>
      <w:tabs>
        <w:tab w:val="clear" w:pos="1600"/>
        <w:tab w:val="left" w:pos="0"/>
        <w:tab w:val="left" w:pos="1599"/>
      </w:tabs>
      <w:ind w:left="1599" w:hanging="2081"/>
    </w:pPr>
  </w:style>
  <w:style w:type="paragraph" w:customStyle="1" w:styleId="aDefsubparaSymb">
    <w:name w:val="aDef subpara Symb"/>
    <w:basedOn w:val="Asubpara"/>
    <w:rsid w:val="007668A5"/>
    <w:pPr>
      <w:tabs>
        <w:tab w:val="left" w:pos="0"/>
      </w:tabs>
      <w:ind w:left="2098" w:hanging="2580"/>
    </w:pPr>
  </w:style>
  <w:style w:type="paragraph" w:customStyle="1" w:styleId="SchAmainSymb">
    <w:name w:val="Sch A main Symb"/>
    <w:basedOn w:val="Amain"/>
    <w:rsid w:val="007668A5"/>
    <w:pPr>
      <w:tabs>
        <w:tab w:val="left" w:pos="0"/>
      </w:tabs>
      <w:ind w:hanging="1580"/>
    </w:pPr>
  </w:style>
  <w:style w:type="paragraph" w:customStyle="1" w:styleId="SchAparaSymb">
    <w:name w:val="Sch A para Symb"/>
    <w:basedOn w:val="Apara"/>
    <w:rsid w:val="007668A5"/>
    <w:pPr>
      <w:tabs>
        <w:tab w:val="left" w:pos="0"/>
      </w:tabs>
      <w:ind w:hanging="2080"/>
    </w:pPr>
  </w:style>
  <w:style w:type="paragraph" w:customStyle="1" w:styleId="SchAsubparaSymb">
    <w:name w:val="Sch A subpara Symb"/>
    <w:basedOn w:val="Asubpara"/>
    <w:rsid w:val="007668A5"/>
    <w:pPr>
      <w:tabs>
        <w:tab w:val="left" w:pos="0"/>
      </w:tabs>
      <w:ind w:hanging="2580"/>
    </w:pPr>
  </w:style>
  <w:style w:type="paragraph" w:customStyle="1" w:styleId="SchAsubsubparaSymb">
    <w:name w:val="Sch A subsubpara Symb"/>
    <w:basedOn w:val="AsubsubparaSymb"/>
    <w:rsid w:val="007668A5"/>
  </w:style>
  <w:style w:type="paragraph" w:customStyle="1" w:styleId="refSymb">
    <w:name w:val="ref Symb"/>
    <w:basedOn w:val="BillBasic"/>
    <w:next w:val="Normal"/>
    <w:rsid w:val="007668A5"/>
    <w:pPr>
      <w:tabs>
        <w:tab w:val="left" w:pos="-480"/>
      </w:tabs>
      <w:spacing w:before="60"/>
      <w:ind w:hanging="480"/>
    </w:pPr>
    <w:rPr>
      <w:sz w:val="18"/>
    </w:rPr>
  </w:style>
  <w:style w:type="paragraph" w:customStyle="1" w:styleId="IshadedH5SecSymb">
    <w:name w:val="I shaded H5 Sec Symb"/>
    <w:basedOn w:val="AH5Sec"/>
    <w:rsid w:val="007668A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668A5"/>
    <w:pPr>
      <w:tabs>
        <w:tab w:val="clear" w:pos="-1580"/>
      </w:tabs>
      <w:ind w:left="975" w:hanging="1457"/>
    </w:pPr>
  </w:style>
  <w:style w:type="paragraph" w:customStyle="1" w:styleId="IH1ChapSymb">
    <w:name w:val="I H1 Chap Symb"/>
    <w:basedOn w:val="BillBasicHeading"/>
    <w:next w:val="Normal"/>
    <w:rsid w:val="007668A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668A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668A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668A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668A5"/>
    <w:pPr>
      <w:tabs>
        <w:tab w:val="clear" w:pos="2600"/>
        <w:tab w:val="left" w:pos="-1580"/>
        <w:tab w:val="left" w:pos="0"/>
        <w:tab w:val="left" w:pos="1100"/>
      </w:tabs>
      <w:spacing w:before="240"/>
      <w:ind w:left="1100" w:hanging="1580"/>
    </w:pPr>
  </w:style>
  <w:style w:type="paragraph" w:customStyle="1" w:styleId="IMainSymb">
    <w:name w:val="I Main Symb"/>
    <w:basedOn w:val="Amain"/>
    <w:rsid w:val="007668A5"/>
    <w:pPr>
      <w:tabs>
        <w:tab w:val="left" w:pos="0"/>
      </w:tabs>
      <w:ind w:hanging="1580"/>
    </w:pPr>
  </w:style>
  <w:style w:type="paragraph" w:customStyle="1" w:styleId="IparaSymb">
    <w:name w:val="I para Symb"/>
    <w:basedOn w:val="Apara"/>
    <w:rsid w:val="007668A5"/>
    <w:pPr>
      <w:tabs>
        <w:tab w:val="left" w:pos="0"/>
      </w:tabs>
      <w:ind w:hanging="2080"/>
      <w:outlineLvl w:val="9"/>
    </w:pPr>
  </w:style>
  <w:style w:type="paragraph" w:customStyle="1" w:styleId="IsubparaSymb">
    <w:name w:val="I subpara Symb"/>
    <w:basedOn w:val="Asubpara"/>
    <w:rsid w:val="007668A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668A5"/>
    <w:pPr>
      <w:tabs>
        <w:tab w:val="clear" w:pos="2400"/>
        <w:tab w:val="clear" w:pos="2600"/>
        <w:tab w:val="right" w:pos="2460"/>
        <w:tab w:val="left" w:pos="2660"/>
      </w:tabs>
      <w:ind w:left="2660" w:hanging="3140"/>
    </w:pPr>
  </w:style>
  <w:style w:type="paragraph" w:customStyle="1" w:styleId="IdefparaSymb">
    <w:name w:val="I def para Symb"/>
    <w:basedOn w:val="IparaSymb"/>
    <w:rsid w:val="007668A5"/>
    <w:pPr>
      <w:ind w:left="1599" w:hanging="2081"/>
    </w:pPr>
  </w:style>
  <w:style w:type="paragraph" w:customStyle="1" w:styleId="IdefsubparaSymb">
    <w:name w:val="I def subpara Symb"/>
    <w:basedOn w:val="IsubparaSymb"/>
    <w:rsid w:val="007668A5"/>
    <w:pPr>
      <w:ind w:left="2138"/>
    </w:pPr>
  </w:style>
  <w:style w:type="paragraph" w:customStyle="1" w:styleId="ISched-headingSymb">
    <w:name w:val="I Sched-heading Symb"/>
    <w:basedOn w:val="BillBasicHeading"/>
    <w:next w:val="Normal"/>
    <w:rsid w:val="007668A5"/>
    <w:pPr>
      <w:tabs>
        <w:tab w:val="left" w:pos="-3080"/>
        <w:tab w:val="left" w:pos="0"/>
      </w:tabs>
      <w:spacing w:before="320"/>
      <w:ind w:left="2600" w:hanging="3080"/>
    </w:pPr>
    <w:rPr>
      <w:sz w:val="34"/>
    </w:rPr>
  </w:style>
  <w:style w:type="paragraph" w:customStyle="1" w:styleId="ISched-PartSymb">
    <w:name w:val="I Sched-Part Symb"/>
    <w:basedOn w:val="BillBasicHeading"/>
    <w:rsid w:val="007668A5"/>
    <w:pPr>
      <w:tabs>
        <w:tab w:val="left" w:pos="-3080"/>
        <w:tab w:val="left" w:pos="0"/>
      </w:tabs>
      <w:spacing w:before="380"/>
      <w:ind w:left="2600" w:hanging="3080"/>
    </w:pPr>
    <w:rPr>
      <w:sz w:val="32"/>
    </w:rPr>
  </w:style>
  <w:style w:type="paragraph" w:customStyle="1" w:styleId="ISched-formSymb">
    <w:name w:val="I Sched-form Symb"/>
    <w:basedOn w:val="BillBasicHeading"/>
    <w:rsid w:val="007668A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668A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668A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668A5"/>
    <w:pPr>
      <w:tabs>
        <w:tab w:val="left" w:pos="1100"/>
      </w:tabs>
      <w:spacing w:before="60"/>
      <w:ind w:left="1500" w:hanging="1986"/>
    </w:pPr>
  </w:style>
  <w:style w:type="paragraph" w:customStyle="1" w:styleId="aExamHdgssSymb">
    <w:name w:val="aExamHdgss Symb"/>
    <w:basedOn w:val="BillBasicHeading"/>
    <w:next w:val="Normal"/>
    <w:rsid w:val="007668A5"/>
    <w:pPr>
      <w:tabs>
        <w:tab w:val="clear" w:pos="2600"/>
        <w:tab w:val="left" w:pos="1582"/>
      </w:tabs>
      <w:ind w:left="1100" w:hanging="1582"/>
    </w:pPr>
    <w:rPr>
      <w:sz w:val="18"/>
    </w:rPr>
  </w:style>
  <w:style w:type="paragraph" w:customStyle="1" w:styleId="aExamssSymb">
    <w:name w:val="aExamss Symb"/>
    <w:basedOn w:val="aNote"/>
    <w:rsid w:val="007668A5"/>
    <w:pPr>
      <w:tabs>
        <w:tab w:val="left" w:pos="1582"/>
      </w:tabs>
      <w:spacing w:before="60"/>
      <w:ind w:left="1100" w:hanging="1582"/>
    </w:pPr>
  </w:style>
  <w:style w:type="paragraph" w:customStyle="1" w:styleId="aExamINumssSymb">
    <w:name w:val="aExamINumss Symb"/>
    <w:basedOn w:val="aExamssSymb"/>
    <w:rsid w:val="007668A5"/>
    <w:pPr>
      <w:tabs>
        <w:tab w:val="left" w:pos="1100"/>
      </w:tabs>
      <w:ind w:left="1500" w:hanging="1986"/>
    </w:pPr>
  </w:style>
  <w:style w:type="paragraph" w:customStyle="1" w:styleId="aExamNumTextssSymb">
    <w:name w:val="aExamNumTextss Symb"/>
    <w:basedOn w:val="aExamssSymb"/>
    <w:rsid w:val="007668A5"/>
    <w:pPr>
      <w:tabs>
        <w:tab w:val="clear" w:pos="1582"/>
        <w:tab w:val="left" w:pos="1985"/>
      </w:tabs>
      <w:ind w:left="1503" w:hanging="1985"/>
    </w:pPr>
  </w:style>
  <w:style w:type="paragraph" w:customStyle="1" w:styleId="AExamIParaSymb">
    <w:name w:val="AExamIPara Symb"/>
    <w:basedOn w:val="aExam"/>
    <w:rsid w:val="007668A5"/>
    <w:pPr>
      <w:tabs>
        <w:tab w:val="right" w:pos="1718"/>
      </w:tabs>
      <w:ind w:left="1984" w:hanging="2466"/>
    </w:pPr>
  </w:style>
  <w:style w:type="paragraph" w:customStyle="1" w:styleId="aExamBulletssSymb">
    <w:name w:val="aExamBulletss Symb"/>
    <w:basedOn w:val="aExamssSymb"/>
    <w:rsid w:val="007668A5"/>
    <w:pPr>
      <w:tabs>
        <w:tab w:val="left" w:pos="1100"/>
      </w:tabs>
      <w:ind w:left="1500" w:hanging="1986"/>
    </w:pPr>
  </w:style>
  <w:style w:type="paragraph" w:customStyle="1" w:styleId="aNoteSymb">
    <w:name w:val="aNote Symb"/>
    <w:basedOn w:val="BillBasic"/>
    <w:rsid w:val="007668A5"/>
    <w:pPr>
      <w:tabs>
        <w:tab w:val="left" w:pos="1100"/>
        <w:tab w:val="left" w:pos="2381"/>
      </w:tabs>
      <w:ind w:left="1899" w:hanging="2381"/>
    </w:pPr>
    <w:rPr>
      <w:sz w:val="20"/>
    </w:rPr>
  </w:style>
  <w:style w:type="paragraph" w:customStyle="1" w:styleId="aNoteTextssSymb">
    <w:name w:val="aNoteTextss Symb"/>
    <w:basedOn w:val="Normal"/>
    <w:rsid w:val="007668A5"/>
    <w:pPr>
      <w:tabs>
        <w:tab w:val="clear" w:pos="0"/>
        <w:tab w:val="left" w:pos="1418"/>
      </w:tabs>
      <w:spacing w:before="60"/>
      <w:ind w:left="1417" w:hanging="1899"/>
      <w:jc w:val="both"/>
    </w:pPr>
    <w:rPr>
      <w:sz w:val="20"/>
    </w:rPr>
  </w:style>
  <w:style w:type="paragraph" w:customStyle="1" w:styleId="aNoteParaSymb">
    <w:name w:val="aNotePara Symb"/>
    <w:basedOn w:val="aNoteSymb"/>
    <w:rsid w:val="007668A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668A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668A5"/>
    <w:pPr>
      <w:tabs>
        <w:tab w:val="left" w:pos="1616"/>
        <w:tab w:val="left" w:pos="2495"/>
      </w:tabs>
      <w:spacing w:before="60"/>
      <w:ind w:left="2013" w:hanging="2495"/>
    </w:pPr>
  </w:style>
  <w:style w:type="paragraph" w:customStyle="1" w:styleId="aExamHdgparSymb">
    <w:name w:val="aExamHdgpar Symb"/>
    <w:basedOn w:val="aExamHdgssSymb"/>
    <w:next w:val="Normal"/>
    <w:rsid w:val="007668A5"/>
    <w:pPr>
      <w:tabs>
        <w:tab w:val="clear" w:pos="1582"/>
        <w:tab w:val="left" w:pos="1599"/>
      </w:tabs>
      <w:ind w:left="1599" w:hanging="2081"/>
    </w:pPr>
  </w:style>
  <w:style w:type="paragraph" w:customStyle="1" w:styleId="aExamparSymb">
    <w:name w:val="aExampar Symb"/>
    <w:basedOn w:val="aExamssSymb"/>
    <w:rsid w:val="007668A5"/>
    <w:pPr>
      <w:tabs>
        <w:tab w:val="clear" w:pos="1582"/>
        <w:tab w:val="left" w:pos="1599"/>
      </w:tabs>
      <w:ind w:left="1599" w:hanging="2081"/>
    </w:pPr>
  </w:style>
  <w:style w:type="paragraph" w:customStyle="1" w:styleId="aExamINumparSymb">
    <w:name w:val="aExamINumpar Symb"/>
    <w:basedOn w:val="aExamparSymb"/>
    <w:rsid w:val="007668A5"/>
    <w:pPr>
      <w:tabs>
        <w:tab w:val="left" w:pos="2000"/>
      </w:tabs>
      <w:ind w:left="2041" w:hanging="2495"/>
    </w:pPr>
  </w:style>
  <w:style w:type="paragraph" w:customStyle="1" w:styleId="aExamBulletparSymb">
    <w:name w:val="aExamBulletpar Symb"/>
    <w:basedOn w:val="aExamparSymb"/>
    <w:rsid w:val="007668A5"/>
    <w:pPr>
      <w:tabs>
        <w:tab w:val="clear" w:pos="1599"/>
        <w:tab w:val="left" w:pos="1616"/>
        <w:tab w:val="left" w:pos="2495"/>
      </w:tabs>
      <w:ind w:left="2013" w:hanging="2495"/>
    </w:pPr>
  </w:style>
  <w:style w:type="paragraph" w:customStyle="1" w:styleId="aNoteparSymb">
    <w:name w:val="aNotepar Symb"/>
    <w:basedOn w:val="BillBasic"/>
    <w:next w:val="Normal"/>
    <w:rsid w:val="007668A5"/>
    <w:pPr>
      <w:tabs>
        <w:tab w:val="left" w:pos="1599"/>
        <w:tab w:val="left" w:pos="2398"/>
      </w:tabs>
      <w:ind w:left="2410" w:hanging="2892"/>
    </w:pPr>
    <w:rPr>
      <w:sz w:val="20"/>
    </w:rPr>
  </w:style>
  <w:style w:type="paragraph" w:customStyle="1" w:styleId="aNoteTextparSymb">
    <w:name w:val="aNoteTextpar Symb"/>
    <w:basedOn w:val="aNoteparSymb"/>
    <w:rsid w:val="007668A5"/>
    <w:pPr>
      <w:tabs>
        <w:tab w:val="clear" w:pos="1599"/>
        <w:tab w:val="clear" w:pos="2398"/>
        <w:tab w:val="left" w:pos="2880"/>
      </w:tabs>
      <w:spacing w:before="60"/>
      <w:ind w:left="2398" w:hanging="2880"/>
    </w:pPr>
  </w:style>
  <w:style w:type="paragraph" w:customStyle="1" w:styleId="aNoteParaparSymb">
    <w:name w:val="aNoteParapar Symb"/>
    <w:basedOn w:val="aNoteparSymb"/>
    <w:rsid w:val="007668A5"/>
    <w:pPr>
      <w:tabs>
        <w:tab w:val="right" w:pos="2640"/>
      </w:tabs>
      <w:spacing w:before="60"/>
      <w:ind w:left="2920" w:hanging="3402"/>
    </w:pPr>
  </w:style>
  <w:style w:type="paragraph" w:customStyle="1" w:styleId="aNoteBulletparSymb">
    <w:name w:val="aNoteBulletpar Symb"/>
    <w:basedOn w:val="aNoteparSymb"/>
    <w:rsid w:val="007668A5"/>
    <w:pPr>
      <w:tabs>
        <w:tab w:val="clear" w:pos="1599"/>
        <w:tab w:val="left" w:pos="3289"/>
      </w:tabs>
      <w:spacing w:before="60"/>
      <w:ind w:left="2807" w:hanging="3289"/>
    </w:pPr>
  </w:style>
  <w:style w:type="paragraph" w:customStyle="1" w:styleId="AsubparabulletSymb">
    <w:name w:val="A subpara bullet Symb"/>
    <w:basedOn w:val="BillBasic"/>
    <w:rsid w:val="007668A5"/>
    <w:pPr>
      <w:tabs>
        <w:tab w:val="left" w:pos="2138"/>
        <w:tab w:val="left" w:pos="3005"/>
      </w:tabs>
      <w:spacing w:before="60"/>
      <w:ind w:left="2523" w:hanging="3005"/>
    </w:pPr>
  </w:style>
  <w:style w:type="paragraph" w:customStyle="1" w:styleId="aExamHdgsubparSymb">
    <w:name w:val="aExamHdgsubpar Symb"/>
    <w:basedOn w:val="aExamHdgssSymb"/>
    <w:next w:val="Normal"/>
    <w:rsid w:val="007668A5"/>
    <w:pPr>
      <w:tabs>
        <w:tab w:val="clear" w:pos="1582"/>
        <w:tab w:val="left" w:pos="2620"/>
      </w:tabs>
      <w:ind w:left="2138" w:hanging="2620"/>
    </w:pPr>
  </w:style>
  <w:style w:type="paragraph" w:customStyle="1" w:styleId="aExamsubparSymb">
    <w:name w:val="aExamsubpar Symb"/>
    <w:basedOn w:val="aExamssSymb"/>
    <w:rsid w:val="007668A5"/>
    <w:pPr>
      <w:tabs>
        <w:tab w:val="clear" w:pos="1582"/>
        <w:tab w:val="left" w:pos="2620"/>
      </w:tabs>
      <w:ind w:left="2138" w:hanging="2620"/>
    </w:pPr>
  </w:style>
  <w:style w:type="paragraph" w:customStyle="1" w:styleId="aNotesubparSymb">
    <w:name w:val="aNotesubpar Symb"/>
    <w:basedOn w:val="BillBasic"/>
    <w:next w:val="Normal"/>
    <w:rsid w:val="007668A5"/>
    <w:pPr>
      <w:tabs>
        <w:tab w:val="left" w:pos="2138"/>
        <w:tab w:val="left" w:pos="2937"/>
      </w:tabs>
      <w:ind w:left="2455" w:hanging="2937"/>
    </w:pPr>
    <w:rPr>
      <w:sz w:val="20"/>
    </w:rPr>
  </w:style>
  <w:style w:type="paragraph" w:customStyle="1" w:styleId="aNoteTextsubparSymb">
    <w:name w:val="aNoteTextsubpar Symb"/>
    <w:basedOn w:val="aNotesubparSymb"/>
    <w:rsid w:val="007668A5"/>
    <w:pPr>
      <w:tabs>
        <w:tab w:val="clear" w:pos="2138"/>
        <w:tab w:val="clear" w:pos="2937"/>
        <w:tab w:val="left" w:pos="2943"/>
      </w:tabs>
      <w:spacing w:before="60"/>
      <w:ind w:left="2943" w:hanging="3425"/>
    </w:pPr>
  </w:style>
  <w:style w:type="paragraph" w:customStyle="1" w:styleId="PenaltySymb">
    <w:name w:val="Penalty Symb"/>
    <w:basedOn w:val="AmainreturnSymb"/>
    <w:rsid w:val="007668A5"/>
  </w:style>
  <w:style w:type="paragraph" w:customStyle="1" w:styleId="PenaltyParaSymb">
    <w:name w:val="PenaltyPara Symb"/>
    <w:basedOn w:val="Normal"/>
    <w:rsid w:val="007668A5"/>
    <w:pPr>
      <w:tabs>
        <w:tab w:val="right" w:pos="1360"/>
      </w:tabs>
      <w:spacing w:before="60"/>
      <w:ind w:left="1599" w:hanging="2081"/>
      <w:jc w:val="both"/>
    </w:pPr>
  </w:style>
  <w:style w:type="paragraph" w:customStyle="1" w:styleId="FormulaSymb">
    <w:name w:val="Formula Symb"/>
    <w:basedOn w:val="BillBasic"/>
    <w:rsid w:val="007668A5"/>
    <w:pPr>
      <w:tabs>
        <w:tab w:val="left" w:pos="-480"/>
      </w:tabs>
      <w:spacing w:line="260" w:lineRule="atLeast"/>
      <w:ind w:hanging="480"/>
      <w:jc w:val="center"/>
    </w:pPr>
  </w:style>
  <w:style w:type="paragraph" w:customStyle="1" w:styleId="NormalSymb">
    <w:name w:val="Normal Symb"/>
    <w:basedOn w:val="Normal"/>
    <w:qFormat/>
    <w:rsid w:val="007668A5"/>
    <w:pPr>
      <w:ind w:hanging="482"/>
    </w:pPr>
  </w:style>
  <w:style w:type="character" w:styleId="PlaceholderText">
    <w:name w:val="Placeholder Text"/>
    <w:basedOn w:val="DefaultParagraphFont"/>
    <w:uiPriority w:val="99"/>
    <w:semiHidden/>
    <w:rsid w:val="007668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6582">
      <w:bodyDiv w:val="1"/>
      <w:marLeft w:val="0"/>
      <w:marRight w:val="0"/>
      <w:marTop w:val="0"/>
      <w:marBottom w:val="0"/>
      <w:divBdr>
        <w:top w:val="none" w:sz="0" w:space="0" w:color="auto"/>
        <w:left w:val="none" w:sz="0" w:space="0" w:color="auto"/>
        <w:bottom w:val="none" w:sz="0" w:space="0" w:color="auto"/>
        <w:right w:val="none" w:sz="0" w:space="0" w:color="auto"/>
      </w:divBdr>
      <w:divsChild>
        <w:div w:id="903833990">
          <w:blockQuote w:val="1"/>
          <w:marLeft w:val="600"/>
          <w:marRight w:val="0"/>
          <w:marTop w:val="120"/>
          <w:marBottom w:val="120"/>
          <w:divBdr>
            <w:top w:val="none" w:sz="0" w:space="0" w:color="auto"/>
            <w:left w:val="none" w:sz="0" w:space="0" w:color="auto"/>
            <w:bottom w:val="none" w:sz="0" w:space="0" w:color="auto"/>
            <w:right w:val="none" w:sz="0" w:space="0" w:color="auto"/>
          </w:divBdr>
          <w:divsChild>
            <w:div w:id="1703750395">
              <w:blockQuote w:val="1"/>
              <w:marLeft w:val="600"/>
              <w:marRight w:val="0"/>
              <w:marTop w:val="120"/>
              <w:marBottom w:val="120"/>
              <w:divBdr>
                <w:top w:val="none" w:sz="0" w:space="0" w:color="auto"/>
                <w:left w:val="none" w:sz="0" w:space="0" w:color="auto"/>
                <w:bottom w:val="none" w:sz="0" w:space="0" w:color="auto"/>
                <w:right w:val="none" w:sz="0" w:space="0" w:color="auto"/>
              </w:divBdr>
            </w:div>
            <w:div w:id="1773360042">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 w:id="1630823423">
          <w:blockQuote w:val="1"/>
          <w:marLeft w:val="60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act.gov.au/a/2001-14" TargetMode="External"/><Relationship Id="rId21" Type="http://schemas.openxmlformats.org/officeDocument/2006/relationships/hyperlink" Target="http://www.legislation.act.gov.au/a/2001-14" TargetMode="External"/><Relationship Id="rId34" Type="http://schemas.openxmlformats.org/officeDocument/2006/relationships/hyperlink" Target="http://www.legislation.act.gov.au/a/1994-37" TargetMode="Externa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2-51" TargetMode="External"/><Relationship Id="rId63" Type="http://schemas.openxmlformats.org/officeDocument/2006/relationships/hyperlink" Target="http://www.legislation.act.gov.au/a/2001-14" TargetMode="External"/><Relationship Id="rId68" Type="http://schemas.openxmlformats.org/officeDocument/2006/relationships/footer" Target="footer6.xml"/><Relationship Id="rId76" Type="http://schemas.openxmlformats.org/officeDocument/2006/relationships/hyperlink" Target="http://www.legislation.act.gov.au/a/1991-81" TargetMode="External"/><Relationship Id="rId84" Type="http://schemas.openxmlformats.org/officeDocument/2006/relationships/hyperlink" Target="https://www.legislation.gov.au/Series/C2005A00080" TargetMode="External"/><Relationship Id="rId89" Type="http://schemas.openxmlformats.org/officeDocument/2006/relationships/header" Target="header9.xml"/><Relationship Id="rId97"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footer" Target="footer7.xml"/><Relationship Id="rId92" Type="http://schemas.openxmlformats.org/officeDocument/2006/relationships/hyperlink" Target="http://www.legislation.act.gov.au/a/2001-14" TargetMode="External"/><Relationship Id="rId2" Type="http://schemas.openxmlformats.org/officeDocument/2006/relationships/numbering" Target="numbering.xml"/><Relationship Id="rId16" Type="http://schemas.openxmlformats.org/officeDocument/2006/relationships/hyperlink" Target="http://www.legislation.act.gov.au/a/2001-14" TargetMode="External"/><Relationship Id="rId29" Type="http://schemas.openxmlformats.org/officeDocument/2006/relationships/hyperlink" Target="http://www.legislation.act.gov.au/a/2001-14" TargetMode="External"/><Relationship Id="rId11" Type="http://schemas.openxmlformats.org/officeDocument/2006/relationships/footer" Target="footer1.xml"/><Relationship Id="rId24"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40" Type="http://schemas.openxmlformats.org/officeDocument/2006/relationships/hyperlink" Target="http://www.legislation.act.gov.au/a/2001-14" TargetMode="External"/><Relationship Id="rId45" Type="http://schemas.openxmlformats.org/officeDocument/2006/relationships/hyperlink" Target="http://www.comlaw.gov.au/Series/C2004A00818" TargetMode="External"/><Relationship Id="rId53" Type="http://schemas.openxmlformats.org/officeDocument/2006/relationships/hyperlink" Target="http://www.legislation.act.gov.au/a/2002-51" TargetMode="External"/><Relationship Id="rId58" Type="http://schemas.openxmlformats.org/officeDocument/2006/relationships/hyperlink" Target="http://www.legislation.act.gov.au/a/2008-35" TargetMode="External"/><Relationship Id="rId66" Type="http://schemas.openxmlformats.org/officeDocument/2006/relationships/footer" Target="footer4.xm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1976-27" TargetMode="External"/><Relationship Id="rId87" Type="http://schemas.openxmlformats.org/officeDocument/2006/relationships/hyperlink" Target="http://www.legislation.act.gov.au/a/2001-14" TargetMode="External"/><Relationship Id="rId5" Type="http://schemas.openxmlformats.org/officeDocument/2006/relationships/webSettings" Target="webSettings.xml"/><Relationship Id="rId61" Type="http://schemas.openxmlformats.org/officeDocument/2006/relationships/hyperlink" Target="http://www.legislation.act.gov.au/a/2001-14" TargetMode="External"/><Relationship Id="rId82" Type="http://schemas.openxmlformats.org/officeDocument/2006/relationships/hyperlink" Target="https://www.legislation.gov.au/Series/C2004A01462" TargetMode="External"/><Relationship Id="rId90" Type="http://schemas.openxmlformats.org/officeDocument/2006/relationships/footer" Target="footer9.xml"/><Relationship Id="rId95" Type="http://schemas.openxmlformats.org/officeDocument/2006/relationships/header" Target="header11.xml"/><Relationship Id="rId19" Type="http://schemas.openxmlformats.org/officeDocument/2006/relationships/hyperlink" Target="http://www.legislation.act.gov.au/a/2001-14" TargetMode="External"/><Relationship Id="rId14" Type="http://schemas.openxmlformats.org/officeDocument/2006/relationships/footer" Target="footer3.xml"/><Relationship Id="rId22" Type="http://schemas.openxmlformats.org/officeDocument/2006/relationships/hyperlink" Target="http://www.legislation.act.gov.au/a/2001-14" TargetMode="Externa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11-35" TargetMode="External"/><Relationship Id="rId35" Type="http://schemas.openxmlformats.org/officeDocument/2006/relationships/hyperlink" Target="http://www.legislation.act.gov.au/a/2001-28" TargetMode="External"/><Relationship Id="rId43" Type="http://schemas.openxmlformats.org/officeDocument/2006/relationships/hyperlink" Target="http://www.legislation.act.gov.au/a/2002-51" TargetMode="External"/><Relationship Id="rId48" Type="http://schemas.openxmlformats.org/officeDocument/2006/relationships/hyperlink" Target="http://www.legislation.act.gov.au/a/2001-14" TargetMode="External"/><Relationship Id="rId56" Type="http://schemas.openxmlformats.org/officeDocument/2006/relationships/hyperlink" Target="https://www.legislation.gov.au/Series/C2005A00080" TargetMode="External"/><Relationship Id="rId64" Type="http://schemas.openxmlformats.org/officeDocument/2006/relationships/header" Target="header4.xml"/><Relationship Id="rId69" Type="http://schemas.openxmlformats.org/officeDocument/2006/relationships/header" Target="header6.xml"/><Relationship Id="rId77" Type="http://schemas.openxmlformats.org/officeDocument/2006/relationships/hyperlink" Target="https://www.legislation.gov.au/Series/C2009A00028"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footer" Target="footer8.xml"/><Relationship Id="rId80" Type="http://schemas.openxmlformats.org/officeDocument/2006/relationships/hyperlink" Target="http://www.legislation.act.gov.au/a/2009-25" TargetMode="External"/><Relationship Id="rId85" Type="http://schemas.openxmlformats.org/officeDocument/2006/relationships/hyperlink" Target="http://www.legislation.act.gov.au/a/1951-2" TargetMode="External"/><Relationship Id="rId93" Type="http://schemas.openxmlformats.org/officeDocument/2006/relationships/hyperlink" Target="http://www.legislation.act.gov.au/" TargetMode="External"/><Relationship Id="rId98" Type="http://schemas.openxmlformats.org/officeDocument/2006/relationships/header" Target="header1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act.gov.au/a/2001-14" TargetMode="External"/><Relationship Id="rId25"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46" Type="http://schemas.openxmlformats.org/officeDocument/2006/relationships/hyperlink" Target="http://www.comlaw.gov.au/Series/C2004A00818" TargetMode="External"/><Relationship Id="rId59" Type="http://schemas.openxmlformats.org/officeDocument/2006/relationships/hyperlink" Target="http://www.legislation.act.gov.au/a/2008-35" TargetMode="External"/><Relationship Id="rId67" Type="http://schemas.openxmlformats.org/officeDocument/2006/relationships/footer" Target="footer5.xml"/><Relationship Id="rId20" Type="http://schemas.openxmlformats.org/officeDocument/2006/relationships/hyperlink" Target="http://www.legislation.act.gov.au/a/2002-51" TargetMode="External"/><Relationship Id="rId41" Type="http://schemas.openxmlformats.org/officeDocument/2006/relationships/hyperlink" Target="http://www.legislation.act.gov.au/a/2001-14" TargetMode="External"/><Relationship Id="rId54" Type="http://schemas.openxmlformats.org/officeDocument/2006/relationships/hyperlink" Target="http://www.legislation.act.gov.au/a/2002-51" TargetMode="External"/><Relationship Id="rId62" Type="http://schemas.openxmlformats.org/officeDocument/2006/relationships/hyperlink" Target="http://www.legislation.act.gov.au/a/2001-14" TargetMode="External"/><Relationship Id="rId70" Type="http://schemas.openxmlformats.org/officeDocument/2006/relationships/header" Target="header7.xml"/><Relationship Id="rId75" Type="http://schemas.openxmlformats.org/officeDocument/2006/relationships/hyperlink" Target="http://www.legislation.act.gov.au/a/2011-35" TargetMode="External"/><Relationship Id="rId83" Type="http://schemas.openxmlformats.org/officeDocument/2006/relationships/hyperlink" Target="https://www.legislation.gov.au/Series/C2004A03969" TargetMode="External"/><Relationship Id="rId88" Type="http://schemas.openxmlformats.org/officeDocument/2006/relationships/header" Target="header8.xml"/><Relationship Id="rId91" Type="http://schemas.openxmlformats.org/officeDocument/2006/relationships/footer" Target="footer10.xml"/><Relationship Id="rId96"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yperlink" Target="http://www.legislation.act.gov.au/a/2001-14" TargetMode="External"/><Relationship Id="rId28" Type="http://schemas.openxmlformats.org/officeDocument/2006/relationships/hyperlink" Target="http://www.legislation.act.gov.au/a/1995-55"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8-35" TargetMode="External"/><Relationship Id="rId10" Type="http://schemas.openxmlformats.org/officeDocument/2006/relationships/header" Target="header2.xml"/><Relationship Id="rId31" Type="http://schemas.openxmlformats.org/officeDocument/2006/relationships/hyperlink" Target="http://www.legislation.act.gov.au/a/2001-14" TargetMode="External"/><Relationship Id="rId44" Type="http://schemas.openxmlformats.org/officeDocument/2006/relationships/hyperlink" Target="http://www.comlaw.gov.au/Series/C2004A00818" TargetMode="External"/><Relationship Id="rId52"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eader" Target="header5.xml"/><Relationship Id="rId73" Type="http://schemas.openxmlformats.org/officeDocument/2006/relationships/hyperlink" Target="http://www.legislation.act.gov.au/a/2001-14" TargetMode="External"/><Relationship Id="rId78" Type="http://schemas.openxmlformats.org/officeDocument/2006/relationships/hyperlink" Target="https://www.legislation.gov.au/Series/C2004A05138" TargetMode="External"/><Relationship Id="rId81" Type="http://schemas.openxmlformats.org/officeDocument/2006/relationships/hyperlink" Target="https://www.legislation.gov.au/Series/C1958A00062" TargetMode="External"/><Relationship Id="rId86" Type="http://schemas.openxmlformats.org/officeDocument/2006/relationships/hyperlink" Target="http://www.legislation.act.gov.au/a/2011-35" TargetMode="External"/><Relationship Id="rId94" Type="http://schemas.openxmlformats.org/officeDocument/2006/relationships/header" Target="header10.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EF797-09CE-4626-8612-E7ACFC73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10472</Words>
  <Characters>52467</Characters>
  <Application>Microsoft Office Word</Application>
  <DocSecurity>0</DocSecurity>
  <Lines>1384</Lines>
  <Paragraphs>844</Paragraphs>
  <ScaleCrop>false</ScaleCrop>
  <HeadingPairs>
    <vt:vector size="2" baseType="variant">
      <vt:variant>
        <vt:lpstr>Title</vt:lpstr>
      </vt:variant>
      <vt:variant>
        <vt:i4>1</vt:i4>
      </vt:variant>
    </vt:vector>
  </HeadingPairs>
  <TitlesOfParts>
    <vt:vector size="1" baseType="lpstr">
      <vt:lpstr>Labour Hire Licensing Act 2020</vt:lpstr>
    </vt:vector>
  </TitlesOfParts>
  <Manager>Section</Manager>
  <Company>Section</Company>
  <LinksUpToDate>false</LinksUpToDate>
  <CharactersWithSpaces>62637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Hire Licensing Act 2020</dc:title>
  <dc:subject/>
  <dc:creator>ACT Government</dc:creator>
  <cp:keywords>D14</cp:keywords>
  <dc:description>J2019-579</dc:description>
  <cp:lastModifiedBy>Moxon, KarenL</cp:lastModifiedBy>
  <cp:revision>4</cp:revision>
  <cp:lastPrinted>2020-05-24T22:10:00Z</cp:lastPrinted>
  <dcterms:created xsi:type="dcterms:W3CDTF">2020-05-25T23:57:00Z</dcterms:created>
  <dcterms:modified xsi:type="dcterms:W3CDTF">2020-05-25T23:57:00Z</dcterms:modified>
  <cp:category>A2020-21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Client">
    <vt:lpwstr>Chief Minister, Treasury and Economic Development Directorate</vt:lpwstr>
  </property>
  <property fmtid="{D5CDD505-2E9C-101B-9397-08002B2CF9AE}" pid="4" name="ClientName1">
    <vt:lpwstr>Donna Hosie</vt:lpwstr>
  </property>
  <property fmtid="{D5CDD505-2E9C-101B-9397-08002B2CF9AE}" pid="5" name="ClientEmail1">
    <vt:lpwstr>donna.hosie@act.gov.au</vt:lpwstr>
  </property>
  <property fmtid="{D5CDD505-2E9C-101B-9397-08002B2CF9AE}" pid="6" name="ClientPh1">
    <vt:lpwstr>62070796</vt:lpwstr>
  </property>
  <property fmtid="{D5CDD505-2E9C-101B-9397-08002B2CF9AE}" pid="7" name="ClientName2">
    <vt:lpwstr>Ellen Lukins</vt:lpwstr>
  </property>
  <property fmtid="{D5CDD505-2E9C-101B-9397-08002B2CF9AE}" pid="8" name="ClientEmail2">
    <vt:lpwstr>ellen.lukins@act.gov.au</vt:lpwstr>
  </property>
  <property fmtid="{D5CDD505-2E9C-101B-9397-08002B2CF9AE}" pid="9" name="ClientPh2">
    <vt:lpwstr/>
  </property>
  <property fmtid="{D5CDD505-2E9C-101B-9397-08002B2CF9AE}" pid="10" name="jobType">
    <vt:lpwstr>Drafting</vt:lpwstr>
  </property>
  <property fmtid="{D5CDD505-2E9C-101B-9397-08002B2CF9AE}" pid="11" name="DMSID">
    <vt:lpwstr>1191473</vt:lpwstr>
  </property>
  <property fmtid="{D5CDD505-2E9C-101B-9397-08002B2CF9AE}" pid="12" name="JMSREQUIREDCHECKIN">
    <vt:lpwstr/>
  </property>
  <property fmtid="{D5CDD505-2E9C-101B-9397-08002B2CF9AE}" pid="13" name="CHECKEDOUTFROMJMS">
    <vt:lpwstr/>
  </property>
  <property fmtid="{D5CDD505-2E9C-101B-9397-08002B2CF9AE}" pid="14" name="Citation">
    <vt:lpwstr>Labour Hire Licensing Bill 2020</vt:lpwstr>
  </property>
  <property fmtid="{D5CDD505-2E9C-101B-9397-08002B2CF9AE}" pid="15" name="ActName">
    <vt:lpwstr/>
  </property>
  <property fmtid="{D5CDD505-2E9C-101B-9397-08002B2CF9AE}" pid="16" name="DrafterName">
    <vt:lpwstr>Phil Bibrowicz</vt:lpwstr>
  </property>
  <property fmtid="{D5CDD505-2E9C-101B-9397-08002B2CF9AE}" pid="17" name="DrafterEmail">
    <vt:lpwstr>phil.bibrowicz@act.gov.au</vt:lpwstr>
  </property>
  <property fmtid="{D5CDD505-2E9C-101B-9397-08002B2CF9AE}" pid="18" name="DrafterPh">
    <vt:lpwstr>62053793</vt:lpwstr>
  </property>
  <property fmtid="{D5CDD505-2E9C-101B-9397-08002B2CF9AE}" pid="19" name="SettlerName">
    <vt:lpwstr>Lyndall Kennedy</vt:lpwstr>
  </property>
  <property fmtid="{D5CDD505-2E9C-101B-9397-08002B2CF9AE}" pid="20" name="SettlerEmail">
    <vt:lpwstr>lyndall.kennedy@act.gov.au</vt:lpwstr>
  </property>
  <property fmtid="{D5CDD505-2E9C-101B-9397-08002B2CF9AE}" pid="21" name="SettlerPh">
    <vt:lpwstr>62077534</vt:lpwstr>
  </property>
  <property fmtid="{D5CDD505-2E9C-101B-9397-08002B2CF9AE}" pid="22" name="Status">
    <vt:lpwstr> </vt:lpwstr>
  </property>
  <property fmtid="{D5CDD505-2E9C-101B-9397-08002B2CF9AE}" pid="23" name="Eff">
    <vt:lpwstr> </vt:lpwstr>
  </property>
  <property fmtid="{D5CDD505-2E9C-101B-9397-08002B2CF9AE}" pid="24" name="EndDt">
    <vt:lpwstr>  </vt:lpwstr>
  </property>
  <property fmtid="{D5CDD505-2E9C-101B-9397-08002B2CF9AE}" pid="25" name="RepubDt">
    <vt:lpwstr>  </vt:lpwstr>
  </property>
  <property fmtid="{D5CDD505-2E9C-101B-9397-08002B2CF9AE}" pid="26" name="StartDt">
    <vt:lpwstr>  </vt:lpwstr>
  </property>
</Properties>
</file>