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BC351" w14:textId="77777777" w:rsidR="00074EAC" w:rsidRDefault="00074EAC" w:rsidP="00D5636C">
      <w:pPr>
        <w:jc w:val="center"/>
      </w:pPr>
      <w:r>
        <w:rPr>
          <w:noProof/>
        </w:rPr>
        <w:drawing>
          <wp:inline distT="0" distB="0" distL="0" distR="0" wp14:anchorId="4A877D79" wp14:editId="4AE55702">
            <wp:extent cx="1333500" cy="1167902"/>
            <wp:effectExtent l="0" t="0" r="0" b="0"/>
            <wp:docPr id="1927899209"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899209"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2A80D949" w14:textId="77777777" w:rsidR="00074EAC" w:rsidRDefault="00074EAC" w:rsidP="00D5636C">
      <w:pPr>
        <w:jc w:val="center"/>
        <w:rPr>
          <w:rFonts w:ascii="Arial" w:hAnsi="Arial"/>
        </w:rPr>
      </w:pPr>
      <w:r>
        <w:rPr>
          <w:rFonts w:ascii="Arial" w:hAnsi="Arial"/>
        </w:rPr>
        <w:t>Australian Capital Territory</w:t>
      </w:r>
    </w:p>
    <w:p w14:paraId="2C1C9DB6" w14:textId="4189B353" w:rsidR="00074EAC" w:rsidRDefault="00074EAC" w:rsidP="00427153">
      <w:pPr>
        <w:pStyle w:val="Billname1"/>
      </w:pPr>
      <w:r>
        <w:fldChar w:fldCharType="begin"/>
      </w:r>
      <w:r>
        <w:instrText xml:space="preserve"> REF Citation \*charformat </w:instrText>
      </w:r>
      <w:r>
        <w:fldChar w:fldCharType="separate"/>
      </w:r>
      <w:r w:rsidR="00090D1C">
        <w:t>Labour Hire Licensing Act 2020</w:t>
      </w:r>
      <w:r>
        <w:fldChar w:fldCharType="end"/>
      </w:r>
      <w:r>
        <w:t xml:space="preserve">    </w:t>
      </w:r>
    </w:p>
    <w:p w14:paraId="60DB20F0" w14:textId="0449CBAA" w:rsidR="00074EAC" w:rsidRDefault="00090D1C" w:rsidP="00427153">
      <w:pPr>
        <w:pStyle w:val="ActNo"/>
      </w:pPr>
      <w:bookmarkStart w:id="0" w:name="LawNo"/>
      <w:r>
        <w:t>A2020-21</w:t>
      </w:r>
      <w:bookmarkEnd w:id="0"/>
    </w:p>
    <w:p w14:paraId="518B7E83" w14:textId="783597E1" w:rsidR="00074EAC" w:rsidRDefault="00074EAC" w:rsidP="00427153">
      <w:pPr>
        <w:pStyle w:val="RepubNo"/>
      </w:pPr>
      <w:r>
        <w:t xml:space="preserve">Republication No </w:t>
      </w:r>
      <w:bookmarkStart w:id="1" w:name="RepubNo"/>
      <w:r w:rsidR="00090D1C">
        <w:t>5</w:t>
      </w:r>
      <w:bookmarkEnd w:id="1"/>
    </w:p>
    <w:p w14:paraId="6F8153EF" w14:textId="35C6399F" w:rsidR="00074EAC" w:rsidRDefault="00074EAC" w:rsidP="00427153">
      <w:pPr>
        <w:pStyle w:val="EffectiveDate"/>
      </w:pPr>
      <w:r>
        <w:t xml:space="preserve">Effective:  </w:t>
      </w:r>
      <w:bookmarkStart w:id="2" w:name="EffectiveDate"/>
      <w:r w:rsidR="00090D1C">
        <w:t>9 July 2025</w:t>
      </w:r>
      <w:bookmarkEnd w:id="2"/>
      <w:r w:rsidR="00090D1C">
        <w:t xml:space="preserve"> – </w:t>
      </w:r>
      <w:bookmarkStart w:id="3" w:name="EndEffDate"/>
      <w:r w:rsidR="00090D1C">
        <w:t>25 December 2025</w:t>
      </w:r>
      <w:bookmarkEnd w:id="3"/>
    </w:p>
    <w:p w14:paraId="4F7DEAB0" w14:textId="72E14F67" w:rsidR="00074EAC" w:rsidRDefault="00074EAC" w:rsidP="00427153">
      <w:pPr>
        <w:pStyle w:val="CoverInForce"/>
      </w:pPr>
      <w:r>
        <w:t xml:space="preserve">Republication date: </w:t>
      </w:r>
      <w:bookmarkStart w:id="4" w:name="InForceDate"/>
      <w:r w:rsidR="00090D1C">
        <w:t>9 July 2025</w:t>
      </w:r>
      <w:bookmarkEnd w:id="4"/>
    </w:p>
    <w:p w14:paraId="431FB4B4" w14:textId="1CD56B35" w:rsidR="00074EAC" w:rsidRDefault="00074EAC" w:rsidP="00537CA3">
      <w:pPr>
        <w:pStyle w:val="CoverInForce"/>
      </w:pPr>
      <w:r>
        <w:t xml:space="preserve">Last amendment made by </w:t>
      </w:r>
      <w:bookmarkStart w:id="5" w:name="LastAmdt"/>
      <w:r w:rsidRPr="00074EAC">
        <w:rPr>
          <w:rStyle w:val="charCitHyperlinkAbbrev"/>
        </w:rPr>
        <w:fldChar w:fldCharType="begin"/>
      </w:r>
      <w:r w:rsidR="00090D1C">
        <w:rPr>
          <w:rStyle w:val="charCitHyperlinkAbbrev"/>
        </w:rPr>
        <w:instrText>HYPERLINK "http://www.legislation.act.gov.au/a/2025-18/" \o "Workplace Legislation Amendment Act 2025"</w:instrText>
      </w:r>
      <w:r w:rsidRPr="00074EAC">
        <w:rPr>
          <w:rStyle w:val="charCitHyperlinkAbbrev"/>
        </w:rPr>
      </w:r>
      <w:r w:rsidRPr="00074EAC">
        <w:rPr>
          <w:rStyle w:val="charCitHyperlinkAbbrev"/>
        </w:rPr>
        <w:fldChar w:fldCharType="separate"/>
      </w:r>
      <w:r w:rsidR="00090D1C">
        <w:rPr>
          <w:rStyle w:val="charCitHyperlinkAbbrev"/>
        </w:rPr>
        <w:t>A2025</w:t>
      </w:r>
      <w:r w:rsidR="00090D1C">
        <w:rPr>
          <w:rStyle w:val="charCitHyperlinkAbbrev"/>
        </w:rPr>
        <w:noBreakHyphen/>
        <w:t>18</w:t>
      </w:r>
      <w:r w:rsidRPr="00074EAC">
        <w:rPr>
          <w:rStyle w:val="charCitHyperlinkAbbrev"/>
        </w:rPr>
        <w:fldChar w:fldCharType="end"/>
      </w:r>
      <w:bookmarkEnd w:id="5"/>
    </w:p>
    <w:p w14:paraId="32643189" w14:textId="77777777" w:rsidR="00074EAC" w:rsidRDefault="00074EAC" w:rsidP="00427153"/>
    <w:p w14:paraId="48CD2DEF" w14:textId="77777777" w:rsidR="00074EAC" w:rsidRDefault="00074EAC" w:rsidP="00427153"/>
    <w:p w14:paraId="02680983" w14:textId="77777777" w:rsidR="00074EAC" w:rsidRDefault="00074EAC" w:rsidP="00427153"/>
    <w:p w14:paraId="6C419857" w14:textId="77777777" w:rsidR="00074EAC" w:rsidRDefault="00074EAC" w:rsidP="00427153"/>
    <w:p w14:paraId="2DCE0939" w14:textId="77777777" w:rsidR="00635EFF" w:rsidRDefault="00635EFF" w:rsidP="00427153"/>
    <w:p w14:paraId="2370A4BE" w14:textId="77777777" w:rsidR="00074EAC" w:rsidRPr="00101B4C" w:rsidRDefault="00074EAC" w:rsidP="00CE2912">
      <w:pPr>
        <w:pStyle w:val="PageBreak"/>
      </w:pPr>
      <w:r w:rsidRPr="00101B4C">
        <w:br w:type="page"/>
      </w:r>
    </w:p>
    <w:p w14:paraId="336CC991" w14:textId="77777777" w:rsidR="00074EAC" w:rsidRDefault="00074EAC" w:rsidP="00427153">
      <w:pPr>
        <w:pStyle w:val="CoverHeading"/>
      </w:pPr>
      <w:r>
        <w:lastRenderedPageBreak/>
        <w:t>About this republication</w:t>
      </w:r>
    </w:p>
    <w:p w14:paraId="6F7D9085" w14:textId="77777777" w:rsidR="00074EAC" w:rsidRDefault="00074EAC" w:rsidP="00427153">
      <w:pPr>
        <w:pStyle w:val="CoverSubHdg"/>
      </w:pPr>
      <w:r>
        <w:t>The republished law</w:t>
      </w:r>
    </w:p>
    <w:p w14:paraId="3F1E3E25" w14:textId="2BE50A35" w:rsidR="00074EAC" w:rsidRDefault="00074EAC" w:rsidP="00427153">
      <w:pPr>
        <w:pStyle w:val="CoverText"/>
      </w:pPr>
      <w:r>
        <w:t xml:space="preserve">This is a republication of the </w:t>
      </w:r>
      <w:r w:rsidRPr="00090D1C">
        <w:rPr>
          <w:i/>
        </w:rPr>
        <w:fldChar w:fldCharType="begin"/>
      </w:r>
      <w:r w:rsidRPr="00090D1C">
        <w:rPr>
          <w:i/>
        </w:rPr>
        <w:instrText xml:space="preserve"> REF citation *\charformat  \* MERGEFORMAT </w:instrText>
      </w:r>
      <w:r w:rsidRPr="00090D1C">
        <w:rPr>
          <w:i/>
        </w:rPr>
        <w:fldChar w:fldCharType="separate"/>
      </w:r>
      <w:r w:rsidR="00090D1C" w:rsidRPr="00090D1C">
        <w:rPr>
          <w:i/>
        </w:rPr>
        <w:t>Labour Hire Licensing Act 2020</w:t>
      </w:r>
      <w:r w:rsidRPr="00090D1C">
        <w:rPr>
          <w:i/>
        </w:rPr>
        <w:fldChar w:fldCharType="end"/>
      </w:r>
      <w:r>
        <w:t xml:space="preserve"> (including any amendment made under the </w:t>
      </w:r>
      <w:hyperlink r:id="rId9" w:tooltip="A2001-14" w:history="1">
        <w:r w:rsidRPr="0074598E">
          <w:rPr>
            <w:rStyle w:val="charCitHyperlinkItal"/>
          </w:rPr>
          <w:t>Legislation Act 2001</w:t>
        </w:r>
      </w:hyperlink>
      <w:r>
        <w:t>, part 11.3 (Editorial changes))</w:t>
      </w:r>
      <w:r w:rsidRPr="0074598E">
        <w:t xml:space="preserve"> </w:t>
      </w:r>
      <w:r>
        <w:t xml:space="preserve">as in force on </w:t>
      </w:r>
      <w:r>
        <w:fldChar w:fldCharType="begin"/>
      </w:r>
      <w:r>
        <w:instrText xml:space="preserve"> REF InForceDate *\charformat </w:instrText>
      </w:r>
      <w:r>
        <w:fldChar w:fldCharType="separate"/>
      </w:r>
      <w:r w:rsidR="00090D1C">
        <w:t>9 July 2025</w:t>
      </w:r>
      <w:r>
        <w:fldChar w:fldCharType="end"/>
      </w:r>
      <w:r w:rsidRPr="0074598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090D1C">
        <w:t>9 July 2025</w:t>
      </w:r>
      <w:r>
        <w:fldChar w:fldCharType="end"/>
      </w:r>
      <w:r>
        <w:t xml:space="preserve">.  </w:t>
      </w:r>
    </w:p>
    <w:p w14:paraId="0642E6CA" w14:textId="77777777" w:rsidR="00074EAC" w:rsidRDefault="00074EAC" w:rsidP="00427153">
      <w:pPr>
        <w:pStyle w:val="CoverText"/>
      </w:pPr>
      <w:r>
        <w:t xml:space="preserve">The legislation history and amendment history of the republished law are set out in endnotes 3 and 4. </w:t>
      </w:r>
    </w:p>
    <w:p w14:paraId="4F9C8296" w14:textId="77777777" w:rsidR="00074EAC" w:rsidRDefault="00074EAC" w:rsidP="00427153">
      <w:pPr>
        <w:pStyle w:val="CoverSubHdg"/>
      </w:pPr>
      <w:r>
        <w:t>Kinds of republications</w:t>
      </w:r>
    </w:p>
    <w:p w14:paraId="424A9EF7" w14:textId="40F7A098" w:rsidR="00074EAC" w:rsidRDefault="00074EAC" w:rsidP="00427153">
      <w:pPr>
        <w:pStyle w:val="CoverText"/>
        <w:rPr>
          <w:color w:val="000000"/>
        </w:rPr>
      </w:pPr>
      <w:r>
        <w:rPr>
          <w:color w:val="000000"/>
        </w:rPr>
        <w:t xml:space="preserve">The Parliamentary Counsel’s Office prepares 2 kinds of republications of ACT laws (see the ACT legislation register at </w:t>
      </w:r>
      <w:hyperlink r:id="rId10" w:history="1">
        <w:r w:rsidRPr="0074598E">
          <w:rPr>
            <w:rStyle w:val="charCitHyperlinkAbbrev"/>
          </w:rPr>
          <w:t>www.legislation.act.gov.au</w:t>
        </w:r>
      </w:hyperlink>
      <w:r>
        <w:rPr>
          <w:color w:val="000000"/>
        </w:rPr>
        <w:t>):</w:t>
      </w:r>
    </w:p>
    <w:p w14:paraId="43C147D7" w14:textId="71821000" w:rsidR="00074EAC" w:rsidRDefault="00074EAC" w:rsidP="0011632B">
      <w:pPr>
        <w:pStyle w:val="CoverTextBullet"/>
        <w:tabs>
          <w:tab w:val="clear" w:pos="0"/>
        </w:tabs>
        <w:ind w:left="357" w:hanging="357"/>
      </w:pPr>
      <w:r>
        <w:t xml:space="preserve">authorised republications to which the </w:t>
      </w:r>
      <w:hyperlink r:id="rId11" w:tooltip="A2001-14" w:history="1">
        <w:r w:rsidRPr="0074598E">
          <w:rPr>
            <w:rStyle w:val="charCitHyperlinkItal"/>
          </w:rPr>
          <w:t>Legislation Act 2001</w:t>
        </w:r>
      </w:hyperlink>
      <w:r>
        <w:t xml:space="preserve"> applies</w:t>
      </w:r>
    </w:p>
    <w:p w14:paraId="68EDE256" w14:textId="77777777" w:rsidR="00074EAC" w:rsidRDefault="00074EAC" w:rsidP="0011632B">
      <w:pPr>
        <w:pStyle w:val="CoverTextBullet"/>
        <w:tabs>
          <w:tab w:val="clear" w:pos="0"/>
        </w:tabs>
        <w:ind w:left="357" w:hanging="357"/>
      </w:pPr>
      <w:r>
        <w:t>unauthorised republications.</w:t>
      </w:r>
    </w:p>
    <w:p w14:paraId="0910F847" w14:textId="77777777" w:rsidR="00074EAC" w:rsidRDefault="00074EAC" w:rsidP="00427153">
      <w:pPr>
        <w:pStyle w:val="CoverText"/>
      </w:pPr>
      <w:r>
        <w:t>The status of this republication appears on the bottom of each page.</w:t>
      </w:r>
    </w:p>
    <w:p w14:paraId="6B117902" w14:textId="77777777" w:rsidR="00074EAC" w:rsidRDefault="00074EAC" w:rsidP="00427153">
      <w:pPr>
        <w:pStyle w:val="CoverSubHdg"/>
      </w:pPr>
      <w:r>
        <w:t>Editorial changes</w:t>
      </w:r>
    </w:p>
    <w:p w14:paraId="185C2AEE" w14:textId="6E9DA471" w:rsidR="00074EAC" w:rsidRDefault="00074EAC" w:rsidP="00427153">
      <w:pPr>
        <w:pStyle w:val="CoverText"/>
      </w:pPr>
      <w:r>
        <w:t xml:space="preserve">The </w:t>
      </w:r>
      <w:hyperlink r:id="rId12"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2B120A4F" w14:textId="77777777" w:rsidR="00074EAC" w:rsidRPr="005B2D0F" w:rsidRDefault="00074EAC" w:rsidP="00427153">
      <w:pPr>
        <w:pStyle w:val="CoverText"/>
      </w:pPr>
      <w:r w:rsidRPr="005B2D0F">
        <w:t>This republication does not include amendments made under part 11.3 (see endnote 1).</w:t>
      </w:r>
    </w:p>
    <w:p w14:paraId="6E2246FF" w14:textId="77777777" w:rsidR="00074EAC" w:rsidRDefault="00074EAC" w:rsidP="00427153">
      <w:pPr>
        <w:pStyle w:val="CoverSubHdg"/>
      </w:pPr>
      <w:r>
        <w:t>Uncommenced provisions and amendments</w:t>
      </w:r>
    </w:p>
    <w:p w14:paraId="340A9DB9" w14:textId="7CEE5614" w:rsidR="00074EAC" w:rsidRDefault="00074EAC"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4" w:history="1">
        <w:r w:rsidRPr="0074598E">
          <w:rPr>
            <w:rStyle w:val="charCitHyperlinkAbbrev"/>
          </w:rPr>
          <w:t>www.legislation.act.gov.au</w:t>
        </w:r>
      </w:hyperlink>
      <w:r>
        <w:rPr>
          <w:color w:val="000000"/>
        </w:rPr>
        <w:t>). For more information, see the home page for this law on the register.</w:t>
      </w:r>
    </w:p>
    <w:p w14:paraId="16518A11" w14:textId="77777777" w:rsidR="00074EAC" w:rsidRDefault="00074EAC" w:rsidP="00427153">
      <w:pPr>
        <w:pStyle w:val="CoverSubHdg"/>
      </w:pPr>
      <w:r>
        <w:t>Modifications</w:t>
      </w:r>
    </w:p>
    <w:p w14:paraId="512A6912" w14:textId="086A7F45" w:rsidR="00074EAC" w:rsidRDefault="00074EAC"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5" w:tooltip="A2001-14" w:history="1">
        <w:r>
          <w:rPr>
            <w:rStyle w:val="charCitHyperlinkItal"/>
          </w:rPr>
          <w:t>Legislation Act </w:t>
        </w:r>
        <w:r w:rsidRPr="0074598E">
          <w:rPr>
            <w:rStyle w:val="charCitHyperlinkItal"/>
          </w:rPr>
          <w:t>2001</w:t>
        </w:r>
      </w:hyperlink>
      <w:r>
        <w:rPr>
          <w:color w:val="000000"/>
        </w:rPr>
        <w:t>, section 95.</w:t>
      </w:r>
    </w:p>
    <w:p w14:paraId="630DA889" w14:textId="77777777" w:rsidR="00074EAC" w:rsidRDefault="00074EAC" w:rsidP="00427153">
      <w:pPr>
        <w:pStyle w:val="CoverSubHdg"/>
      </w:pPr>
      <w:r>
        <w:t>Penalties</w:t>
      </w:r>
    </w:p>
    <w:p w14:paraId="1E07772C" w14:textId="5B121705" w:rsidR="00074EAC" w:rsidRPr="003765DF" w:rsidRDefault="00074EAC" w:rsidP="00427153">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74598E">
          <w:rPr>
            <w:rStyle w:val="charCitHyperlinkItal"/>
          </w:rPr>
          <w:t>Legislation Act 2001</w:t>
        </w:r>
      </w:hyperlink>
      <w:r>
        <w:t>, s 133).</w:t>
      </w:r>
    </w:p>
    <w:p w14:paraId="1F739FF0" w14:textId="77777777" w:rsidR="00074EAC" w:rsidRDefault="00074EAC" w:rsidP="00427153">
      <w:pPr>
        <w:pStyle w:val="00SigningPage"/>
        <w:sectPr w:rsidR="00074EAC" w:rsidSect="00074EAC">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254"/>
        </w:sectPr>
      </w:pPr>
    </w:p>
    <w:p w14:paraId="31CB8292" w14:textId="77777777" w:rsidR="00074EAC" w:rsidRDefault="00074EAC" w:rsidP="00744E64">
      <w:pPr>
        <w:jc w:val="center"/>
      </w:pPr>
      <w:r>
        <w:rPr>
          <w:noProof/>
        </w:rPr>
        <w:lastRenderedPageBreak/>
        <w:drawing>
          <wp:inline distT="0" distB="0" distL="0" distR="0" wp14:anchorId="5B47CF93" wp14:editId="6CF33129">
            <wp:extent cx="1333500" cy="1167902"/>
            <wp:effectExtent l="0" t="0" r="0" b="0"/>
            <wp:docPr id="548992796"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992796"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675CE058" w14:textId="77777777" w:rsidR="00074EAC" w:rsidRDefault="00074EAC" w:rsidP="00744E64">
      <w:pPr>
        <w:jc w:val="center"/>
        <w:rPr>
          <w:rFonts w:ascii="Arial" w:hAnsi="Arial"/>
        </w:rPr>
      </w:pPr>
      <w:r>
        <w:rPr>
          <w:rFonts w:ascii="Arial" w:hAnsi="Arial"/>
        </w:rPr>
        <w:t>Australian Capital Territory</w:t>
      </w:r>
    </w:p>
    <w:p w14:paraId="711790D8" w14:textId="6F28E5FD" w:rsidR="00074EAC" w:rsidRDefault="00074EAC" w:rsidP="00427153">
      <w:pPr>
        <w:pStyle w:val="Billname"/>
      </w:pPr>
      <w:r>
        <w:fldChar w:fldCharType="begin"/>
      </w:r>
      <w:r>
        <w:instrText xml:space="preserve"> REF Citation \*charformat  \* MERGEFORMAT </w:instrText>
      </w:r>
      <w:r>
        <w:fldChar w:fldCharType="separate"/>
      </w:r>
      <w:r w:rsidR="00090D1C">
        <w:t>Labour Hire Licensing Act 2020</w:t>
      </w:r>
      <w:r>
        <w:fldChar w:fldCharType="end"/>
      </w:r>
    </w:p>
    <w:p w14:paraId="301C987E" w14:textId="77777777" w:rsidR="00074EAC" w:rsidRDefault="00074EAC" w:rsidP="00427153">
      <w:pPr>
        <w:pStyle w:val="ActNo"/>
      </w:pPr>
    </w:p>
    <w:p w14:paraId="5412F483" w14:textId="77777777" w:rsidR="00074EAC" w:rsidRDefault="00074EAC" w:rsidP="00427153">
      <w:pPr>
        <w:pStyle w:val="Placeholder"/>
      </w:pPr>
      <w:r>
        <w:rPr>
          <w:rStyle w:val="charContents"/>
          <w:sz w:val="16"/>
        </w:rPr>
        <w:t xml:space="preserve">  </w:t>
      </w:r>
      <w:r>
        <w:rPr>
          <w:rStyle w:val="charPage"/>
        </w:rPr>
        <w:t xml:space="preserve">  </w:t>
      </w:r>
    </w:p>
    <w:p w14:paraId="763B1E27" w14:textId="77777777" w:rsidR="00074EAC" w:rsidRDefault="00074EAC" w:rsidP="00427153">
      <w:pPr>
        <w:pStyle w:val="N-TOCheading"/>
      </w:pPr>
      <w:r>
        <w:rPr>
          <w:rStyle w:val="charContents"/>
        </w:rPr>
        <w:t>Contents</w:t>
      </w:r>
    </w:p>
    <w:p w14:paraId="5500B2D5" w14:textId="77777777" w:rsidR="00074EAC" w:rsidRDefault="00074EAC" w:rsidP="00427153">
      <w:pPr>
        <w:pStyle w:val="N-9pt"/>
      </w:pPr>
      <w:r>
        <w:tab/>
      </w:r>
      <w:r>
        <w:rPr>
          <w:rStyle w:val="charPage"/>
        </w:rPr>
        <w:t>Page</w:t>
      </w:r>
    </w:p>
    <w:p w14:paraId="06448AD1" w14:textId="5C23142E" w:rsidR="00D620F5" w:rsidRDefault="00D620F5">
      <w:pPr>
        <w:pStyle w:val="TOC2"/>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02772534" w:history="1">
        <w:r w:rsidRPr="00C37CEF">
          <w:t>Part 1</w:t>
        </w:r>
        <w:r>
          <w:rPr>
            <w:rFonts w:asciiTheme="minorHAnsi" w:eastAsiaTheme="minorEastAsia" w:hAnsiTheme="minorHAnsi" w:cstheme="minorBidi"/>
            <w:b w:val="0"/>
            <w:kern w:val="2"/>
            <w:szCs w:val="24"/>
            <w:lang w:eastAsia="en-AU"/>
            <w14:ligatures w14:val="standardContextual"/>
          </w:rPr>
          <w:tab/>
        </w:r>
        <w:r w:rsidRPr="00C37CEF">
          <w:t>Preliminary</w:t>
        </w:r>
        <w:r w:rsidRPr="00D620F5">
          <w:rPr>
            <w:vanish/>
          </w:rPr>
          <w:tab/>
        </w:r>
        <w:r w:rsidRPr="00D620F5">
          <w:rPr>
            <w:vanish/>
          </w:rPr>
          <w:fldChar w:fldCharType="begin"/>
        </w:r>
        <w:r w:rsidRPr="00D620F5">
          <w:rPr>
            <w:vanish/>
          </w:rPr>
          <w:instrText xml:space="preserve"> PAGEREF _Toc202772534 \h </w:instrText>
        </w:r>
        <w:r w:rsidRPr="00D620F5">
          <w:rPr>
            <w:vanish/>
          </w:rPr>
        </w:r>
        <w:r w:rsidRPr="00D620F5">
          <w:rPr>
            <w:vanish/>
          </w:rPr>
          <w:fldChar w:fldCharType="separate"/>
        </w:r>
        <w:r w:rsidR="00090D1C">
          <w:rPr>
            <w:vanish/>
          </w:rPr>
          <w:t>2</w:t>
        </w:r>
        <w:r w:rsidRPr="00D620F5">
          <w:rPr>
            <w:vanish/>
          </w:rPr>
          <w:fldChar w:fldCharType="end"/>
        </w:r>
      </w:hyperlink>
    </w:p>
    <w:p w14:paraId="0E8E37D0" w14:textId="0BC4AAE3" w:rsidR="00D620F5" w:rsidRDefault="00D620F5">
      <w:pPr>
        <w:pStyle w:val="TOC5"/>
        <w:rPr>
          <w:rFonts w:asciiTheme="minorHAnsi" w:eastAsiaTheme="minorEastAsia" w:hAnsiTheme="minorHAnsi" w:cstheme="minorBidi"/>
          <w:kern w:val="2"/>
          <w:sz w:val="24"/>
          <w:szCs w:val="24"/>
          <w:lang w:eastAsia="en-AU"/>
          <w14:ligatures w14:val="standardContextual"/>
        </w:rPr>
      </w:pPr>
      <w:r>
        <w:tab/>
      </w:r>
      <w:hyperlink w:anchor="_Toc202772535" w:history="1">
        <w:r w:rsidRPr="00C37CEF">
          <w:t>1</w:t>
        </w:r>
        <w:r>
          <w:rPr>
            <w:rFonts w:asciiTheme="minorHAnsi" w:eastAsiaTheme="minorEastAsia" w:hAnsiTheme="minorHAnsi" w:cstheme="minorBidi"/>
            <w:kern w:val="2"/>
            <w:sz w:val="24"/>
            <w:szCs w:val="24"/>
            <w:lang w:eastAsia="en-AU"/>
            <w14:ligatures w14:val="standardContextual"/>
          </w:rPr>
          <w:tab/>
        </w:r>
        <w:r w:rsidRPr="00C37CEF">
          <w:t>Name of Act</w:t>
        </w:r>
        <w:r>
          <w:tab/>
        </w:r>
        <w:r>
          <w:fldChar w:fldCharType="begin"/>
        </w:r>
        <w:r>
          <w:instrText xml:space="preserve"> PAGEREF _Toc202772535 \h </w:instrText>
        </w:r>
        <w:r>
          <w:fldChar w:fldCharType="separate"/>
        </w:r>
        <w:r w:rsidR="00090D1C">
          <w:t>2</w:t>
        </w:r>
        <w:r>
          <w:fldChar w:fldCharType="end"/>
        </w:r>
      </w:hyperlink>
    </w:p>
    <w:p w14:paraId="00FFEFC6" w14:textId="2DBAD5AF" w:rsidR="00D620F5" w:rsidRDefault="00D620F5">
      <w:pPr>
        <w:pStyle w:val="TOC5"/>
        <w:rPr>
          <w:rFonts w:asciiTheme="minorHAnsi" w:eastAsiaTheme="minorEastAsia" w:hAnsiTheme="minorHAnsi" w:cstheme="minorBidi"/>
          <w:kern w:val="2"/>
          <w:sz w:val="24"/>
          <w:szCs w:val="24"/>
          <w:lang w:eastAsia="en-AU"/>
          <w14:ligatures w14:val="standardContextual"/>
        </w:rPr>
      </w:pPr>
      <w:r>
        <w:tab/>
      </w:r>
      <w:hyperlink w:anchor="_Toc202772536" w:history="1">
        <w:r w:rsidRPr="00C37CEF">
          <w:t>3</w:t>
        </w:r>
        <w:r>
          <w:rPr>
            <w:rFonts w:asciiTheme="minorHAnsi" w:eastAsiaTheme="minorEastAsia" w:hAnsiTheme="minorHAnsi" w:cstheme="minorBidi"/>
            <w:kern w:val="2"/>
            <w:sz w:val="24"/>
            <w:szCs w:val="24"/>
            <w:lang w:eastAsia="en-AU"/>
            <w14:ligatures w14:val="standardContextual"/>
          </w:rPr>
          <w:tab/>
        </w:r>
        <w:r w:rsidRPr="00C37CEF">
          <w:t>Dictionary</w:t>
        </w:r>
        <w:r>
          <w:tab/>
        </w:r>
        <w:r>
          <w:fldChar w:fldCharType="begin"/>
        </w:r>
        <w:r>
          <w:instrText xml:space="preserve"> PAGEREF _Toc202772536 \h </w:instrText>
        </w:r>
        <w:r>
          <w:fldChar w:fldCharType="separate"/>
        </w:r>
        <w:r w:rsidR="00090D1C">
          <w:t>2</w:t>
        </w:r>
        <w:r>
          <w:fldChar w:fldCharType="end"/>
        </w:r>
      </w:hyperlink>
    </w:p>
    <w:p w14:paraId="759E1DCC" w14:textId="042499F0" w:rsidR="00D620F5" w:rsidRDefault="00D620F5">
      <w:pPr>
        <w:pStyle w:val="TOC5"/>
        <w:rPr>
          <w:rFonts w:asciiTheme="minorHAnsi" w:eastAsiaTheme="minorEastAsia" w:hAnsiTheme="minorHAnsi" w:cstheme="minorBidi"/>
          <w:kern w:val="2"/>
          <w:sz w:val="24"/>
          <w:szCs w:val="24"/>
          <w:lang w:eastAsia="en-AU"/>
          <w14:ligatures w14:val="standardContextual"/>
        </w:rPr>
      </w:pPr>
      <w:r>
        <w:tab/>
      </w:r>
      <w:hyperlink w:anchor="_Toc202772537" w:history="1">
        <w:r w:rsidRPr="00C37CEF">
          <w:t>4</w:t>
        </w:r>
        <w:r>
          <w:rPr>
            <w:rFonts w:asciiTheme="minorHAnsi" w:eastAsiaTheme="minorEastAsia" w:hAnsiTheme="minorHAnsi" w:cstheme="minorBidi"/>
            <w:kern w:val="2"/>
            <w:sz w:val="24"/>
            <w:szCs w:val="24"/>
            <w:lang w:eastAsia="en-AU"/>
            <w14:ligatures w14:val="standardContextual"/>
          </w:rPr>
          <w:tab/>
        </w:r>
        <w:r w:rsidRPr="00C37CEF">
          <w:t>Notes</w:t>
        </w:r>
        <w:r>
          <w:tab/>
        </w:r>
        <w:r>
          <w:fldChar w:fldCharType="begin"/>
        </w:r>
        <w:r>
          <w:instrText xml:space="preserve"> PAGEREF _Toc202772537 \h </w:instrText>
        </w:r>
        <w:r>
          <w:fldChar w:fldCharType="separate"/>
        </w:r>
        <w:r w:rsidR="00090D1C">
          <w:t>2</w:t>
        </w:r>
        <w:r>
          <w:fldChar w:fldCharType="end"/>
        </w:r>
      </w:hyperlink>
    </w:p>
    <w:p w14:paraId="4DEA1505" w14:textId="21E96C9F" w:rsidR="00D620F5" w:rsidRDefault="00D620F5">
      <w:pPr>
        <w:pStyle w:val="TOC5"/>
        <w:rPr>
          <w:rFonts w:asciiTheme="minorHAnsi" w:eastAsiaTheme="minorEastAsia" w:hAnsiTheme="minorHAnsi" w:cstheme="minorBidi"/>
          <w:kern w:val="2"/>
          <w:sz w:val="24"/>
          <w:szCs w:val="24"/>
          <w:lang w:eastAsia="en-AU"/>
          <w14:ligatures w14:val="standardContextual"/>
        </w:rPr>
      </w:pPr>
      <w:r>
        <w:tab/>
      </w:r>
      <w:hyperlink w:anchor="_Toc202772538" w:history="1">
        <w:r w:rsidRPr="00C37CEF">
          <w:t>5</w:t>
        </w:r>
        <w:r>
          <w:rPr>
            <w:rFonts w:asciiTheme="minorHAnsi" w:eastAsiaTheme="minorEastAsia" w:hAnsiTheme="minorHAnsi" w:cstheme="minorBidi"/>
            <w:kern w:val="2"/>
            <w:sz w:val="24"/>
            <w:szCs w:val="24"/>
            <w:lang w:eastAsia="en-AU"/>
            <w14:ligatures w14:val="standardContextual"/>
          </w:rPr>
          <w:tab/>
        </w:r>
        <w:r w:rsidRPr="00C37CEF">
          <w:t>Offences against Act—application of Criminal Code etc</w:t>
        </w:r>
        <w:r>
          <w:tab/>
        </w:r>
        <w:r>
          <w:fldChar w:fldCharType="begin"/>
        </w:r>
        <w:r>
          <w:instrText xml:space="preserve"> PAGEREF _Toc202772538 \h </w:instrText>
        </w:r>
        <w:r>
          <w:fldChar w:fldCharType="separate"/>
        </w:r>
        <w:r w:rsidR="00090D1C">
          <w:t>3</w:t>
        </w:r>
        <w:r>
          <w:fldChar w:fldCharType="end"/>
        </w:r>
      </w:hyperlink>
    </w:p>
    <w:p w14:paraId="28353437" w14:textId="6F2FACC2" w:rsidR="00D620F5" w:rsidRDefault="00D620F5">
      <w:pPr>
        <w:pStyle w:val="TOC2"/>
        <w:rPr>
          <w:rFonts w:asciiTheme="minorHAnsi" w:eastAsiaTheme="minorEastAsia" w:hAnsiTheme="minorHAnsi" w:cstheme="minorBidi"/>
          <w:b w:val="0"/>
          <w:kern w:val="2"/>
          <w:szCs w:val="24"/>
          <w:lang w:eastAsia="en-AU"/>
          <w14:ligatures w14:val="standardContextual"/>
        </w:rPr>
      </w:pPr>
      <w:hyperlink w:anchor="_Toc202772539" w:history="1">
        <w:r w:rsidRPr="00C37CEF">
          <w:t>Part 2</w:t>
        </w:r>
        <w:r>
          <w:rPr>
            <w:rFonts w:asciiTheme="minorHAnsi" w:eastAsiaTheme="minorEastAsia" w:hAnsiTheme="minorHAnsi" w:cstheme="minorBidi"/>
            <w:b w:val="0"/>
            <w:kern w:val="2"/>
            <w:szCs w:val="24"/>
            <w:lang w:eastAsia="en-AU"/>
            <w14:ligatures w14:val="standardContextual"/>
          </w:rPr>
          <w:tab/>
        </w:r>
        <w:r w:rsidRPr="00C37CEF">
          <w:t>Objects and important concepts</w:t>
        </w:r>
        <w:r w:rsidRPr="00D620F5">
          <w:rPr>
            <w:vanish/>
          </w:rPr>
          <w:tab/>
        </w:r>
        <w:r w:rsidRPr="00D620F5">
          <w:rPr>
            <w:vanish/>
          </w:rPr>
          <w:fldChar w:fldCharType="begin"/>
        </w:r>
        <w:r w:rsidRPr="00D620F5">
          <w:rPr>
            <w:vanish/>
          </w:rPr>
          <w:instrText xml:space="preserve"> PAGEREF _Toc202772539 \h </w:instrText>
        </w:r>
        <w:r w:rsidRPr="00D620F5">
          <w:rPr>
            <w:vanish/>
          </w:rPr>
        </w:r>
        <w:r w:rsidRPr="00D620F5">
          <w:rPr>
            <w:vanish/>
          </w:rPr>
          <w:fldChar w:fldCharType="separate"/>
        </w:r>
        <w:r w:rsidR="00090D1C">
          <w:rPr>
            <w:vanish/>
          </w:rPr>
          <w:t>4</w:t>
        </w:r>
        <w:r w:rsidRPr="00D620F5">
          <w:rPr>
            <w:vanish/>
          </w:rPr>
          <w:fldChar w:fldCharType="end"/>
        </w:r>
      </w:hyperlink>
    </w:p>
    <w:p w14:paraId="1C20DBD4" w14:textId="06C56628" w:rsidR="00D620F5" w:rsidRDefault="00D620F5">
      <w:pPr>
        <w:pStyle w:val="TOC5"/>
        <w:rPr>
          <w:rFonts w:asciiTheme="minorHAnsi" w:eastAsiaTheme="minorEastAsia" w:hAnsiTheme="minorHAnsi" w:cstheme="minorBidi"/>
          <w:kern w:val="2"/>
          <w:sz w:val="24"/>
          <w:szCs w:val="24"/>
          <w:lang w:eastAsia="en-AU"/>
          <w14:ligatures w14:val="standardContextual"/>
        </w:rPr>
      </w:pPr>
      <w:r>
        <w:tab/>
      </w:r>
      <w:hyperlink w:anchor="_Toc202772540" w:history="1">
        <w:r w:rsidRPr="00C37CEF">
          <w:t>6</w:t>
        </w:r>
        <w:r>
          <w:rPr>
            <w:rFonts w:asciiTheme="minorHAnsi" w:eastAsiaTheme="minorEastAsia" w:hAnsiTheme="minorHAnsi" w:cstheme="minorBidi"/>
            <w:kern w:val="2"/>
            <w:sz w:val="24"/>
            <w:szCs w:val="24"/>
            <w:lang w:eastAsia="en-AU"/>
            <w14:ligatures w14:val="standardContextual"/>
          </w:rPr>
          <w:tab/>
        </w:r>
        <w:r w:rsidRPr="00C37CEF">
          <w:t>Objects of Act</w:t>
        </w:r>
        <w:r>
          <w:tab/>
        </w:r>
        <w:r>
          <w:fldChar w:fldCharType="begin"/>
        </w:r>
        <w:r>
          <w:instrText xml:space="preserve"> PAGEREF _Toc202772540 \h </w:instrText>
        </w:r>
        <w:r>
          <w:fldChar w:fldCharType="separate"/>
        </w:r>
        <w:r w:rsidR="00090D1C">
          <w:t>4</w:t>
        </w:r>
        <w:r>
          <w:fldChar w:fldCharType="end"/>
        </w:r>
      </w:hyperlink>
    </w:p>
    <w:p w14:paraId="339E102F" w14:textId="5ED6BB2A" w:rsidR="00D620F5" w:rsidRDefault="00D620F5">
      <w:pPr>
        <w:pStyle w:val="TOC5"/>
        <w:rPr>
          <w:rFonts w:asciiTheme="minorHAnsi" w:eastAsiaTheme="minorEastAsia" w:hAnsiTheme="minorHAnsi" w:cstheme="minorBidi"/>
          <w:kern w:val="2"/>
          <w:sz w:val="24"/>
          <w:szCs w:val="24"/>
          <w:lang w:eastAsia="en-AU"/>
          <w14:ligatures w14:val="standardContextual"/>
        </w:rPr>
      </w:pPr>
      <w:r>
        <w:tab/>
      </w:r>
      <w:hyperlink w:anchor="_Toc202772541" w:history="1">
        <w:r w:rsidRPr="00C37CEF">
          <w:t>7</w:t>
        </w:r>
        <w:r>
          <w:rPr>
            <w:rFonts w:asciiTheme="minorHAnsi" w:eastAsiaTheme="minorEastAsia" w:hAnsiTheme="minorHAnsi" w:cstheme="minorBidi"/>
            <w:kern w:val="2"/>
            <w:sz w:val="24"/>
            <w:szCs w:val="24"/>
            <w:lang w:eastAsia="en-AU"/>
            <w14:ligatures w14:val="standardContextual"/>
          </w:rPr>
          <w:tab/>
        </w:r>
        <w:r w:rsidRPr="00C37CEF">
          <w:t xml:space="preserve">Meaning of </w:t>
        </w:r>
        <w:r w:rsidRPr="00C37CEF">
          <w:rPr>
            <w:i/>
          </w:rPr>
          <w:t>labour hire services</w:t>
        </w:r>
        <w:r>
          <w:tab/>
        </w:r>
        <w:r>
          <w:fldChar w:fldCharType="begin"/>
        </w:r>
        <w:r>
          <w:instrText xml:space="preserve"> PAGEREF _Toc202772541 \h </w:instrText>
        </w:r>
        <w:r>
          <w:fldChar w:fldCharType="separate"/>
        </w:r>
        <w:r w:rsidR="00090D1C">
          <w:t>4</w:t>
        </w:r>
        <w:r>
          <w:fldChar w:fldCharType="end"/>
        </w:r>
      </w:hyperlink>
    </w:p>
    <w:p w14:paraId="51DFAF71" w14:textId="4DE860B5" w:rsidR="00D620F5" w:rsidRDefault="00D620F5">
      <w:pPr>
        <w:pStyle w:val="TOC5"/>
        <w:rPr>
          <w:rFonts w:asciiTheme="minorHAnsi" w:eastAsiaTheme="minorEastAsia" w:hAnsiTheme="minorHAnsi" w:cstheme="minorBidi"/>
          <w:kern w:val="2"/>
          <w:sz w:val="24"/>
          <w:szCs w:val="24"/>
          <w:lang w:eastAsia="en-AU"/>
          <w14:ligatures w14:val="standardContextual"/>
        </w:rPr>
      </w:pPr>
      <w:r>
        <w:tab/>
      </w:r>
      <w:hyperlink w:anchor="_Toc202772542" w:history="1">
        <w:r w:rsidRPr="00C37CEF">
          <w:t>8</w:t>
        </w:r>
        <w:r>
          <w:rPr>
            <w:rFonts w:asciiTheme="minorHAnsi" w:eastAsiaTheme="minorEastAsia" w:hAnsiTheme="minorHAnsi" w:cstheme="minorBidi"/>
            <w:kern w:val="2"/>
            <w:sz w:val="24"/>
            <w:szCs w:val="24"/>
            <w:lang w:eastAsia="en-AU"/>
            <w14:ligatures w14:val="standardContextual"/>
          </w:rPr>
          <w:tab/>
        </w:r>
        <w:r w:rsidRPr="00C37CEF">
          <w:t xml:space="preserve">Meaning of </w:t>
        </w:r>
        <w:r w:rsidRPr="00C37CEF">
          <w:rPr>
            <w:i/>
          </w:rPr>
          <w:t>worker</w:t>
        </w:r>
        <w:r>
          <w:tab/>
        </w:r>
        <w:r>
          <w:fldChar w:fldCharType="begin"/>
        </w:r>
        <w:r>
          <w:instrText xml:space="preserve"> PAGEREF _Toc202772542 \h </w:instrText>
        </w:r>
        <w:r>
          <w:fldChar w:fldCharType="separate"/>
        </w:r>
        <w:r w:rsidR="00090D1C">
          <w:t>5</w:t>
        </w:r>
        <w:r>
          <w:fldChar w:fldCharType="end"/>
        </w:r>
      </w:hyperlink>
    </w:p>
    <w:p w14:paraId="0D5A7020" w14:textId="43E69763" w:rsidR="00D620F5" w:rsidRDefault="00D620F5">
      <w:pPr>
        <w:pStyle w:val="TOC2"/>
        <w:rPr>
          <w:rFonts w:asciiTheme="minorHAnsi" w:eastAsiaTheme="minorEastAsia" w:hAnsiTheme="minorHAnsi" w:cstheme="minorBidi"/>
          <w:b w:val="0"/>
          <w:kern w:val="2"/>
          <w:szCs w:val="24"/>
          <w:lang w:eastAsia="en-AU"/>
          <w14:ligatures w14:val="standardContextual"/>
        </w:rPr>
      </w:pPr>
      <w:hyperlink w:anchor="_Toc202772543" w:history="1">
        <w:r w:rsidRPr="00C37CEF">
          <w:t>Part 3</w:t>
        </w:r>
        <w:r>
          <w:rPr>
            <w:rFonts w:asciiTheme="minorHAnsi" w:eastAsiaTheme="minorEastAsia" w:hAnsiTheme="minorHAnsi" w:cstheme="minorBidi"/>
            <w:b w:val="0"/>
            <w:kern w:val="2"/>
            <w:szCs w:val="24"/>
            <w:lang w:eastAsia="en-AU"/>
            <w14:ligatures w14:val="standardContextual"/>
          </w:rPr>
          <w:tab/>
        </w:r>
        <w:r w:rsidRPr="00C37CEF">
          <w:t>Labour hire licence commissioner and committee</w:t>
        </w:r>
        <w:r w:rsidRPr="00D620F5">
          <w:rPr>
            <w:vanish/>
          </w:rPr>
          <w:tab/>
        </w:r>
        <w:r w:rsidRPr="00D620F5">
          <w:rPr>
            <w:vanish/>
          </w:rPr>
          <w:fldChar w:fldCharType="begin"/>
        </w:r>
        <w:r w:rsidRPr="00D620F5">
          <w:rPr>
            <w:vanish/>
          </w:rPr>
          <w:instrText xml:space="preserve"> PAGEREF _Toc202772543 \h </w:instrText>
        </w:r>
        <w:r w:rsidRPr="00D620F5">
          <w:rPr>
            <w:vanish/>
          </w:rPr>
        </w:r>
        <w:r w:rsidRPr="00D620F5">
          <w:rPr>
            <w:vanish/>
          </w:rPr>
          <w:fldChar w:fldCharType="separate"/>
        </w:r>
        <w:r w:rsidR="00090D1C">
          <w:rPr>
            <w:vanish/>
          </w:rPr>
          <w:t>6</w:t>
        </w:r>
        <w:r w:rsidRPr="00D620F5">
          <w:rPr>
            <w:vanish/>
          </w:rPr>
          <w:fldChar w:fldCharType="end"/>
        </w:r>
      </w:hyperlink>
    </w:p>
    <w:p w14:paraId="618C2895" w14:textId="4870BEDA" w:rsidR="00D620F5" w:rsidRDefault="00D620F5">
      <w:pPr>
        <w:pStyle w:val="TOC3"/>
        <w:rPr>
          <w:rFonts w:asciiTheme="minorHAnsi" w:eastAsiaTheme="minorEastAsia" w:hAnsiTheme="minorHAnsi" w:cstheme="minorBidi"/>
          <w:b w:val="0"/>
          <w:kern w:val="2"/>
          <w:sz w:val="24"/>
          <w:szCs w:val="24"/>
          <w:lang w:eastAsia="en-AU"/>
          <w14:ligatures w14:val="standardContextual"/>
        </w:rPr>
      </w:pPr>
      <w:hyperlink w:anchor="_Toc202772544" w:history="1">
        <w:r w:rsidRPr="00C37CEF">
          <w:t>Division 3.1</w:t>
        </w:r>
        <w:r>
          <w:rPr>
            <w:rFonts w:asciiTheme="minorHAnsi" w:eastAsiaTheme="minorEastAsia" w:hAnsiTheme="minorHAnsi" w:cstheme="minorBidi"/>
            <w:b w:val="0"/>
            <w:kern w:val="2"/>
            <w:sz w:val="24"/>
            <w:szCs w:val="24"/>
            <w:lang w:eastAsia="en-AU"/>
            <w14:ligatures w14:val="standardContextual"/>
          </w:rPr>
          <w:tab/>
        </w:r>
        <w:r w:rsidRPr="00C37CEF">
          <w:t>Appointment of commissioner</w:t>
        </w:r>
        <w:r w:rsidRPr="00D620F5">
          <w:rPr>
            <w:vanish/>
          </w:rPr>
          <w:tab/>
        </w:r>
        <w:r w:rsidRPr="00D620F5">
          <w:rPr>
            <w:vanish/>
          </w:rPr>
          <w:fldChar w:fldCharType="begin"/>
        </w:r>
        <w:r w:rsidRPr="00D620F5">
          <w:rPr>
            <w:vanish/>
          </w:rPr>
          <w:instrText xml:space="preserve"> PAGEREF _Toc202772544 \h </w:instrText>
        </w:r>
        <w:r w:rsidRPr="00D620F5">
          <w:rPr>
            <w:vanish/>
          </w:rPr>
        </w:r>
        <w:r w:rsidRPr="00D620F5">
          <w:rPr>
            <w:vanish/>
          </w:rPr>
          <w:fldChar w:fldCharType="separate"/>
        </w:r>
        <w:r w:rsidR="00090D1C">
          <w:rPr>
            <w:vanish/>
          </w:rPr>
          <w:t>6</w:t>
        </w:r>
        <w:r w:rsidRPr="00D620F5">
          <w:rPr>
            <w:vanish/>
          </w:rPr>
          <w:fldChar w:fldCharType="end"/>
        </w:r>
      </w:hyperlink>
    </w:p>
    <w:p w14:paraId="58FDB55E" w14:textId="192C8ED5" w:rsidR="00D620F5" w:rsidRDefault="00D620F5">
      <w:pPr>
        <w:pStyle w:val="TOC5"/>
        <w:rPr>
          <w:rFonts w:asciiTheme="minorHAnsi" w:eastAsiaTheme="minorEastAsia" w:hAnsiTheme="minorHAnsi" w:cstheme="minorBidi"/>
          <w:kern w:val="2"/>
          <w:sz w:val="24"/>
          <w:szCs w:val="24"/>
          <w:lang w:eastAsia="en-AU"/>
          <w14:ligatures w14:val="standardContextual"/>
        </w:rPr>
      </w:pPr>
      <w:r>
        <w:tab/>
      </w:r>
      <w:hyperlink w:anchor="_Toc202772545" w:history="1">
        <w:r w:rsidRPr="00C37CEF">
          <w:t>9</w:t>
        </w:r>
        <w:r>
          <w:rPr>
            <w:rFonts w:asciiTheme="minorHAnsi" w:eastAsiaTheme="minorEastAsia" w:hAnsiTheme="minorHAnsi" w:cstheme="minorBidi"/>
            <w:kern w:val="2"/>
            <w:sz w:val="24"/>
            <w:szCs w:val="24"/>
            <w:lang w:eastAsia="en-AU"/>
            <w14:ligatures w14:val="standardContextual"/>
          </w:rPr>
          <w:tab/>
        </w:r>
        <w:r w:rsidRPr="00C37CEF">
          <w:rPr>
            <w:lang w:eastAsia="en-AU"/>
          </w:rPr>
          <w:t>Appointment of commissioner</w:t>
        </w:r>
        <w:r>
          <w:tab/>
        </w:r>
        <w:r>
          <w:fldChar w:fldCharType="begin"/>
        </w:r>
        <w:r>
          <w:instrText xml:space="preserve"> PAGEREF _Toc202772545 \h </w:instrText>
        </w:r>
        <w:r>
          <w:fldChar w:fldCharType="separate"/>
        </w:r>
        <w:r w:rsidR="00090D1C">
          <w:t>6</w:t>
        </w:r>
        <w:r>
          <w:fldChar w:fldCharType="end"/>
        </w:r>
      </w:hyperlink>
    </w:p>
    <w:p w14:paraId="1823BDCE" w14:textId="37D8E281" w:rsidR="00D620F5" w:rsidRDefault="00D620F5">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2772546" w:history="1">
        <w:r w:rsidRPr="00C37CEF">
          <w:t>10</w:t>
        </w:r>
        <w:r>
          <w:rPr>
            <w:rFonts w:asciiTheme="minorHAnsi" w:eastAsiaTheme="minorEastAsia" w:hAnsiTheme="minorHAnsi" w:cstheme="minorBidi"/>
            <w:kern w:val="2"/>
            <w:sz w:val="24"/>
            <w:szCs w:val="24"/>
            <w:lang w:eastAsia="en-AU"/>
            <w14:ligatures w14:val="standardContextual"/>
          </w:rPr>
          <w:tab/>
        </w:r>
        <w:r w:rsidRPr="00C37CEF">
          <w:t>Functions of commissioner</w:t>
        </w:r>
        <w:r>
          <w:tab/>
        </w:r>
        <w:r>
          <w:fldChar w:fldCharType="begin"/>
        </w:r>
        <w:r>
          <w:instrText xml:space="preserve"> PAGEREF _Toc202772546 \h </w:instrText>
        </w:r>
        <w:r>
          <w:fldChar w:fldCharType="separate"/>
        </w:r>
        <w:r w:rsidR="00090D1C">
          <w:t>7</w:t>
        </w:r>
        <w:r>
          <w:fldChar w:fldCharType="end"/>
        </w:r>
      </w:hyperlink>
    </w:p>
    <w:p w14:paraId="2E353578" w14:textId="4FD35576" w:rsidR="00D620F5" w:rsidRDefault="00D620F5">
      <w:pPr>
        <w:pStyle w:val="TOC5"/>
        <w:rPr>
          <w:rFonts w:asciiTheme="minorHAnsi" w:eastAsiaTheme="minorEastAsia" w:hAnsiTheme="minorHAnsi" w:cstheme="minorBidi"/>
          <w:kern w:val="2"/>
          <w:sz w:val="24"/>
          <w:szCs w:val="24"/>
          <w:lang w:eastAsia="en-AU"/>
          <w14:ligatures w14:val="standardContextual"/>
        </w:rPr>
      </w:pPr>
      <w:r>
        <w:tab/>
      </w:r>
      <w:hyperlink w:anchor="_Toc202772547" w:history="1">
        <w:r w:rsidRPr="00C37CEF">
          <w:t>11</w:t>
        </w:r>
        <w:r>
          <w:rPr>
            <w:rFonts w:asciiTheme="minorHAnsi" w:eastAsiaTheme="minorEastAsia" w:hAnsiTheme="minorHAnsi" w:cstheme="minorBidi"/>
            <w:kern w:val="2"/>
            <w:sz w:val="24"/>
            <w:szCs w:val="24"/>
            <w:lang w:eastAsia="en-AU"/>
            <w14:ligatures w14:val="standardContextual"/>
          </w:rPr>
          <w:tab/>
        </w:r>
        <w:r w:rsidRPr="00C37CEF">
          <w:rPr>
            <w:lang w:eastAsia="en-AU"/>
          </w:rPr>
          <w:t>Independence of commissioner</w:t>
        </w:r>
        <w:r>
          <w:tab/>
        </w:r>
        <w:r>
          <w:fldChar w:fldCharType="begin"/>
        </w:r>
        <w:r>
          <w:instrText xml:space="preserve"> PAGEREF _Toc202772547 \h </w:instrText>
        </w:r>
        <w:r>
          <w:fldChar w:fldCharType="separate"/>
        </w:r>
        <w:r w:rsidR="00090D1C">
          <w:t>7</w:t>
        </w:r>
        <w:r>
          <w:fldChar w:fldCharType="end"/>
        </w:r>
      </w:hyperlink>
    </w:p>
    <w:p w14:paraId="4A5107D2" w14:textId="1E59F12F" w:rsidR="00D620F5" w:rsidRDefault="00D620F5">
      <w:pPr>
        <w:pStyle w:val="TOC5"/>
        <w:rPr>
          <w:rFonts w:asciiTheme="minorHAnsi" w:eastAsiaTheme="minorEastAsia" w:hAnsiTheme="minorHAnsi" w:cstheme="minorBidi"/>
          <w:kern w:val="2"/>
          <w:sz w:val="24"/>
          <w:szCs w:val="24"/>
          <w:lang w:eastAsia="en-AU"/>
          <w14:ligatures w14:val="standardContextual"/>
        </w:rPr>
      </w:pPr>
      <w:r>
        <w:tab/>
      </w:r>
      <w:hyperlink w:anchor="_Toc202772548" w:history="1">
        <w:r w:rsidRPr="00C37CEF">
          <w:t>12</w:t>
        </w:r>
        <w:r>
          <w:rPr>
            <w:rFonts w:asciiTheme="minorHAnsi" w:eastAsiaTheme="minorEastAsia" w:hAnsiTheme="minorHAnsi" w:cstheme="minorBidi"/>
            <w:kern w:val="2"/>
            <w:sz w:val="24"/>
            <w:szCs w:val="24"/>
            <w:lang w:eastAsia="en-AU"/>
            <w14:ligatures w14:val="standardContextual"/>
          </w:rPr>
          <w:tab/>
        </w:r>
        <w:r w:rsidRPr="00C37CEF">
          <w:rPr>
            <w:lang w:eastAsia="en-AU"/>
          </w:rPr>
          <w:t>Disclosure of interests</w:t>
        </w:r>
        <w:r>
          <w:tab/>
        </w:r>
        <w:r>
          <w:fldChar w:fldCharType="begin"/>
        </w:r>
        <w:r>
          <w:instrText xml:space="preserve"> PAGEREF _Toc202772548 \h </w:instrText>
        </w:r>
        <w:r>
          <w:fldChar w:fldCharType="separate"/>
        </w:r>
        <w:r w:rsidR="00090D1C">
          <w:t>8</w:t>
        </w:r>
        <w:r>
          <w:fldChar w:fldCharType="end"/>
        </w:r>
      </w:hyperlink>
    </w:p>
    <w:p w14:paraId="21A5EB37" w14:textId="6A5DAE45" w:rsidR="00D620F5" w:rsidRDefault="00D620F5">
      <w:pPr>
        <w:pStyle w:val="TOC5"/>
        <w:rPr>
          <w:rFonts w:asciiTheme="minorHAnsi" w:eastAsiaTheme="minorEastAsia" w:hAnsiTheme="minorHAnsi" w:cstheme="minorBidi"/>
          <w:kern w:val="2"/>
          <w:sz w:val="24"/>
          <w:szCs w:val="24"/>
          <w:lang w:eastAsia="en-AU"/>
          <w14:ligatures w14:val="standardContextual"/>
        </w:rPr>
      </w:pPr>
      <w:r>
        <w:tab/>
      </w:r>
      <w:hyperlink w:anchor="_Toc202772549" w:history="1">
        <w:r w:rsidRPr="00C37CEF">
          <w:t>13</w:t>
        </w:r>
        <w:r>
          <w:rPr>
            <w:rFonts w:asciiTheme="minorHAnsi" w:eastAsiaTheme="minorEastAsia" w:hAnsiTheme="minorHAnsi" w:cstheme="minorBidi"/>
            <w:kern w:val="2"/>
            <w:sz w:val="24"/>
            <w:szCs w:val="24"/>
            <w:lang w:eastAsia="en-AU"/>
            <w14:ligatures w14:val="standardContextual"/>
          </w:rPr>
          <w:tab/>
        </w:r>
        <w:r w:rsidRPr="00C37CEF">
          <w:rPr>
            <w:lang w:eastAsia="en-AU"/>
          </w:rPr>
          <w:t>Commissioner must not do inconsistent work etc</w:t>
        </w:r>
        <w:r>
          <w:tab/>
        </w:r>
        <w:r>
          <w:fldChar w:fldCharType="begin"/>
        </w:r>
        <w:r>
          <w:instrText xml:space="preserve"> PAGEREF _Toc202772549 \h </w:instrText>
        </w:r>
        <w:r>
          <w:fldChar w:fldCharType="separate"/>
        </w:r>
        <w:r w:rsidR="00090D1C">
          <w:t>8</w:t>
        </w:r>
        <w:r>
          <w:fldChar w:fldCharType="end"/>
        </w:r>
      </w:hyperlink>
    </w:p>
    <w:p w14:paraId="753D7458" w14:textId="686862C5" w:rsidR="00D620F5" w:rsidRDefault="00D620F5">
      <w:pPr>
        <w:pStyle w:val="TOC5"/>
        <w:rPr>
          <w:rFonts w:asciiTheme="minorHAnsi" w:eastAsiaTheme="minorEastAsia" w:hAnsiTheme="minorHAnsi" w:cstheme="minorBidi"/>
          <w:kern w:val="2"/>
          <w:sz w:val="24"/>
          <w:szCs w:val="24"/>
          <w:lang w:eastAsia="en-AU"/>
          <w14:ligatures w14:val="standardContextual"/>
        </w:rPr>
      </w:pPr>
      <w:r>
        <w:tab/>
      </w:r>
      <w:hyperlink w:anchor="_Toc202772550" w:history="1">
        <w:r w:rsidRPr="00C37CEF">
          <w:t>14</w:t>
        </w:r>
        <w:r>
          <w:rPr>
            <w:rFonts w:asciiTheme="minorHAnsi" w:eastAsiaTheme="minorEastAsia" w:hAnsiTheme="minorHAnsi" w:cstheme="minorBidi"/>
            <w:kern w:val="2"/>
            <w:sz w:val="24"/>
            <w:szCs w:val="24"/>
            <w:lang w:eastAsia="en-AU"/>
            <w14:ligatures w14:val="standardContextual"/>
          </w:rPr>
          <w:tab/>
        </w:r>
        <w:r w:rsidRPr="00C37CEF">
          <w:rPr>
            <w:lang w:eastAsia="en-AU"/>
          </w:rPr>
          <w:t>Ending appointment</w:t>
        </w:r>
        <w:r>
          <w:tab/>
        </w:r>
        <w:r>
          <w:fldChar w:fldCharType="begin"/>
        </w:r>
        <w:r>
          <w:instrText xml:space="preserve"> PAGEREF _Toc202772550 \h </w:instrText>
        </w:r>
        <w:r>
          <w:fldChar w:fldCharType="separate"/>
        </w:r>
        <w:r w:rsidR="00090D1C">
          <w:t>8</w:t>
        </w:r>
        <w:r>
          <w:fldChar w:fldCharType="end"/>
        </w:r>
      </w:hyperlink>
    </w:p>
    <w:p w14:paraId="51A54C3A" w14:textId="70C96453" w:rsidR="00D620F5" w:rsidRDefault="00D620F5">
      <w:pPr>
        <w:pStyle w:val="TOC5"/>
        <w:rPr>
          <w:rFonts w:asciiTheme="minorHAnsi" w:eastAsiaTheme="minorEastAsia" w:hAnsiTheme="minorHAnsi" w:cstheme="minorBidi"/>
          <w:kern w:val="2"/>
          <w:sz w:val="24"/>
          <w:szCs w:val="24"/>
          <w:lang w:eastAsia="en-AU"/>
          <w14:ligatures w14:val="standardContextual"/>
        </w:rPr>
      </w:pPr>
      <w:r>
        <w:tab/>
      </w:r>
      <w:hyperlink w:anchor="_Toc202772551" w:history="1">
        <w:r w:rsidRPr="00C37CEF">
          <w:t>15</w:t>
        </w:r>
        <w:r>
          <w:rPr>
            <w:rFonts w:asciiTheme="minorHAnsi" w:eastAsiaTheme="minorEastAsia" w:hAnsiTheme="minorHAnsi" w:cstheme="minorBidi"/>
            <w:kern w:val="2"/>
            <w:sz w:val="24"/>
            <w:szCs w:val="24"/>
            <w:lang w:eastAsia="en-AU"/>
            <w14:ligatures w14:val="standardContextual"/>
          </w:rPr>
          <w:tab/>
        </w:r>
        <w:r w:rsidRPr="00C37CEF">
          <w:rPr>
            <w:lang w:eastAsia="en-AU"/>
          </w:rPr>
          <w:t>Arrangements for staff and facilities</w:t>
        </w:r>
        <w:r>
          <w:tab/>
        </w:r>
        <w:r>
          <w:fldChar w:fldCharType="begin"/>
        </w:r>
        <w:r>
          <w:instrText xml:space="preserve"> PAGEREF _Toc202772551 \h </w:instrText>
        </w:r>
        <w:r>
          <w:fldChar w:fldCharType="separate"/>
        </w:r>
        <w:r w:rsidR="00090D1C">
          <w:t>9</w:t>
        </w:r>
        <w:r>
          <w:fldChar w:fldCharType="end"/>
        </w:r>
      </w:hyperlink>
    </w:p>
    <w:p w14:paraId="4D6A3B70" w14:textId="0F4852B6" w:rsidR="00D620F5" w:rsidRDefault="00D620F5">
      <w:pPr>
        <w:pStyle w:val="TOC5"/>
        <w:rPr>
          <w:rFonts w:asciiTheme="minorHAnsi" w:eastAsiaTheme="minorEastAsia" w:hAnsiTheme="minorHAnsi" w:cstheme="minorBidi"/>
          <w:kern w:val="2"/>
          <w:sz w:val="24"/>
          <w:szCs w:val="24"/>
          <w:lang w:eastAsia="en-AU"/>
          <w14:ligatures w14:val="standardContextual"/>
        </w:rPr>
      </w:pPr>
      <w:r>
        <w:tab/>
      </w:r>
      <w:hyperlink w:anchor="_Toc202772552" w:history="1">
        <w:r w:rsidRPr="00C37CEF">
          <w:t>16</w:t>
        </w:r>
        <w:r>
          <w:rPr>
            <w:rFonts w:asciiTheme="minorHAnsi" w:eastAsiaTheme="minorEastAsia" w:hAnsiTheme="minorHAnsi" w:cstheme="minorBidi"/>
            <w:kern w:val="2"/>
            <w:sz w:val="24"/>
            <w:szCs w:val="24"/>
            <w:lang w:eastAsia="en-AU"/>
            <w14:ligatures w14:val="standardContextual"/>
          </w:rPr>
          <w:tab/>
        </w:r>
        <w:r w:rsidRPr="00C37CEF">
          <w:t>Engagement of consultants and contractors</w:t>
        </w:r>
        <w:r>
          <w:tab/>
        </w:r>
        <w:r>
          <w:fldChar w:fldCharType="begin"/>
        </w:r>
        <w:r>
          <w:instrText xml:space="preserve"> PAGEREF _Toc202772552 \h </w:instrText>
        </w:r>
        <w:r>
          <w:fldChar w:fldCharType="separate"/>
        </w:r>
        <w:r w:rsidR="00090D1C">
          <w:t>9</w:t>
        </w:r>
        <w:r>
          <w:fldChar w:fldCharType="end"/>
        </w:r>
      </w:hyperlink>
    </w:p>
    <w:p w14:paraId="7F7726E1" w14:textId="79CEF170" w:rsidR="00D620F5" w:rsidRDefault="00D620F5">
      <w:pPr>
        <w:pStyle w:val="TOC5"/>
        <w:rPr>
          <w:rFonts w:asciiTheme="minorHAnsi" w:eastAsiaTheme="minorEastAsia" w:hAnsiTheme="minorHAnsi" w:cstheme="minorBidi"/>
          <w:kern w:val="2"/>
          <w:sz w:val="24"/>
          <w:szCs w:val="24"/>
          <w:lang w:eastAsia="en-AU"/>
          <w14:ligatures w14:val="standardContextual"/>
        </w:rPr>
      </w:pPr>
      <w:r>
        <w:tab/>
      </w:r>
      <w:hyperlink w:anchor="_Toc202772553" w:history="1">
        <w:r w:rsidRPr="00C37CEF">
          <w:t>17</w:t>
        </w:r>
        <w:r>
          <w:rPr>
            <w:rFonts w:asciiTheme="minorHAnsi" w:eastAsiaTheme="minorEastAsia" w:hAnsiTheme="minorHAnsi" w:cstheme="minorBidi"/>
            <w:kern w:val="2"/>
            <w:sz w:val="24"/>
            <w:szCs w:val="24"/>
            <w:lang w:eastAsia="en-AU"/>
            <w14:ligatures w14:val="standardContextual"/>
          </w:rPr>
          <w:tab/>
        </w:r>
        <w:r w:rsidRPr="00C37CEF">
          <w:t>Independence of commissioner’s staff</w:t>
        </w:r>
        <w:r>
          <w:tab/>
        </w:r>
        <w:r>
          <w:fldChar w:fldCharType="begin"/>
        </w:r>
        <w:r>
          <w:instrText xml:space="preserve"> PAGEREF _Toc202772553 \h </w:instrText>
        </w:r>
        <w:r>
          <w:fldChar w:fldCharType="separate"/>
        </w:r>
        <w:r w:rsidR="00090D1C">
          <w:t>10</w:t>
        </w:r>
        <w:r>
          <w:fldChar w:fldCharType="end"/>
        </w:r>
      </w:hyperlink>
    </w:p>
    <w:p w14:paraId="191B74DC" w14:textId="1CB10B37" w:rsidR="00D620F5" w:rsidRDefault="00D620F5">
      <w:pPr>
        <w:pStyle w:val="TOC5"/>
        <w:rPr>
          <w:rFonts w:asciiTheme="minorHAnsi" w:eastAsiaTheme="minorEastAsia" w:hAnsiTheme="minorHAnsi" w:cstheme="minorBidi"/>
          <w:kern w:val="2"/>
          <w:sz w:val="24"/>
          <w:szCs w:val="24"/>
          <w:lang w:eastAsia="en-AU"/>
          <w14:ligatures w14:val="standardContextual"/>
        </w:rPr>
      </w:pPr>
      <w:r>
        <w:tab/>
      </w:r>
      <w:hyperlink w:anchor="_Toc202772554" w:history="1">
        <w:r w:rsidRPr="00C37CEF">
          <w:t>18</w:t>
        </w:r>
        <w:r>
          <w:rPr>
            <w:rFonts w:asciiTheme="minorHAnsi" w:eastAsiaTheme="minorEastAsia" w:hAnsiTheme="minorHAnsi" w:cstheme="minorBidi"/>
            <w:kern w:val="2"/>
            <w:sz w:val="24"/>
            <w:szCs w:val="24"/>
            <w:lang w:eastAsia="en-AU"/>
            <w14:ligatures w14:val="standardContextual"/>
          </w:rPr>
          <w:tab/>
        </w:r>
        <w:r w:rsidRPr="00C37CEF">
          <w:rPr>
            <w:lang w:eastAsia="en-AU"/>
          </w:rPr>
          <w:t>Delegation of functions</w:t>
        </w:r>
        <w:r>
          <w:tab/>
        </w:r>
        <w:r>
          <w:fldChar w:fldCharType="begin"/>
        </w:r>
        <w:r>
          <w:instrText xml:space="preserve"> PAGEREF _Toc202772554 \h </w:instrText>
        </w:r>
        <w:r>
          <w:fldChar w:fldCharType="separate"/>
        </w:r>
        <w:r w:rsidR="00090D1C">
          <w:t>10</w:t>
        </w:r>
        <w:r>
          <w:fldChar w:fldCharType="end"/>
        </w:r>
      </w:hyperlink>
    </w:p>
    <w:p w14:paraId="4D5EDDC9" w14:textId="7E24EFBC" w:rsidR="00D620F5" w:rsidRDefault="00D620F5">
      <w:pPr>
        <w:pStyle w:val="TOC3"/>
        <w:rPr>
          <w:rFonts w:asciiTheme="minorHAnsi" w:eastAsiaTheme="minorEastAsia" w:hAnsiTheme="minorHAnsi" w:cstheme="minorBidi"/>
          <w:b w:val="0"/>
          <w:kern w:val="2"/>
          <w:sz w:val="24"/>
          <w:szCs w:val="24"/>
          <w:lang w:eastAsia="en-AU"/>
          <w14:ligatures w14:val="standardContextual"/>
        </w:rPr>
      </w:pPr>
      <w:hyperlink w:anchor="_Toc202772555" w:history="1">
        <w:r w:rsidRPr="00C37CEF">
          <w:t>Division 3.2</w:t>
        </w:r>
        <w:r>
          <w:rPr>
            <w:rFonts w:asciiTheme="minorHAnsi" w:eastAsiaTheme="minorEastAsia" w:hAnsiTheme="minorHAnsi" w:cstheme="minorBidi"/>
            <w:b w:val="0"/>
            <w:kern w:val="2"/>
            <w:sz w:val="24"/>
            <w:szCs w:val="24"/>
            <w:lang w:eastAsia="en-AU"/>
            <w14:ligatures w14:val="standardContextual"/>
          </w:rPr>
          <w:tab/>
        </w:r>
        <w:r w:rsidRPr="00C37CEF">
          <w:t>Labour hire licensing advisory committee</w:t>
        </w:r>
        <w:r w:rsidRPr="00D620F5">
          <w:rPr>
            <w:vanish/>
          </w:rPr>
          <w:tab/>
        </w:r>
        <w:r w:rsidRPr="00D620F5">
          <w:rPr>
            <w:vanish/>
          </w:rPr>
          <w:fldChar w:fldCharType="begin"/>
        </w:r>
        <w:r w:rsidRPr="00D620F5">
          <w:rPr>
            <w:vanish/>
          </w:rPr>
          <w:instrText xml:space="preserve"> PAGEREF _Toc202772555 \h </w:instrText>
        </w:r>
        <w:r w:rsidRPr="00D620F5">
          <w:rPr>
            <w:vanish/>
          </w:rPr>
        </w:r>
        <w:r w:rsidRPr="00D620F5">
          <w:rPr>
            <w:vanish/>
          </w:rPr>
          <w:fldChar w:fldCharType="separate"/>
        </w:r>
        <w:r w:rsidR="00090D1C">
          <w:rPr>
            <w:vanish/>
          </w:rPr>
          <w:t>11</w:t>
        </w:r>
        <w:r w:rsidRPr="00D620F5">
          <w:rPr>
            <w:vanish/>
          </w:rPr>
          <w:fldChar w:fldCharType="end"/>
        </w:r>
      </w:hyperlink>
    </w:p>
    <w:p w14:paraId="4B6F34E5" w14:textId="33CDDD51" w:rsidR="00D620F5" w:rsidRDefault="00D620F5">
      <w:pPr>
        <w:pStyle w:val="TOC5"/>
        <w:rPr>
          <w:rFonts w:asciiTheme="minorHAnsi" w:eastAsiaTheme="minorEastAsia" w:hAnsiTheme="minorHAnsi" w:cstheme="minorBidi"/>
          <w:kern w:val="2"/>
          <w:sz w:val="24"/>
          <w:szCs w:val="24"/>
          <w:lang w:eastAsia="en-AU"/>
          <w14:ligatures w14:val="standardContextual"/>
        </w:rPr>
      </w:pPr>
      <w:r>
        <w:tab/>
      </w:r>
      <w:hyperlink w:anchor="_Toc202772556" w:history="1">
        <w:r w:rsidRPr="00C37CEF">
          <w:t>19</w:t>
        </w:r>
        <w:r>
          <w:rPr>
            <w:rFonts w:asciiTheme="minorHAnsi" w:eastAsiaTheme="minorEastAsia" w:hAnsiTheme="minorHAnsi" w:cstheme="minorBidi"/>
            <w:kern w:val="2"/>
            <w:sz w:val="24"/>
            <w:szCs w:val="24"/>
            <w:lang w:eastAsia="en-AU"/>
            <w14:ligatures w14:val="standardContextual"/>
          </w:rPr>
          <w:tab/>
        </w:r>
        <w:r w:rsidRPr="00C37CEF">
          <w:t>Establishment of committee</w:t>
        </w:r>
        <w:r>
          <w:tab/>
        </w:r>
        <w:r>
          <w:fldChar w:fldCharType="begin"/>
        </w:r>
        <w:r>
          <w:instrText xml:space="preserve"> PAGEREF _Toc202772556 \h </w:instrText>
        </w:r>
        <w:r>
          <w:fldChar w:fldCharType="separate"/>
        </w:r>
        <w:r w:rsidR="00090D1C">
          <w:t>11</w:t>
        </w:r>
        <w:r>
          <w:fldChar w:fldCharType="end"/>
        </w:r>
      </w:hyperlink>
    </w:p>
    <w:p w14:paraId="044D1CF9" w14:textId="34311420" w:rsidR="00D620F5" w:rsidRDefault="00D620F5">
      <w:pPr>
        <w:pStyle w:val="TOC5"/>
        <w:rPr>
          <w:rFonts w:asciiTheme="minorHAnsi" w:eastAsiaTheme="minorEastAsia" w:hAnsiTheme="minorHAnsi" w:cstheme="minorBidi"/>
          <w:kern w:val="2"/>
          <w:sz w:val="24"/>
          <w:szCs w:val="24"/>
          <w:lang w:eastAsia="en-AU"/>
          <w14:ligatures w14:val="standardContextual"/>
        </w:rPr>
      </w:pPr>
      <w:r>
        <w:tab/>
      </w:r>
      <w:hyperlink w:anchor="_Toc202772557" w:history="1">
        <w:r w:rsidRPr="00C37CEF">
          <w:t>20</w:t>
        </w:r>
        <w:r>
          <w:rPr>
            <w:rFonts w:asciiTheme="minorHAnsi" w:eastAsiaTheme="minorEastAsia" w:hAnsiTheme="minorHAnsi" w:cstheme="minorBidi"/>
            <w:kern w:val="2"/>
            <w:sz w:val="24"/>
            <w:szCs w:val="24"/>
            <w:lang w:eastAsia="en-AU"/>
            <w14:ligatures w14:val="standardContextual"/>
          </w:rPr>
          <w:tab/>
        </w:r>
        <w:r w:rsidRPr="00C37CEF">
          <w:t>Functions of committee</w:t>
        </w:r>
        <w:r>
          <w:tab/>
        </w:r>
        <w:r>
          <w:fldChar w:fldCharType="begin"/>
        </w:r>
        <w:r>
          <w:instrText xml:space="preserve"> PAGEREF _Toc202772557 \h </w:instrText>
        </w:r>
        <w:r>
          <w:fldChar w:fldCharType="separate"/>
        </w:r>
        <w:r w:rsidR="00090D1C">
          <w:t>11</w:t>
        </w:r>
        <w:r>
          <w:fldChar w:fldCharType="end"/>
        </w:r>
      </w:hyperlink>
    </w:p>
    <w:p w14:paraId="1D5D1F87" w14:textId="31ED84EB" w:rsidR="00D620F5" w:rsidRDefault="00D620F5">
      <w:pPr>
        <w:pStyle w:val="TOC5"/>
        <w:rPr>
          <w:rFonts w:asciiTheme="minorHAnsi" w:eastAsiaTheme="minorEastAsia" w:hAnsiTheme="minorHAnsi" w:cstheme="minorBidi"/>
          <w:kern w:val="2"/>
          <w:sz w:val="24"/>
          <w:szCs w:val="24"/>
          <w:lang w:eastAsia="en-AU"/>
          <w14:ligatures w14:val="standardContextual"/>
        </w:rPr>
      </w:pPr>
      <w:r>
        <w:tab/>
      </w:r>
      <w:hyperlink w:anchor="_Toc202772558" w:history="1">
        <w:r w:rsidRPr="00C37CEF">
          <w:t>21</w:t>
        </w:r>
        <w:r>
          <w:rPr>
            <w:rFonts w:asciiTheme="minorHAnsi" w:eastAsiaTheme="minorEastAsia" w:hAnsiTheme="minorHAnsi" w:cstheme="minorBidi"/>
            <w:kern w:val="2"/>
            <w:sz w:val="24"/>
            <w:szCs w:val="24"/>
            <w:lang w:eastAsia="en-AU"/>
            <w14:ligatures w14:val="standardContextual"/>
          </w:rPr>
          <w:tab/>
        </w:r>
        <w:r w:rsidRPr="00C37CEF">
          <w:t>Membership of committee</w:t>
        </w:r>
        <w:r>
          <w:tab/>
        </w:r>
        <w:r>
          <w:fldChar w:fldCharType="begin"/>
        </w:r>
        <w:r>
          <w:instrText xml:space="preserve"> PAGEREF _Toc202772558 \h </w:instrText>
        </w:r>
        <w:r>
          <w:fldChar w:fldCharType="separate"/>
        </w:r>
        <w:r w:rsidR="00090D1C">
          <w:t>11</w:t>
        </w:r>
        <w:r>
          <w:fldChar w:fldCharType="end"/>
        </w:r>
      </w:hyperlink>
    </w:p>
    <w:p w14:paraId="188F31D2" w14:textId="2915ADE0" w:rsidR="00D620F5" w:rsidRDefault="00D620F5">
      <w:pPr>
        <w:pStyle w:val="TOC5"/>
        <w:rPr>
          <w:rFonts w:asciiTheme="minorHAnsi" w:eastAsiaTheme="minorEastAsia" w:hAnsiTheme="minorHAnsi" w:cstheme="minorBidi"/>
          <w:kern w:val="2"/>
          <w:sz w:val="24"/>
          <w:szCs w:val="24"/>
          <w:lang w:eastAsia="en-AU"/>
          <w14:ligatures w14:val="standardContextual"/>
        </w:rPr>
      </w:pPr>
      <w:r>
        <w:tab/>
      </w:r>
      <w:hyperlink w:anchor="_Toc202772559" w:history="1">
        <w:r w:rsidRPr="00C37CEF">
          <w:t>22</w:t>
        </w:r>
        <w:r>
          <w:rPr>
            <w:rFonts w:asciiTheme="minorHAnsi" w:eastAsiaTheme="minorEastAsia" w:hAnsiTheme="minorHAnsi" w:cstheme="minorBidi"/>
            <w:kern w:val="2"/>
            <w:sz w:val="24"/>
            <w:szCs w:val="24"/>
            <w:lang w:eastAsia="en-AU"/>
            <w14:ligatures w14:val="standardContextual"/>
          </w:rPr>
          <w:tab/>
        </w:r>
        <w:r w:rsidRPr="00C37CEF">
          <w:t>Procedures of committee</w:t>
        </w:r>
        <w:r>
          <w:tab/>
        </w:r>
        <w:r>
          <w:fldChar w:fldCharType="begin"/>
        </w:r>
        <w:r>
          <w:instrText xml:space="preserve"> PAGEREF _Toc202772559 \h </w:instrText>
        </w:r>
        <w:r>
          <w:fldChar w:fldCharType="separate"/>
        </w:r>
        <w:r w:rsidR="00090D1C">
          <w:t>12</w:t>
        </w:r>
        <w:r>
          <w:fldChar w:fldCharType="end"/>
        </w:r>
      </w:hyperlink>
    </w:p>
    <w:p w14:paraId="48770C79" w14:textId="32B4A6C2" w:rsidR="00D620F5" w:rsidRDefault="00D620F5">
      <w:pPr>
        <w:pStyle w:val="TOC2"/>
        <w:rPr>
          <w:rFonts w:asciiTheme="minorHAnsi" w:eastAsiaTheme="minorEastAsia" w:hAnsiTheme="minorHAnsi" w:cstheme="minorBidi"/>
          <w:b w:val="0"/>
          <w:kern w:val="2"/>
          <w:szCs w:val="24"/>
          <w:lang w:eastAsia="en-AU"/>
          <w14:ligatures w14:val="standardContextual"/>
        </w:rPr>
      </w:pPr>
      <w:hyperlink w:anchor="_Toc202772560" w:history="1">
        <w:r w:rsidRPr="00C37CEF">
          <w:t>Part 4</w:t>
        </w:r>
        <w:r>
          <w:rPr>
            <w:rFonts w:asciiTheme="minorHAnsi" w:eastAsiaTheme="minorEastAsia" w:hAnsiTheme="minorHAnsi" w:cstheme="minorBidi"/>
            <w:b w:val="0"/>
            <w:kern w:val="2"/>
            <w:szCs w:val="24"/>
            <w:lang w:eastAsia="en-AU"/>
            <w14:ligatures w14:val="standardContextual"/>
          </w:rPr>
          <w:tab/>
        </w:r>
        <w:r w:rsidRPr="00C37CEF">
          <w:t>Labour hire licences</w:t>
        </w:r>
        <w:r w:rsidRPr="00D620F5">
          <w:rPr>
            <w:vanish/>
          </w:rPr>
          <w:tab/>
        </w:r>
        <w:r w:rsidRPr="00D620F5">
          <w:rPr>
            <w:vanish/>
          </w:rPr>
          <w:fldChar w:fldCharType="begin"/>
        </w:r>
        <w:r w:rsidRPr="00D620F5">
          <w:rPr>
            <w:vanish/>
          </w:rPr>
          <w:instrText xml:space="preserve"> PAGEREF _Toc202772560 \h </w:instrText>
        </w:r>
        <w:r w:rsidRPr="00D620F5">
          <w:rPr>
            <w:vanish/>
          </w:rPr>
        </w:r>
        <w:r w:rsidRPr="00D620F5">
          <w:rPr>
            <w:vanish/>
          </w:rPr>
          <w:fldChar w:fldCharType="separate"/>
        </w:r>
        <w:r w:rsidR="00090D1C">
          <w:rPr>
            <w:vanish/>
          </w:rPr>
          <w:t>13</w:t>
        </w:r>
        <w:r w:rsidRPr="00D620F5">
          <w:rPr>
            <w:vanish/>
          </w:rPr>
          <w:fldChar w:fldCharType="end"/>
        </w:r>
      </w:hyperlink>
    </w:p>
    <w:p w14:paraId="1A2646DD" w14:textId="3A0DCF1E" w:rsidR="00D620F5" w:rsidRDefault="00D620F5">
      <w:pPr>
        <w:pStyle w:val="TOC3"/>
        <w:rPr>
          <w:rFonts w:asciiTheme="minorHAnsi" w:eastAsiaTheme="minorEastAsia" w:hAnsiTheme="minorHAnsi" w:cstheme="minorBidi"/>
          <w:b w:val="0"/>
          <w:kern w:val="2"/>
          <w:sz w:val="24"/>
          <w:szCs w:val="24"/>
          <w:lang w:eastAsia="en-AU"/>
          <w14:ligatures w14:val="standardContextual"/>
        </w:rPr>
      </w:pPr>
      <w:hyperlink w:anchor="_Toc202772561" w:history="1">
        <w:r w:rsidRPr="00C37CEF">
          <w:t>Division 4.1</w:t>
        </w:r>
        <w:r>
          <w:rPr>
            <w:rFonts w:asciiTheme="minorHAnsi" w:eastAsiaTheme="minorEastAsia" w:hAnsiTheme="minorHAnsi" w:cstheme="minorBidi"/>
            <w:b w:val="0"/>
            <w:kern w:val="2"/>
            <w:sz w:val="24"/>
            <w:szCs w:val="24"/>
            <w:lang w:eastAsia="en-AU"/>
            <w14:ligatures w14:val="standardContextual"/>
          </w:rPr>
          <w:tab/>
        </w:r>
        <w:r w:rsidRPr="00C37CEF">
          <w:t>Licences generally</w:t>
        </w:r>
        <w:r w:rsidRPr="00D620F5">
          <w:rPr>
            <w:vanish/>
          </w:rPr>
          <w:tab/>
        </w:r>
        <w:r w:rsidRPr="00D620F5">
          <w:rPr>
            <w:vanish/>
          </w:rPr>
          <w:fldChar w:fldCharType="begin"/>
        </w:r>
        <w:r w:rsidRPr="00D620F5">
          <w:rPr>
            <w:vanish/>
          </w:rPr>
          <w:instrText xml:space="preserve"> PAGEREF _Toc202772561 \h </w:instrText>
        </w:r>
        <w:r w:rsidRPr="00D620F5">
          <w:rPr>
            <w:vanish/>
          </w:rPr>
        </w:r>
        <w:r w:rsidRPr="00D620F5">
          <w:rPr>
            <w:vanish/>
          </w:rPr>
          <w:fldChar w:fldCharType="separate"/>
        </w:r>
        <w:r w:rsidR="00090D1C">
          <w:rPr>
            <w:vanish/>
          </w:rPr>
          <w:t>13</w:t>
        </w:r>
        <w:r w:rsidRPr="00D620F5">
          <w:rPr>
            <w:vanish/>
          </w:rPr>
          <w:fldChar w:fldCharType="end"/>
        </w:r>
      </w:hyperlink>
    </w:p>
    <w:p w14:paraId="49795C02" w14:textId="392B3A9D" w:rsidR="00D620F5" w:rsidRDefault="00D620F5">
      <w:pPr>
        <w:pStyle w:val="TOC5"/>
        <w:rPr>
          <w:rFonts w:asciiTheme="minorHAnsi" w:eastAsiaTheme="minorEastAsia" w:hAnsiTheme="minorHAnsi" w:cstheme="minorBidi"/>
          <w:kern w:val="2"/>
          <w:sz w:val="24"/>
          <w:szCs w:val="24"/>
          <w:lang w:eastAsia="en-AU"/>
          <w14:ligatures w14:val="standardContextual"/>
        </w:rPr>
      </w:pPr>
      <w:r>
        <w:tab/>
      </w:r>
      <w:hyperlink w:anchor="_Toc202772562" w:history="1">
        <w:r w:rsidRPr="00C37CEF">
          <w:t>23</w:t>
        </w:r>
        <w:r>
          <w:rPr>
            <w:rFonts w:asciiTheme="minorHAnsi" w:eastAsiaTheme="minorEastAsia" w:hAnsiTheme="minorHAnsi" w:cstheme="minorBidi"/>
            <w:kern w:val="2"/>
            <w:sz w:val="24"/>
            <w:szCs w:val="24"/>
            <w:lang w:eastAsia="en-AU"/>
            <w14:ligatures w14:val="standardContextual"/>
          </w:rPr>
          <w:tab/>
        </w:r>
        <w:r w:rsidRPr="00C37CEF">
          <w:t>Requirement to hold labour hire licence</w:t>
        </w:r>
        <w:r>
          <w:tab/>
        </w:r>
        <w:r>
          <w:fldChar w:fldCharType="begin"/>
        </w:r>
        <w:r>
          <w:instrText xml:space="preserve"> PAGEREF _Toc202772562 \h </w:instrText>
        </w:r>
        <w:r>
          <w:fldChar w:fldCharType="separate"/>
        </w:r>
        <w:r w:rsidR="00090D1C">
          <w:t>13</w:t>
        </w:r>
        <w:r>
          <w:fldChar w:fldCharType="end"/>
        </w:r>
      </w:hyperlink>
    </w:p>
    <w:p w14:paraId="4FCB9CC1" w14:textId="6C8539CB" w:rsidR="00D620F5" w:rsidRDefault="00D620F5">
      <w:pPr>
        <w:pStyle w:val="TOC5"/>
        <w:rPr>
          <w:rFonts w:asciiTheme="minorHAnsi" w:eastAsiaTheme="minorEastAsia" w:hAnsiTheme="minorHAnsi" w:cstheme="minorBidi"/>
          <w:kern w:val="2"/>
          <w:sz w:val="24"/>
          <w:szCs w:val="24"/>
          <w:lang w:eastAsia="en-AU"/>
          <w14:ligatures w14:val="standardContextual"/>
        </w:rPr>
      </w:pPr>
      <w:r>
        <w:tab/>
      </w:r>
      <w:hyperlink w:anchor="_Toc202772563" w:history="1">
        <w:r w:rsidRPr="00C37CEF">
          <w:t>24</w:t>
        </w:r>
        <w:r>
          <w:rPr>
            <w:rFonts w:asciiTheme="minorHAnsi" w:eastAsiaTheme="minorEastAsia" w:hAnsiTheme="minorHAnsi" w:cstheme="minorBidi"/>
            <w:kern w:val="2"/>
            <w:sz w:val="24"/>
            <w:szCs w:val="24"/>
            <w:lang w:eastAsia="en-AU"/>
            <w14:ligatures w14:val="standardContextual"/>
          </w:rPr>
          <w:tab/>
        </w:r>
        <w:r w:rsidRPr="00C37CEF">
          <w:t>Application for licence</w:t>
        </w:r>
        <w:r>
          <w:tab/>
        </w:r>
        <w:r>
          <w:fldChar w:fldCharType="begin"/>
        </w:r>
        <w:r>
          <w:instrText xml:space="preserve"> PAGEREF _Toc202772563 \h </w:instrText>
        </w:r>
        <w:r>
          <w:fldChar w:fldCharType="separate"/>
        </w:r>
        <w:r w:rsidR="00090D1C">
          <w:t>13</w:t>
        </w:r>
        <w:r>
          <w:fldChar w:fldCharType="end"/>
        </w:r>
      </w:hyperlink>
    </w:p>
    <w:p w14:paraId="514984C2" w14:textId="7DAE13E4" w:rsidR="00D620F5" w:rsidRDefault="00D620F5">
      <w:pPr>
        <w:pStyle w:val="TOC5"/>
        <w:rPr>
          <w:rFonts w:asciiTheme="minorHAnsi" w:eastAsiaTheme="minorEastAsia" w:hAnsiTheme="minorHAnsi" w:cstheme="minorBidi"/>
          <w:kern w:val="2"/>
          <w:sz w:val="24"/>
          <w:szCs w:val="24"/>
          <w:lang w:eastAsia="en-AU"/>
          <w14:ligatures w14:val="standardContextual"/>
        </w:rPr>
      </w:pPr>
      <w:r>
        <w:tab/>
      </w:r>
      <w:hyperlink w:anchor="_Toc202772564" w:history="1">
        <w:r w:rsidRPr="00C37CEF">
          <w:t>25</w:t>
        </w:r>
        <w:r>
          <w:rPr>
            <w:rFonts w:asciiTheme="minorHAnsi" w:eastAsiaTheme="minorEastAsia" w:hAnsiTheme="minorHAnsi" w:cstheme="minorBidi"/>
            <w:kern w:val="2"/>
            <w:sz w:val="24"/>
            <w:szCs w:val="24"/>
            <w:lang w:eastAsia="en-AU"/>
            <w14:ligatures w14:val="standardContextual"/>
          </w:rPr>
          <w:tab/>
        </w:r>
        <w:r w:rsidRPr="00C37CEF">
          <w:t>Commissioner may request more information</w:t>
        </w:r>
        <w:r>
          <w:tab/>
        </w:r>
        <w:r>
          <w:fldChar w:fldCharType="begin"/>
        </w:r>
        <w:r>
          <w:instrText xml:space="preserve"> PAGEREF _Toc202772564 \h </w:instrText>
        </w:r>
        <w:r>
          <w:fldChar w:fldCharType="separate"/>
        </w:r>
        <w:r w:rsidR="00090D1C">
          <w:t>13</w:t>
        </w:r>
        <w:r>
          <w:fldChar w:fldCharType="end"/>
        </w:r>
      </w:hyperlink>
    </w:p>
    <w:p w14:paraId="0C76EEDB" w14:textId="57D6CACA" w:rsidR="00D620F5" w:rsidRDefault="00D620F5">
      <w:pPr>
        <w:pStyle w:val="TOC5"/>
        <w:rPr>
          <w:rFonts w:asciiTheme="minorHAnsi" w:eastAsiaTheme="minorEastAsia" w:hAnsiTheme="minorHAnsi" w:cstheme="minorBidi"/>
          <w:kern w:val="2"/>
          <w:sz w:val="24"/>
          <w:szCs w:val="24"/>
          <w:lang w:eastAsia="en-AU"/>
          <w14:ligatures w14:val="standardContextual"/>
        </w:rPr>
      </w:pPr>
      <w:r>
        <w:tab/>
      </w:r>
      <w:hyperlink w:anchor="_Toc202772565" w:history="1">
        <w:r w:rsidRPr="00C37CEF">
          <w:t>26</w:t>
        </w:r>
        <w:r>
          <w:rPr>
            <w:rFonts w:asciiTheme="minorHAnsi" w:eastAsiaTheme="minorEastAsia" w:hAnsiTheme="minorHAnsi" w:cstheme="minorBidi"/>
            <w:kern w:val="2"/>
            <w:sz w:val="24"/>
            <w:szCs w:val="24"/>
            <w:lang w:eastAsia="en-AU"/>
            <w14:ligatures w14:val="standardContextual"/>
          </w:rPr>
          <w:tab/>
        </w:r>
        <w:r w:rsidRPr="00C37CEF">
          <w:t>Change of information must be provided</w:t>
        </w:r>
        <w:r>
          <w:tab/>
        </w:r>
        <w:r>
          <w:fldChar w:fldCharType="begin"/>
        </w:r>
        <w:r>
          <w:instrText xml:space="preserve"> PAGEREF _Toc202772565 \h </w:instrText>
        </w:r>
        <w:r>
          <w:fldChar w:fldCharType="separate"/>
        </w:r>
        <w:r w:rsidR="00090D1C">
          <w:t>14</w:t>
        </w:r>
        <w:r>
          <w:fldChar w:fldCharType="end"/>
        </w:r>
      </w:hyperlink>
    </w:p>
    <w:p w14:paraId="49B5FC02" w14:textId="24EEAD8A" w:rsidR="00D620F5" w:rsidRDefault="00D620F5">
      <w:pPr>
        <w:pStyle w:val="TOC5"/>
        <w:rPr>
          <w:rFonts w:asciiTheme="minorHAnsi" w:eastAsiaTheme="minorEastAsia" w:hAnsiTheme="minorHAnsi" w:cstheme="minorBidi"/>
          <w:kern w:val="2"/>
          <w:sz w:val="24"/>
          <w:szCs w:val="24"/>
          <w:lang w:eastAsia="en-AU"/>
          <w14:ligatures w14:val="standardContextual"/>
        </w:rPr>
      </w:pPr>
      <w:r>
        <w:tab/>
      </w:r>
      <w:hyperlink w:anchor="_Toc202772566" w:history="1">
        <w:r w:rsidRPr="00C37CEF">
          <w:t>27</w:t>
        </w:r>
        <w:r>
          <w:rPr>
            <w:rFonts w:asciiTheme="minorHAnsi" w:eastAsiaTheme="minorEastAsia" w:hAnsiTheme="minorHAnsi" w:cstheme="minorBidi"/>
            <w:kern w:val="2"/>
            <w:sz w:val="24"/>
            <w:szCs w:val="24"/>
            <w:lang w:eastAsia="en-AU"/>
            <w14:ligatures w14:val="standardContextual"/>
          </w:rPr>
          <w:tab/>
        </w:r>
        <w:r w:rsidRPr="00C37CEF">
          <w:t>Issue of licence</w:t>
        </w:r>
        <w:r>
          <w:tab/>
        </w:r>
        <w:r>
          <w:fldChar w:fldCharType="begin"/>
        </w:r>
        <w:r>
          <w:instrText xml:space="preserve"> PAGEREF _Toc202772566 \h </w:instrText>
        </w:r>
        <w:r>
          <w:fldChar w:fldCharType="separate"/>
        </w:r>
        <w:r w:rsidR="00090D1C">
          <w:t>14</w:t>
        </w:r>
        <w:r>
          <w:fldChar w:fldCharType="end"/>
        </w:r>
      </w:hyperlink>
    </w:p>
    <w:p w14:paraId="6591B842" w14:textId="36137E74" w:rsidR="00D620F5" w:rsidRDefault="00D620F5">
      <w:pPr>
        <w:pStyle w:val="TOC5"/>
        <w:rPr>
          <w:rFonts w:asciiTheme="minorHAnsi" w:eastAsiaTheme="minorEastAsia" w:hAnsiTheme="minorHAnsi" w:cstheme="minorBidi"/>
          <w:kern w:val="2"/>
          <w:sz w:val="24"/>
          <w:szCs w:val="24"/>
          <w:lang w:eastAsia="en-AU"/>
          <w14:ligatures w14:val="standardContextual"/>
        </w:rPr>
      </w:pPr>
      <w:r>
        <w:tab/>
      </w:r>
      <w:hyperlink w:anchor="_Toc202772567" w:history="1">
        <w:r w:rsidRPr="00C37CEF">
          <w:t>28</w:t>
        </w:r>
        <w:r>
          <w:rPr>
            <w:rFonts w:asciiTheme="minorHAnsi" w:eastAsiaTheme="minorEastAsia" w:hAnsiTheme="minorHAnsi" w:cstheme="minorBidi"/>
            <w:kern w:val="2"/>
            <w:sz w:val="24"/>
            <w:szCs w:val="24"/>
            <w:lang w:eastAsia="en-AU"/>
            <w14:ligatures w14:val="standardContextual"/>
          </w:rPr>
          <w:tab/>
        </w:r>
        <w:r w:rsidRPr="00C37CEF">
          <w:t xml:space="preserve">Who is a </w:t>
        </w:r>
        <w:r w:rsidRPr="00C37CEF">
          <w:rPr>
            <w:i/>
          </w:rPr>
          <w:t>suitable person</w:t>
        </w:r>
        <w:r w:rsidRPr="00C37CEF">
          <w:t>?</w:t>
        </w:r>
        <w:r>
          <w:tab/>
        </w:r>
        <w:r>
          <w:fldChar w:fldCharType="begin"/>
        </w:r>
        <w:r>
          <w:instrText xml:space="preserve"> PAGEREF _Toc202772567 \h </w:instrText>
        </w:r>
        <w:r>
          <w:fldChar w:fldCharType="separate"/>
        </w:r>
        <w:r w:rsidR="00090D1C">
          <w:t>14</w:t>
        </w:r>
        <w:r>
          <w:fldChar w:fldCharType="end"/>
        </w:r>
      </w:hyperlink>
    </w:p>
    <w:p w14:paraId="2256AC85" w14:textId="4A7AEBEE" w:rsidR="00D620F5" w:rsidRDefault="00D620F5">
      <w:pPr>
        <w:pStyle w:val="TOC5"/>
        <w:rPr>
          <w:rFonts w:asciiTheme="minorHAnsi" w:eastAsiaTheme="minorEastAsia" w:hAnsiTheme="minorHAnsi" w:cstheme="minorBidi"/>
          <w:kern w:val="2"/>
          <w:sz w:val="24"/>
          <w:szCs w:val="24"/>
          <w:lang w:eastAsia="en-AU"/>
          <w14:ligatures w14:val="standardContextual"/>
        </w:rPr>
      </w:pPr>
      <w:r>
        <w:tab/>
      </w:r>
      <w:hyperlink w:anchor="_Toc202772568" w:history="1">
        <w:r w:rsidRPr="00C37CEF">
          <w:t>29</w:t>
        </w:r>
        <w:r>
          <w:rPr>
            <w:rFonts w:asciiTheme="minorHAnsi" w:eastAsiaTheme="minorEastAsia" w:hAnsiTheme="minorHAnsi" w:cstheme="minorBidi"/>
            <w:kern w:val="2"/>
            <w:sz w:val="24"/>
            <w:szCs w:val="24"/>
            <w:lang w:eastAsia="en-AU"/>
            <w14:ligatures w14:val="standardContextual"/>
          </w:rPr>
          <w:tab/>
        </w:r>
        <w:r w:rsidRPr="00C37CEF">
          <w:t>Licence—conditions</w:t>
        </w:r>
        <w:r>
          <w:tab/>
        </w:r>
        <w:r>
          <w:fldChar w:fldCharType="begin"/>
        </w:r>
        <w:r>
          <w:instrText xml:space="preserve"> PAGEREF _Toc202772568 \h </w:instrText>
        </w:r>
        <w:r>
          <w:fldChar w:fldCharType="separate"/>
        </w:r>
        <w:r w:rsidR="00090D1C">
          <w:t>16</w:t>
        </w:r>
        <w:r>
          <w:fldChar w:fldCharType="end"/>
        </w:r>
      </w:hyperlink>
    </w:p>
    <w:p w14:paraId="72253D69" w14:textId="3C2FAB38" w:rsidR="00D620F5" w:rsidRDefault="00D620F5">
      <w:pPr>
        <w:pStyle w:val="TOC5"/>
        <w:rPr>
          <w:rFonts w:asciiTheme="minorHAnsi" w:eastAsiaTheme="minorEastAsia" w:hAnsiTheme="minorHAnsi" w:cstheme="minorBidi"/>
          <w:kern w:val="2"/>
          <w:sz w:val="24"/>
          <w:szCs w:val="24"/>
          <w:lang w:eastAsia="en-AU"/>
          <w14:ligatures w14:val="standardContextual"/>
        </w:rPr>
      </w:pPr>
      <w:r>
        <w:tab/>
      </w:r>
      <w:hyperlink w:anchor="_Toc202772569" w:history="1">
        <w:r w:rsidRPr="00C37CEF">
          <w:t>30</w:t>
        </w:r>
        <w:r>
          <w:rPr>
            <w:rFonts w:asciiTheme="minorHAnsi" w:eastAsiaTheme="minorEastAsia" w:hAnsiTheme="minorHAnsi" w:cstheme="minorBidi"/>
            <w:kern w:val="2"/>
            <w:sz w:val="24"/>
            <w:szCs w:val="24"/>
            <w:lang w:eastAsia="en-AU"/>
            <w14:ligatures w14:val="standardContextual"/>
          </w:rPr>
          <w:tab/>
        </w:r>
        <w:r w:rsidRPr="00C37CEF">
          <w:t>Licence—period</w:t>
        </w:r>
        <w:r>
          <w:tab/>
        </w:r>
        <w:r>
          <w:fldChar w:fldCharType="begin"/>
        </w:r>
        <w:r>
          <w:instrText xml:space="preserve"> PAGEREF _Toc202772569 \h </w:instrText>
        </w:r>
        <w:r>
          <w:fldChar w:fldCharType="separate"/>
        </w:r>
        <w:r w:rsidR="00090D1C">
          <w:t>17</w:t>
        </w:r>
        <w:r>
          <w:fldChar w:fldCharType="end"/>
        </w:r>
      </w:hyperlink>
    </w:p>
    <w:p w14:paraId="19B1CFD8" w14:textId="1D364D95" w:rsidR="00D620F5" w:rsidRDefault="00D620F5">
      <w:pPr>
        <w:pStyle w:val="TOC5"/>
        <w:rPr>
          <w:rFonts w:asciiTheme="minorHAnsi" w:eastAsiaTheme="minorEastAsia" w:hAnsiTheme="minorHAnsi" w:cstheme="minorBidi"/>
          <w:kern w:val="2"/>
          <w:sz w:val="24"/>
          <w:szCs w:val="24"/>
          <w:lang w:eastAsia="en-AU"/>
          <w14:ligatures w14:val="standardContextual"/>
        </w:rPr>
      </w:pPr>
      <w:r>
        <w:tab/>
      </w:r>
      <w:hyperlink w:anchor="_Toc202772570" w:history="1">
        <w:r w:rsidRPr="00C37CEF">
          <w:t>31</w:t>
        </w:r>
        <w:r>
          <w:rPr>
            <w:rFonts w:asciiTheme="minorHAnsi" w:eastAsiaTheme="minorEastAsia" w:hAnsiTheme="minorHAnsi" w:cstheme="minorBidi"/>
            <w:kern w:val="2"/>
            <w:sz w:val="24"/>
            <w:szCs w:val="24"/>
            <w:lang w:eastAsia="en-AU"/>
            <w14:ligatures w14:val="standardContextual"/>
          </w:rPr>
          <w:tab/>
        </w:r>
        <w:r w:rsidRPr="00C37CEF">
          <w:t>Labour hire licence register</w:t>
        </w:r>
        <w:r>
          <w:tab/>
        </w:r>
        <w:r>
          <w:fldChar w:fldCharType="begin"/>
        </w:r>
        <w:r>
          <w:instrText xml:space="preserve"> PAGEREF _Toc202772570 \h </w:instrText>
        </w:r>
        <w:r>
          <w:fldChar w:fldCharType="separate"/>
        </w:r>
        <w:r w:rsidR="00090D1C">
          <w:t>17</w:t>
        </w:r>
        <w:r>
          <w:fldChar w:fldCharType="end"/>
        </w:r>
      </w:hyperlink>
    </w:p>
    <w:p w14:paraId="557F5E1F" w14:textId="23D04711" w:rsidR="00D620F5" w:rsidRDefault="00D620F5">
      <w:pPr>
        <w:pStyle w:val="TOC5"/>
        <w:rPr>
          <w:rFonts w:asciiTheme="minorHAnsi" w:eastAsiaTheme="minorEastAsia" w:hAnsiTheme="minorHAnsi" w:cstheme="minorBidi"/>
          <w:kern w:val="2"/>
          <w:sz w:val="24"/>
          <w:szCs w:val="24"/>
          <w:lang w:eastAsia="en-AU"/>
          <w14:ligatures w14:val="standardContextual"/>
        </w:rPr>
      </w:pPr>
      <w:r>
        <w:tab/>
      </w:r>
      <w:hyperlink w:anchor="_Toc202772571" w:history="1">
        <w:r w:rsidRPr="00C37CEF">
          <w:t>32</w:t>
        </w:r>
        <w:r>
          <w:rPr>
            <w:rFonts w:asciiTheme="minorHAnsi" w:eastAsiaTheme="minorEastAsia" w:hAnsiTheme="minorHAnsi" w:cstheme="minorBidi"/>
            <w:kern w:val="2"/>
            <w:sz w:val="24"/>
            <w:szCs w:val="24"/>
            <w:lang w:eastAsia="en-AU"/>
            <w14:ligatures w14:val="standardContextual"/>
          </w:rPr>
          <w:tab/>
        </w:r>
        <w:r w:rsidRPr="00C37CEF">
          <w:t>Licensee must update details</w:t>
        </w:r>
        <w:r>
          <w:tab/>
        </w:r>
        <w:r>
          <w:fldChar w:fldCharType="begin"/>
        </w:r>
        <w:r>
          <w:instrText xml:space="preserve"> PAGEREF _Toc202772571 \h </w:instrText>
        </w:r>
        <w:r>
          <w:fldChar w:fldCharType="separate"/>
        </w:r>
        <w:r w:rsidR="00090D1C">
          <w:t>18</w:t>
        </w:r>
        <w:r>
          <w:fldChar w:fldCharType="end"/>
        </w:r>
      </w:hyperlink>
    </w:p>
    <w:p w14:paraId="124A9E23" w14:textId="14323E56" w:rsidR="00D620F5" w:rsidRDefault="00D620F5">
      <w:pPr>
        <w:pStyle w:val="TOC3"/>
        <w:rPr>
          <w:rFonts w:asciiTheme="minorHAnsi" w:eastAsiaTheme="minorEastAsia" w:hAnsiTheme="minorHAnsi" w:cstheme="minorBidi"/>
          <w:b w:val="0"/>
          <w:kern w:val="2"/>
          <w:sz w:val="24"/>
          <w:szCs w:val="24"/>
          <w:lang w:eastAsia="en-AU"/>
          <w14:ligatures w14:val="standardContextual"/>
        </w:rPr>
      </w:pPr>
      <w:hyperlink w:anchor="_Toc202772572" w:history="1">
        <w:r w:rsidRPr="00C37CEF">
          <w:t>Division 4.2</w:t>
        </w:r>
        <w:r>
          <w:rPr>
            <w:rFonts w:asciiTheme="minorHAnsi" w:eastAsiaTheme="minorEastAsia" w:hAnsiTheme="minorHAnsi" w:cstheme="minorBidi"/>
            <w:b w:val="0"/>
            <w:kern w:val="2"/>
            <w:sz w:val="24"/>
            <w:szCs w:val="24"/>
            <w:lang w:eastAsia="en-AU"/>
            <w14:ligatures w14:val="standardContextual"/>
          </w:rPr>
          <w:tab/>
        </w:r>
        <w:r w:rsidRPr="00C37CEF">
          <w:t>Offences and penalties</w:t>
        </w:r>
        <w:r w:rsidRPr="00D620F5">
          <w:rPr>
            <w:vanish/>
          </w:rPr>
          <w:tab/>
        </w:r>
        <w:r w:rsidRPr="00D620F5">
          <w:rPr>
            <w:vanish/>
          </w:rPr>
          <w:fldChar w:fldCharType="begin"/>
        </w:r>
        <w:r w:rsidRPr="00D620F5">
          <w:rPr>
            <w:vanish/>
          </w:rPr>
          <w:instrText xml:space="preserve"> PAGEREF _Toc202772572 \h </w:instrText>
        </w:r>
        <w:r w:rsidRPr="00D620F5">
          <w:rPr>
            <w:vanish/>
          </w:rPr>
        </w:r>
        <w:r w:rsidRPr="00D620F5">
          <w:rPr>
            <w:vanish/>
          </w:rPr>
          <w:fldChar w:fldCharType="separate"/>
        </w:r>
        <w:r w:rsidR="00090D1C">
          <w:rPr>
            <w:vanish/>
          </w:rPr>
          <w:t>18</w:t>
        </w:r>
        <w:r w:rsidRPr="00D620F5">
          <w:rPr>
            <w:vanish/>
          </w:rPr>
          <w:fldChar w:fldCharType="end"/>
        </w:r>
      </w:hyperlink>
    </w:p>
    <w:p w14:paraId="53A15425" w14:textId="75C546F1" w:rsidR="00D620F5" w:rsidRDefault="00D620F5">
      <w:pPr>
        <w:pStyle w:val="TOC5"/>
        <w:rPr>
          <w:rFonts w:asciiTheme="minorHAnsi" w:eastAsiaTheme="minorEastAsia" w:hAnsiTheme="minorHAnsi" w:cstheme="minorBidi"/>
          <w:kern w:val="2"/>
          <w:sz w:val="24"/>
          <w:szCs w:val="24"/>
          <w:lang w:eastAsia="en-AU"/>
          <w14:ligatures w14:val="standardContextual"/>
        </w:rPr>
      </w:pPr>
      <w:r>
        <w:tab/>
      </w:r>
      <w:hyperlink w:anchor="_Toc202772573" w:history="1">
        <w:r w:rsidRPr="00C37CEF">
          <w:t>33</w:t>
        </w:r>
        <w:r>
          <w:rPr>
            <w:rFonts w:asciiTheme="minorHAnsi" w:eastAsiaTheme="minorEastAsia" w:hAnsiTheme="minorHAnsi" w:cstheme="minorBidi"/>
            <w:kern w:val="2"/>
            <w:sz w:val="24"/>
            <w:szCs w:val="24"/>
            <w:lang w:eastAsia="en-AU"/>
            <w14:ligatures w14:val="standardContextual"/>
          </w:rPr>
          <w:tab/>
        </w:r>
        <w:r w:rsidRPr="00C37CEF">
          <w:t>Providing labour hire services without licence</w:t>
        </w:r>
        <w:r>
          <w:tab/>
        </w:r>
        <w:r>
          <w:fldChar w:fldCharType="begin"/>
        </w:r>
        <w:r>
          <w:instrText xml:space="preserve"> PAGEREF _Toc202772573 \h </w:instrText>
        </w:r>
        <w:r>
          <w:fldChar w:fldCharType="separate"/>
        </w:r>
        <w:r w:rsidR="00090D1C">
          <w:t>18</w:t>
        </w:r>
        <w:r>
          <w:fldChar w:fldCharType="end"/>
        </w:r>
      </w:hyperlink>
    </w:p>
    <w:p w14:paraId="6F25E874" w14:textId="1D1ABA47" w:rsidR="00D620F5" w:rsidRDefault="00D620F5">
      <w:pPr>
        <w:pStyle w:val="TOC5"/>
        <w:rPr>
          <w:rFonts w:asciiTheme="minorHAnsi" w:eastAsiaTheme="minorEastAsia" w:hAnsiTheme="minorHAnsi" w:cstheme="minorBidi"/>
          <w:kern w:val="2"/>
          <w:sz w:val="24"/>
          <w:szCs w:val="24"/>
          <w:lang w:eastAsia="en-AU"/>
          <w14:ligatures w14:val="standardContextual"/>
        </w:rPr>
      </w:pPr>
      <w:r>
        <w:tab/>
      </w:r>
      <w:hyperlink w:anchor="_Toc202772574" w:history="1">
        <w:r w:rsidRPr="00C37CEF">
          <w:t>34</w:t>
        </w:r>
        <w:r>
          <w:rPr>
            <w:rFonts w:asciiTheme="minorHAnsi" w:eastAsiaTheme="minorEastAsia" w:hAnsiTheme="minorHAnsi" w:cstheme="minorBidi"/>
            <w:kern w:val="2"/>
            <w:sz w:val="24"/>
            <w:szCs w:val="24"/>
            <w:lang w:eastAsia="en-AU"/>
            <w14:ligatures w14:val="standardContextual"/>
          </w:rPr>
          <w:tab/>
        </w:r>
        <w:r w:rsidRPr="00C37CEF">
          <w:t>Breach of labour hire licence condition</w:t>
        </w:r>
        <w:r>
          <w:tab/>
        </w:r>
        <w:r>
          <w:fldChar w:fldCharType="begin"/>
        </w:r>
        <w:r>
          <w:instrText xml:space="preserve"> PAGEREF _Toc202772574 \h </w:instrText>
        </w:r>
        <w:r>
          <w:fldChar w:fldCharType="separate"/>
        </w:r>
        <w:r w:rsidR="00090D1C">
          <w:t>18</w:t>
        </w:r>
        <w:r>
          <w:fldChar w:fldCharType="end"/>
        </w:r>
      </w:hyperlink>
    </w:p>
    <w:p w14:paraId="1C53A241" w14:textId="44E96C51" w:rsidR="00D620F5" w:rsidRDefault="00D620F5">
      <w:pPr>
        <w:pStyle w:val="TOC5"/>
        <w:rPr>
          <w:rFonts w:asciiTheme="minorHAnsi" w:eastAsiaTheme="minorEastAsia" w:hAnsiTheme="minorHAnsi" w:cstheme="minorBidi"/>
          <w:kern w:val="2"/>
          <w:sz w:val="24"/>
          <w:szCs w:val="24"/>
          <w:lang w:eastAsia="en-AU"/>
          <w14:ligatures w14:val="standardContextual"/>
        </w:rPr>
      </w:pPr>
      <w:r>
        <w:tab/>
      </w:r>
      <w:hyperlink w:anchor="_Toc202772575" w:history="1">
        <w:r w:rsidRPr="00C37CEF">
          <w:t>35</w:t>
        </w:r>
        <w:r>
          <w:rPr>
            <w:rFonts w:asciiTheme="minorHAnsi" w:eastAsiaTheme="minorEastAsia" w:hAnsiTheme="minorHAnsi" w:cstheme="minorBidi"/>
            <w:kern w:val="2"/>
            <w:sz w:val="24"/>
            <w:szCs w:val="24"/>
            <w:lang w:eastAsia="en-AU"/>
            <w14:ligatures w14:val="standardContextual"/>
          </w:rPr>
          <w:tab/>
        </w:r>
        <w:r w:rsidRPr="00C37CEF">
          <w:t>Engaging unlicensed labour hire service provider</w:t>
        </w:r>
        <w:r>
          <w:tab/>
        </w:r>
        <w:r>
          <w:fldChar w:fldCharType="begin"/>
        </w:r>
        <w:r>
          <w:instrText xml:space="preserve"> PAGEREF _Toc202772575 \h </w:instrText>
        </w:r>
        <w:r>
          <w:fldChar w:fldCharType="separate"/>
        </w:r>
        <w:r w:rsidR="00090D1C">
          <w:t>19</w:t>
        </w:r>
        <w:r>
          <w:fldChar w:fldCharType="end"/>
        </w:r>
      </w:hyperlink>
    </w:p>
    <w:p w14:paraId="4F8451AF" w14:textId="2B9E242E" w:rsidR="00D620F5" w:rsidRDefault="00D620F5">
      <w:pPr>
        <w:pStyle w:val="TOC2"/>
        <w:rPr>
          <w:rFonts w:asciiTheme="minorHAnsi" w:eastAsiaTheme="minorEastAsia" w:hAnsiTheme="minorHAnsi" w:cstheme="minorBidi"/>
          <w:b w:val="0"/>
          <w:kern w:val="2"/>
          <w:szCs w:val="24"/>
          <w:lang w:eastAsia="en-AU"/>
          <w14:ligatures w14:val="standardContextual"/>
        </w:rPr>
      </w:pPr>
      <w:hyperlink w:anchor="_Toc202772576" w:history="1">
        <w:r w:rsidRPr="00C37CEF">
          <w:t>Part 5</w:t>
        </w:r>
        <w:r>
          <w:rPr>
            <w:rFonts w:asciiTheme="minorHAnsi" w:eastAsiaTheme="minorEastAsia" w:hAnsiTheme="minorHAnsi" w:cstheme="minorBidi"/>
            <w:b w:val="0"/>
            <w:kern w:val="2"/>
            <w:szCs w:val="24"/>
            <w:lang w:eastAsia="en-AU"/>
            <w14:ligatures w14:val="standardContextual"/>
          </w:rPr>
          <w:tab/>
        </w:r>
        <w:r w:rsidRPr="00C37CEF">
          <w:t>Compliance auditing</w:t>
        </w:r>
        <w:r w:rsidRPr="00D620F5">
          <w:rPr>
            <w:vanish/>
          </w:rPr>
          <w:tab/>
        </w:r>
        <w:r w:rsidRPr="00D620F5">
          <w:rPr>
            <w:vanish/>
          </w:rPr>
          <w:fldChar w:fldCharType="begin"/>
        </w:r>
        <w:r w:rsidRPr="00D620F5">
          <w:rPr>
            <w:vanish/>
          </w:rPr>
          <w:instrText xml:space="preserve"> PAGEREF _Toc202772576 \h </w:instrText>
        </w:r>
        <w:r w:rsidRPr="00D620F5">
          <w:rPr>
            <w:vanish/>
          </w:rPr>
        </w:r>
        <w:r w:rsidRPr="00D620F5">
          <w:rPr>
            <w:vanish/>
          </w:rPr>
          <w:fldChar w:fldCharType="separate"/>
        </w:r>
        <w:r w:rsidR="00090D1C">
          <w:rPr>
            <w:vanish/>
          </w:rPr>
          <w:t>20</w:t>
        </w:r>
        <w:r w:rsidRPr="00D620F5">
          <w:rPr>
            <w:vanish/>
          </w:rPr>
          <w:fldChar w:fldCharType="end"/>
        </w:r>
      </w:hyperlink>
    </w:p>
    <w:p w14:paraId="223E77A6" w14:textId="391575DB" w:rsidR="00D620F5" w:rsidRDefault="00D620F5">
      <w:pPr>
        <w:pStyle w:val="TOC5"/>
        <w:rPr>
          <w:rFonts w:asciiTheme="minorHAnsi" w:eastAsiaTheme="minorEastAsia" w:hAnsiTheme="minorHAnsi" w:cstheme="minorBidi"/>
          <w:kern w:val="2"/>
          <w:sz w:val="24"/>
          <w:szCs w:val="24"/>
          <w:lang w:eastAsia="en-AU"/>
          <w14:ligatures w14:val="standardContextual"/>
        </w:rPr>
      </w:pPr>
      <w:r>
        <w:tab/>
      </w:r>
      <w:hyperlink w:anchor="_Toc202772577" w:history="1">
        <w:r w:rsidRPr="00C37CEF">
          <w:t>36</w:t>
        </w:r>
        <w:r>
          <w:rPr>
            <w:rFonts w:asciiTheme="minorHAnsi" w:eastAsiaTheme="minorEastAsia" w:hAnsiTheme="minorHAnsi" w:cstheme="minorBidi"/>
            <w:kern w:val="2"/>
            <w:sz w:val="24"/>
            <w:szCs w:val="24"/>
            <w:lang w:eastAsia="en-AU"/>
            <w14:ligatures w14:val="standardContextual"/>
          </w:rPr>
          <w:tab/>
        </w:r>
        <w:r w:rsidRPr="00C37CEF">
          <w:t>Complaints about labour hire licensees</w:t>
        </w:r>
        <w:r>
          <w:tab/>
        </w:r>
        <w:r>
          <w:fldChar w:fldCharType="begin"/>
        </w:r>
        <w:r>
          <w:instrText xml:space="preserve"> PAGEREF _Toc202772577 \h </w:instrText>
        </w:r>
        <w:r>
          <w:fldChar w:fldCharType="separate"/>
        </w:r>
        <w:r w:rsidR="00090D1C">
          <w:t>20</w:t>
        </w:r>
        <w:r>
          <w:fldChar w:fldCharType="end"/>
        </w:r>
      </w:hyperlink>
    </w:p>
    <w:p w14:paraId="5180E34F" w14:textId="34B6E918" w:rsidR="00D620F5" w:rsidRDefault="00D620F5">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2772578" w:history="1">
        <w:r w:rsidRPr="00C37CEF">
          <w:t>37</w:t>
        </w:r>
        <w:r>
          <w:rPr>
            <w:rFonts w:asciiTheme="minorHAnsi" w:eastAsiaTheme="minorEastAsia" w:hAnsiTheme="minorHAnsi" w:cstheme="minorBidi"/>
            <w:kern w:val="2"/>
            <w:sz w:val="24"/>
            <w:szCs w:val="24"/>
            <w:lang w:eastAsia="en-AU"/>
            <w14:ligatures w14:val="standardContextual"/>
          </w:rPr>
          <w:tab/>
        </w:r>
        <w:r w:rsidRPr="00C37CEF">
          <w:t>Complaints guideline</w:t>
        </w:r>
        <w:r>
          <w:tab/>
        </w:r>
        <w:r>
          <w:fldChar w:fldCharType="begin"/>
        </w:r>
        <w:r>
          <w:instrText xml:space="preserve"> PAGEREF _Toc202772578 \h </w:instrText>
        </w:r>
        <w:r>
          <w:fldChar w:fldCharType="separate"/>
        </w:r>
        <w:r w:rsidR="00090D1C">
          <w:t>20</w:t>
        </w:r>
        <w:r>
          <w:fldChar w:fldCharType="end"/>
        </w:r>
      </w:hyperlink>
    </w:p>
    <w:p w14:paraId="589D3CE4" w14:textId="214E4CCD" w:rsidR="00D620F5" w:rsidRDefault="00D620F5">
      <w:pPr>
        <w:pStyle w:val="TOC5"/>
        <w:rPr>
          <w:rFonts w:asciiTheme="minorHAnsi" w:eastAsiaTheme="minorEastAsia" w:hAnsiTheme="minorHAnsi" w:cstheme="minorBidi"/>
          <w:kern w:val="2"/>
          <w:sz w:val="24"/>
          <w:szCs w:val="24"/>
          <w:lang w:eastAsia="en-AU"/>
          <w14:ligatures w14:val="standardContextual"/>
        </w:rPr>
      </w:pPr>
      <w:r>
        <w:tab/>
      </w:r>
      <w:hyperlink w:anchor="_Toc202772579" w:history="1">
        <w:r w:rsidRPr="00C37CEF">
          <w:t>38</w:t>
        </w:r>
        <w:r>
          <w:rPr>
            <w:rFonts w:asciiTheme="minorHAnsi" w:eastAsiaTheme="minorEastAsia" w:hAnsiTheme="minorHAnsi" w:cstheme="minorBidi"/>
            <w:kern w:val="2"/>
            <w:sz w:val="24"/>
            <w:szCs w:val="24"/>
            <w:lang w:eastAsia="en-AU"/>
            <w14:ligatures w14:val="standardContextual"/>
          </w:rPr>
          <w:tab/>
        </w:r>
        <w:r w:rsidRPr="00C37CEF">
          <w:t>Licensee must provide information about compliance</w:t>
        </w:r>
        <w:r>
          <w:tab/>
        </w:r>
        <w:r>
          <w:fldChar w:fldCharType="begin"/>
        </w:r>
        <w:r>
          <w:instrText xml:space="preserve"> PAGEREF _Toc202772579 \h </w:instrText>
        </w:r>
        <w:r>
          <w:fldChar w:fldCharType="separate"/>
        </w:r>
        <w:r w:rsidR="00090D1C">
          <w:t>21</w:t>
        </w:r>
        <w:r>
          <w:fldChar w:fldCharType="end"/>
        </w:r>
      </w:hyperlink>
    </w:p>
    <w:p w14:paraId="2335E5F3" w14:textId="1845DAB9" w:rsidR="00D620F5" w:rsidRDefault="00D620F5">
      <w:pPr>
        <w:pStyle w:val="TOC2"/>
        <w:rPr>
          <w:rFonts w:asciiTheme="minorHAnsi" w:eastAsiaTheme="minorEastAsia" w:hAnsiTheme="minorHAnsi" w:cstheme="minorBidi"/>
          <w:b w:val="0"/>
          <w:kern w:val="2"/>
          <w:szCs w:val="24"/>
          <w:lang w:eastAsia="en-AU"/>
          <w14:ligatures w14:val="standardContextual"/>
        </w:rPr>
      </w:pPr>
      <w:hyperlink w:anchor="_Toc202772580" w:history="1">
        <w:r w:rsidRPr="00C37CEF">
          <w:t>Part 6</w:t>
        </w:r>
        <w:r>
          <w:rPr>
            <w:rFonts w:asciiTheme="minorHAnsi" w:eastAsiaTheme="minorEastAsia" w:hAnsiTheme="minorHAnsi" w:cstheme="minorBidi"/>
            <w:b w:val="0"/>
            <w:kern w:val="2"/>
            <w:szCs w:val="24"/>
            <w:lang w:eastAsia="en-AU"/>
            <w14:ligatures w14:val="standardContextual"/>
          </w:rPr>
          <w:tab/>
        </w:r>
        <w:r w:rsidRPr="00C37CEF">
          <w:t>Regulatory action</w:t>
        </w:r>
        <w:r w:rsidRPr="00D620F5">
          <w:rPr>
            <w:vanish/>
          </w:rPr>
          <w:tab/>
        </w:r>
        <w:r w:rsidRPr="00D620F5">
          <w:rPr>
            <w:vanish/>
          </w:rPr>
          <w:fldChar w:fldCharType="begin"/>
        </w:r>
        <w:r w:rsidRPr="00D620F5">
          <w:rPr>
            <w:vanish/>
          </w:rPr>
          <w:instrText xml:space="preserve"> PAGEREF _Toc202772580 \h </w:instrText>
        </w:r>
        <w:r w:rsidRPr="00D620F5">
          <w:rPr>
            <w:vanish/>
          </w:rPr>
        </w:r>
        <w:r w:rsidRPr="00D620F5">
          <w:rPr>
            <w:vanish/>
          </w:rPr>
          <w:fldChar w:fldCharType="separate"/>
        </w:r>
        <w:r w:rsidR="00090D1C">
          <w:rPr>
            <w:vanish/>
          </w:rPr>
          <w:t>22</w:t>
        </w:r>
        <w:r w:rsidRPr="00D620F5">
          <w:rPr>
            <w:vanish/>
          </w:rPr>
          <w:fldChar w:fldCharType="end"/>
        </w:r>
      </w:hyperlink>
    </w:p>
    <w:p w14:paraId="65C35D10" w14:textId="411860B1" w:rsidR="00D620F5" w:rsidRDefault="00D620F5">
      <w:pPr>
        <w:pStyle w:val="TOC5"/>
        <w:rPr>
          <w:rFonts w:asciiTheme="minorHAnsi" w:eastAsiaTheme="minorEastAsia" w:hAnsiTheme="minorHAnsi" w:cstheme="minorBidi"/>
          <w:kern w:val="2"/>
          <w:sz w:val="24"/>
          <w:szCs w:val="24"/>
          <w:lang w:eastAsia="en-AU"/>
          <w14:ligatures w14:val="standardContextual"/>
        </w:rPr>
      </w:pPr>
      <w:r>
        <w:tab/>
      </w:r>
      <w:hyperlink w:anchor="_Toc202772581" w:history="1">
        <w:r w:rsidRPr="00C37CEF">
          <w:t>39</w:t>
        </w:r>
        <w:r>
          <w:rPr>
            <w:rFonts w:asciiTheme="minorHAnsi" w:eastAsiaTheme="minorEastAsia" w:hAnsiTheme="minorHAnsi" w:cstheme="minorBidi"/>
            <w:kern w:val="2"/>
            <w:sz w:val="24"/>
            <w:szCs w:val="24"/>
            <w:lang w:eastAsia="en-AU"/>
            <w14:ligatures w14:val="standardContextual"/>
          </w:rPr>
          <w:tab/>
        </w:r>
        <w:r w:rsidRPr="00C37CEF">
          <w:t xml:space="preserve">Meaning of </w:t>
        </w:r>
        <w:r w:rsidRPr="00C37CEF">
          <w:rPr>
            <w:i/>
          </w:rPr>
          <w:t>regulatory action</w:t>
        </w:r>
        <w:r w:rsidRPr="00C37CEF">
          <w:t>—pt 6</w:t>
        </w:r>
        <w:r>
          <w:tab/>
        </w:r>
        <w:r>
          <w:fldChar w:fldCharType="begin"/>
        </w:r>
        <w:r>
          <w:instrText xml:space="preserve"> PAGEREF _Toc202772581 \h </w:instrText>
        </w:r>
        <w:r>
          <w:fldChar w:fldCharType="separate"/>
        </w:r>
        <w:r w:rsidR="00090D1C">
          <w:t>22</w:t>
        </w:r>
        <w:r>
          <w:fldChar w:fldCharType="end"/>
        </w:r>
      </w:hyperlink>
    </w:p>
    <w:p w14:paraId="12D61B16" w14:textId="0D0226FA" w:rsidR="00D620F5" w:rsidRDefault="00D620F5">
      <w:pPr>
        <w:pStyle w:val="TOC5"/>
        <w:rPr>
          <w:rFonts w:asciiTheme="minorHAnsi" w:eastAsiaTheme="minorEastAsia" w:hAnsiTheme="minorHAnsi" w:cstheme="minorBidi"/>
          <w:kern w:val="2"/>
          <w:sz w:val="24"/>
          <w:szCs w:val="24"/>
          <w:lang w:eastAsia="en-AU"/>
          <w14:ligatures w14:val="standardContextual"/>
        </w:rPr>
      </w:pPr>
      <w:r>
        <w:tab/>
      </w:r>
      <w:hyperlink w:anchor="_Toc202772582" w:history="1">
        <w:r w:rsidRPr="00C37CEF">
          <w:t>40</w:t>
        </w:r>
        <w:r>
          <w:rPr>
            <w:rFonts w:asciiTheme="minorHAnsi" w:eastAsiaTheme="minorEastAsia" w:hAnsiTheme="minorHAnsi" w:cstheme="minorBidi"/>
            <w:kern w:val="2"/>
            <w:sz w:val="24"/>
            <w:szCs w:val="24"/>
            <w:lang w:eastAsia="en-AU"/>
            <w14:ligatures w14:val="standardContextual"/>
          </w:rPr>
          <w:tab/>
        </w:r>
        <w:r w:rsidRPr="00C37CEF">
          <w:t>When regulatory action may be taken</w:t>
        </w:r>
        <w:r>
          <w:tab/>
        </w:r>
        <w:r>
          <w:fldChar w:fldCharType="begin"/>
        </w:r>
        <w:r>
          <w:instrText xml:space="preserve"> PAGEREF _Toc202772582 \h </w:instrText>
        </w:r>
        <w:r>
          <w:fldChar w:fldCharType="separate"/>
        </w:r>
        <w:r w:rsidR="00090D1C">
          <w:t>22</w:t>
        </w:r>
        <w:r>
          <w:fldChar w:fldCharType="end"/>
        </w:r>
      </w:hyperlink>
    </w:p>
    <w:p w14:paraId="3AD9E087" w14:textId="149ED50B" w:rsidR="00D620F5" w:rsidRDefault="00D620F5">
      <w:pPr>
        <w:pStyle w:val="TOC5"/>
        <w:rPr>
          <w:rFonts w:asciiTheme="minorHAnsi" w:eastAsiaTheme="minorEastAsia" w:hAnsiTheme="minorHAnsi" w:cstheme="minorBidi"/>
          <w:kern w:val="2"/>
          <w:sz w:val="24"/>
          <w:szCs w:val="24"/>
          <w:lang w:eastAsia="en-AU"/>
          <w14:ligatures w14:val="standardContextual"/>
        </w:rPr>
      </w:pPr>
      <w:r>
        <w:tab/>
      </w:r>
      <w:hyperlink w:anchor="_Toc202772583" w:history="1">
        <w:r w:rsidRPr="00C37CEF">
          <w:t>41</w:t>
        </w:r>
        <w:r>
          <w:rPr>
            <w:rFonts w:asciiTheme="minorHAnsi" w:eastAsiaTheme="minorEastAsia" w:hAnsiTheme="minorHAnsi" w:cstheme="minorBidi"/>
            <w:kern w:val="2"/>
            <w:sz w:val="24"/>
            <w:szCs w:val="24"/>
            <w:lang w:eastAsia="en-AU"/>
            <w14:ligatures w14:val="standardContextual"/>
          </w:rPr>
          <w:tab/>
        </w:r>
        <w:r w:rsidRPr="00C37CEF">
          <w:t>Notification of proposed regulatory action</w:t>
        </w:r>
        <w:r>
          <w:tab/>
        </w:r>
        <w:r>
          <w:fldChar w:fldCharType="begin"/>
        </w:r>
        <w:r>
          <w:instrText xml:space="preserve"> PAGEREF _Toc202772583 \h </w:instrText>
        </w:r>
        <w:r>
          <w:fldChar w:fldCharType="separate"/>
        </w:r>
        <w:r w:rsidR="00090D1C">
          <w:t>23</w:t>
        </w:r>
        <w:r>
          <w:fldChar w:fldCharType="end"/>
        </w:r>
      </w:hyperlink>
    </w:p>
    <w:p w14:paraId="53876419" w14:textId="71FFA8EA" w:rsidR="00D620F5" w:rsidRDefault="00D620F5">
      <w:pPr>
        <w:pStyle w:val="TOC5"/>
        <w:rPr>
          <w:rFonts w:asciiTheme="minorHAnsi" w:eastAsiaTheme="minorEastAsia" w:hAnsiTheme="minorHAnsi" w:cstheme="minorBidi"/>
          <w:kern w:val="2"/>
          <w:sz w:val="24"/>
          <w:szCs w:val="24"/>
          <w:lang w:eastAsia="en-AU"/>
          <w14:ligatures w14:val="standardContextual"/>
        </w:rPr>
      </w:pPr>
      <w:r>
        <w:tab/>
      </w:r>
      <w:hyperlink w:anchor="_Toc202772584" w:history="1">
        <w:r w:rsidRPr="00C37CEF">
          <w:t>42</w:t>
        </w:r>
        <w:r>
          <w:rPr>
            <w:rFonts w:asciiTheme="minorHAnsi" w:eastAsiaTheme="minorEastAsia" w:hAnsiTheme="minorHAnsi" w:cstheme="minorBidi"/>
            <w:kern w:val="2"/>
            <w:sz w:val="24"/>
            <w:szCs w:val="24"/>
            <w:lang w:eastAsia="en-AU"/>
            <w14:ligatures w14:val="standardContextual"/>
          </w:rPr>
          <w:tab/>
        </w:r>
        <w:r w:rsidRPr="00C37CEF">
          <w:t>Taking regulatory action</w:t>
        </w:r>
        <w:r>
          <w:tab/>
        </w:r>
        <w:r>
          <w:fldChar w:fldCharType="begin"/>
        </w:r>
        <w:r>
          <w:instrText xml:space="preserve"> PAGEREF _Toc202772584 \h </w:instrText>
        </w:r>
        <w:r>
          <w:fldChar w:fldCharType="separate"/>
        </w:r>
        <w:r w:rsidR="00090D1C">
          <w:t>23</w:t>
        </w:r>
        <w:r>
          <w:fldChar w:fldCharType="end"/>
        </w:r>
      </w:hyperlink>
    </w:p>
    <w:p w14:paraId="0C17F0BF" w14:textId="37A2F50E" w:rsidR="00D620F5" w:rsidRDefault="00D620F5">
      <w:pPr>
        <w:pStyle w:val="TOC5"/>
        <w:rPr>
          <w:rFonts w:asciiTheme="minorHAnsi" w:eastAsiaTheme="minorEastAsia" w:hAnsiTheme="minorHAnsi" w:cstheme="minorBidi"/>
          <w:kern w:val="2"/>
          <w:sz w:val="24"/>
          <w:szCs w:val="24"/>
          <w:lang w:eastAsia="en-AU"/>
          <w14:ligatures w14:val="standardContextual"/>
        </w:rPr>
      </w:pPr>
      <w:r>
        <w:tab/>
      </w:r>
      <w:hyperlink w:anchor="_Toc202772585" w:history="1">
        <w:r w:rsidRPr="00C37CEF">
          <w:t>43</w:t>
        </w:r>
        <w:r>
          <w:rPr>
            <w:rFonts w:asciiTheme="minorHAnsi" w:eastAsiaTheme="minorEastAsia" w:hAnsiTheme="minorHAnsi" w:cstheme="minorBidi"/>
            <w:kern w:val="2"/>
            <w:sz w:val="24"/>
            <w:szCs w:val="24"/>
            <w:lang w:eastAsia="en-AU"/>
            <w14:ligatures w14:val="standardContextual"/>
          </w:rPr>
          <w:tab/>
        </w:r>
        <w:r w:rsidRPr="00C37CEF">
          <w:t>Not taking regulatory action</w:t>
        </w:r>
        <w:r>
          <w:tab/>
        </w:r>
        <w:r>
          <w:fldChar w:fldCharType="begin"/>
        </w:r>
        <w:r>
          <w:instrText xml:space="preserve"> PAGEREF _Toc202772585 \h </w:instrText>
        </w:r>
        <w:r>
          <w:fldChar w:fldCharType="separate"/>
        </w:r>
        <w:r w:rsidR="00090D1C">
          <w:t>24</w:t>
        </w:r>
        <w:r>
          <w:fldChar w:fldCharType="end"/>
        </w:r>
      </w:hyperlink>
    </w:p>
    <w:p w14:paraId="0D7B84D0" w14:textId="6D21C203" w:rsidR="00D620F5" w:rsidRDefault="00D620F5">
      <w:pPr>
        <w:pStyle w:val="TOC5"/>
        <w:rPr>
          <w:rFonts w:asciiTheme="minorHAnsi" w:eastAsiaTheme="minorEastAsia" w:hAnsiTheme="minorHAnsi" w:cstheme="minorBidi"/>
          <w:kern w:val="2"/>
          <w:sz w:val="24"/>
          <w:szCs w:val="24"/>
          <w:lang w:eastAsia="en-AU"/>
          <w14:ligatures w14:val="standardContextual"/>
        </w:rPr>
      </w:pPr>
      <w:r>
        <w:tab/>
      </w:r>
      <w:hyperlink w:anchor="_Toc202772586" w:history="1">
        <w:r w:rsidRPr="00C37CEF">
          <w:t>44</w:t>
        </w:r>
        <w:r>
          <w:rPr>
            <w:rFonts w:asciiTheme="minorHAnsi" w:eastAsiaTheme="minorEastAsia" w:hAnsiTheme="minorHAnsi" w:cstheme="minorBidi"/>
            <w:kern w:val="2"/>
            <w:sz w:val="24"/>
            <w:szCs w:val="24"/>
            <w:lang w:eastAsia="en-AU"/>
            <w14:ligatures w14:val="standardContextual"/>
          </w:rPr>
          <w:tab/>
        </w:r>
        <w:r w:rsidRPr="00C37CEF">
          <w:t>Regulatory action in another jurisdiction</w:t>
        </w:r>
        <w:r>
          <w:tab/>
        </w:r>
        <w:r>
          <w:fldChar w:fldCharType="begin"/>
        </w:r>
        <w:r>
          <w:instrText xml:space="preserve"> PAGEREF _Toc202772586 \h </w:instrText>
        </w:r>
        <w:r>
          <w:fldChar w:fldCharType="separate"/>
        </w:r>
        <w:r w:rsidR="00090D1C">
          <w:t>25</w:t>
        </w:r>
        <w:r>
          <w:fldChar w:fldCharType="end"/>
        </w:r>
      </w:hyperlink>
    </w:p>
    <w:p w14:paraId="56A2E698" w14:textId="475AF872" w:rsidR="00D620F5" w:rsidRDefault="00D620F5">
      <w:pPr>
        <w:pStyle w:val="TOC5"/>
        <w:rPr>
          <w:rFonts w:asciiTheme="minorHAnsi" w:eastAsiaTheme="minorEastAsia" w:hAnsiTheme="minorHAnsi" w:cstheme="minorBidi"/>
          <w:kern w:val="2"/>
          <w:sz w:val="24"/>
          <w:szCs w:val="24"/>
          <w:lang w:eastAsia="en-AU"/>
          <w14:ligatures w14:val="standardContextual"/>
        </w:rPr>
      </w:pPr>
      <w:r>
        <w:tab/>
      </w:r>
      <w:hyperlink w:anchor="_Toc202772587" w:history="1">
        <w:r w:rsidRPr="00C37CEF">
          <w:t>45</w:t>
        </w:r>
        <w:r>
          <w:rPr>
            <w:rFonts w:asciiTheme="minorHAnsi" w:eastAsiaTheme="minorEastAsia" w:hAnsiTheme="minorHAnsi" w:cstheme="minorBidi"/>
            <w:kern w:val="2"/>
            <w:sz w:val="24"/>
            <w:szCs w:val="24"/>
            <w:lang w:eastAsia="en-AU"/>
            <w14:ligatures w14:val="standardContextual"/>
          </w:rPr>
          <w:tab/>
        </w:r>
        <w:r w:rsidRPr="00C37CEF">
          <w:t>Effect of suspension</w:t>
        </w:r>
        <w:r>
          <w:tab/>
        </w:r>
        <w:r>
          <w:fldChar w:fldCharType="begin"/>
        </w:r>
        <w:r>
          <w:instrText xml:space="preserve"> PAGEREF _Toc202772587 \h </w:instrText>
        </w:r>
        <w:r>
          <w:fldChar w:fldCharType="separate"/>
        </w:r>
        <w:r w:rsidR="00090D1C">
          <w:t>25</w:t>
        </w:r>
        <w:r>
          <w:fldChar w:fldCharType="end"/>
        </w:r>
      </w:hyperlink>
    </w:p>
    <w:p w14:paraId="4275368D" w14:textId="1F3FAB6A" w:rsidR="00D620F5" w:rsidRDefault="00D620F5">
      <w:pPr>
        <w:pStyle w:val="TOC2"/>
        <w:rPr>
          <w:rFonts w:asciiTheme="minorHAnsi" w:eastAsiaTheme="minorEastAsia" w:hAnsiTheme="minorHAnsi" w:cstheme="minorBidi"/>
          <w:b w:val="0"/>
          <w:kern w:val="2"/>
          <w:szCs w:val="24"/>
          <w:lang w:eastAsia="en-AU"/>
          <w14:ligatures w14:val="standardContextual"/>
        </w:rPr>
      </w:pPr>
      <w:hyperlink w:anchor="_Toc202772588" w:history="1">
        <w:r w:rsidRPr="00C37CEF">
          <w:t>Part 7</w:t>
        </w:r>
        <w:r>
          <w:rPr>
            <w:rFonts w:asciiTheme="minorHAnsi" w:eastAsiaTheme="minorEastAsia" w:hAnsiTheme="minorHAnsi" w:cstheme="minorBidi"/>
            <w:b w:val="0"/>
            <w:kern w:val="2"/>
            <w:szCs w:val="24"/>
            <w:lang w:eastAsia="en-AU"/>
            <w14:ligatures w14:val="standardContextual"/>
          </w:rPr>
          <w:tab/>
        </w:r>
        <w:r w:rsidRPr="00C37CEF">
          <w:t>Enforcement</w:t>
        </w:r>
        <w:r w:rsidRPr="00D620F5">
          <w:rPr>
            <w:vanish/>
          </w:rPr>
          <w:tab/>
        </w:r>
        <w:r w:rsidRPr="00D620F5">
          <w:rPr>
            <w:vanish/>
          </w:rPr>
          <w:fldChar w:fldCharType="begin"/>
        </w:r>
        <w:r w:rsidRPr="00D620F5">
          <w:rPr>
            <w:vanish/>
          </w:rPr>
          <w:instrText xml:space="preserve"> PAGEREF _Toc202772588 \h </w:instrText>
        </w:r>
        <w:r w:rsidRPr="00D620F5">
          <w:rPr>
            <w:vanish/>
          </w:rPr>
        </w:r>
        <w:r w:rsidRPr="00D620F5">
          <w:rPr>
            <w:vanish/>
          </w:rPr>
          <w:fldChar w:fldCharType="separate"/>
        </w:r>
        <w:r w:rsidR="00090D1C">
          <w:rPr>
            <w:vanish/>
          </w:rPr>
          <w:t>26</w:t>
        </w:r>
        <w:r w:rsidRPr="00D620F5">
          <w:rPr>
            <w:vanish/>
          </w:rPr>
          <w:fldChar w:fldCharType="end"/>
        </w:r>
      </w:hyperlink>
    </w:p>
    <w:p w14:paraId="25BA9731" w14:textId="55952F30" w:rsidR="00D620F5" w:rsidRDefault="00D620F5">
      <w:pPr>
        <w:pStyle w:val="TOC3"/>
        <w:rPr>
          <w:rFonts w:asciiTheme="minorHAnsi" w:eastAsiaTheme="minorEastAsia" w:hAnsiTheme="minorHAnsi" w:cstheme="minorBidi"/>
          <w:b w:val="0"/>
          <w:kern w:val="2"/>
          <w:sz w:val="24"/>
          <w:szCs w:val="24"/>
          <w:lang w:eastAsia="en-AU"/>
          <w14:ligatures w14:val="standardContextual"/>
        </w:rPr>
      </w:pPr>
      <w:hyperlink w:anchor="_Toc202772589" w:history="1">
        <w:r w:rsidRPr="00C37CEF">
          <w:t>Division 7.1</w:t>
        </w:r>
        <w:r>
          <w:rPr>
            <w:rFonts w:asciiTheme="minorHAnsi" w:eastAsiaTheme="minorEastAsia" w:hAnsiTheme="minorHAnsi" w:cstheme="minorBidi"/>
            <w:b w:val="0"/>
            <w:kern w:val="2"/>
            <w:sz w:val="24"/>
            <w:szCs w:val="24"/>
            <w:lang w:eastAsia="en-AU"/>
            <w14:ligatures w14:val="standardContextual"/>
          </w:rPr>
          <w:tab/>
        </w:r>
        <w:r w:rsidRPr="00C37CEF">
          <w:t>Preliminary</w:t>
        </w:r>
        <w:r w:rsidRPr="00D620F5">
          <w:rPr>
            <w:vanish/>
          </w:rPr>
          <w:tab/>
        </w:r>
        <w:r w:rsidRPr="00D620F5">
          <w:rPr>
            <w:vanish/>
          </w:rPr>
          <w:fldChar w:fldCharType="begin"/>
        </w:r>
        <w:r w:rsidRPr="00D620F5">
          <w:rPr>
            <w:vanish/>
          </w:rPr>
          <w:instrText xml:space="preserve"> PAGEREF _Toc202772589 \h </w:instrText>
        </w:r>
        <w:r w:rsidRPr="00D620F5">
          <w:rPr>
            <w:vanish/>
          </w:rPr>
        </w:r>
        <w:r w:rsidRPr="00D620F5">
          <w:rPr>
            <w:vanish/>
          </w:rPr>
          <w:fldChar w:fldCharType="separate"/>
        </w:r>
        <w:r w:rsidR="00090D1C">
          <w:rPr>
            <w:vanish/>
          </w:rPr>
          <w:t>26</w:t>
        </w:r>
        <w:r w:rsidRPr="00D620F5">
          <w:rPr>
            <w:vanish/>
          </w:rPr>
          <w:fldChar w:fldCharType="end"/>
        </w:r>
      </w:hyperlink>
    </w:p>
    <w:p w14:paraId="0246EFB9" w14:textId="5246766C" w:rsidR="00D620F5" w:rsidRDefault="00D620F5">
      <w:pPr>
        <w:pStyle w:val="TOC5"/>
        <w:rPr>
          <w:rFonts w:asciiTheme="minorHAnsi" w:eastAsiaTheme="minorEastAsia" w:hAnsiTheme="minorHAnsi" w:cstheme="minorBidi"/>
          <w:kern w:val="2"/>
          <w:sz w:val="24"/>
          <w:szCs w:val="24"/>
          <w:lang w:eastAsia="en-AU"/>
          <w14:ligatures w14:val="standardContextual"/>
        </w:rPr>
      </w:pPr>
      <w:r>
        <w:tab/>
      </w:r>
      <w:hyperlink w:anchor="_Toc202772590" w:history="1">
        <w:r w:rsidRPr="00C37CEF">
          <w:t>46</w:t>
        </w:r>
        <w:r>
          <w:rPr>
            <w:rFonts w:asciiTheme="minorHAnsi" w:eastAsiaTheme="minorEastAsia" w:hAnsiTheme="minorHAnsi" w:cstheme="minorBidi"/>
            <w:kern w:val="2"/>
            <w:sz w:val="24"/>
            <w:szCs w:val="24"/>
            <w:lang w:eastAsia="en-AU"/>
            <w14:ligatures w14:val="standardContextual"/>
          </w:rPr>
          <w:tab/>
        </w:r>
        <w:r w:rsidRPr="00C37CEF">
          <w:t>Definitions—pt 7</w:t>
        </w:r>
        <w:r>
          <w:tab/>
        </w:r>
        <w:r>
          <w:fldChar w:fldCharType="begin"/>
        </w:r>
        <w:r>
          <w:instrText xml:space="preserve"> PAGEREF _Toc202772590 \h </w:instrText>
        </w:r>
        <w:r>
          <w:fldChar w:fldCharType="separate"/>
        </w:r>
        <w:r w:rsidR="00090D1C">
          <w:t>26</w:t>
        </w:r>
        <w:r>
          <w:fldChar w:fldCharType="end"/>
        </w:r>
      </w:hyperlink>
    </w:p>
    <w:p w14:paraId="7667332B" w14:textId="6B3A82E4" w:rsidR="00D620F5" w:rsidRDefault="00D620F5">
      <w:pPr>
        <w:pStyle w:val="TOC3"/>
        <w:rPr>
          <w:rFonts w:asciiTheme="minorHAnsi" w:eastAsiaTheme="minorEastAsia" w:hAnsiTheme="minorHAnsi" w:cstheme="minorBidi"/>
          <w:b w:val="0"/>
          <w:kern w:val="2"/>
          <w:sz w:val="24"/>
          <w:szCs w:val="24"/>
          <w:lang w:eastAsia="en-AU"/>
          <w14:ligatures w14:val="standardContextual"/>
        </w:rPr>
      </w:pPr>
      <w:hyperlink w:anchor="_Toc202772591" w:history="1">
        <w:r w:rsidRPr="00C37CEF">
          <w:t>Division 7.2</w:t>
        </w:r>
        <w:r>
          <w:rPr>
            <w:rFonts w:asciiTheme="minorHAnsi" w:eastAsiaTheme="minorEastAsia" w:hAnsiTheme="minorHAnsi" w:cstheme="minorBidi"/>
            <w:b w:val="0"/>
            <w:kern w:val="2"/>
            <w:sz w:val="24"/>
            <w:szCs w:val="24"/>
            <w:lang w:eastAsia="en-AU"/>
            <w14:ligatures w14:val="standardContextual"/>
          </w:rPr>
          <w:tab/>
        </w:r>
        <w:r w:rsidRPr="00C37CEF">
          <w:t>Authorised people</w:t>
        </w:r>
        <w:r w:rsidRPr="00D620F5">
          <w:rPr>
            <w:vanish/>
          </w:rPr>
          <w:tab/>
        </w:r>
        <w:r w:rsidRPr="00D620F5">
          <w:rPr>
            <w:vanish/>
          </w:rPr>
          <w:fldChar w:fldCharType="begin"/>
        </w:r>
        <w:r w:rsidRPr="00D620F5">
          <w:rPr>
            <w:vanish/>
          </w:rPr>
          <w:instrText xml:space="preserve"> PAGEREF _Toc202772591 \h </w:instrText>
        </w:r>
        <w:r w:rsidRPr="00D620F5">
          <w:rPr>
            <w:vanish/>
          </w:rPr>
        </w:r>
        <w:r w:rsidRPr="00D620F5">
          <w:rPr>
            <w:vanish/>
          </w:rPr>
          <w:fldChar w:fldCharType="separate"/>
        </w:r>
        <w:r w:rsidR="00090D1C">
          <w:rPr>
            <w:vanish/>
          </w:rPr>
          <w:t>27</w:t>
        </w:r>
        <w:r w:rsidRPr="00D620F5">
          <w:rPr>
            <w:vanish/>
          </w:rPr>
          <w:fldChar w:fldCharType="end"/>
        </w:r>
      </w:hyperlink>
    </w:p>
    <w:p w14:paraId="7022E3D8" w14:textId="5CCD3208" w:rsidR="00D620F5" w:rsidRDefault="00D620F5">
      <w:pPr>
        <w:pStyle w:val="TOC4"/>
        <w:rPr>
          <w:rFonts w:asciiTheme="minorHAnsi" w:eastAsiaTheme="minorEastAsia" w:hAnsiTheme="minorHAnsi" w:cstheme="minorBidi"/>
          <w:b w:val="0"/>
          <w:kern w:val="2"/>
          <w:sz w:val="24"/>
          <w:szCs w:val="24"/>
          <w:lang w:eastAsia="en-AU"/>
          <w14:ligatures w14:val="standardContextual"/>
        </w:rPr>
      </w:pPr>
      <w:hyperlink w:anchor="_Toc202772592" w:history="1">
        <w:r w:rsidRPr="00C37CEF">
          <w:t>Subdivision 7.2.1</w:t>
        </w:r>
        <w:r>
          <w:rPr>
            <w:rFonts w:asciiTheme="minorHAnsi" w:eastAsiaTheme="minorEastAsia" w:hAnsiTheme="minorHAnsi" w:cstheme="minorBidi"/>
            <w:b w:val="0"/>
            <w:kern w:val="2"/>
            <w:sz w:val="24"/>
            <w:szCs w:val="24"/>
            <w:lang w:eastAsia="en-AU"/>
            <w14:ligatures w14:val="standardContextual"/>
          </w:rPr>
          <w:tab/>
        </w:r>
        <w:r w:rsidRPr="00C37CEF">
          <w:t>Authorised people generally</w:t>
        </w:r>
        <w:r w:rsidRPr="00D620F5">
          <w:rPr>
            <w:vanish/>
          </w:rPr>
          <w:tab/>
        </w:r>
        <w:r w:rsidRPr="00D620F5">
          <w:rPr>
            <w:vanish/>
          </w:rPr>
          <w:fldChar w:fldCharType="begin"/>
        </w:r>
        <w:r w:rsidRPr="00D620F5">
          <w:rPr>
            <w:vanish/>
          </w:rPr>
          <w:instrText xml:space="preserve"> PAGEREF _Toc202772592 \h </w:instrText>
        </w:r>
        <w:r w:rsidRPr="00D620F5">
          <w:rPr>
            <w:vanish/>
          </w:rPr>
        </w:r>
        <w:r w:rsidRPr="00D620F5">
          <w:rPr>
            <w:vanish/>
          </w:rPr>
          <w:fldChar w:fldCharType="separate"/>
        </w:r>
        <w:r w:rsidR="00090D1C">
          <w:rPr>
            <w:vanish/>
          </w:rPr>
          <w:t>27</w:t>
        </w:r>
        <w:r w:rsidRPr="00D620F5">
          <w:rPr>
            <w:vanish/>
          </w:rPr>
          <w:fldChar w:fldCharType="end"/>
        </w:r>
      </w:hyperlink>
    </w:p>
    <w:p w14:paraId="058BC38B" w14:textId="2F00A453" w:rsidR="00D620F5" w:rsidRDefault="00D620F5">
      <w:pPr>
        <w:pStyle w:val="TOC5"/>
        <w:rPr>
          <w:rFonts w:asciiTheme="minorHAnsi" w:eastAsiaTheme="minorEastAsia" w:hAnsiTheme="minorHAnsi" w:cstheme="minorBidi"/>
          <w:kern w:val="2"/>
          <w:sz w:val="24"/>
          <w:szCs w:val="24"/>
          <w:lang w:eastAsia="en-AU"/>
          <w14:ligatures w14:val="standardContextual"/>
        </w:rPr>
      </w:pPr>
      <w:r>
        <w:tab/>
      </w:r>
      <w:hyperlink w:anchor="_Toc202772593" w:history="1">
        <w:r w:rsidRPr="00C37CEF">
          <w:t>47</w:t>
        </w:r>
        <w:r>
          <w:rPr>
            <w:rFonts w:asciiTheme="minorHAnsi" w:eastAsiaTheme="minorEastAsia" w:hAnsiTheme="minorHAnsi" w:cstheme="minorBidi"/>
            <w:kern w:val="2"/>
            <w:sz w:val="24"/>
            <w:szCs w:val="24"/>
            <w:lang w:eastAsia="en-AU"/>
            <w14:ligatures w14:val="standardContextual"/>
          </w:rPr>
          <w:tab/>
        </w:r>
        <w:r w:rsidRPr="00C37CEF">
          <w:t>Appointment</w:t>
        </w:r>
        <w:r>
          <w:tab/>
        </w:r>
        <w:r>
          <w:fldChar w:fldCharType="begin"/>
        </w:r>
        <w:r>
          <w:instrText xml:space="preserve"> PAGEREF _Toc202772593 \h </w:instrText>
        </w:r>
        <w:r>
          <w:fldChar w:fldCharType="separate"/>
        </w:r>
        <w:r w:rsidR="00090D1C">
          <w:t>27</w:t>
        </w:r>
        <w:r>
          <w:fldChar w:fldCharType="end"/>
        </w:r>
      </w:hyperlink>
    </w:p>
    <w:p w14:paraId="5DD95887" w14:textId="71378628" w:rsidR="00D620F5" w:rsidRDefault="00D620F5">
      <w:pPr>
        <w:pStyle w:val="TOC5"/>
        <w:rPr>
          <w:rFonts w:asciiTheme="minorHAnsi" w:eastAsiaTheme="minorEastAsia" w:hAnsiTheme="minorHAnsi" w:cstheme="minorBidi"/>
          <w:kern w:val="2"/>
          <w:sz w:val="24"/>
          <w:szCs w:val="24"/>
          <w:lang w:eastAsia="en-AU"/>
          <w14:ligatures w14:val="standardContextual"/>
        </w:rPr>
      </w:pPr>
      <w:r>
        <w:tab/>
      </w:r>
      <w:hyperlink w:anchor="_Toc202772594" w:history="1">
        <w:r w:rsidRPr="00C37CEF">
          <w:t>48</w:t>
        </w:r>
        <w:r>
          <w:rPr>
            <w:rFonts w:asciiTheme="minorHAnsi" w:eastAsiaTheme="minorEastAsia" w:hAnsiTheme="minorHAnsi" w:cstheme="minorBidi"/>
            <w:kern w:val="2"/>
            <w:sz w:val="24"/>
            <w:szCs w:val="24"/>
            <w:lang w:eastAsia="en-AU"/>
            <w14:ligatures w14:val="standardContextual"/>
          </w:rPr>
          <w:tab/>
        </w:r>
        <w:r w:rsidRPr="00C37CEF">
          <w:t>Identity cards</w:t>
        </w:r>
        <w:r>
          <w:tab/>
        </w:r>
        <w:r>
          <w:fldChar w:fldCharType="begin"/>
        </w:r>
        <w:r>
          <w:instrText xml:space="preserve"> PAGEREF _Toc202772594 \h </w:instrText>
        </w:r>
        <w:r>
          <w:fldChar w:fldCharType="separate"/>
        </w:r>
        <w:r w:rsidR="00090D1C">
          <w:t>27</w:t>
        </w:r>
        <w:r>
          <w:fldChar w:fldCharType="end"/>
        </w:r>
      </w:hyperlink>
    </w:p>
    <w:p w14:paraId="7626133F" w14:textId="1F5D9937" w:rsidR="00D620F5" w:rsidRDefault="00D620F5">
      <w:pPr>
        <w:pStyle w:val="TOC5"/>
        <w:rPr>
          <w:rFonts w:asciiTheme="minorHAnsi" w:eastAsiaTheme="minorEastAsia" w:hAnsiTheme="minorHAnsi" w:cstheme="minorBidi"/>
          <w:kern w:val="2"/>
          <w:sz w:val="24"/>
          <w:szCs w:val="24"/>
          <w:lang w:eastAsia="en-AU"/>
          <w14:ligatures w14:val="standardContextual"/>
        </w:rPr>
      </w:pPr>
      <w:r>
        <w:tab/>
      </w:r>
      <w:hyperlink w:anchor="_Toc202772595" w:history="1">
        <w:r w:rsidRPr="00C37CEF">
          <w:t>49</w:t>
        </w:r>
        <w:r>
          <w:rPr>
            <w:rFonts w:asciiTheme="minorHAnsi" w:eastAsiaTheme="minorEastAsia" w:hAnsiTheme="minorHAnsi" w:cstheme="minorBidi"/>
            <w:kern w:val="2"/>
            <w:sz w:val="24"/>
            <w:szCs w:val="24"/>
            <w:lang w:eastAsia="en-AU"/>
            <w14:ligatures w14:val="standardContextual"/>
          </w:rPr>
          <w:tab/>
        </w:r>
        <w:r w:rsidRPr="00C37CEF">
          <w:t>Authorised person must show identity card on exercising power</w:t>
        </w:r>
        <w:r>
          <w:tab/>
        </w:r>
        <w:r>
          <w:fldChar w:fldCharType="begin"/>
        </w:r>
        <w:r>
          <w:instrText xml:space="preserve"> PAGEREF _Toc202772595 \h </w:instrText>
        </w:r>
        <w:r>
          <w:fldChar w:fldCharType="separate"/>
        </w:r>
        <w:r w:rsidR="00090D1C">
          <w:t>28</w:t>
        </w:r>
        <w:r>
          <w:fldChar w:fldCharType="end"/>
        </w:r>
      </w:hyperlink>
    </w:p>
    <w:p w14:paraId="2DBD60C8" w14:textId="72676057" w:rsidR="00D620F5" w:rsidRDefault="00D620F5">
      <w:pPr>
        <w:pStyle w:val="TOC4"/>
        <w:rPr>
          <w:rFonts w:asciiTheme="minorHAnsi" w:eastAsiaTheme="minorEastAsia" w:hAnsiTheme="minorHAnsi" w:cstheme="minorBidi"/>
          <w:b w:val="0"/>
          <w:kern w:val="2"/>
          <w:sz w:val="24"/>
          <w:szCs w:val="24"/>
          <w:lang w:eastAsia="en-AU"/>
          <w14:ligatures w14:val="standardContextual"/>
        </w:rPr>
      </w:pPr>
      <w:hyperlink w:anchor="_Toc202772596" w:history="1">
        <w:r w:rsidRPr="00C37CEF">
          <w:t>Subdivision 7.2.2</w:t>
        </w:r>
        <w:r>
          <w:rPr>
            <w:rFonts w:asciiTheme="minorHAnsi" w:eastAsiaTheme="minorEastAsia" w:hAnsiTheme="minorHAnsi" w:cstheme="minorBidi"/>
            <w:b w:val="0"/>
            <w:kern w:val="2"/>
            <w:sz w:val="24"/>
            <w:szCs w:val="24"/>
            <w:lang w:eastAsia="en-AU"/>
            <w14:ligatures w14:val="standardContextual"/>
          </w:rPr>
          <w:tab/>
        </w:r>
        <w:r w:rsidRPr="00C37CEF">
          <w:t>Powers</w:t>
        </w:r>
        <w:r w:rsidRPr="00D620F5">
          <w:rPr>
            <w:vanish/>
          </w:rPr>
          <w:tab/>
        </w:r>
        <w:r w:rsidRPr="00D620F5">
          <w:rPr>
            <w:vanish/>
          </w:rPr>
          <w:fldChar w:fldCharType="begin"/>
        </w:r>
        <w:r w:rsidRPr="00D620F5">
          <w:rPr>
            <w:vanish/>
          </w:rPr>
          <w:instrText xml:space="preserve"> PAGEREF _Toc202772596 \h </w:instrText>
        </w:r>
        <w:r w:rsidRPr="00D620F5">
          <w:rPr>
            <w:vanish/>
          </w:rPr>
        </w:r>
        <w:r w:rsidRPr="00D620F5">
          <w:rPr>
            <w:vanish/>
          </w:rPr>
          <w:fldChar w:fldCharType="separate"/>
        </w:r>
        <w:r w:rsidR="00090D1C">
          <w:rPr>
            <w:vanish/>
          </w:rPr>
          <w:t>28</w:t>
        </w:r>
        <w:r w:rsidRPr="00D620F5">
          <w:rPr>
            <w:vanish/>
          </w:rPr>
          <w:fldChar w:fldCharType="end"/>
        </w:r>
      </w:hyperlink>
    </w:p>
    <w:p w14:paraId="5536AD19" w14:textId="1571C26A" w:rsidR="00D620F5" w:rsidRDefault="00D620F5">
      <w:pPr>
        <w:pStyle w:val="TOC5"/>
        <w:rPr>
          <w:rFonts w:asciiTheme="minorHAnsi" w:eastAsiaTheme="minorEastAsia" w:hAnsiTheme="minorHAnsi" w:cstheme="minorBidi"/>
          <w:kern w:val="2"/>
          <w:sz w:val="24"/>
          <w:szCs w:val="24"/>
          <w:lang w:eastAsia="en-AU"/>
          <w14:ligatures w14:val="standardContextual"/>
        </w:rPr>
      </w:pPr>
      <w:r>
        <w:tab/>
      </w:r>
      <w:hyperlink w:anchor="_Toc202772597" w:history="1">
        <w:r w:rsidRPr="00C37CEF">
          <w:t>50</w:t>
        </w:r>
        <w:r>
          <w:rPr>
            <w:rFonts w:asciiTheme="minorHAnsi" w:eastAsiaTheme="minorEastAsia" w:hAnsiTheme="minorHAnsi" w:cstheme="minorBidi"/>
            <w:kern w:val="2"/>
            <w:sz w:val="24"/>
            <w:szCs w:val="24"/>
            <w:lang w:eastAsia="en-AU"/>
            <w14:ligatures w14:val="standardContextual"/>
          </w:rPr>
          <w:tab/>
        </w:r>
        <w:r w:rsidRPr="00C37CEF">
          <w:t>Power to enter premises</w:t>
        </w:r>
        <w:r>
          <w:tab/>
        </w:r>
        <w:r>
          <w:fldChar w:fldCharType="begin"/>
        </w:r>
        <w:r>
          <w:instrText xml:space="preserve"> PAGEREF _Toc202772597 \h </w:instrText>
        </w:r>
        <w:r>
          <w:fldChar w:fldCharType="separate"/>
        </w:r>
        <w:r w:rsidR="00090D1C">
          <w:t>28</w:t>
        </w:r>
        <w:r>
          <w:fldChar w:fldCharType="end"/>
        </w:r>
      </w:hyperlink>
    </w:p>
    <w:p w14:paraId="2D9B8D1F" w14:textId="465A5B66" w:rsidR="00D620F5" w:rsidRDefault="00D620F5">
      <w:pPr>
        <w:pStyle w:val="TOC5"/>
        <w:rPr>
          <w:rFonts w:asciiTheme="minorHAnsi" w:eastAsiaTheme="minorEastAsia" w:hAnsiTheme="minorHAnsi" w:cstheme="minorBidi"/>
          <w:kern w:val="2"/>
          <w:sz w:val="24"/>
          <w:szCs w:val="24"/>
          <w:lang w:eastAsia="en-AU"/>
          <w14:ligatures w14:val="standardContextual"/>
        </w:rPr>
      </w:pPr>
      <w:r>
        <w:tab/>
      </w:r>
      <w:hyperlink w:anchor="_Toc202772598" w:history="1">
        <w:r w:rsidRPr="00C37CEF">
          <w:t>51</w:t>
        </w:r>
        <w:r>
          <w:rPr>
            <w:rFonts w:asciiTheme="minorHAnsi" w:eastAsiaTheme="minorEastAsia" w:hAnsiTheme="minorHAnsi" w:cstheme="minorBidi"/>
            <w:kern w:val="2"/>
            <w:sz w:val="24"/>
            <w:szCs w:val="24"/>
            <w:lang w:eastAsia="en-AU"/>
            <w14:ligatures w14:val="standardContextual"/>
          </w:rPr>
          <w:tab/>
        </w:r>
        <w:r w:rsidRPr="00C37CEF">
          <w:t>Production of identity card</w:t>
        </w:r>
        <w:r>
          <w:tab/>
        </w:r>
        <w:r>
          <w:fldChar w:fldCharType="begin"/>
        </w:r>
        <w:r>
          <w:instrText xml:space="preserve"> PAGEREF _Toc202772598 \h </w:instrText>
        </w:r>
        <w:r>
          <w:fldChar w:fldCharType="separate"/>
        </w:r>
        <w:r w:rsidR="00090D1C">
          <w:t>30</w:t>
        </w:r>
        <w:r>
          <w:fldChar w:fldCharType="end"/>
        </w:r>
      </w:hyperlink>
    </w:p>
    <w:p w14:paraId="4381AD76" w14:textId="788E301E" w:rsidR="00D620F5" w:rsidRDefault="00D620F5">
      <w:pPr>
        <w:pStyle w:val="TOC5"/>
        <w:rPr>
          <w:rFonts w:asciiTheme="minorHAnsi" w:eastAsiaTheme="minorEastAsia" w:hAnsiTheme="minorHAnsi" w:cstheme="minorBidi"/>
          <w:kern w:val="2"/>
          <w:sz w:val="24"/>
          <w:szCs w:val="24"/>
          <w:lang w:eastAsia="en-AU"/>
          <w14:ligatures w14:val="standardContextual"/>
        </w:rPr>
      </w:pPr>
      <w:r>
        <w:tab/>
      </w:r>
      <w:hyperlink w:anchor="_Toc202772599" w:history="1">
        <w:r w:rsidRPr="00C37CEF">
          <w:t>52</w:t>
        </w:r>
        <w:r>
          <w:rPr>
            <w:rFonts w:asciiTheme="minorHAnsi" w:eastAsiaTheme="minorEastAsia" w:hAnsiTheme="minorHAnsi" w:cstheme="minorBidi"/>
            <w:kern w:val="2"/>
            <w:sz w:val="24"/>
            <w:szCs w:val="24"/>
            <w:lang w:eastAsia="en-AU"/>
            <w14:ligatures w14:val="standardContextual"/>
          </w:rPr>
          <w:tab/>
        </w:r>
        <w:r w:rsidRPr="00C37CEF">
          <w:t>Consent to entry</w:t>
        </w:r>
        <w:r>
          <w:tab/>
        </w:r>
        <w:r>
          <w:fldChar w:fldCharType="begin"/>
        </w:r>
        <w:r>
          <w:instrText xml:space="preserve"> PAGEREF _Toc202772599 \h </w:instrText>
        </w:r>
        <w:r>
          <w:fldChar w:fldCharType="separate"/>
        </w:r>
        <w:r w:rsidR="00090D1C">
          <w:t>30</w:t>
        </w:r>
        <w:r>
          <w:fldChar w:fldCharType="end"/>
        </w:r>
      </w:hyperlink>
    </w:p>
    <w:p w14:paraId="60E8617B" w14:textId="7B847CBD" w:rsidR="00D620F5" w:rsidRDefault="00D620F5">
      <w:pPr>
        <w:pStyle w:val="TOC5"/>
        <w:rPr>
          <w:rFonts w:asciiTheme="minorHAnsi" w:eastAsiaTheme="minorEastAsia" w:hAnsiTheme="minorHAnsi" w:cstheme="minorBidi"/>
          <w:kern w:val="2"/>
          <w:sz w:val="24"/>
          <w:szCs w:val="24"/>
          <w:lang w:eastAsia="en-AU"/>
          <w14:ligatures w14:val="standardContextual"/>
        </w:rPr>
      </w:pPr>
      <w:r>
        <w:tab/>
      </w:r>
      <w:hyperlink w:anchor="_Toc202772600" w:history="1">
        <w:r w:rsidRPr="00C37CEF">
          <w:t>53</w:t>
        </w:r>
        <w:r>
          <w:rPr>
            <w:rFonts w:asciiTheme="minorHAnsi" w:eastAsiaTheme="minorEastAsia" w:hAnsiTheme="minorHAnsi" w:cstheme="minorBidi"/>
            <w:kern w:val="2"/>
            <w:sz w:val="24"/>
            <w:szCs w:val="24"/>
            <w:lang w:eastAsia="en-AU"/>
            <w14:ligatures w14:val="standardContextual"/>
          </w:rPr>
          <w:tab/>
        </w:r>
        <w:r w:rsidRPr="00C37CEF">
          <w:t>General powers on entry to premises</w:t>
        </w:r>
        <w:r>
          <w:tab/>
        </w:r>
        <w:r>
          <w:fldChar w:fldCharType="begin"/>
        </w:r>
        <w:r>
          <w:instrText xml:space="preserve"> PAGEREF _Toc202772600 \h </w:instrText>
        </w:r>
        <w:r>
          <w:fldChar w:fldCharType="separate"/>
        </w:r>
        <w:r w:rsidR="00090D1C">
          <w:t>31</w:t>
        </w:r>
        <w:r>
          <w:fldChar w:fldCharType="end"/>
        </w:r>
      </w:hyperlink>
    </w:p>
    <w:p w14:paraId="4DF08ED0" w14:textId="69EB4D29" w:rsidR="00D620F5" w:rsidRDefault="00D620F5">
      <w:pPr>
        <w:pStyle w:val="TOC5"/>
        <w:rPr>
          <w:rFonts w:asciiTheme="minorHAnsi" w:eastAsiaTheme="minorEastAsia" w:hAnsiTheme="minorHAnsi" w:cstheme="minorBidi"/>
          <w:kern w:val="2"/>
          <w:sz w:val="24"/>
          <w:szCs w:val="24"/>
          <w:lang w:eastAsia="en-AU"/>
          <w14:ligatures w14:val="standardContextual"/>
        </w:rPr>
      </w:pPr>
      <w:r>
        <w:tab/>
      </w:r>
      <w:hyperlink w:anchor="_Toc202772601" w:history="1">
        <w:r w:rsidRPr="00C37CEF">
          <w:t>54</w:t>
        </w:r>
        <w:r>
          <w:rPr>
            <w:rFonts w:asciiTheme="minorHAnsi" w:eastAsiaTheme="minorEastAsia" w:hAnsiTheme="minorHAnsi" w:cstheme="minorBidi"/>
            <w:kern w:val="2"/>
            <w:sz w:val="24"/>
            <w:szCs w:val="24"/>
            <w:lang w:eastAsia="en-AU"/>
            <w14:ligatures w14:val="standardContextual"/>
          </w:rPr>
          <w:tab/>
        </w:r>
        <w:r w:rsidRPr="00C37CEF">
          <w:t>Power to obtain, inspect and copy records</w:t>
        </w:r>
        <w:r>
          <w:tab/>
        </w:r>
        <w:r>
          <w:fldChar w:fldCharType="begin"/>
        </w:r>
        <w:r>
          <w:instrText xml:space="preserve"> PAGEREF _Toc202772601 \h </w:instrText>
        </w:r>
        <w:r>
          <w:fldChar w:fldCharType="separate"/>
        </w:r>
        <w:r w:rsidR="00090D1C">
          <w:t>32</w:t>
        </w:r>
        <w:r>
          <w:fldChar w:fldCharType="end"/>
        </w:r>
      </w:hyperlink>
    </w:p>
    <w:p w14:paraId="20A3A751" w14:textId="1D57D40A" w:rsidR="00D620F5" w:rsidRDefault="00D620F5">
      <w:pPr>
        <w:pStyle w:val="TOC5"/>
        <w:rPr>
          <w:rFonts w:asciiTheme="minorHAnsi" w:eastAsiaTheme="minorEastAsia" w:hAnsiTheme="minorHAnsi" w:cstheme="minorBidi"/>
          <w:kern w:val="2"/>
          <w:sz w:val="24"/>
          <w:szCs w:val="24"/>
          <w:lang w:eastAsia="en-AU"/>
          <w14:ligatures w14:val="standardContextual"/>
        </w:rPr>
      </w:pPr>
      <w:r>
        <w:tab/>
      </w:r>
      <w:hyperlink w:anchor="_Toc202772602" w:history="1">
        <w:r w:rsidRPr="00C37CEF">
          <w:t>55</w:t>
        </w:r>
        <w:r>
          <w:rPr>
            <w:rFonts w:asciiTheme="minorHAnsi" w:eastAsiaTheme="minorEastAsia" w:hAnsiTheme="minorHAnsi" w:cstheme="minorBidi"/>
            <w:kern w:val="2"/>
            <w:sz w:val="24"/>
            <w:szCs w:val="24"/>
            <w:lang w:eastAsia="en-AU"/>
            <w14:ligatures w14:val="standardContextual"/>
          </w:rPr>
          <w:tab/>
        </w:r>
        <w:r w:rsidRPr="00C37CEF">
          <w:t>Abrogation of privilege against self-incrimination</w:t>
        </w:r>
        <w:r>
          <w:tab/>
        </w:r>
        <w:r>
          <w:fldChar w:fldCharType="begin"/>
        </w:r>
        <w:r>
          <w:instrText xml:space="preserve"> PAGEREF _Toc202772602 \h </w:instrText>
        </w:r>
        <w:r>
          <w:fldChar w:fldCharType="separate"/>
        </w:r>
        <w:r w:rsidR="00090D1C">
          <w:t>32</w:t>
        </w:r>
        <w:r>
          <w:fldChar w:fldCharType="end"/>
        </w:r>
      </w:hyperlink>
    </w:p>
    <w:p w14:paraId="41569B87" w14:textId="1C7B055A" w:rsidR="00D620F5" w:rsidRDefault="00D620F5">
      <w:pPr>
        <w:pStyle w:val="TOC5"/>
        <w:rPr>
          <w:rFonts w:asciiTheme="minorHAnsi" w:eastAsiaTheme="minorEastAsia" w:hAnsiTheme="minorHAnsi" w:cstheme="minorBidi"/>
          <w:kern w:val="2"/>
          <w:sz w:val="24"/>
          <w:szCs w:val="24"/>
          <w:lang w:eastAsia="en-AU"/>
          <w14:ligatures w14:val="standardContextual"/>
        </w:rPr>
      </w:pPr>
      <w:r>
        <w:tab/>
      </w:r>
      <w:hyperlink w:anchor="_Toc202772603" w:history="1">
        <w:r w:rsidRPr="00C37CEF">
          <w:t>56</w:t>
        </w:r>
        <w:r>
          <w:rPr>
            <w:rFonts w:asciiTheme="minorHAnsi" w:eastAsiaTheme="minorEastAsia" w:hAnsiTheme="minorHAnsi" w:cstheme="minorBidi"/>
            <w:kern w:val="2"/>
            <w:sz w:val="24"/>
            <w:szCs w:val="24"/>
            <w:lang w:eastAsia="en-AU"/>
            <w14:ligatures w14:val="standardContextual"/>
          </w:rPr>
          <w:tab/>
        </w:r>
        <w:r w:rsidRPr="00C37CEF">
          <w:t>Warning to be given</w:t>
        </w:r>
        <w:r>
          <w:tab/>
        </w:r>
        <w:r>
          <w:fldChar w:fldCharType="begin"/>
        </w:r>
        <w:r>
          <w:instrText xml:space="preserve"> PAGEREF _Toc202772603 \h </w:instrText>
        </w:r>
        <w:r>
          <w:fldChar w:fldCharType="separate"/>
        </w:r>
        <w:r w:rsidR="00090D1C">
          <w:t>33</w:t>
        </w:r>
        <w:r>
          <w:fldChar w:fldCharType="end"/>
        </w:r>
      </w:hyperlink>
    </w:p>
    <w:p w14:paraId="3299605D" w14:textId="43B0A79E" w:rsidR="00D620F5" w:rsidRDefault="00D620F5">
      <w:pPr>
        <w:pStyle w:val="TOC5"/>
        <w:rPr>
          <w:rFonts w:asciiTheme="minorHAnsi" w:eastAsiaTheme="minorEastAsia" w:hAnsiTheme="minorHAnsi" w:cstheme="minorBidi"/>
          <w:kern w:val="2"/>
          <w:sz w:val="24"/>
          <w:szCs w:val="24"/>
          <w:lang w:eastAsia="en-AU"/>
          <w14:ligatures w14:val="standardContextual"/>
        </w:rPr>
      </w:pPr>
      <w:r>
        <w:tab/>
      </w:r>
      <w:hyperlink w:anchor="_Toc202772604" w:history="1">
        <w:r w:rsidRPr="00C37CEF">
          <w:t>57</w:t>
        </w:r>
        <w:r>
          <w:rPr>
            <w:rFonts w:asciiTheme="minorHAnsi" w:eastAsiaTheme="minorEastAsia" w:hAnsiTheme="minorHAnsi" w:cstheme="minorBidi"/>
            <w:kern w:val="2"/>
            <w:sz w:val="24"/>
            <w:szCs w:val="24"/>
            <w:lang w:eastAsia="en-AU"/>
            <w14:ligatures w14:val="standardContextual"/>
          </w:rPr>
          <w:tab/>
        </w:r>
        <w:r w:rsidRPr="00C37CEF">
          <w:t>Power to seize things</w:t>
        </w:r>
        <w:r>
          <w:tab/>
        </w:r>
        <w:r>
          <w:fldChar w:fldCharType="begin"/>
        </w:r>
        <w:r>
          <w:instrText xml:space="preserve"> PAGEREF _Toc202772604 \h </w:instrText>
        </w:r>
        <w:r>
          <w:fldChar w:fldCharType="separate"/>
        </w:r>
        <w:r w:rsidR="00090D1C">
          <w:t>33</w:t>
        </w:r>
        <w:r>
          <w:fldChar w:fldCharType="end"/>
        </w:r>
      </w:hyperlink>
    </w:p>
    <w:p w14:paraId="41128CDA" w14:textId="0E93D220" w:rsidR="00D620F5" w:rsidRDefault="00D620F5">
      <w:pPr>
        <w:pStyle w:val="TOC5"/>
        <w:rPr>
          <w:rFonts w:asciiTheme="minorHAnsi" w:eastAsiaTheme="minorEastAsia" w:hAnsiTheme="minorHAnsi" w:cstheme="minorBidi"/>
          <w:kern w:val="2"/>
          <w:sz w:val="24"/>
          <w:szCs w:val="24"/>
          <w:lang w:eastAsia="en-AU"/>
          <w14:ligatures w14:val="standardContextual"/>
        </w:rPr>
      </w:pPr>
      <w:r>
        <w:tab/>
      </w:r>
      <w:hyperlink w:anchor="_Toc202772605" w:history="1">
        <w:r w:rsidRPr="00C37CEF">
          <w:t>58</w:t>
        </w:r>
        <w:r>
          <w:rPr>
            <w:rFonts w:asciiTheme="minorHAnsi" w:eastAsiaTheme="minorEastAsia" w:hAnsiTheme="minorHAnsi" w:cstheme="minorBidi"/>
            <w:kern w:val="2"/>
            <w:sz w:val="24"/>
            <w:szCs w:val="24"/>
            <w:lang w:eastAsia="en-AU"/>
            <w14:ligatures w14:val="standardContextual"/>
          </w:rPr>
          <w:tab/>
        </w:r>
        <w:r w:rsidRPr="00C37CEF">
          <w:t>Direction to give name and address</w:t>
        </w:r>
        <w:r>
          <w:tab/>
        </w:r>
        <w:r>
          <w:fldChar w:fldCharType="begin"/>
        </w:r>
        <w:r>
          <w:instrText xml:space="preserve"> PAGEREF _Toc202772605 \h </w:instrText>
        </w:r>
        <w:r>
          <w:fldChar w:fldCharType="separate"/>
        </w:r>
        <w:r w:rsidR="00090D1C">
          <w:t>34</w:t>
        </w:r>
        <w:r>
          <w:fldChar w:fldCharType="end"/>
        </w:r>
      </w:hyperlink>
    </w:p>
    <w:p w14:paraId="7FB26274" w14:textId="4ED51449" w:rsidR="00D620F5" w:rsidRDefault="00D620F5">
      <w:pPr>
        <w:pStyle w:val="TOC5"/>
        <w:rPr>
          <w:rFonts w:asciiTheme="minorHAnsi" w:eastAsiaTheme="minorEastAsia" w:hAnsiTheme="minorHAnsi" w:cstheme="minorBidi"/>
          <w:kern w:val="2"/>
          <w:sz w:val="24"/>
          <w:szCs w:val="24"/>
          <w:lang w:eastAsia="en-AU"/>
          <w14:ligatures w14:val="standardContextual"/>
        </w:rPr>
      </w:pPr>
      <w:r>
        <w:tab/>
      </w:r>
      <w:hyperlink w:anchor="_Toc202772606" w:history="1">
        <w:r w:rsidRPr="00C37CEF">
          <w:t>59</w:t>
        </w:r>
        <w:r>
          <w:rPr>
            <w:rFonts w:asciiTheme="minorHAnsi" w:eastAsiaTheme="minorEastAsia" w:hAnsiTheme="minorHAnsi" w:cstheme="minorBidi"/>
            <w:kern w:val="2"/>
            <w:sz w:val="24"/>
            <w:szCs w:val="24"/>
            <w:lang w:eastAsia="en-AU"/>
            <w14:ligatures w14:val="standardContextual"/>
          </w:rPr>
          <w:tab/>
        </w:r>
        <w:r w:rsidRPr="00C37CEF">
          <w:t>Offence—fail to comply with direction to give name and address</w:t>
        </w:r>
        <w:r>
          <w:tab/>
        </w:r>
        <w:r>
          <w:fldChar w:fldCharType="begin"/>
        </w:r>
        <w:r>
          <w:instrText xml:space="preserve"> PAGEREF _Toc202772606 \h </w:instrText>
        </w:r>
        <w:r>
          <w:fldChar w:fldCharType="separate"/>
        </w:r>
        <w:r w:rsidR="00090D1C">
          <w:t>35</w:t>
        </w:r>
        <w:r>
          <w:fldChar w:fldCharType="end"/>
        </w:r>
      </w:hyperlink>
    </w:p>
    <w:p w14:paraId="7978057B" w14:textId="1B3BF790" w:rsidR="00D620F5" w:rsidRDefault="00D620F5">
      <w:pPr>
        <w:pStyle w:val="TOC4"/>
        <w:rPr>
          <w:rFonts w:asciiTheme="minorHAnsi" w:eastAsiaTheme="minorEastAsia" w:hAnsiTheme="minorHAnsi" w:cstheme="minorBidi"/>
          <w:b w:val="0"/>
          <w:kern w:val="2"/>
          <w:sz w:val="24"/>
          <w:szCs w:val="24"/>
          <w:lang w:eastAsia="en-AU"/>
          <w14:ligatures w14:val="standardContextual"/>
        </w:rPr>
      </w:pPr>
      <w:hyperlink w:anchor="_Toc202772607" w:history="1">
        <w:r w:rsidRPr="00C37CEF">
          <w:t>Subdivision 7.2.3</w:t>
        </w:r>
        <w:r>
          <w:rPr>
            <w:rFonts w:asciiTheme="minorHAnsi" w:eastAsiaTheme="minorEastAsia" w:hAnsiTheme="minorHAnsi" w:cstheme="minorBidi"/>
            <w:b w:val="0"/>
            <w:kern w:val="2"/>
            <w:sz w:val="24"/>
            <w:szCs w:val="24"/>
            <w:lang w:eastAsia="en-AU"/>
            <w14:ligatures w14:val="standardContextual"/>
          </w:rPr>
          <w:tab/>
        </w:r>
        <w:r w:rsidRPr="00C37CEF">
          <w:t>Search warrants</w:t>
        </w:r>
        <w:r w:rsidRPr="00D620F5">
          <w:rPr>
            <w:vanish/>
          </w:rPr>
          <w:tab/>
        </w:r>
        <w:r w:rsidRPr="00D620F5">
          <w:rPr>
            <w:vanish/>
          </w:rPr>
          <w:fldChar w:fldCharType="begin"/>
        </w:r>
        <w:r w:rsidRPr="00D620F5">
          <w:rPr>
            <w:vanish/>
          </w:rPr>
          <w:instrText xml:space="preserve"> PAGEREF _Toc202772607 \h </w:instrText>
        </w:r>
        <w:r w:rsidRPr="00D620F5">
          <w:rPr>
            <w:vanish/>
          </w:rPr>
        </w:r>
        <w:r w:rsidRPr="00D620F5">
          <w:rPr>
            <w:vanish/>
          </w:rPr>
          <w:fldChar w:fldCharType="separate"/>
        </w:r>
        <w:r w:rsidR="00090D1C">
          <w:rPr>
            <w:vanish/>
          </w:rPr>
          <w:t>36</w:t>
        </w:r>
        <w:r w:rsidRPr="00D620F5">
          <w:rPr>
            <w:vanish/>
          </w:rPr>
          <w:fldChar w:fldCharType="end"/>
        </w:r>
      </w:hyperlink>
    </w:p>
    <w:p w14:paraId="0C773DF1" w14:textId="7FA9B941" w:rsidR="00D620F5" w:rsidRDefault="00D620F5">
      <w:pPr>
        <w:pStyle w:val="TOC5"/>
        <w:rPr>
          <w:rFonts w:asciiTheme="minorHAnsi" w:eastAsiaTheme="minorEastAsia" w:hAnsiTheme="minorHAnsi" w:cstheme="minorBidi"/>
          <w:kern w:val="2"/>
          <w:sz w:val="24"/>
          <w:szCs w:val="24"/>
          <w:lang w:eastAsia="en-AU"/>
          <w14:ligatures w14:val="standardContextual"/>
        </w:rPr>
      </w:pPr>
      <w:r>
        <w:tab/>
      </w:r>
      <w:hyperlink w:anchor="_Toc202772608" w:history="1">
        <w:r w:rsidRPr="00C37CEF">
          <w:t>60</w:t>
        </w:r>
        <w:r>
          <w:rPr>
            <w:rFonts w:asciiTheme="minorHAnsi" w:eastAsiaTheme="minorEastAsia" w:hAnsiTheme="minorHAnsi" w:cstheme="minorBidi"/>
            <w:kern w:val="2"/>
            <w:sz w:val="24"/>
            <w:szCs w:val="24"/>
            <w:lang w:eastAsia="en-AU"/>
            <w14:ligatures w14:val="standardContextual"/>
          </w:rPr>
          <w:tab/>
        </w:r>
        <w:r w:rsidRPr="00C37CEF">
          <w:t>Warrants generally</w:t>
        </w:r>
        <w:r>
          <w:tab/>
        </w:r>
        <w:r>
          <w:fldChar w:fldCharType="begin"/>
        </w:r>
        <w:r>
          <w:instrText xml:space="preserve"> PAGEREF _Toc202772608 \h </w:instrText>
        </w:r>
        <w:r>
          <w:fldChar w:fldCharType="separate"/>
        </w:r>
        <w:r w:rsidR="00090D1C">
          <w:t>36</w:t>
        </w:r>
        <w:r>
          <w:fldChar w:fldCharType="end"/>
        </w:r>
      </w:hyperlink>
    </w:p>
    <w:p w14:paraId="558FFC93" w14:textId="649BBEED" w:rsidR="00D620F5" w:rsidRDefault="00D620F5">
      <w:pPr>
        <w:pStyle w:val="TOC5"/>
        <w:rPr>
          <w:rFonts w:asciiTheme="minorHAnsi" w:eastAsiaTheme="minorEastAsia" w:hAnsiTheme="minorHAnsi" w:cstheme="minorBidi"/>
          <w:kern w:val="2"/>
          <w:sz w:val="24"/>
          <w:szCs w:val="24"/>
          <w:lang w:eastAsia="en-AU"/>
          <w14:ligatures w14:val="standardContextual"/>
        </w:rPr>
      </w:pPr>
      <w:r>
        <w:tab/>
      </w:r>
      <w:hyperlink w:anchor="_Toc202772609" w:history="1">
        <w:r w:rsidRPr="00C37CEF">
          <w:t>61</w:t>
        </w:r>
        <w:r>
          <w:rPr>
            <w:rFonts w:asciiTheme="minorHAnsi" w:eastAsiaTheme="minorEastAsia" w:hAnsiTheme="minorHAnsi" w:cstheme="minorBidi"/>
            <w:kern w:val="2"/>
            <w:sz w:val="24"/>
            <w:szCs w:val="24"/>
            <w:lang w:eastAsia="en-AU"/>
            <w14:ligatures w14:val="standardContextual"/>
          </w:rPr>
          <w:tab/>
        </w:r>
        <w:r w:rsidRPr="00C37CEF">
          <w:t>Warrants—application other than in person</w:t>
        </w:r>
        <w:r>
          <w:tab/>
        </w:r>
        <w:r>
          <w:fldChar w:fldCharType="begin"/>
        </w:r>
        <w:r>
          <w:instrText xml:space="preserve"> PAGEREF _Toc202772609 \h </w:instrText>
        </w:r>
        <w:r>
          <w:fldChar w:fldCharType="separate"/>
        </w:r>
        <w:r w:rsidR="00090D1C">
          <w:t>37</w:t>
        </w:r>
        <w:r>
          <w:fldChar w:fldCharType="end"/>
        </w:r>
      </w:hyperlink>
    </w:p>
    <w:p w14:paraId="0FD96BD2" w14:textId="6A6E62B0" w:rsidR="00D620F5" w:rsidRDefault="00D620F5">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2772610" w:history="1">
        <w:r w:rsidRPr="00C37CEF">
          <w:t>62</w:t>
        </w:r>
        <w:r>
          <w:rPr>
            <w:rFonts w:asciiTheme="minorHAnsi" w:eastAsiaTheme="minorEastAsia" w:hAnsiTheme="minorHAnsi" w:cstheme="minorBidi"/>
            <w:kern w:val="2"/>
            <w:sz w:val="24"/>
            <w:szCs w:val="24"/>
            <w:lang w:eastAsia="en-AU"/>
            <w14:ligatures w14:val="standardContextual"/>
          </w:rPr>
          <w:tab/>
        </w:r>
        <w:r w:rsidRPr="00C37CEF">
          <w:t>Search warrants—announcement before entry</w:t>
        </w:r>
        <w:r>
          <w:tab/>
        </w:r>
        <w:r>
          <w:fldChar w:fldCharType="begin"/>
        </w:r>
        <w:r>
          <w:instrText xml:space="preserve"> PAGEREF _Toc202772610 \h </w:instrText>
        </w:r>
        <w:r>
          <w:fldChar w:fldCharType="separate"/>
        </w:r>
        <w:r w:rsidR="00090D1C">
          <w:t>39</w:t>
        </w:r>
        <w:r>
          <w:fldChar w:fldCharType="end"/>
        </w:r>
      </w:hyperlink>
    </w:p>
    <w:p w14:paraId="230A17A8" w14:textId="78EADF31" w:rsidR="00D620F5" w:rsidRDefault="00D620F5">
      <w:pPr>
        <w:pStyle w:val="TOC5"/>
        <w:rPr>
          <w:rFonts w:asciiTheme="minorHAnsi" w:eastAsiaTheme="minorEastAsia" w:hAnsiTheme="minorHAnsi" w:cstheme="minorBidi"/>
          <w:kern w:val="2"/>
          <w:sz w:val="24"/>
          <w:szCs w:val="24"/>
          <w:lang w:eastAsia="en-AU"/>
          <w14:ligatures w14:val="standardContextual"/>
        </w:rPr>
      </w:pPr>
      <w:r>
        <w:tab/>
      </w:r>
      <w:hyperlink w:anchor="_Toc202772611" w:history="1">
        <w:r w:rsidRPr="00C37CEF">
          <w:t>63</w:t>
        </w:r>
        <w:r>
          <w:rPr>
            <w:rFonts w:asciiTheme="minorHAnsi" w:eastAsiaTheme="minorEastAsia" w:hAnsiTheme="minorHAnsi" w:cstheme="minorBidi"/>
            <w:kern w:val="2"/>
            <w:sz w:val="24"/>
            <w:szCs w:val="24"/>
            <w:lang w:eastAsia="en-AU"/>
            <w14:ligatures w14:val="standardContextual"/>
          </w:rPr>
          <w:tab/>
        </w:r>
        <w:r w:rsidRPr="00C37CEF">
          <w:t>Details of search warrant to be given to occupier etc</w:t>
        </w:r>
        <w:r>
          <w:tab/>
        </w:r>
        <w:r>
          <w:fldChar w:fldCharType="begin"/>
        </w:r>
        <w:r>
          <w:instrText xml:space="preserve"> PAGEREF _Toc202772611 \h </w:instrText>
        </w:r>
        <w:r>
          <w:fldChar w:fldCharType="separate"/>
        </w:r>
        <w:r w:rsidR="00090D1C">
          <w:t>39</w:t>
        </w:r>
        <w:r>
          <w:fldChar w:fldCharType="end"/>
        </w:r>
      </w:hyperlink>
    </w:p>
    <w:p w14:paraId="553A3CA1" w14:textId="2FC658F1" w:rsidR="00D620F5" w:rsidRDefault="00D620F5">
      <w:pPr>
        <w:pStyle w:val="TOC5"/>
        <w:rPr>
          <w:rFonts w:asciiTheme="minorHAnsi" w:eastAsiaTheme="minorEastAsia" w:hAnsiTheme="minorHAnsi" w:cstheme="minorBidi"/>
          <w:kern w:val="2"/>
          <w:sz w:val="24"/>
          <w:szCs w:val="24"/>
          <w:lang w:eastAsia="en-AU"/>
          <w14:ligatures w14:val="standardContextual"/>
        </w:rPr>
      </w:pPr>
      <w:r>
        <w:tab/>
      </w:r>
      <w:hyperlink w:anchor="_Toc202772612" w:history="1">
        <w:r w:rsidRPr="00C37CEF">
          <w:t>64</w:t>
        </w:r>
        <w:r>
          <w:rPr>
            <w:rFonts w:asciiTheme="minorHAnsi" w:eastAsiaTheme="minorEastAsia" w:hAnsiTheme="minorHAnsi" w:cstheme="minorBidi"/>
            <w:kern w:val="2"/>
            <w:sz w:val="24"/>
            <w:szCs w:val="24"/>
            <w:lang w:eastAsia="en-AU"/>
            <w14:ligatures w14:val="standardContextual"/>
          </w:rPr>
          <w:tab/>
        </w:r>
        <w:r w:rsidRPr="00C37CEF">
          <w:t>Occupier entitled to be present during search etc</w:t>
        </w:r>
        <w:r>
          <w:tab/>
        </w:r>
        <w:r>
          <w:fldChar w:fldCharType="begin"/>
        </w:r>
        <w:r>
          <w:instrText xml:space="preserve"> PAGEREF _Toc202772612 \h </w:instrText>
        </w:r>
        <w:r>
          <w:fldChar w:fldCharType="separate"/>
        </w:r>
        <w:r w:rsidR="00090D1C">
          <w:t>40</w:t>
        </w:r>
        <w:r>
          <w:fldChar w:fldCharType="end"/>
        </w:r>
      </w:hyperlink>
    </w:p>
    <w:p w14:paraId="3634D9F6" w14:textId="561DF0B8" w:rsidR="00D620F5" w:rsidRDefault="00D620F5">
      <w:pPr>
        <w:pStyle w:val="TOC4"/>
        <w:rPr>
          <w:rFonts w:asciiTheme="minorHAnsi" w:eastAsiaTheme="minorEastAsia" w:hAnsiTheme="minorHAnsi" w:cstheme="minorBidi"/>
          <w:b w:val="0"/>
          <w:kern w:val="2"/>
          <w:sz w:val="24"/>
          <w:szCs w:val="24"/>
          <w:lang w:eastAsia="en-AU"/>
          <w14:ligatures w14:val="standardContextual"/>
        </w:rPr>
      </w:pPr>
      <w:hyperlink w:anchor="_Toc202772613" w:history="1">
        <w:r w:rsidRPr="00C37CEF">
          <w:t>Subdivision 7.2.4</w:t>
        </w:r>
        <w:r>
          <w:rPr>
            <w:rFonts w:asciiTheme="minorHAnsi" w:eastAsiaTheme="minorEastAsia" w:hAnsiTheme="minorHAnsi" w:cstheme="minorBidi"/>
            <w:b w:val="0"/>
            <w:kern w:val="2"/>
            <w:sz w:val="24"/>
            <w:szCs w:val="24"/>
            <w:lang w:eastAsia="en-AU"/>
            <w14:ligatures w14:val="standardContextual"/>
          </w:rPr>
          <w:tab/>
        </w:r>
        <w:r w:rsidRPr="00C37CEF">
          <w:t>Return and forfeiture of things seized</w:t>
        </w:r>
        <w:r w:rsidRPr="00D620F5">
          <w:rPr>
            <w:vanish/>
          </w:rPr>
          <w:tab/>
        </w:r>
        <w:r w:rsidRPr="00D620F5">
          <w:rPr>
            <w:vanish/>
          </w:rPr>
          <w:fldChar w:fldCharType="begin"/>
        </w:r>
        <w:r w:rsidRPr="00D620F5">
          <w:rPr>
            <w:vanish/>
          </w:rPr>
          <w:instrText xml:space="preserve"> PAGEREF _Toc202772613 \h </w:instrText>
        </w:r>
        <w:r w:rsidRPr="00D620F5">
          <w:rPr>
            <w:vanish/>
          </w:rPr>
        </w:r>
        <w:r w:rsidRPr="00D620F5">
          <w:rPr>
            <w:vanish/>
          </w:rPr>
          <w:fldChar w:fldCharType="separate"/>
        </w:r>
        <w:r w:rsidR="00090D1C">
          <w:rPr>
            <w:vanish/>
          </w:rPr>
          <w:t>40</w:t>
        </w:r>
        <w:r w:rsidRPr="00D620F5">
          <w:rPr>
            <w:vanish/>
          </w:rPr>
          <w:fldChar w:fldCharType="end"/>
        </w:r>
      </w:hyperlink>
    </w:p>
    <w:p w14:paraId="249A744E" w14:textId="442A6DBC" w:rsidR="00D620F5" w:rsidRDefault="00D620F5">
      <w:pPr>
        <w:pStyle w:val="TOC5"/>
        <w:rPr>
          <w:rFonts w:asciiTheme="minorHAnsi" w:eastAsiaTheme="minorEastAsia" w:hAnsiTheme="minorHAnsi" w:cstheme="minorBidi"/>
          <w:kern w:val="2"/>
          <w:sz w:val="24"/>
          <w:szCs w:val="24"/>
          <w:lang w:eastAsia="en-AU"/>
          <w14:ligatures w14:val="standardContextual"/>
        </w:rPr>
      </w:pPr>
      <w:r>
        <w:tab/>
      </w:r>
      <w:hyperlink w:anchor="_Toc202772614" w:history="1">
        <w:r w:rsidRPr="00C37CEF">
          <w:t>65</w:t>
        </w:r>
        <w:r>
          <w:rPr>
            <w:rFonts w:asciiTheme="minorHAnsi" w:eastAsiaTheme="minorEastAsia" w:hAnsiTheme="minorHAnsi" w:cstheme="minorBidi"/>
            <w:kern w:val="2"/>
            <w:sz w:val="24"/>
            <w:szCs w:val="24"/>
            <w:lang w:eastAsia="en-AU"/>
            <w14:ligatures w14:val="standardContextual"/>
          </w:rPr>
          <w:tab/>
        </w:r>
        <w:r w:rsidRPr="00C37CEF">
          <w:t>Receipt for things seized</w:t>
        </w:r>
        <w:r>
          <w:tab/>
        </w:r>
        <w:r>
          <w:fldChar w:fldCharType="begin"/>
        </w:r>
        <w:r>
          <w:instrText xml:space="preserve"> PAGEREF _Toc202772614 \h </w:instrText>
        </w:r>
        <w:r>
          <w:fldChar w:fldCharType="separate"/>
        </w:r>
        <w:r w:rsidR="00090D1C">
          <w:t>40</w:t>
        </w:r>
        <w:r>
          <w:fldChar w:fldCharType="end"/>
        </w:r>
      </w:hyperlink>
    </w:p>
    <w:p w14:paraId="546CA82E" w14:textId="37CE941B" w:rsidR="00D620F5" w:rsidRDefault="00D620F5">
      <w:pPr>
        <w:pStyle w:val="TOC5"/>
        <w:rPr>
          <w:rFonts w:asciiTheme="minorHAnsi" w:eastAsiaTheme="minorEastAsia" w:hAnsiTheme="minorHAnsi" w:cstheme="minorBidi"/>
          <w:kern w:val="2"/>
          <w:sz w:val="24"/>
          <w:szCs w:val="24"/>
          <w:lang w:eastAsia="en-AU"/>
          <w14:ligatures w14:val="standardContextual"/>
        </w:rPr>
      </w:pPr>
      <w:r>
        <w:tab/>
      </w:r>
      <w:hyperlink w:anchor="_Toc202772615" w:history="1">
        <w:r w:rsidRPr="00C37CEF">
          <w:t>66</w:t>
        </w:r>
        <w:r>
          <w:rPr>
            <w:rFonts w:asciiTheme="minorHAnsi" w:eastAsiaTheme="minorEastAsia" w:hAnsiTheme="minorHAnsi" w:cstheme="minorBidi"/>
            <w:kern w:val="2"/>
            <w:sz w:val="24"/>
            <w:szCs w:val="24"/>
            <w:lang w:eastAsia="en-AU"/>
            <w14:ligatures w14:val="standardContextual"/>
          </w:rPr>
          <w:tab/>
        </w:r>
        <w:r w:rsidRPr="00C37CEF">
          <w:t>Moving things to another place for examination or processing under search warrant</w:t>
        </w:r>
        <w:r>
          <w:tab/>
        </w:r>
        <w:r>
          <w:fldChar w:fldCharType="begin"/>
        </w:r>
        <w:r>
          <w:instrText xml:space="preserve"> PAGEREF _Toc202772615 \h </w:instrText>
        </w:r>
        <w:r>
          <w:fldChar w:fldCharType="separate"/>
        </w:r>
        <w:r w:rsidR="00090D1C">
          <w:t>41</w:t>
        </w:r>
        <w:r>
          <w:fldChar w:fldCharType="end"/>
        </w:r>
      </w:hyperlink>
    </w:p>
    <w:p w14:paraId="677CD05D" w14:textId="33B16BFC" w:rsidR="00D620F5" w:rsidRDefault="00D620F5">
      <w:pPr>
        <w:pStyle w:val="TOC5"/>
        <w:rPr>
          <w:rFonts w:asciiTheme="minorHAnsi" w:eastAsiaTheme="minorEastAsia" w:hAnsiTheme="minorHAnsi" w:cstheme="minorBidi"/>
          <w:kern w:val="2"/>
          <w:sz w:val="24"/>
          <w:szCs w:val="24"/>
          <w:lang w:eastAsia="en-AU"/>
          <w14:ligatures w14:val="standardContextual"/>
        </w:rPr>
      </w:pPr>
      <w:r>
        <w:tab/>
      </w:r>
      <w:hyperlink w:anchor="_Toc202772616" w:history="1">
        <w:r w:rsidRPr="00C37CEF">
          <w:t>67</w:t>
        </w:r>
        <w:r>
          <w:rPr>
            <w:rFonts w:asciiTheme="minorHAnsi" w:eastAsiaTheme="minorEastAsia" w:hAnsiTheme="minorHAnsi" w:cstheme="minorBidi"/>
            <w:kern w:val="2"/>
            <w:sz w:val="24"/>
            <w:szCs w:val="24"/>
            <w:lang w:eastAsia="en-AU"/>
            <w14:ligatures w14:val="standardContextual"/>
          </w:rPr>
          <w:tab/>
        </w:r>
        <w:r w:rsidRPr="00C37CEF">
          <w:t>Access to things seized</w:t>
        </w:r>
        <w:r>
          <w:tab/>
        </w:r>
        <w:r>
          <w:fldChar w:fldCharType="begin"/>
        </w:r>
        <w:r>
          <w:instrText xml:space="preserve"> PAGEREF _Toc202772616 \h </w:instrText>
        </w:r>
        <w:r>
          <w:fldChar w:fldCharType="separate"/>
        </w:r>
        <w:r w:rsidR="00090D1C">
          <w:t>42</w:t>
        </w:r>
        <w:r>
          <w:fldChar w:fldCharType="end"/>
        </w:r>
      </w:hyperlink>
    </w:p>
    <w:p w14:paraId="3A526FF4" w14:textId="6646DD13" w:rsidR="00D620F5" w:rsidRDefault="00D620F5">
      <w:pPr>
        <w:pStyle w:val="TOC5"/>
        <w:rPr>
          <w:rFonts w:asciiTheme="minorHAnsi" w:eastAsiaTheme="minorEastAsia" w:hAnsiTheme="minorHAnsi" w:cstheme="minorBidi"/>
          <w:kern w:val="2"/>
          <w:sz w:val="24"/>
          <w:szCs w:val="24"/>
          <w:lang w:eastAsia="en-AU"/>
          <w14:ligatures w14:val="standardContextual"/>
        </w:rPr>
      </w:pPr>
      <w:r>
        <w:tab/>
      </w:r>
      <w:hyperlink w:anchor="_Toc202772617" w:history="1">
        <w:r w:rsidRPr="00C37CEF">
          <w:t>68</w:t>
        </w:r>
        <w:r>
          <w:rPr>
            <w:rFonts w:asciiTheme="minorHAnsi" w:eastAsiaTheme="minorEastAsia" w:hAnsiTheme="minorHAnsi" w:cstheme="minorBidi"/>
            <w:kern w:val="2"/>
            <w:sz w:val="24"/>
            <w:szCs w:val="24"/>
            <w:lang w:eastAsia="en-AU"/>
            <w14:ligatures w14:val="standardContextual"/>
          </w:rPr>
          <w:tab/>
        </w:r>
        <w:r w:rsidRPr="00C37CEF">
          <w:t>Return of things seized</w:t>
        </w:r>
        <w:r>
          <w:tab/>
        </w:r>
        <w:r>
          <w:fldChar w:fldCharType="begin"/>
        </w:r>
        <w:r>
          <w:instrText xml:space="preserve"> PAGEREF _Toc202772617 \h </w:instrText>
        </w:r>
        <w:r>
          <w:fldChar w:fldCharType="separate"/>
        </w:r>
        <w:r w:rsidR="00090D1C">
          <w:t>42</w:t>
        </w:r>
        <w:r>
          <w:fldChar w:fldCharType="end"/>
        </w:r>
      </w:hyperlink>
    </w:p>
    <w:p w14:paraId="079DBA43" w14:textId="4ADB22BB" w:rsidR="00D620F5" w:rsidRDefault="00D620F5">
      <w:pPr>
        <w:pStyle w:val="TOC4"/>
        <w:rPr>
          <w:rFonts w:asciiTheme="minorHAnsi" w:eastAsiaTheme="minorEastAsia" w:hAnsiTheme="minorHAnsi" w:cstheme="minorBidi"/>
          <w:b w:val="0"/>
          <w:kern w:val="2"/>
          <w:sz w:val="24"/>
          <w:szCs w:val="24"/>
          <w:lang w:eastAsia="en-AU"/>
          <w14:ligatures w14:val="standardContextual"/>
        </w:rPr>
      </w:pPr>
      <w:hyperlink w:anchor="_Toc202772618" w:history="1">
        <w:r w:rsidRPr="00C37CEF">
          <w:t>Subdivision 7.2.5</w:t>
        </w:r>
        <w:r>
          <w:rPr>
            <w:rFonts w:asciiTheme="minorHAnsi" w:eastAsiaTheme="minorEastAsia" w:hAnsiTheme="minorHAnsi" w:cstheme="minorBidi"/>
            <w:b w:val="0"/>
            <w:kern w:val="2"/>
            <w:sz w:val="24"/>
            <w:szCs w:val="24"/>
            <w:lang w:eastAsia="en-AU"/>
            <w14:ligatures w14:val="standardContextual"/>
          </w:rPr>
          <w:tab/>
        </w:r>
        <w:r w:rsidRPr="00C37CEF">
          <w:t>Miscellaneous</w:t>
        </w:r>
        <w:r w:rsidRPr="00D620F5">
          <w:rPr>
            <w:vanish/>
          </w:rPr>
          <w:tab/>
        </w:r>
        <w:r w:rsidRPr="00D620F5">
          <w:rPr>
            <w:vanish/>
          </w:rPr>
          <w:fldChar w:fldCharType="begin"/>
        </w:r>
        <w:r w:rsidRPr="00D620F5">
          <w:rPr>
            <w:vanish/>
          </w:rPr>
          <w:instrText xml:space="preserve"> PAGEREF _Toc202772618 \h </w:instrText>
        </w:r>
        <w:r w:rsidRPr="00D620F5">
          <w:rPr>
            <w:vanish/>
          </w:rPr>
        </w:r>
        <w:r w:rsidRPr="00D620F5">
          <w:rPr>
            <w:vanish/>
          </w:rPr>
          <w:fldChar w:fldCharType="separate"/>
        </w:r>
        <w:r w:rsidR="00090D1C">
          <w:rPr>
            <w:vanish/>
          </w:rPr>
          <w:t>43</w:t>
        </w:r>
        <w:r w:rsidRPr="00D620F5">
          <w:rPr>
            <w:vanish/>
          </w:rPr>
          <w:fldChar w:fldCharType="end"/>
        </w:r>
      </w:hyperlink>
    </w:p>
    <w:p w14:paraId="48FF4EEB" w14:textId="7830BC7C" w:rsidR="00D620F5" w:rsidRDefault="00D620F5">
      <w:pPr>
        <w:pStyle w:val="TOC5"/>
        <w:rPr>
          <w:rFonts w:asciiTheme="minorHAnsi" w:eastAsiaTheme="minorEastAsia" w:hAnsiTheme="minorHAnsi" w:cstheme="minorBidi"/>
          <w:kern w:val="2"/>
          <w:sz w:val="24"/>
          <w:szCs w:val="24"/>
          <w:lang w:eastAsia="en-AU"/>
          <w14:ligatures w14:val="standardContextual"/>
        </w:rPr>
      </w:pPr>
      <w:r>
        <w:tab/>
      </w:r>
      <w:hyperlink w:anchor="_Toc202772619" w:history="1">
        <w:r w:rsidRPr="00C37CEF">
          <w:t>69</w:t>
        </w:r>
        <w:r>
          <w:rPr>
            <w:rFonts w:asciiTheme="minorHAnsi" w:eastAsiaTheme="minorEastAsia" w:hAnsiTheme="minorHAnsi" w:cstheme="minorBidi"/>
            <w:kern w:val="2"/>
            <w:sz w:val="24"/>
            <w:szCs w:val="24"/>
            <w:lang w:eastAsia="en-AU"/>
            <w14:ligatures w14:val="standardContextual"/>
          </w:rPr>
          <w:tab/>
        </w:r>
        <w:r w:rsidRPr="00C37CEF">
          <w:t>Damage etc to be minimised</w:t>
        </w:r>
        <w:r>
          <w:tab/>
        </w:r>
        <w:r>
          <w:fldChar w:fldCharType="begin"/>
        </w:r>
        <w:r>
          <w:instrText xml:space="preserve"> PAGEREF _Toc202772619 \h </w:instrText>
        </w:r>
        <w:r>
          <w:fldChar w:fldCharType="separate"/>
        </w:r>
        <w:r w:rsidR="00090D1C">
          <w:t>43</w:t>
        </w:r>
        <w:r>
          <w:fldChar w:fldCharType="end"/>
        </w:r>
      </w:hyperlink>
    </w:p>
    <w:p w14:paraId="05835827" w14:textId="408C9F24" w:rsidR="00D620F5" w:rsidRDefault="00D620F5">
      <w:pPr>
        <w:pStyle w:val="TOC5"/>
        <w:rPr>
          <w:rFonts w:asciiTheme="minorHAnsi" w:eastAsiaTheme="minorEastAsia" w:hAnsiTheme="minorHAnsi" w:cstheme="minorBidi"/>
          <w:kern w:val="2"/>
          <w:sz w:val="24"/>
          <w:szCs w:val="24"/>
          <w:lang w:eastAsia="en-AU"/>
          <w14:ligatures w14:val="standardContextual"/>
        </w:rPr>
      </w:pPr>
      <w:r>
        <w:tab/>
      </w:r>
      <w:hyperlink w:anchor="_Toc202772620" w:history="1">
        <w:r w:rsidRPr="00C37CEF">
          <w:t>70</w:t>
        </w:r>
        <w:r>
          <w:rPr>
            <w:rFonts w:asciiTheme="minorHAnsi" w:eastAsiaTheme="minorEastAsia" w:hAnsiTheme="minorHAnsi" w:cstheme="minorBidi"/>
            <w:kern w:val="2"/>
            <w:sz w:val="24"/>
            <w:szCs w:val="24"/>
            <w:lang w:eastAsia="en-AU"/>
            <w14:ligatures w14:val="standardContextual"/>
          </w:rPr>
          <w:tab/>
        </w:r>
        <w:r w:rsidRPr="00C37CEF">
          <w:t>Compensation for exercise of enforcement powers</w:t>
        </w:r>
        <w:r>
          <w:tab/>
        </w:r>
        <w:r>
          <w:fldChar w:fldCharType="begin"/>
        </w:r>
        <w:r>
          <w:instrText xml:space="preserve"> PAGEREF _Toc202772620 \h </w:instrText>
        </w:r>
        <w:r>
          <w:fldChar w:fldCharType="separate"/>
        </w:r>
        <w:r w:rsidR="00090D1C">
          <w:t>44</w:t>
        </w:r>
        <w:r>
          <w:fldChar w:fldCharType="end"/>
        </w:r>
      </w:hyperlink>
    </w:p>
    <w:p w14:paraId="1AD98E49" w14:textId="467195C6" w:rsidR="00D620F5" w:rsidRDefault="00D620F5">
      <w:pPr>
        <w:pStyle w:val="TOC2"/>
        <w:rPr>
          <w:rFonts w:asciiTheme="minorHAnsi" w:eastAsiaTheme="minorEastAsia" w:hAnsiTheme="minorHAnsi" w:cstheme="minorBidi"/>
          <w:b w:val="0"/>
          <w:kern w:val="2"/>
          <w:szCs w:val="24"/>
          <w:lang w:eastAsia="en-AU"/>
          <w14:ligatures w14:val="standardContextual"/>
        </w:rPr>
      </w:pPr>
      <w:hyperlink w:anchor="_Toc202772621" w:history="1">
        <w:r w:rsidRPr="00C37CEF">
          <w:t>Part 8</w:t>
        </w:r>
        <w:r>
          <w:rPr>
            <w:rFonts w:asciiTheme="minorHAnsi" w:eastAsiaTheme="minorEastAsia" w:hAnsiTheme="minorHAnsi" w:cstheme="minorBidi"/>
            <w:b w:val="0"/>
            <w:kern w:val="2"/>
            <w:szCs w:val="24"/>
            <w:lang w:eastAsia="en-AU"/>
            <w14:ligatures w14:val="standardContextual"/>
          </w:rPr>
          <w:tab/>
        </w:r>
        <w:r w:rsidRPr="00C37CEF">
          <w:t>Notification and review of decisions</w:t>
        </w:r>
        <w:r w:rsidRPr="00D620F5">
          <w:rPr>
            <w:vanish/>
          </w:rPr>
          <w:tab/>
        </w:r>
        <w:r w:rsidRPr="00D620F5">
          <w:rPr>
            <w:vanish/>
          </w:rPr>
          <w:fldChar w:fldCharType="begin"/>
        </w:r>
        <w:r w:rsidRPr="00D620F5">
          <w:rPr>
            <w:vanish/>
          </w:rPr>
          <w:instrText xml:space="preserve"> PAGEREF _Toc202772621 \h </w:instrText>
        </w:r>
        <w:r w:rsidRPr="00D620F5">
          <w:rPr>
            <w:vanish/>
          </w:rPr>
        </w:r>
        <w:r w:rsidRPr="00D620F5">
          <w:rPr>
            <w:vanish/>
          </w:rPr>
          <w:fldChar w:fldCharType="separate"/>
        </w:r>
        <w:r w:rsidR="00090D1C">
          <w:rPr>
            <w:vanish/>
          </w:rPr>
          <w:t>45</w:t>
        </w:r>
        <w:r w:rsidRPr="00D620F5">
          <w:rPr>
            <w:vanish/>
          </w:rPr>
          <w:fldChar w:fldCharType="end"/>
        </w:r>
      </w:hyperlink>
    </w:p>
    <w:p w14:paraId="27345040" w14:textId="206C8F84" w:rsidR="00D620F5" w:rsidRDefault="00D620F5">
      <w:pPr>
        <w:pStyle w:val="TOC5"/>
        <w:rPr>
          <w:rFonts w:asciiTheme="minorHAnsi" w:eastAsiaTheme="minorEastAsia" w:hAnsiTheme="minorHAnsi" w:cstheme="minorBidi"/>
          <w:kern w:val="2"/>
          <w:sz w:val="24"/>
          <w:szCs w:val="24"/>
          <w:lang w:eastAsia="en-AU"/>
          <w14:ligatures w14:val="standardContextual"/>
        </w:rPr>
      </w:pPr>
      <w:r>
        <w:tab/>
      </w:r>
      <w:hyperlink w:anchor="_Toc202772622" w:history="1">
        <w:r w:rsidRPr="00C37CEF">
          <w:t>71</w:t>
        </w:r>
        <w:r>
          <w:rPr>
            <w:rFonts w:asciiTheme="minorHAnsi" w:eastAsiaTheme="minorEastAsia" w:hAnsiTheme="minorHAnsi" w:cstheme="minorBidi"/>
            <w:kern w:val="2"/>
            <w:sz w:val="24"/>
            <w:szCs w:val="24"/>
            <w:lang w:eastAsia="en-AU"/>
            <w14:ligatures w14:val="standardContextual"/>
          </w:rPr>
          <w:tab/>
        </w:r>
        <w:r w:rsidRPr="00C37CEF">
          <w:t xml:space="preserve">Meaning of </w:t>
        </w:r>
        <w:r w:rsidRPr="00C37CEF">
          <w:rPr>
            <w:i/>
          </w:rPr>
          <w:t>reviewable decision</w:t>
        </w:r>
        <w:r w:rsidRPr="00C37CEF">
          <w:t>—pt 8</w:t>
        </w:r>
        <w:r>
          <w:tab/>
        </w:r>
        <w:r>
          <w:fldChar w:fldCharType="begin"/>
        </w:r>
        <w:r>
          <w:instrText xml:space="preserve"> PAGEREF _Toc202772622 \h </w:instrText>
        </w:r>
        <w:r>
          <w:fldChar w:fldCharType="separate"/>
        </w:r>
        <w:r w:rsidR="00090D1C">
          <w:t>45</w:t>
        </w:r>
        <w:r>
          <w:fldChar w:fldCharType="end"/>
        </w:r>
      </w:hyperlink>
    </w:p>
    <w:p w14:paraId="1CF776E7" w14:textId="13A50784" w:rsidR="00D620F5" w:rsidRDefault="00D620F5">
      <w:pPr>
        <w:pStyle w:val="TOC5"/>
        <w:rPr>
          <w:rFonts w:asciiTheme="minorHAnsi" w:eastAsiaTheme="minorEastAsia" w:hAnsiTheme="minorHAnsi" w:cstheme="minorBidi"/>
          <w:kern w:val="2"/>
          <w:sz w:val="24"/>
          <w:szCs w:val="24"/>
          <w:lang w:eastAsia="en-AU"/>
          <w14:ligatures w14:val="standardContextual"/>
        </w:rPr>
      </w:pPr>
      <w:r>
        <w:tab/>
      </w:r>
      <w:hyperlink w:anchor="_Toc202772623" w:history="1">
        <w:r w:rsidRPr="00C37CEF">
          <w:t>72</w:t>
        </w:r>
        <w:r>
          <w:rPr>
            <w:rFonts w:asciiTheme="minorHAnsi" w:eastAsiaTheme="minorEastAsia" w:hAnsiTheme="minorHAnsi" w:cstheme="minorBidi"/>
            <w:kern w:val="2"/>
            <w:sz w:val="24"/>
            <w:szCs w:val="24"/>
            <w:lang w:eastAsia="en-AU"/>
            <w14:ligatures w14:val="standardContextual"/>
          </w:rPr>
          <w:tab/>
        </w:r>
        <w:r w:rsidRPr="00C37CEF">
          <w:t>Reviewable decision notices</w:t>
        </w:r>
        <w:r>
          <w:tab/>
        </w:r>
        <w:r>
          <w:fldChar w:fldCharType="begin"/>
        </w:r>
        <w:r>
          <w:instrText xml:space="preserve"> PAGEREF _Toc202772623 \h </w:instrText>
        </w:r>
        <w:r>
          <w:fldChar w:fldCharType="separate"/>
        </w:r>
        <w:r w:rsidR="00090D1C">
          <w:t>45</w:t>
        </w:r>
        <w:r>
          <w:fldChar w:fldCharType="end"/>
        </w:r>
      </w:hyperlink>
    </w:p>
    <w:p w14:paraId="5C99329D" w14:textId="451FEDAA" w:rsidR="00D620F5" w:rsidRDefault="00D620F5">
      <w:pPr>
        <w:pStyle w:val="TOC5"/>
        <w:rPr>
          <w:rFonts w:asciiTheme="minorHAnsi" w:eastAsiaTheme="minorEastAsia" w:hAnsiTheme="minorHAnsi" w:cstheme="minorBidi"/>
          <w:kern w:val="2"/>
          <w:sz w:val="24"/>
          <w:szCs w:val="24"/>
          <w:lang w:eastAsia="en-AU"/>
          <w14:ligatures w14:val="standardContextual"/>
        </w:rPr>
      </w:pPr>
      <w:r>
        <w:tab/>
      </w:r>
      <w:hyperlink w:anchor="_Toc202772624" w:history="1">
        <w:r w:rsidRPr="00C37CEF">
          <w:t>73</w:t>
        </w:r>
        <w:r>
          <w:rPr>
            <w:rFonts w:asciiTheme="minorHAnsi" w:eastAsiaTheme="minorEastAsia" w:hAnsiTheme="minorHAnsi" w:cstheme="minorBidi"/>
            <w:kern w:val="2"/>
            <w:sz w:val="24"/>
            <w:szCs w:val="24"/>
            <w:lang w:eastAsia="en-AU"/>
            <w14:ligatures w14:val="standardContextual"/>
          </w:rPr>
          <w:tab/>
        </w:r>
        <w:r w:rsidRPr="00C37CEF">
          <w:t>Applications for review</w:t>
        </w:r>
        <w:r>
          <w:tab/>
        </w:r>
        <w:r>
          <w:fldChar w:fldCharType="begin"/>
        </w:r>
        <w:r>
          <w:instrText xml:space="preserve"> PAGEREF _Toc202772624 \h </w:instrText>
        </w:r>
        <w:r>
          <w:fldChar w:fldCharType="separate"/>
        </w:r>
        <w:r w:rsidR="00090D1C">
          <w:t>45</w:t>
        </w:r>
        <w:r>
          <w:fldChar w:fldCharType="end"/>
        </w:r>
      </w:hyperlink>
    </w:p>
    <w:p w14:paraId="7C37A1CD" w14:textId="55A521A5" w:rsidR="00D620F5" w:rsidRDefault="00D620F5">
      <w:pPr>
        <w:pStyle w:val="TOC2"/>
        <w:rPr>
          <w:rFonts w:asciiTheme="minorHAnsi" w:eastAsiaTheme="minorEastAsia" w:hAnsiTheme="minorHAnsi" w:cstheme="minorBidi"/>
          <w:b w:val="0"/>
          <w:kern w:val="2"/>
          <w:szCs w:val="24"/>
          <w:lang w:eastAsia="en-AU"/>
          <w14:ligatures w14:val="standardContextual"/>
        </w:rPr>
      </w:pPr>
      <w:hyperlink w:anchor="_Toc202772625" w:history="1">
        <w:r w:rsidRPr="00C37CEF">
          <w:t>Part 9</w:t>
        </w:r>
        <w:r>
          <w:rPr>
            <w:rFonts w:asciiTheme="minorHAnsi" w:eastAsiaTheme="minorEastAsia" w:hAnsiTheme="minorHAnsi" w:cstheme="minorBidi"/>
            <w:b w:val="0"/>
            <w:kern w:val="2"/>
            <w:szCs w:val="24"/>
            <w:lang w:eastAsia="en-AU"/>
            <w14:ligatures w14:val="standardContextual"/>
          </w:rPr>
          <w:tab/>
        </w:r>
        <w:r w:rsidRPr="00C37CEF">
          <w:t>Miscellaneous</w:t>
        </w:r>
        <w:r w:rsidRPr="00D620F5">
          <w:rPr>
            <w:vanish/>
          </w:rPr>
          <w:tab/>
        </w:r>
        <w:r w:rsidRPr="00D620F5">
          <w:rPr>
            <w:vanish/>
          </w:rPr>
          <w:fldChar w:fldCharType="begin"/>
        </w:r>
        <w:r w:rsidRPr="00D620F5">
          <w:rPr>
            <w:vanish/>
          </w:rPr>
          <w:instrText xml:space="preserve"> PAGEREF _Toc202772625 \h </w:instrText>
        </w:r>
        <w:r w:rsidRPr="00D620F5">
          <w:rPr>
            <w:vanish/>
          </w:rPr>
        </w:r>
        <w:r w:rsidRPr="00D620F5">
          <w:rPr>
            <w:vanish/>
          </w:rPr>
          <w:fldChar w:fldCharType="separate"/>
        </w:r>
        <w:r w:rsidR="00090D1C">
          <w:rPr>
            <w:vanish/>
          </w:rPr>
          <w:t>46</w:t>
        </w:r>
        <w:r w:rsidRPr="00D620F5">
          <w:rPr>
            <w:vanish/>
          </w:rPr>
          <w:fldChar w:fldCharType="end"/>
        </w:r>
      </w:hyperlink>
    </w:p>
    <w:p w14:paraId="7D471D78" w14:textId="56C8EABC" w:rsidR="00D620F5" w:rsidRDefault="00D620F5">
      <w:pPr>
        <w:pStyle w:val="TOC5"/>
        <w:rPr>
          <w:rFonts w:asciiTheme="minorHAnsi" w:eastAsiaTheme="minorEastAsia" w:hAnsiTheme="minorHAnsi" w:cstheme="minorBidi"/>
          <w:kern w:val="2"/>
          <w:sz w:val="24"/>
          <w:szCs w:val="24"/>
          <w:lang w:eastAsia="en-AU"/>
          <w14:ligatures w14:val="standardContextual"/>
        </w:rPr>
      </w:pPr>
      <w:r>
        <w:tab/>
      </w:r>
      <w:hyperlink w:anchor="_Toc202772626" w:history="1">
        <w:r w:rsidRPr="00C37CEF">
          <w:t>74</w:t>
        </w:r>
        <w:r>
          <w:rPr>
            <w:rFonts w:asciiTheme="minorHAnsi" w:eastAsiaTheme="minorEastAsia" w:hAnsiTheme="minorHAnsi" w:cstheme="minorBidi"/>
            <w:kern w:val="2"/>
            <w:sz w:val="24"/>
            <w:szCs w:val="24"/>
            <w:lang w:eastAsia="en-AU"/>
            <w14:ligatures w14:val="standardContextual"/>
          </w:rPr>
          <w:tab/>
        </w:r>
        <w:r w:rsidRPr="00C37CEF">
          <w:t>Disclosure of information by commissioner</w:t>
        </w:r>
        <w:r>
          <w:tab/>
        </w:r>
        <w:r>
          <w:fldChar w:fldCharType="begin"/>
        </w:r>
        <w:r>
          <w:instrText xml:space="preserve"> PAGEREF _Toc202772626 \h </w:instrText>
        </w:r>
        <w:r>
          <w:fldChar w:fldCharType="separate"/>
        </w:r>
        <w:r w:rsidR="00090D1C">
          <w:t>46</w:t>
        </w:r>
        <w:r>
          <w:fldChar w:fldCharType="end"/>
        </w:r>
      </w:hyperlink>
    </w:p>
    <w:p w14:paraId="2C42894B" w14:textId="20FF9A20" w:rsidR="00D620F5" w:rsidRDefault="00D620F5">
      <w:pPr>
        <w:pStyle w:val="TOC5"/>
        <w:rPr>
          <w:rFonts w:asciiTheme="minorHAnsi" w:eastAsiaTheme="minorEastAsia" w:hAnsiTheme="minorHAnsi" w:cstheme="minorBidi"/>
          <w:kern w:val="2"/>
          <w:sz w:val="24"/>
          <w:szCs w:val="24"/>
          <w:lang w:eastAsia="en-AU"/>
          <w14:ligatures w14:val="standardContextual"/>
        </w:rPr>
      </w:pPr>
      <w:r>
        <w:tab/>
      </w:r>
      <w:hyperlink w:anchor="_Toc202772627" w:history="1">
        <w:r w:rsidRPr="00C37CEF">
          <w:t>75</w:t>
        </w:r>
        <w:r>
          <w:rPr>
            <w:rFonts w:asciiTheme="minorHAnsi" w:eastAsiaTheme="minorEastAsia" w:hAnsiTheme="minorHAnsi" w:cstheme="minorBidi"/>
            <w:kern w:val="2"/>
            <w:sz w:val="24"/>
            <w:szCs w:val="24"/>
            <w:lang w:eastAsia="en-AU"/>
            <w14:ligatures w14:val="standardContextual"/>
          </w:rPr>
          <w:tab/>
        </w:r>
        <w:r w:rsidRPr="00C37CEF">
          <w:t>Determination of fees</w:t>
        </w:r>
        <w:r>
          <w:tab/>
        </w:r>
        <w:r>
          <w:fldChar w:fldCharType="begin"/>
        </w:r>
        <w:r>
          <w:instrText xml:space="preserve"> PAGEREF _Toc202772627 \h </w:instrText>
        </w:r>
        <w:r>
          <w:fldChar w:fldCharType="separate"/>
        </w:r>
        <w:r w:rsidR="00090D1C">
          <w:t>46</w:t>
        </w:r>
        <w:r>
          <w:fldChar w:fldCharType="end"/>
        </w:r>
      </w:hyperlink>
    </w:p>
    <w:p w14:paraId="0F99D01A" w14:textId="118D0BBC" w:rsidR="00D620F5" w:rsidRDefault="00D620F5">
      <w:pPr>
        <w:pStyle w:val="TOC5"/>
        <w:rPr>
          <w:rFonts w:asciiTheme="minorHAnsi" w:eastAsiaTheme="minorEastAsia" w:hAnsiTheme="minorHAnsi" w:cstheme="minorBidi"/>
          <w:kern w:val="2"/>
          <w:sz w:val="24"/>
          <w:szCs w:val="24"/>
          <w:lang w:eastAsia="en-AU"/>
          <w14:ligatures w14:val="standardContextual"/>
        </w:rPr>
      </w:pPr>
      <w:r>
        <w:tab/>
      </w:r>
      <w:hyperlink w:anchor="_Toc202772628" w:history="1">
        <w:r w:rsidRPr="00C37CEF">
          <w:t>76</w:t>
        </w:r>
        <w:r>
          <w:rPr>
            <w:rFonts w:asciiTheme="minorHAnsi" w:eastAsiaTheme="minorEastAsia" w:hAnsiTheme="minorHAnsi" w:cstheme="minorBidi"/>
            <w:kern w:val="2"/>
            <w:sz w:val="24"/>
            <w:szCs w:val="24"/>
            <w:lang w:eastAsia="en-AU"/>
            <w14:ligatures w14:val="standardContextual"/>
          </w:rPr>
          <w:tab/>
        </w:r>
        <w:r w:rsidRPr="00C37CEF">
          <w:t>Regulation-making power</w:t>
        </w:r>
        <w:r>
          <w:tab/>
        </w:r>
        <w:r>
          <w:fldChar w:fldCharType="begin"/>
        </w:r>
        <w:r>
          <w:instrText xml:space="preserve"> PAGEREF _Toc202772628 \h </w:instrText>
        </w:r>
        <w:r>
          <w:fldChar w:fldCharType="separate"/>
        </w:r>
        <w:r w:rsidR="00090D1C">
          <w:t>46</w:t>
        </w:r>
        <w:r>
          <w:fldChar w:fldCharType="end"/>
        </w:r>
      </w:hyperlink>
    </w:p>
    <w:p w14:paraId="1AD11E5C" w14:textId="28DA5984" w:rsidR="00D620F5" w:rsidRDefault="00D620F5">
      <w:pPr>
        <w:pStyle w:val="TOC6"/>
        <w:rPr>
          <w:rFonts w:asciiTheme="minorHAnsi" w:eastAsiaTheme="minorEastAsia" w:hAnsiTheme="minorHAnsi" w:cstheme="minorBidi"/>
          <w:b w:val="0"/>
          <w:kern w:val="2"/>
          <w:szCs w:val="24"/>
          <w:lang w:eastAsia="en-AU"/>
          <w14:ligatures w14:val="standardContextual"/>
        </w:rPr>
      </w:pPr>
      <w:hyperlink w:anchor="_Toc202772629" w:history="1">
        <w:r w:rsidRPr="00C37CEF">
          <w:t>Schedule 1</w:t>
        </w:r>
        <w:r>
          <w:rPr>
            <w:rFonts w:asciiTheme="minorHAnsi" w:eastAsiaTheme="minorEastAsia" w:hAnsiTheme="minorHAnsi" w:cstheme="minorBidi"/>
            <w:b w:val="0"/>
            <w:kern w:val="2"/>
            <w:szCs w:val="24"/>
            <w:lang w:eastAsia="en-AU"/>
            <w14:ligatures w14:val="standardContextual"/>
          </w:rPr>
          <w:tab/>
        </w:r>
        <w:r w:rsidRPr="00C37CEF">
          <w:t>Reviewable decisions</w:t>
        </w:r>
        <w:r>
          <w:tab/>
        </w:r>
        <w:r w:rsidRPr="00D620F5">
          <w:rPr>
            <w:b w:val="0"/>
            <w:sz w:val="20"/>
          </w:rPr>
          <w:fldChar w:fldCharType="begin"/>
        </w:r>
        <w:r w:rsidRPr="00D620F5">
          <w:rPr>
            <w:b w:val="0"/>
            <w:sz w:val="20"/>
          </w:rPr>
          <w:instrText xml:space="preserve"> PAGEREF _Toc202772629 \h </w:instrText>
        </w:r>
        <w:r w:rsidRPr="00D620F5">
          <w:rPr>
            <w:b w:val="0"/>
            <w:sz w:val="20"/>
          </w:rPr>
        </w:r>
        <w:r w:rsidRPr="00D620F5">
          <w:rPr>
            <w:b w:val="0"/>
            <w:sz w:val="20"/>
          </w:rPr>
          <w:fldChar w:fldCharType="separate"/>
        </w:r>
        <w:r w:rsidR="00090D1C">
          <w:rPr>
            <w:b w:val="0"/>
            <w:sz w:val="20"/>
          </w:rPr>
          <w:t>47</w:t>
        </w:r>
        <w:r w:rsidRPr="00D620F5">
          <w:rPr>
            <w:b w:val="0"/>
            <w:sz w:val="20"/>
          </w:rPr>
          <w:fldChar w:fldCharType="end"/>
        </w:r>
      </w:hyperlink>
    </w:p>
    <w:p w14:paraId="638669A4" w14:textId="79D1B548" w:rsidR="00D620F5" w:rsidRDefault="00D620F5">
      <w:pPr>
        <w:pStyle w:val="TOC6"/>
        <w:rPr>
          <w:rFonts w:asciiTheme="minorHAnsi" w:eastAsiaTheme="minorEastAsia" w:hAnsiTheme="minorHAnsi" w:cstheme="minorBidi"/>
          <w:b w:val="0"/>
          <w:kern w:val="2"/>
          <w:szCs w:val="24"/>
          <w:lang w:eastAsia="en-AU"/>
          <w14:ligatures w14:val="standardContextual"/>
        </w:rPr>
      </w:pPr>
      <w:hyperlink w:anchor="_Toc202772630" w:history="1">
        <w:r w:rsidRPr="00C37CEF">
          <w:t>Dictionary</w:t>
        </w:r>
        <w:r>
          <w:tab/>
        </w:r>
        <w:r>
          <w:tab/>
        </w:r>
        <w:r w:rsidRPr="00D620F5">
          <w:rPr>
            <w:b w:val="0"/>
            <w:sz w:val="20"/>
          </w:rPr>
          <w:fldChar w:fldCharType="begin"/>
        </w:r>
        <w:r w:rsidRPr="00D620F5">
          <w:rPr>
            <w:b w:val="0"/>
            <w:sz w:val="20"/>
          </w:rPr>
          <w:instrText xml:space="preserve"> PAGEREF _Toc202772630 \h </w:instrText>
        </w:r>
        <w:r w:rsidRPr="00D620F5">
          <w:rPr>
            <w:b w:val="0"/>
            <w:sz w:val="20"/>
          </w:rPr>
        </w:r>
        <w:r w:rsidRPr="00D620F5">
          <w:rPr>
            <w:b w:val="0"/>
            <w:sz w:val="20"/>
          </w:rPr>
          <w:fldChar w:fldCharType="separate"/>
        </w:r>
        <w:r w:rsidR="00090D1C">
          <w:rPr>
            <w:b w:val="0"/>
            <w:sz w:val="20"/>
          </w:rPr>
          <w:t>48</w:t>
        </w:r>
        <w:r w:rsidRPr="00D620F5">
          <w:rPr>
            <w:b w:val="0"/>
            <w:sz w:val="20"/>
          </w:rPr>
          <w:fldChar w:fldCharType="end"/>
        </w:r>
      </w:hyperlink>
    </w:p>
    <w:p w14:paraId="368F9797" w14:textId="7AFAFD15" w:rsidR="00D620F5" w:rsidRDefault="00D620F5" w:rsidP="00D620F5">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202772631" w:history="1">
        <w:r>
          <w:t>Endnotes</w:t>
        </w:r>
        <w:r w:rsidRPr="00D620F5">
          <w:rPr>
            <w:vanish/>
          </w:rPr>
          <w:tab/>
        </w:r>
        <w:r>
          <w:rPr>
            <w:vanish/>
          </w:rPr>
          <w:tab/>
        </w:r>
        <w:r w:rsidRPr="00D620F5">
          <w:rPr>
            <w:b w:val="0"/>
            <w:vanish/>
          </w:rPr>
          <w:fldChar w:fldCharType="begin"/>
        </w:r>
        <w:r w:rsidRPr="00D620F5">
          <w:rPr>
            <w:b w:val="0"/>
            <w:vanish/>
          </w:rPr>
          <w:instrText xml:space="preserve"> PAGEREF _Toc202772631 \h </w:instrText>
        </w:r>
        <w:r w:rsidRPr="00D620F5">
          <w:rPr>
            <w:b w:val="0"/>
            <w:vanish/>
          </w:rPr>
        </w:r>
        <w:r w:rsidRPr="00D620F5">
          <w:rPr>
            <w:b w:val="0"/>
            <w:vanish/>
          </w:rPr>
          <w:fldChar w:fldCharType="separate"/>
        </w:r>
        <w:r w:rsidR="00090D1C">
          <w:rPr>
            <w:b w:val="0"/>
            <w:vanish/>
          </w:rPr>
          <w:t>51</w:t>
        </w:r>
        <w:r w:rsidRPr="00D620F5">
          <w:rPr>
            <w:b w:val="0"/>
            <w:vanish/>
          </w:rPr>
          <w:fldChar w:fldCharType="end"/>
        </w:r>
      </w:hyperlink>
    </w:p>
    <w:p w14:paraId="3DB73B9F" w14:textId="7564877C" w:rsidR="00D620F5" w:rsidRDefault="00D620F5">
      <w:pPr>
        <w:pStyle w:val="TOC5"/>
        <w:rPr>
          <w:rFonts w:asciiTheme="minorHAnsi" w:eastAsiaTheme="minorEastAsia" w:hAnsiTheme="minorHAnsi" w:cstheme="minorBidi"/>
          <w:kern w:val="2"/>
          <w:sz w:val="24"/>
          <w:szCs w:val="24"/>
          <w:lang w:eastAsia="en-AU"/>
          <w14:ligatures w14:val="standardContextual"/>
        </w:rPr>
      </w:pPr>
      <w:r>
        <w:tab/>
      </w:r>
      <w:hyperlink w:anchor="_Toc202772632" w:history="1">
        <w:r w:rsidRPr="00C37CEF">
          <w:t>1</w:t>
        </w:r>
        <w:r>
          <w:rPr>
            <w:rFonts w:asciiTheme="minorHAnsi" w:eastAsiaTheme="minorEastAsia" w:hAnsiTheme="minorHAnsi" w:cstheme="minorBidi"/>
            <w:kern w:val="2"/>
            <w:sz w:val="24"/>
            <w:szCs w:val="24"/>
            <w:lang w:eastAsia="en-AU"/>
            <w14:ligatures w14:val="standardContextual"/>
          </w:rPr>
          <w:tab/>
        </w:r>
        <w:r w:rsidRPr="00C37CEF">
          <w:t>About the endnotes</w:t>
        </w:r>
        <w:r>
          <w:tab/>
        </w:r>
        <w:r>
          <w:fldChar w:fldCharType="begin"/>
        </w:r>
        <w:r>
          <w:instrText xml:space="preserve"> PAGEREF _Toc202772632 \h </w:instrText>
        </w:r>
        <w:r>
          <w:fldChar w:fldCharType="separate"/>
        </w:r>
        <w:r w:rsidR="00090D1C">
          <w:t>51</w:t>
        </w:r>
        <w:r>
          <w:fldChar w:fldCharType="end"/>
        </w:r>
      </w:hyperlink>
    </w:p>
    <w:p w14:paraId="39770C58" w14:textId="3F6989E6" w:rsidR="00D620F5" w:rsidRDefault="00D620F5">
      <w:pPr>
        <w:pStyle w:val="TOC5"/>
        <w:rPr>
          <w:rFonts w:asciiTheme="minorHAnsi" w:eastAsiaTheme="minorEastAsia" w:hAnsiTheme="minorHAnsi" w:cstheme="minorBidi"/>
          <w:kern w:val="2"/>
          <w:sz w:val="24"/>
          <w:szCs w:val="24"/>
          <w:lang w:eastAsia="en-AU"/>
          <w14:ligatures w14:val="standardContextual"/>
        </w:rPr>
      </w:pPr>
      <w:r>
        <w:tab/>
      </w:r>
      <w:hyperlink w:anchor="_Toc202772633" w:history="1">
        <w:r w:rsidRPr="00C37CEF">
          <w:t>2</w:t>
        </w:r>
        <w:r>
          <w:rPr>
            <w:rFonts w:asciiTheme="minorHAnsi" w:eastAsiaTheme="minorEastAsia" w:hAnsiTheme="minorHAnsi" w:cstheme="minorBidi"/>
            <w:kern w:val="2"/>
            <w:sz w:val="24"/>
            <w:szCs w:val="24"/>
            <w:lang w:eastAsia="en-AU"/>
            <w14:ligatures w14:val="standardContextual"/>
          </w:rPr>
          <w:tab/>
        </w:r>
        <w:r w:rsidRPr="00C37CEF">
          <w:t>Abbreviation key</w:t>
        </w:r>
        <w:r>
          <w:tab/>
        </w:r>
        <w:r>
          <w:fldChar w:fldCharType="begin"/>
        </w:r>
        <w:r>
          <w:instrText xml:space="preserve"> PAGEREF _Toc202772633 \h </w:instrText>
        </w:r>
        <w:r>
          <w:fldChar w:fldCharType="separate"/>
        </w:r>
        <w:r w:rsidR="00090D1C">
          <w:t>51</w:t>
        </w:r>
        <w:r>
          <w:fldChar w:fldCharType="end"/>
        </w:r>
      </w:hyperlink>
    </w:p>
    <w:p w14:paraId="27214DAF" w14:textId="6E847924" w:rsidR="00D620F5" w:rsidRDefault="00D620F5">
      <w:pPr>
        <w:pStyle w:val="TOC5"/>
        <w:rPr>
          <w:rFonts w:asciiTheme="minorHAnsi" w:eastAsiaTheme="minorEastAsia" w:hAnsiTheme="minorHAnsi" w:cstheme="minorBidi"/>
          <w:kern w:val="2"/>
          <w:sz w:val="24"/>
          <w:szCs w:val="24"/>
          <w:lang w:eastAsia="en-AU"/>
          <w14:ligatures w14:val="standardContextual"/>
        </w:rPr>
      </w:pPr>
      <w:r>
        <w:tab/>
      </w:r>
      <w:hyperlink w:anchor="_Toc202772634" w:history="1">
        <w:r w:rsidRPr="00C37CEF">
          <w:t>3</w:t>
        </w:r>
        <w:r>
          <w:rPr>
            <w:rFonts w:asciiTheme="minorHAnsi" w:eastAsiaTheme="minorEastAsia" w:hAnsiTheme="minorHAnsi" w:cstheme="minorBidi"/>
            <w:kern w:val="2"/>
            <w:sz w:val="24"/>
            <w:szCs w:val="24"/>
            <w:lang w:eastAsia="en-AU"/>
            <w14:ligatures w14:val="standardContextual"/>
          </w:rPr>
          <w:tab/>
        </w:r>
        <w:r w:rsidRPr="00C37CEF">
          <w:t>Legislation history</w:t>
        </w:r>
        <w:r>
          <w:tab/>
        </w:r>
        <w:r>
          <w:fldChar w:fldCharType="begin"/>
        </w:r>
        <w:r>
          <w:instrText xml:space="preserve"> PAGEREF _Toc202772634 \h </w:instrText>
        </w:r>
        <w:r>
          <w:fldChar w:fldCharType="separate"/>
        </w:r>
        <w:r w:rsidR="00090D1C">
          <w:t>52</w:t>
        </w:r>
        <w:r>
          <w:fldChar w:fldCharType="end"/>
        </w:r>
      </w:hyperlink>
    </w:p>
    <w:p w14:paraId="43ADF184" w14:textId="0658AB1E" w:rsidR="00D620F5" w:rsidRDefault="00D620F5">
      <w:pPr>
        <w:pStyle w:val="TOC5"/>
      </w:pPr>
      <w:r>
        <w:tab/>
      </w:r>
      <w:hyperlink w:anchor="_Toc202772635" w:history="1">
        <w:r w:rsidRPr="00C37CEF">
          <w:t>4</w:t>
        </w:r>
        <w:r>
          <w:rPr>
            <w:rFonts w:asciiTheme="minorHAnsi" w:eastAsiaTheme="minorEastAsia" w:hAnsiTheme="minorHAnsi" w:cstheme="minorBidi"/>
            <w:kern w:val="2"/>
            <w:sz w:val="24"/>
            <w:szCs w:val="24"/>
            <w:lang w:eastAsia="en-AU"/>
            <w14:ligatures w14:val="standardContextual"/>
          </w:rPr>
          <w:tab/>
        </w:r>
        <w:r w:rsidRPr="00C37CEF">
          <w:t>Amendment history</w:t>
        </w:r>
        <w:r>
          <w:tab/>
        </w:r>
        <w:r>
          <w:fldChar w:fldCharType="begin"/>
        </w:r>
        <w:r>
          <w:instrText xml:space="preserve"> PAGEREF _Toc202772635 \h </w:instrText>
        </w:r>
        <w:r>
          <w:fldChar w:fldCharType="separate"/>
        </w:r>
        <w:r w:rsidR="00090D1C">
          <w:t>53</w:t>
        </w:r>
        <w:r>
          <w:fldChar w:fldCharType="end"/>
        </w:r>
      </w:hyperlink>
    </w:p>
    <w:p w14:paraId="60D158FA" w14:textId="77777777" w:rsidR="00D620F5" w:rsidRPr="00D620F5" w:rsidRDefault="00D620F5" w:rsidP="00D620F5">
      <w:pPr>
        <w:pStyle w:val="PageBreak"/>
        <w:rPr>
          <w:noProof/>
        </w:rPr>
      </w:pPr>
      <w:r w:rsidRPr="00D620F5">
        <w:rPr>
          <w:noProof/>
        </w:rPr>
        <w:br w:type="page"/>
      </w:r>
    </w:p>
    <w:p w14:paraId="03171E9D" w14:textId="031CB324" w:rsidR="00D620F5" w:rsidRDefault="00D620F5">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2772636" w:history="1">
        <w:r w:rsidRPr="00C37CEF">
          <w:t>5</w:t>
        </w:r>
        <w:r>
          <w:rPr>
            <w:rFonts w:asciiTheme="minorHAnsi" w:eastAsiaTheme="minorEastAsia" w:hAnsiTheme="minorHAnsi" w:cstheme="minorBidi"/>
            <w:kern w:val="2"/>
            <w:sz w:val="24"/>
            <w:szCs w:val="24"/>
            <w:lang w:eastAsia="en-AU"/>
            <w14:ligatures w14:val="standardContextual"/>
          </w:rPr>
          <w:tab/>
        </w:r>
        <w:r w:rsidRPr="00C37CEF">
          <w:t>Earlier republications</w:t>
        </w:r>
        <w:r>
          <w:tab/>
        </w:r>
        <w:r>
          <w:fldChar w:fldCharType="begin"/>
        </w:r>
        <w:r>
          <w:instrText xml:space="preserve"> PAGEREF _Toc202772636 \h </w:instrText>
        </w:r>
        <w:r>
          <w:fldChar w:fldCharType="separate"/>
        </w:r>
        <w:r w:rsidR="00090D1C">
          <w:t>54</w:t>
        </w:r>
        <w:r>
          <w:fldChar w:fldCharType="end"/>
        </w:r>
      </w:hyperlink>
    </w:p>
    <w:p w14:paraId="28FE0F5B" w14:textId="4CA436E7" w:rsidR="00D620F5" w:rsidRDefault="00D620F5">
      <w:pPr>
        <w:pStyle w:val="TOC5"/>
        <w:rPr>
          <w:rFonts w:asciiTheme="minorHAnsi" w:eastAsiaTheme="minorEastAsia" w:hAnsiTheme="minorHAnsi" w:cstheme="minorBidi"/>
          <w:kern w:val="2"/>
          <w:sz w:val="24"/>
          <w:szCs w:val="24"/>
          <w:lang w:eastAsia="en-AU"/>
          <w14:ligatures w14:val="standardContextual"/>
        </w:rPr>
      </w:pPr>
      <w:r>
        <w:tab/>
      </w:r>
      <w:hyperlink w:anchor="_Toc202772637" w:history="1">
        <w:r w:rsidRPr="00C37CEF">
          <w:t>6</w:t>
        </w:r>
        <w:r>
          <w:rPr>
            <w:rFonts w:asciiTheme="minorHAnsi" w:eastAsiaTheme="minorEastAsia" w:hAnsiTheme="minorHAnsi" w:cstheme="minorBidi"/>
            <w:kern w:val="2"/>
            <w:sz w:val="24"/>
            <w:szCs w:val="24"/>
            <w:lang w:eastAsia="en-AU"/>
            <w14:ligatures w14:val="standardContextual"/>
          </w:rPr>
          <w:tab/>
        </w:r>
        <w:r w:rsidRPr="00C37CEF">
          <w:t>Expired transitional or validating provisions</w:t>
        </w:r>
        <w:r>
          <w:tab/>
        </w:r>
        <w:r>
          <w:fldChar w:fldCharType="begin"/>
        </w:r>
        <w:r>
          <w:instrText xml:space="preserve"> PAGEREF _Toc202772637 \h </w:instrText>
        </w:r>
        <w:r>
          <w:fldChar w:fldCharType="separate"/>
        </w:r>
        <w:r w:rsidR="00090D1C">
          <w:t>54</w:t>
        </w:r>
        <w:r>
          <w:fldChar w:fldCharType="end"/>
        </w:r>
      </w:hyperlink>
    </w:p>
    <w:p w14:paraId="16D9682D" w14:textId="359FD0E1" w:rsidR="00074EAC" w:rsidRDefault="00D620F5" w:rsidP="00427153">
      <w:pPr>
        <w:pStyle w:val="BillBasic"/>
      </w:pPr>
      <w:r>
        <w:fldChar w:fldCharType="end"/>
      </w:r>
    </w:p>
    <w:p w14:paraId="2D7E552C" w14:textId="77777777" w:rsidR="00074EAC" w:rsidRDefault="00074EAC" w:rsidP="00427153">
      <w:pPr>
        <w:pStyle w:val="01Contents"/>
        <w:sectPr w:rsidR="00074EAC" w:rsidSect="00074EAC">
          <w:headerReference w:type="even" r:id="rId23"/>
          <w:headerReference w:type="default" r:id="rId24"/>
          <w:footerReference w:type="even" r:id="rId25"/>
          <w:footerReference w:type="default" r:id="rId26"/>
          <w:footerReference w:type="first" r:id="rId27"/>
          <w:pgSz w:w="11907" w:h="16839" w:code="9"/>
          <w:pgMar w:top="3000" w:right="1900" w:bottom="2500" w:left="2300" w:header="2480" w:footer="2100" w:gutter="0"/>
          <w:pgNumType w:start="1"/>
          <w:cols w:space="720"/>
          <w:titlePg/>
          <w:docGrid w:linePitch="254"/>
        </w:sectPr>
      </w:pPr>
    </w:p>
    <w:p w14:paraId="6296561E" w14:textId="77777777" w:rsidR="00074EAC" w:rsidRDefault="00074EAC" w:rsidP="00D5636C">
      <w:pPr>
        <w:jc w:val="center"/>
      </w:pPr>
      <w:r>
        <w:rPr>
          <w:noProof/>
        </w:rPr>
        <w:lastRenderedPageBreak/>
        <w:drawing>
          <wp:inline distT="0" distB="0" distL="0" distR="0" wp14:anchorId="48B1EE46" wp14:editId="6D0EE159">
            <wp:extent cx="1333500" cy="1167902"/>
            <wp:effectExtent l="0" t="0" r="0" b="0"/>
            <wp:docPr id="639077850"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077850"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3C72B4A2" w14:textId="77777777" w:rsidR="00074EAC" w:rsidRDefault="00074EAC" w:rsidP="00D5636C">
      <w:pPr>
        <w:jc w:val="center"/>
        <w:rPr>
          <w:rFonts w:ascii="Arial" w:hAnsi="Arial"/>
        </w:rPr>
      </w:pPr>
      <w:r>
        <w:rPr>
          <w:rFonts w:ascii="Arial" w:hAnsi="Arial"/>
        </w:rPr>
        <w:t>Australian Capital Territory</w:t>
      </w:r>
    </w:p>
    <w:p w14:paraId="17888EBC" w14:textId="1F463AF3" w:rsidR="00074EAC" w:rsidRDefault="00090D1C" w:rsidP="00427153">
      <w:pPr>
        <w:pStyle w:val="Billname"/>
      </w:pPr>
      <w:bookmarkStart w:id="6" w:name="Citation"/>
      <w:r>
        <w:t>Labour Hire Licensing Act 2020</w:t>
      </w:r>
      <w:bookmarkEnd w:id="6"/>
    </w:p>
    <w:p w14:paraId="6CD87AA4" w14:textId="77777777" w:rsidR="00074EAC" w:rsidRDefault="00074EAC" w:rsidP="00427153">
      <w:pPr>
        <w:pStyle w:val="ActNo"/>
      </w:pPr>
    </w:p>
    <w:p w14:paraId="47E5D632" w14:textId="77777777" w:rsidR="00074EAC" w:rsidRDefault="00074EAC" w:rsidP="00427153">
      <w:pPr>
        <w:pStyle w:val="N-line3"/>
      </w:pPr>
    </w:p>
    <w:p w14:paraId="5757164D" w14:textId="7CD5F4A5" w:rsidR="00074EAC" w:rsidRDefault="00074EAC" w:rsidP="00427153">
      <w:pPr>
        <w:pStyle w:val="LongTitle"/>
      </w:pPr>
      <w:r>
        <w:t>An Act to provide for the licensing and regulation of providers of labour hire services, and for other purposes</w:t>
      </w:r>
    </w:p>
    <w:p w14:paraId="42FF7585" w14:textId="77777777" w:rsidR="00074EAC" w:rsidRDefault="00074EAC" w:rsidP="00427153">
      <w:pPr>
        <w:pStyle w:val="N-line3"/>
      </w:pPr>
    </w:p>
    <w:p w14:paraId="5D4C3838" w14:textId="77777777" w:rsidR="00074EAC" w:rsidRDefault="00074EAC" w:rsidP="00427153">
      <w:pPr>
        <w:pStyle w:val="Placeholder"/>
      </w:pPr>
      <w:r>
        <w:rPr>
          <w:rStyle w:val="charContents"/>
          <w:sz w:val="16"/>
        </w:rPr>
        <w:t xml:space="preserve">  </w:t>
      </w:r>
      <w:r>
        <w:rPr>
          <w:rStyle w:val="charPage"/>
        </w:rPr>
        <w:t xml:space="preserve">  </w:t>
      </w:r>
    </w:p>
    <w:p w14:paraId="5015B26E" w14:textId="77777777" w:rsidR="00074EAC" w:rsidRDefault="00074EAC" w:rsidP="00427153">
      <w:pPr>
        <w:pStyle w:val="Placeholder"/>
      </w:pPr>
      <w:r>
        <w:rPr>
          <w:rStyle w:val="CharChapNo"/>
        </w:rPr>
        <w:t xml:space="preserve">  </w:t>
      </w:r>
      <w:r>
        <w:rPr>
          <w:rStyle w:val="CharChapText"/>
        </w:rPr>
        <w:t xml:space="preserve">  </w:t>
      </w:r>
    </w:p>
    <w:p w14:paraId="6B6B09FD" w14:textId="77777777" w:rsidR="00074EAC" w:rsidRDefault="00074EAC" w:rsidP="00427153">
      <w:pPr>
        <w:pStyle w:val="Placeholder"/>
      </w:pPr>
      <w:r>
        <w:rPr>
          <w:rStyle w:val="CharPartNo"/>
        </w:rPr>
        <w:t xml:space="preserve">  </w:t>
      </w:r>
      <w:r>
        <w:rPr>
          <w:rStyle w:val="CharPartText"/>
        </w:rPr>
        <w:t xml:space="preserve">  </w:t>
      </w:r>
    </w:p>
    <w:p w14:paraId="046B1B8F" w14:textId="77777777" w:rsidR="00074EAC" w:rsidRDefault="00074EAC" w:rsidP="00427153">
      <w:pPr>
        <w:pStyle w:val="Placeholder"/>
      </w:pPr>
      <w:r>
        <w:rPr>
          <w:rStyle w:val="CharDivNo"/>
        </w:rPr>
        <w:t xml:space="preserve">  </w:t>
      </w:r>
      <w:r>
        <w:rPr>
          <w:rStyle w:val="CharDivText"/>
        </w:rPr>
        <w:t xml:space="preserve">  </w:t>
      </w:r>
    </w:p>
    <w:p w14:paraId="1C0CFF1D" w14:textId="77777777" w:rsidR="00074EAC" w:rsidRPr="00CA74E4" w:rsidRDefault="00074EAC" w:rsidP="00427153">
      <w:pPr>
        <w:pStyle w:val="PageBreak"/>
      </w:pPr>
      <w:r w:rsidRPr="00CA74E4">
        <w:br w:type="page"/>
      </w:r>
    </w:p>
    <w:p w14:paraId="05F44844" w14:textId="77777777" w:rsidR="00E31826" w:rsidRPr="001E2C4D" w:rsidRDefault="007668A5" w:rsidP="007668A5">
      <w:pPr>
        <w:pStyle w:val="AH2Part"/>
      </w:pPr>
      <w:bookmarkStart w:id="7" w:name="_Toc202772534"/>
      <w:r w:rsidRPr="001E2C4D">
        <w:rPr>
          <w:rStyle w:val="CharPartNo"/>
        </w:rPr>
        <w:lastRenderedPageBreak/>
        <w:t>Part 1</w:t>
      </w:r>
      <w:r w:rsidRPr="007668A5">
        <w:tab/>
      </w:r>
      <w:r w:rsidR="00E31826" w:rsidRPr="001E2C4D">
        <w:rPr>
          <w:rStyle w:val="CharPartText"/>
        </w:rPr>
        <w:t>Preliminary</w:t>
      </w:r>
      <w:bookmarkEnd w:id="7"/>
    </w:p>
    <w:p w14:paraId="07850C2F" w14:textId="77777777" w:rsidR="00C33ABF" w:rsidRPr="007668A5" w:rsidRDefault="007668A5" w:rsidP="007668A5">
      <w:pPr>
        <w:pStyle w:val="AH5Sec"/>
      </w:pPr>
      <w:bookmarkStart w:id="8" w:name="_Toc202772535"/>
      <w:r w:rsidRPr="001E2C4D">
        <w:rPr>
          <w:rStyle w:val="CharSectNo"/>
        </w:rPr>
        <w:t>1</w:t>
      </w:r>
      <w:r w:rsidRPr="007668A5">
        <w:tab/>
      </w:r>
      <w:r w:rsidR="00C33ABF" w:rsidRPr="007668A5">
        <w:t>Name of Act</w:t>
      </w:r>
      <w:bookmarkEnd w:id="8"/>
    </w:p>
    <w:p w14:paraId="16311263" w14:textId="384097C6" w:rsidR="00C33ABF" w:rsidRPr="007668A5" w:rsidRDefault="00C33ABF">
      <w:pPr>
        <w:pStyle w:val="Amainreturn"/>
      </w:pPr>
      <w:r w:rsidRPr="007668A5">
        <w:t xml:space="preserve">This Act is the </w:t>
      </w:r>
      <w:r w:rsidRPr="007668A5">
        <w:rPr>
          <w:i/>
        </w:rPr>
        <w:fldChar w:fldCharType="begin"/>
      </w:r>
      <w:r w:rsidRPr="007668A5">
        <w:rPr>
          <w:i/>
        </w:rPr>
        <w:instrText xml:space="preserve"> TITLE</w:instrText>
      </w:r>
      <w:r w:rsidRPr="007668A5">
        <w:rPr>
          <w:i/>
        </w:rPr>
        <w:fldChar w:fldCharType="separate"/>
      </w:r>
      <w:r w:rsidR="00090D1C">
        <w:rPr>
          <w:i/>
        </w:rPr>
        <w:t>Labour Hire Licensing Act 2020</w:t>
      </w:r>
      <w:r w:rsidRPr="007668A5">
        <w:rPr>
          <w:i/>
        </w:rPr>
        <w:fldChar w:fldCharType="end"/>
      </w:r>
      <w:r w:rsidRPr="007668A5">
        <w:t>.</w:t>
      </w:r>
    </w:p>
    <w:p w14:paraId="38FF1D4D" w14:textId="77777777" w:rsidR="00C33ABF" w:rsidRPr="007668A5" w:rsidRDefault="007668A5" w:rsidP="007668A5">
      <w:pPr>
        <w:pStyle w:val="AH5Sec"/>
      </w:pPr>
      <w:bookmarkStart w:id="9" w:name="_Toc202772536"/>
      <w:r w:rsidRPr="001E2C4D">
        <w:rPr>
          <w:rStyle w:val="CharSectNo"/>
        </w:rPr>
        <w:t>3</w:t>
      </w:r>
      <w:r w:rsidRPr="007668A5">
        <w:tab/>
      </w:r>
      <w:r w:rsidR="00C33ABF" w:rsidRPr="007668A5">
        <w:t>Dictionary</w:t>
      </w:r>
      <w:bookmarkEnd w:id="9"/>
    </w:p>
    <w:p w14:paraId="2E13E0F9" w14:textId="77777777" w:rsidR="00C33ABF" w:rsidRPr="007668A5" w:rsidRDefault="00C33ABF" w:rsidP="007668A5">
      <w:pPr>
        <w:pStyle w:val="Amainreturn"/>
        <w:keepNext/>
      </w:pPr>
      <w:r w:rsidRPr="007668A5">
        <w:t>The dictionary at the end of this Act is part of this Act.</w:t>
      </w:r>
    </w:p>
    <w:p w14:paraId="4BAA8DAB" w14:textId="77777777" w:rsidR="00C33ABF" w:rsidRPr="007668A5" w:rsidRDefault="00C33ABF">
      <w:pPr>
        <w:pStyle w:val="aNote"/>
      </w:pPr>
      <w:r w:rsidRPr="007668A5">
        <w:rPr>
          <w:rStyle w:val="charItals"/>
        </w:rPr>
        <w:t>Note 1</w:t>
      </w:r>
      <w:r w:rsidRPr="007668A5">
        <w:tab/>
        <w:t>The dictionary at the end of this Act defines certain terms used in this Act, and includes references (</w:t>
      </w:r>
      <w:r w:rsidRPr="007668A5">
        <w:rPr>
          <w:rStyle w:val="charBoldItals"/>
        </w:rPr>
        <w:t>signpost definitions</w:t>
      </w:r>
      <w:r w:rsidRPr="007668A5">
        <w:t>) to other terms defined elsewhere.</w:t>
      </w:r>
    </w:p>
    <w:p w14:paraId="6909B176" w14:textId="77777777" w:rsidR="00C33ABF" w:rsidRPr="007668A5" w:rsidRDefault="00C33ABF" w:rsidP="007668A5">
      <w:pPr>
        <w:pStyle w:val="aNoteTextss"/>
        <w:keepNext/>
      </w:pPr>
      <w:r w:rsidRPr="007668A5">
        <w:t>For example, the signpost definition ‘</w:t>
      </w:r>
      <w:r w:rsidR="007C7F63" w:rsidRPr="007668A5">
        <w:rPr>
          <w:rStyle w:val="charBoldItals"/>
        </w:rPr>
        <w:t>connected</w:t>
      </w:r>
      <w:r w:rsidR="007C7F63" w:rsidRPr="007668A5">
        <w:t xml:space="preserve">, for </w:t>
      </w:r>
      <w:r w:rsidR="006656F0" w:rsidRPr="007668A5">
        <w:t>part 7</w:t>
      </w:r>
      <w:r w:rsidR="007C7F63" w:rsidRPr="007668A5">
        <w:t xml:space="preserve"> (</w:t>
      </w:r>
      <w:r w:rsidR="006656F0" w:rsidRPr="007668A5">
        <w:t>Enforcement</w:t>
      </w:r>
      <w:r w:rsidR="007C7F63" w:rsidRPr="007668A5">
        <w:t>)—see section 4</w:t>
      </w:r>
      <w:r w:rsidR="006656F0" w:rsidRPr="007668A5">
        <w:t>6</w:t>
      </w:r>
      <w:r w:rsidR="007C7F63" w:rsidRPr="007668A5">
        <w:t>.</w:t>
      </w:r>
      <w:r w:rsidRPr="007668A5">
        <w:t>’ means that the term ‘</w:t>
      </w:r>
      <w:r w:rsidR="00A468AB" w:rsidRPr="007668A5">
        <w:t>con</w:t>
      </w:r>
      <w:r w:rsidR="007C7F63" w:rsidRPr="007668A5">
        <w:t>nected</w:t>
      </w:r>
      <w:r w:rsidRPr="007668A5">
        <w:t>’ is defined in that</w:t>
      </w:r>
      <w:r w:rsidR="007C7F63" w:rsidRPr="007668A5">
        <w:t xml:space="preserve"> section for </w:t>
      </w:r>
      <w:r w:rsidR="006656F0" w:rsidRPr="007668A5">
        <w:t>part 7</w:t>
      </w:r>
      <w:r w:rsidRPr="007668A5">
        <w:t>.</w:t>
      </w:r>
    </w:p>
    <w:p w14:paraId="33E9DBA0" w14:textId="78D148D9" w:rsidR="00C33ABF" w:rsidRPr="007668A5" w:rsidRDefault="00C33ABF">
      <w:pPr>
        <w:pStyle w:val="aNote"/>
      </w:pPr>
      <w:r w:rsidRPr="007668A5">
        <w:rPr>
          <w:rStyle w:val="charItals"/>
        </w:rPr>
        <w:t>Note 2</w:t>
      </w:r>
      <w:r w:rsidRPr="007668A5">
        <w:tab/>
        <w:t xml:space="preserve">A definition in the dictionary (including a signpost definition) applies to the entire Act unless the definition, or another provision of the Act, provides otherwise or the contrary intention otherwise appears (see </w:t>
      </w:r>
      <w:hyperlink r:id="rId28" w:tooltip="A2001-14" w:history="1">
        <w:r w:rsidR="00922631" w:rsidRPr="007668A5">
          <w:rPr>
            <w:rStyle w:val="charCitHyperlinkAbbrev"/>
          </w:rPr>
          <w:t>Legislation Act</w:t>
        </w:r>
      </w:hyperlink>
      <w:r w:rsidRPr="007668A5">
        <w:t>, s 155 and s 156 (1)).</w:t>
      </w:r>
    </w:p>
    <w:p w14:paraId="2D9B6836" w14:textId="77777777" w:rsidR="00C33ABF" w:rsidRPr="007668A5" w:rsidRDefault="007668A5" w:rsidP="007668A5">
      <w:pPr>
        <w:pStyle w:val="AH5Sec"/>
      </w:pPr>
      <w:bookmarkStart w:id="10" w:name="_Toc202772537"/>
      <w:r w:rsidRPr="001E2C4D">
        <w:rPr>
          <w:rStyle w:val="CharSectNo"/>
        </w:rPr>
        <w:t>4</w:t>
      </w:r>
      <w:r w:rsidRPr="007668A5">
        <w:tab/>
      </w:r>
      <w:r w:rsidR="00C33ABF" w:rsidRPr="007668A5">
        <w:t>Notes</w:t>
      </w:r>
      <w:bookmarkEnd w:id="10"/>
    </w:p>
    <w:p w14:paraId="3DF9A65A" w14:textId="77777777" w:rsidR="00C33ABF" w:rsidRPr="007668A5" w:rsidRDefault="00C33ABF" w:rsidP="007668A5">
      <w:pPr>
        <w:pStyle w:val="Amainreturn"/>
        <w:keepNext/>
      </w:pPr>
      <w:r w:rsidRPr="007668A5">
        <w:t>A note included in this Act is explanatory and is not part of this Act.</w:t>
      </w:r>
    </w:p>
    <w:p w14:paraId="2D6F9028" w14:textId="50E09A42" w:rsidR="00C33ABF" w:rsidRPr="007668A5" w:rsidRDefault="00C33ABF">
      <w:pPr>
        <w:pStyle w:val="aNote"/>
      </w:pPr>
      <w:r w:rsidRPr="007668A5">
        <w:rPr>
          <w:rStyle w:val="charItals"/>
        </w:rPr>
        <w:t>Note</w:t>
      </w:r>
      <w:r w:rsidRPr="007668A5">
        <w:rPr>
          <w:rStyle w:val="charItals"/>
        </w:rPr>
        <w:tab/>
      </w:r>
      <w:r w:rsidRPr="007668A5">
        <w:t xml:space="preserve">See the </w:t>
      </w:r>
      <w:hyperlink r:id="rId29" w:tooltip="A2001-14" w:history="1">
        <w:r w:rsidR="00922631" w:rsidRPr="007668A5">
          <w:rPr>
            <w:rStyle w:val="charCitHyperlinkAbbrev"/>
          </w:rPr>
          <w:t>Legislation Act</w:t>
        </w:r>
      </w:hyperlink>
      <w:r w:rsidRPr="007668A5">
        <w:t>, s 127 (1), (4) and (5) for the legal status of notes.</w:t>
      </w:r>
    </w:p>
    <w:p w14:paraId="2BFA109F" w14:textId="77777777" w:rsidR="00C33ABF" w:rsidRPr="007668A5" w:rsidRDefault="007668A5" w:rsidP="007668A5">
      <w:pPr>
        <w:pStyle w:val="AH5Sec"/>
      </w:pPr>
      <w:bookmarkStart w:id="11" w:name="_Toc202772538"/>
      <w:r w:rsidRPr="001E2C4D">
        <w:rPr>
          <w:rStyle w:val="CharSectNo"/>
        </w:rPr>
        <w:lastRenderedPageBreak/>
        <w:t>5</w:t>
      </w:r>
      <w:r w:rsidRPr="007668A5">
        <w:tab/>
      </w:r>
      <w:r w:rsidR="00C33ABF" w:rsidRPr="007668A5">
        <w:t>Offences against Act—application of Criminal Code etc</w:t>
      </w:r>
      <w:bookmarkEnd w:id="11"/>
    </w:p>
    <w:p w14:paraId="335C5F2E" w14:textId="77777777" w:rsidR="00C33ABF" w:rsidRPr="007668A5" w:rsidRDefault="00C33ABF" w:rsidP="007668A5">
      <w:pPr>
        <w:pStyle w:val="Amainreturn"/>
        <w:keepNext/>
      </w:pPr>
      <w:r w:rsidRPr="007668A5">
        <w:t>Other legislation applies in relation to offences against this Act.</w:t>
      </w:r>
    </w:p>
    <w:p w14:paraId="79BC431F" w14:textId="77777777" w:rsidR="00C33ABF" w:rsidRPr="007668A5" w:rsidRDefault="00C33ABF" w:rsidP="007668A5">
      <w:pPr>
        <w:pStyle w:val="aNote"/>
        <w:keepNext/>
      </w:pPr>
      <w:r w:rsidRPr="007668A5">
        <w:rPr>
          <w:rStyle w:val="charItals"/>
        </w:rPr>
        <w:t>Note 1</w:t>
      </w:r>
      <w:r w:rsidRPr="007668A5">
        <w:tab/>
      </w:r>
      <w:r w:rsidRPr="007668A5">
        <w:rPr>
          <w:rStyle w:val="charItals"/>
        </w:rPr>
        <w:t>Criminal Code</w:t>
      </w:r>
    </w:p>
    <w:p w14:paraId="4667ED2E" w14:textId="0E3F2BCB" w:rsidR="00C33ABF" w:rsidRPr="007668A5" w:rsidRDefault="00C33ABF" w:rsidP="005C4646">
      <w:pPr>
        <w:pStyle w:val="aNote"/>
        <w:keepNext/>
        <w:spacing w:before="20"/>
        <w:ind w:firstLine="0"/>
      </w:pPr>
      <w:r w:rsidRPr="007668A5">
        <w:t xml:space="preserve">The </w:t>
      </w:r>
      <w:hyperlink r:id="rId30" w:tooltip="A2002-51" w:history="1">
        <w:r w:rsidR="00922631" w:rsidRPr="007668A5">
          <w:rPr>
            <w:rStyle w:val="charCitHyperlinkAbbrev"/>
          </w:rPr>
          <w:t>Criminal Code</w:t>
        </w:r>
      </w:hyperlink>
      <w:r w:rsidRPr="007668A5">
        <w:t xml:space="preserve">, ch 2 applies to all offences against this Act (see Code, pt 2.1).  </w:t>
      </w:r>
    </w:p>
    <w:p w14:paraId="1C02CD5D" w14:textId="77777777" w:rsidR="00C33ABF" w:rsidRPr="007668A5" w:rsidRDefault="00C33ABF" w:rsidP="005C4646">
      <w:pPr>
        <w:pStyle w:val="aNoteTextss"/>
        <w:keepNext/>
        <w:keepLines/>
      </w:pPr>
      <w:r w:rsidRPr="007668A5">
        <w:t>The chapter sets out the general principles of criminal responsibility (including burdens of proof and general defences), and defines terms used for offences to which the Code applies (eg </w:t>
      </w:r>
      <w:r w:rsidRPr="007668A5">
        <w:rPr>
          <w:rStyle w:val="charBoldItals"/>
        </w:rPr>
        <w:t>conduct</w:t>
      </w:r>
      <w:r w:rsidRPr="007668A5">
        <w:t xml:space="preserve">, </w:t>
      </w:r>
      <w:r w:rsidRPr="007668A5">
        <w:rPr>
          <w:rStyle w:val="charBoldItals"/>
        </w:rPr>
        <w:t>intention</w:t>
      </w:r>
      <w:r w:rsidRPr="007668A5">
        <w:t xml:space="preserve">, </w:t>
      </w:r>
      <w:r w:rsidRPr="007668A5">
        <w:rPr>
          <w:rStyle w:val="charBoldItals"/>
        </w:rPr>
        <w:t>recklessness</w:t>
      </w:r>
      <w:r w:rsidRPr="007668A5">
        <w:t xml:space="preserve"> and </w:t>
      </w:r>
      <w:r w:rsidRPr="007668A5">
        <w:rPr>
          <w:rStyle w:val="charBoldItals"/>
        </w:rPr>
        <w:t>strict liability</w:t>
      </w:r>
      <w:r w:rsidRPr="007668A5">
        <w:t>).</w:t>
      </w:r>
    </w:p>
    <w:p w14:paraId="328D1F7C" w14:textId="77777777" w:rsidR="00C33ABF" w:rsidRPr="007668A5" w:rsidRDefault="00C33ABF" w:rsidP="005C4646">
      <w:pPr>
        <w:pStyle w:val="aNote"/>
        <w:keepNext/>
        <w:rPr>
          <w:rStyle w:val="charItals"/>
        </w:rPr>
      </w:pPr>
      <w:r w:rsidRPr="007668A5">
        <w:rPr>
          <w:rStyle w:val="charItals"/>
        </w:rPr>
        <w:t>Note 2</w:t>
      </w:r>
      <w:r w:rsidRPr="007668A5">
        <w:rPr>
          <w:rStyle w:val="charItals"/>
        </w:rPr>
        <w:tab/>
        <w:t>Penalty units</w:t>
      </w:r>
    </w:p>
    <w:p w14:paraId="6AFDA273" w14:textId="4A2CA5CC" w:rsidR="00C33ABF" w:rsidRPr="007668A5" w:rsidRDefault="00C33ABF" w:rsidP="005C4646">
      <w:pPr>
        <w:pStyle w:val="aNoteTextss"/>
        <w:keepNext/>
      </w:pPr>
      <w:r w:rsidRPr="007668A5">
        <w:t xml:space="preserve">The </w:t>
      </w:r>
      <w:hyperlink r:id="rId31" w:tooltip="A2001-14" w:history="1">
        <w:r w:rsidR="00922631" w:rsidRPr="007668A5">
          <w:rPr>
            <w:rStyle w:val="charCitHyperlinkAbbrev"/>
          </w:rPr>
          <w:t>Legislation Act</w:t>
        </w:r>
      </w:hyperlink>
      <w:r w:rsidRPr="007668A5">
        <w:t>, s 133 deals with the meaning of offence penalties that are expressed in penalty units.</w:t>
      </w:r>
    </w:p>
    <w:p w14:paraId="1F4DFDC8" w14:textId="77777777" w:rsidR="000970EE" w:rsidRPr="007668A5" w:rsidRDefault="000970EE" w:rsidP="007668A5">
      <w:pPr>
        <w:pStyle w:val="PageBreak"/>
        <w:suppressLineNumbers/>
      </w:pPr>
      <w:r w:rsidRPr="007668A5">
        <w:br w:type="page"/>
      </w:r>
    </w:p>
    <w:p w14:paraId="0E0D99A2" w14:textId="77777777" w:rsidR="001C5FFC" w:rsidRPr="001E2C4D" w:rsidRDefault="007668A5" w:rsidP="007668A5">
      <w:pPr>
        <w:pStyle w:val="AH2Part"/>
      </w:pPr>
      <w:bookmarkStart w:id="12" w:name="_Toc202772539"/>
      <w:r w:rsidRPr="001E2C4D">
        <w:rPr>
          <w:rStyle w:val="CharPartNo"/>
        </w:rPr>
        <w:lastRenderedPageBreak/>
        <w:t>Part 2</w:t>
      </w:r>
      <w:r w:rsidRPr="007668A5">
        <w:tab/>
      </w:r>
      <w:r w:rsidR="001C5FFC" w:rsidRPr="001E2C4D">
        <w:rPr>
          <w:rStyle w:val="CharPartText"/>
        </w:rPr>
        <w:t>Objects and important concepts</w:t>
      </w:r>
      <w:bookmarkEnd w:id="12"/>
    </w:p>
    <w:p w14:paraId="3ACB8344" w14:textId="77777777" w:rsidR="002B6890" w:rsidRPr="007668A5" w:rsidRDefault="007668A5" w:rsidP="007668A5">
      <w:pPr>
        <w:pStyle w:val="AH5Sec"/>
      </w:pPr>
      <w:bookmarkStart w:id="13" w:name="_Toc202772540"/>
      <w:r w:rsidRPr="001E2C4D">
        <w:rPr>
          <w:rStyle w:val="CharSectNo"/>
        </w:rPr>
        <w:t>6</w:t>
      </w:r>
      <w:r w:rsidRPr="007668A5">
        <w:tab/>
      </w:r>
      <w:r w:rsidR="002B6890" w:rsidRPr="007668A5">
        <w:t>Objects of Act</w:t>
      </w:r>
      <w:bookmarkEnd w:id="13"/>
    </w:p>
    <w:p w14:paraId="2C779003" w14:textId="77777777" w:rsidR="002B6890" w:rsidRPr="007668A5" w:rsidRDefault="007668A5" w:rsidP="007668A5">
      <w:pPr>
        <w:pStyle w:val="Amain"/>
      </w:pPr>
      <w:r>
        <w:tab/>
      </w:r>
      <w:r w:rsidRPr="007668A5">
        <w:t>(1)</w:t>
      </w:r>
      <w:r w:rsidRPr="007668A5">
        <w:tab/>
      </w:r>
      <w:r w:rsidR="002B6890" w:rsidRPr="007668A5">
        <w:t xml:space="preserve">The objects of this Act </w:t>
      </w:r>
      <w:r w:rsidR="00033C1C" w:rsidRPr="007668A5">
        <w:t>are to</w:t>
      </w:r>
      <w:r w:rsidR="002B6890" w:rsidRPr="007668A5">
        <w:t>—</w:t>
      </w:r>
    </w:p>
    <w:p w14:paraId="01DC816F" w14:textId="77777777" w:rsidR="002B6890" w:rsidRPr="007668A5" w:rsidRDefault="007668A5" w:rsidP="007668A5">
      <w:pPr>
        <w:pStyle w:val="Apara"/>
      </w:pPr>
      <w:r>
        <w:tab/>
      </w:r>
      <w:r w:rsidRPr="007668A5">
        <w:t>(a)</w:t>
      </w:r>
      <w:r w:rsidRPr="007668A5">
        <w:tab/>
      </w:r>
      <w:r w:rsidR="00033C1C" w:rsidRPr="007668A5">
        <w:t>protect</w:t>
      </w:r>
      <w:r w:rsidR="009747E6" w:rsidRPr="007668A5">
        <w:t xml:space="preserve"> workers from exploitation by providers of labour hire services; and</w:t>
      </w:r>
    </w:p>
    <w:p w14:paraId="035E3799" w14:textId="77777777" w:rsidR="00C75275" w:rsidRPr="007668A5" w:rsidRDefault="007668A5" w:rsidP="007668A5">
      <w:pPr>
        <w:pStyle w:val="Apara"/>
      </w:pPr>
      <w:r>
        <w:tab/>
      </w:r>
      <w:r w:rsidRPr="007668A5">
        <w:t>(b)</w:t>
      </w:r>
      <w:r w:rsidRPr="007668A5">
        <w:tab/>
      </w:r>
      <w:r w:rsidR="00C75275" w:rsidRPr="007668A5">
        <w:t xml:space="preserve">ensure labour hire </w:t>
      </w:r>
      <w:r w:rsidR="000B0DB7" w:rsidRPr="007668A5">
        <w:t>service providers</w:t>
      </w:r>
      <w:r w:rsidR="00C75275" w:rsidRPr="007668A5">
        <w:t xml:space="preserve"> meet their workplace obligations and responsibilities to the workers</w:t>
      </w:r>
      <w:r w:rsidR="006F71CB" w:rsidRPr="007668A5">
        <w:t xml:space="preserve"> they supply</w:t>
      </w:r>
      <w:r w:rsidR="00C75275" w:rsidRPr="007668A5">
        <w:t>; and</w:t>
      </w:r>
    </w:p>
    <w:p w14:paraId="5087ABDF" w14:textId="77777777" w:rsidR="009747E6" w:rsidRPr="007668A5" w:rsidRDefault="007668A5" w:rsidP="007668A5">
      <w:pPr>
        <w:pStyle w:val="Apara"/>
      </w:pPr>
      <w:r>
        <w:tab/>
      </w:r>
      <w:r w:rsidRPr="007668A5">
        <w:t>(c)</w:t>
      </w:r>
      <w:r w:rsidRPr="007668A5">
        <w:tab/>
      </w:r>
      <w:r w:rsidR="00033C1C" w:rsidRPr="007668A5">
        <w:t>promote</w:t>
      </w:r>
      <w:r w:rsidR="009747E6" w:rsidRPr="007668A5">
        <w:t xml:space="preserve"> the integrity of the labour hire </w:t>
      </w:r>
      <w:r w:rsidR="00AF04A7" w:rsidRPr="007668A5">
        <w:t xml:space="preserve">services </w:t>
      </w:r>
      <w:r w:rsidR="009747E6" w:rsidRPr="007668A5">
        <w:t>industry</w:t>
      </w:r>
      <w:r w:rsidR="009E15EA" w:rsidRPr="007668A5">
        <w:t>; and</w:t>
      </w:r>
    </w:p>
    <w:p w14:paraId="7FD958D3" w14:textId="77777777" w:rsidR="009E15EA" w:rsidRPr="007668A5" w:rsidRDefault="007668A5" w:rsidP="007668A5">
      <w:pPr>
        <w:pStyle w:val="Apara"/>
      </w:pPr>
      <w:r>
        <w:tab/>
      </w:r>
      <w:r w:rsidRPr="007668A5">
        <w:t>(d)</w:t>
      </w:r>
      <w:r w:rsidRPr="007668A5">
        <w:tab/>
      </w:r>
      <w:r w:rsidR="009E15EA" w:rsidRPr="007668A5">
        <w:t>promote responsible practices in the labour hire</w:t>
      </w:r>
      <w:r w:rsidR="00AF04A7" w:rsidRPr="007668A5">
        <w:t xml:space="preserve"> services</w:t>
      </w:r>
      <w:r w:rsidR="009E15EA" w:rsidRPr="007668A5">
        <w:t xml:space="preserve"> industry.</w:t>
      </w:r>
    </w:p>
    <w:p w14:paraId="50318ADE" w14:textId="77777777" w:rsidR="003B355A" w:rsidRPr="007668A5" w:rsidRDefault="007668A5" w:rsidP="007668A5">
      <w:pPr>
        <w:pStyle w:val="Amain"/>
      </w:pPr>
      <w:r>
        <w:tab/>
      </w:r>
      <w:r w:rsidRPr="007668A5">
        <w:t>(2)</w:t>
      </w:r>
      <w:r w:rsidRPr="007668A5">
        <w:tab/>
      </w:r>
      <w:r w:rsidR="00911A6F" w:rsidRPr="007668A5">
        <w:t>The objects are to be achieved by</w:t>
      </w:r>
      <w:r w:rsidR="003B355A" w:rsidRPr="007668A5">
        <w:t>—</w:t>
      </w:r>
    </w:p>
    <w:p w14:paraId="17A93600" w14:textId="77777777" w:rsidR="00911A6F" w:rsidRPr="007668A5" w:rsidRDefault="007668A5" w:rsidP="007668A5">
      <w:pPr>
        <w:pStyle w:val="Apara"/>
      </w:pPr>
      <w:r>
        <w:tab/>
      </w:r>
      <w:r w:rsidRPr="007668A5">
        <w:t>(a)</w:t>
      </w:r>
      <w:r w:rsidRPr="007668A5">
        <w:tab/>
      </w:r>
      <w:r w:rsidR="00911A6F" w:rsidRPr="007668A5">
        <w:t>establishing a licensing scheme to regulate the provision of</w:t>
      </w:r>
      <w:r w:rsidR="005A4ED9" w:rsidRPr="007668A5">
        <w:t xml:space="preserve"> labour hire services</w:t>
      </w:r>
      <w:r w:rsidR="003B355A" w:rsidRPr="007668A5">
        <w:t>; and</w:t>
      </w:r>
    </w:p>
    <w:p w14:paraId="51895F30" w14:textId="77777777" w:rsidR="003B355A" w:rsidRPr="007668A5" w:rsidRDefault="007668A5" w:rsidP="007668A5">
      <w:pPr>
        <w:pStyle w:val="Apara"/>
      </w:pPr>
      <w:r>
        <w:tab/>
      </w:r>
      <w:r w:rsidRPr="007668A5">
        <w:t>(b)</w:t>
      </w:r>
      <w:r w:rsidRPr="007668A5">
        <w:tab/>
      </w:r>
      <w:r w:rsidR="003B355A" w:rsidRPr="007668A5">
        <w:t>establishing a register of labour hire licen</w:t>
      </w:r>
      <w:r w:rsidR="006F71CB" w:rsidRPr="007668A5">
        <w:t>see</w:t>
      </w:r>
      <w:r w:rsidR="00CF1FDA" w:rsidRPr="007668A5">
        <w:t>s</w:t>
      </w:r>
      <w:r w:rsidR="003B355A" w:rsidRPr="007668A5">
        <w:t>.</w:t>
      </w:r>
    </w:p>
    <w:p w14:paraId="1E158F54" w14:textId="77777777" w:rsidR="00FA5AF7" w:rsidRPr="007668A5" w:rsidRDefault="007668A5" w:rsidP="007668A5">
      <w:pPr>
        <w:pStyle w:val="AH5Sec"/>
      </w:pPr>
      <w:bookmarkStart w:id="14" w:name="_Toc202772541"/>
      <w:r w:rsidRPr="001E2C4D">
        <w:rPr>
          <w:rStyle w:val="CharSectNo"/>
        </w:rPr>
        <w:t>7</w:t>
      </w:r>
      <w:r w:rsidRPr="007668A5">
        <w:tab/>
      </w:r>
      <w:r w:rsidR="00FA5AF7" w:rsidRPr="007668A5">
        <w:t>Meaning of</w:t>
      </w:r>
      <w:r w:rsidR="009D7E5C" w:rsidRPr="007668A5">
        <w:t xml:space="preserve"> </w:t>
      </w:r>
      <w:r w:rsidR="009D7E5C" w:rsidRPr="007668A5">
        <w:rPr>
          <w:rStyle w:val="charItals"/>
        </w:rPr>
        <w:t>labour hire</w:t>
      </w:r>
      <w:r w:rsidR="00187468" w:rsidRPr="007668A5">
        <w:rPr>
          <w:rStyle w:val="charItals"/>
        </w:rPr>
        <w:t xml:space="preserve"> services</w:t>
      </w:r>
      <w:bookmarkEnd w:id="14"/>
    </w:p>
    <w:p w14:paraId="3C2849A8" w14:textId="77777777" w:rsidR="00FA5AF7" w:rsidRPr="007668A5" w:rsidRDefault="007668A5" w:rsidP="007668A5">
      <w:pPr>
        <w:pStyle w:val="Amain"/>
      </w:pPr>
      <w:r>
        <w:tab/>
      </w:r>
      <w:r w:rsidRPr="007668A5">
        <w:t>(1)</w:t>
      </w:r>
      <w:r w:rsidRPr="007668A5">
        <w:tab/>
      </w:r>
      <w:r w:rsidR="00187468" w:rsidRPr="007668A5">
        <w:t>For</w:t>
      </w:r>
      <w:r w:rsidR="00FA5AF7" w:rsidRPr="007668A5">
        <w:t xml:space="preserve"> this Act</w:t>
      </w:r>
      <w:r w:rsidR="00602FFA" w:rsidRPr="007668A5">
        <w:t xml:space="preserve">, a person (a </w:t>
      </w:r>
      <w:r w:rsidR="00602FFA" w:rsidRPr="007668A5">
        <w:rPr>
          <w:rStyle w:val="charBoldItals"/>
        </w:rPr>
        <w:t>provider</w:t>
      </w:r>
      <w:r w:rsidR="00602FFA" w:rsidRPr="007668A5">
        <w:t xml:space="preserve">) provides </w:t>
      </w:r>
      <w:r w:rsidR="00602FFA" w:rsidRPr="007668A5">
        <w:rPr>
          <w:rStyle w:val="charBoldItals"/>
        </w:rPr>
        <w:t>labour hire services</w:t>
      </w:r>
      <w:r w:rsidR="00602FFA" w:rsidRPr="007668A5">
        <w:t xml:space="preserve"> if, in the course of carrying on a business, the person supplies to another person (the </w:t>
      </w:r>
      <w:r w:rsidR="00602FFA" w:rsidRPr="007668A5">
        <w:rPr>
          <w:rStyle w:val="charBoldItals"/>
        </w:rPr>
        <w:t>hirer</w:t>
      </w:r>
      <w:r w:rsidR="00602FFA" w:rsidRPr="007668A5">
        <w:t>) a worker to do work.</w:t>
      </w:r>
    </w:p>
    <w:p w14:paraId="709E7816" w14:textId="77777777" w:rsidR="00D16623" w:rsidRPr="007668A5" w:rsidRDefault="007668A5" w:rsidP="007668A5">
      <w:pPr>
        <w:pStyle w:val="Amain"/>
      </w:pPr>
      <w:r>
        <w:tab/>
      </w:r>
      <w:r w:rsidRPr="007668A5">
        <w:t>(2)</w:t>
      </w:r>
      <w:r w:rsidRPr="007668A5">
        <w:tab/>
      </w:r>
      <w:r w:rsidR="00D16623" w:rsidRPr="007668A5">
        <w:t>For subsection (1), a worker is supplied by a provider when the worker starts to do work for the hirer.</w:t>
      </w:r>
    </w:p>
    <w:p w14:paraId="0A71DDD4" w14:textId="77777777" w:rsidR="00B51A30" w:rsidRPr="007668A5" w:rsidRDefault="007668A5" w:rsidP="007668A5">
      <w:pPr>
        <w:pStyle w:val="Amain"/>
      </w:pPr>
      <w:r>
        <w:tab/>
      </w:r>
      <w:r w:rsidRPr="007668A5">
        <w:t>(3)</w:t>
      </w:r>
      <w:r w:rsidRPr="007668A5">
        <w:tab/>
      </w:r>
      <w:r w:rsidR="00B51A30" w:rsidRPr="007668A5">
        <w:t>A provider provides labour hire services regardless of whether—</w:t>
      </w:r>
    </w:p>
    <w:p w14:paraId="4D57CEFA" w14:textId="77777777" w:rsidR="00B51A30" w:rsidRPr="007668A5" w:rsidRDefault="007668A5" w:rsidP="007668A5">
      <w:pPr>
        <w:pStyle w:val="Apara"/>
      </w:pPr>
      <w:r>
        <w:tab/>
      </w:r>
      <w:r w:rsidRPr="007668A5">
        <w:t>(a)</w:t>
      </w:r>
      <w:r w:rsidRPr="007668A5">
        <w:tab/>
      </w:r>
      <w:r w:rsidR="00B51A30" w:rsidRPr="007668A5">
        <w:t>the worker is employed by the provider; or</w:t>
      </w:r>
    </w:p>
    <w:p w14:paraId="3CAC392B" w14:textId="77777777" w:rsidR="00B51A30" w:rsidRPr="007668A5" w:rsidRDefault="007668A5" w:rsidP="007668A5">
      <w:pPr>
        <w:pStyle w:val="Apara"/>
      </w:pPr>
      <w:r>
        <w:tab/>
      </w:r>
      <w:r w:rsidRPr="007668A5">
        <w:t>(b)</w:t>
      </w:r>
      <w:r w:rsidRPr="007668A5">
        <w:tab/>
      </w:r>
      <w:r w:rsidR="00544625" w:rsidRPr="007668A5">
        <w:t>there is a</w:t>
      </w:r>
      <w:r w:rsidR="00B51A30" w:rsidRPr="007668A5">
        <w:t xml:space="preserve"> contract for the worker to do the work; or</w:t>
      </w:r>
    </w:p>
    <w:p w14:paraId="3619F320" w14:textId="77777777" w:rsidR="00B51A30" w:rsidRPr="007668A5" w:rsidRDefault="007668A5" w:rsidP="007668A5">
      <w:pPr>
        <w:pStyle w:val="Apara"/>
      </w:pPr>
      <w:r>
        <w:tab/>
      </w:r>
      <w:r w:rsidRPr="007668A5">
        <w:t>(c)</w:t>
      </w:r>
      <w:r w:rsidRPr="007668A5">
        <w:tab/>
      </w:r>
      <w:r w:rsidR="00B51A30" w:rsidRPr="007668A5">
        <w:t xml:space="preserve">the worker is supplied to </w:t>
      </w:r>
      <w:r w:rsidR="00FB35C7" w:rsidRPr="007668A5">
        <w:t>the hirer</w:t>
      </w:r>
      <w:r w:rsidR="00B51A30" w:rsidRPr="007668A5">
        <w:t xml:space="preserve"> directly or indirectly</w:t>
      </w:r>
      <w:r w:rsidR="00FB35C7" w:rsidRPr="007668A5">
        <w:t>; or</w:t>
      </w:r>
    </w:p>
    <w:p w14:paraId="1C90D790" w14:textId="77777777" w:rsidR="00FB35C7" w:rsidRPr="007668A5" w:rsidRDefault="007668A5" w:rsidP="007668A5">
      <w:pPr>
        <w:pStyle w:val="Apara"/>
      </w:pPr>
      <w:r>
        <w:tab/>
      </w:r>
      <w:r w:rsidRPr="007668A5">
        <w:t>(d)</w:t>
      </w:r>
      <w:r w:rsidRPr="007668A5">
        <w:tab/>
      </w:r>
      <w:r w:rsidR="00FB35C7" w:rsidRPr="007668A5">
        <w:t>the work completed by the worker is under the control of the provider or the hirer.</w:t>
      </w:r>
    </w:p>
    <w:p w14:paraId="7FA86980" w14:textId="0FC74811" w:rsidR="00C831F4" w:rsidRPr="007668A5" w:rsidRDefault="007668A5" w:rsidP="00640887">
      <w:pPr>
        <w:pStyle w:val="Amain"/>
      </w:pPr>
      <w:r>
        <w:lastRenderedPageBreak/>
        <w:tab/>
      </w:r>
      <w:r w:rsidRPr="007668A5">
        <w:t>(4)</w:t>
      </w:r>
      <w:r w:rsidRPr="007668A5">
        <w:tab/>
      </w:r>
      <w:r w:rsidR="00640887" w:rsidRPr="00640887">
        <w:t>A regulation may prescribe that a stated person is not a provider of labour hire services for this section.</w:t>
      </w:r>
    </w:p>
    <w:p w14:paraId="51083903" w14:textId="77777777" w:rsidR="00C75F03" w:rsidRPr="007668A5" w:rsidRDefault="007668A5" w:rsidP="007668A5">
      <w:pPr>
        <w:pStyle w:val="AH5Sec"/>
        <w:rPr>
          <w:rStyle w:val="charItals"/>
        </w:rPr>
      </w:pPr>
      <w:bookmarkStart w:id="15" w:name="_Toc202772542"/>
      <w:r w:rsidRPr="001E2C4D">
        <w:rPr>
          <w:rStyle w:val="CharSectNo"/>
        </w:rPr>
        <w:t>8</w:t>
      </w:r>
      <w:r w:rsidRPr="007668A5">
        <w:rPr>
          <w:rStyle w:val="charItals"/>
          <w:i w:val="0"/>
        </w:rPr>
        <w:tab/>
      </w:r>
      <w:r w:rsidR="00C75F03" w:rsidRPr="007668A5">
        <w:t xml:space="preserve">Meaning of </w:t>
      </w:r>
      <w:r w:rsidR="00C75F03" w:rsidRPr="007668A5">
        <w:rPr>
          <w:rStyle w:val="charItals"/>
        </w:rPr>
        <w:t>worker</w:t>
      </w:r>
      <w:bookmarkEnd w:id="15"/>
    </w:p>
    <w:p w14:paraId="438001C7" w14:textId="77777777" w:rsidR="00F3360D" w:rsidRPr="007668A5" w:rsidRDefault="007668A5" w:rsidP="007668A5">
      <w:pPr>
        <w:pStyle w:val="Amain"/>
      </w:pPr>
      <w:r>
        <w:tab/>
      </w:r>
      <w:r w:rsidRPr="007668A5">
        <w:t>(1)</w:t>
      </w:r>
      <w:r w:rsidRPr="007668A5">
        <w:tab/>
      </w:r>
      <w:r w:rsidR="00FE4A18" w:rsidRPr="007668A5">
        <w:t>For this Act, a</w:t>
      </w:r>
      <w:r w:rsidR="00F3360D" w:rsidRPr="007668A5">
        <w:t xml:space="preserve">n individual is a </w:t>
      </w:r>
      <w:r w:rsidR="00F3360D" w:rsidRPr="007668A5">
        <w:rPr>
          <w:rStyle w:val="charBoldItals"/>
        </w:rPr>
        <w:t>worker</w:t>
      </w:r>
      <w:r w:rsidR="00F3360D" w:rsidRPr="007668A5">
        <w:t xml:space="preserve"> for a provider if the individual enters into an arrangement with the provider under which—</w:t>
      </w:r>
    </w:p>
    <w:p w14:paraId="20D11965" w14:textId="77777777" w:rsidR="00F3360D" w:rsidRPr="007668A5" w:rsidRDefault="007668A5" w:rsidP="007668A5">
      <w:pPr>
        <w:pStyle w:val="Apara"/>
      </w:pPr>
      <w:r>
        <w:tab/>
      </w:r>
      <w:r w:rsidRPr="007668A5">
        <w:t>(a)</w:t>
      </w:r>
      <w:r w:rsidRPr="007668A5">
        <w:tab/>
      </w:r>
      <w:r w:rsidR="00F3360D" w:rsidRPr="007668A5">
        <w:t>the provider may supply, to another person, the individual to do work; and</w:t>
      </w:r>
    </w:p>
    <w:p w14:paraId="10C7F2F7" w14:textId="77777777" w:rsidR="005613DB" w:rsidRPr="007668A5" w:rsidRDefault="007668A5" w:rsidP="007668A5">
      <w:pPr>
        <w:pStyle w:val="Apara"/>
      </w:pPr>
      <w:r>
        <w:tab/>
      </w:r>
      <w:r w:rsidRPr="007668A5">
        <w:t>(b)</w:t>
      </w:r>
      <w:r w:rsidRPr="007668A5">
        <w:tab/>
      </w:r>
      <w:r w:rsidR="00F3360D" w:rsidRPr="007668A5">
        <w:t>the provider is obliged to pay the worker</w:t>
      </w:r>
      <w:r w:rsidR="005613DB" w:rsidRPr="007668A5">
        <w:t xml:space="preserve"> for the work—</w:t>
      </w:r>
    </w:p>
    <w:p w14:paraId="61C094D7" w14:textId="77777777" w:rsidR="005613DB" w:rsidRPr="007668A5" w:rsidRDefault="007668A5" w:rsidP="007668A5">
      <w:pPr>
        <w:pStyle w:val="Asubpara"/>
      </w:pPr>
      <w:r>
        <w:tab/>
      </w:r>
      <w:r w:rsidRPr="007668A5">
        <w:t>(i)</w:t>
      </w:r>
      <w:r w:rsidRPr="007668A5">
        <w:tab/>
      </w:r>
      <w:r w:rsidR="00F3360D" w:rsidRPr="007668A5">
        <w:t>in whole or part</w:t>
      </w:r>
      <w:r w:rsidR="005613DB" w:rsidRPr="007668A5">
        <w:t>; or</w:t>
      </w:r>
    </w:p>
    <w:p w14:paraId="341AF544" w14:textId="77777777" w:rsidR="00F3360D" w:rsidRPr="007668A5" w:rsidRDefault="007668A5" w:rsidP="007668A5">
      <w:pPr>
        <w:pStyle w:val="Asubpara"/>
      </w:pPr>
      <w:r>
        <w:tab/>
      </w:r>
      <w:r w:rsidRPr="007668A5">
        <w:t>(ii)</w:t>
      </w:r>
      <w:r w:rsidRPr="007668A5">
        <w:tab/>
      </w:r>
      <w:r w:rsidR="00F91D09" w:rsidRPr="007668A5">
        <w:t>directly or indirectly</w:t>
      </w:r>
      <w:r w:rsidR="005613DB" w:rsidRPr="007668A5">
        <w:t>.</w:t>
      </w:r>
    </w:p>
    <w:p w14:paraId="09400088" w14:textId="77777777" w:rsidR="00C75F03" w:rsidRPr="007668A5" w:rsidRDefault="007668A5" w:rsidP="007668A5">
      <w:pPr>
        <w:pStyle w:val="Amain"/>
      </w:pPr>
      <w:r>
        <w:tab/>
      </w:r>
      <w:r w:rsidRPr="007668A5">
        <w:t>(2)</w:t>
      </w:r>
      <w:r w:rsidRPr="007668A5">
        <w:tab/>
      </w:r>
      <w:r w:rsidR="003D02A6" w:rsidRPr="007668A5">
        <w:t>The Minister may declare that a person is</w:t>
      </w:r>
      <w:r w:rsidR="005613DB" w:rsidRPr="007668A5">
        <w:t>, or is</w:t>
      </w:r>
      <w:r w:rsidR="003D02A6" w:rsidRPr="007668A5">
        <w:t xml:space="preserve"> not</w:t>
      </w:r>
      <w:r w:rsidR="005613DB" w:rsidRPr="007668A5">
        <w:t>,</w:t>
      </w:r>
      <w:r w:rsidR="003D02A6" w:rsidRPr="007668A5">
        <w:t xml:space="preserve"> a worker for this Act.</w:t>
      </w:r>
    </w:p>
    <w:p w14:paraId="7761182D" w14:textId="77777777" w:rsidR="003D02A6" w:rsidRPr="007668A5" w:rsidRDefault="007668A5" w:rsidP="007668A5">
      <w:pPr>
        <w:pStyle w:val="Amain"/>
        <w:keepNext/>
      </w:pPr>
      <w:r>
        <w:tab/>
      </w:r>
      <w:r w:rsidRPr="007668A5">
        <w:t>(3)</w:t>
      </w:r>
      <w:r w:rsidRPr="007668A5">
        <w:tab/>
      </w:r>
      <w:r w:rsidR="003D02A6" w:rsidRPr="007668A5">
        <w:t>A declaration is a disallowable instrument.</w:t>
      </w:r>
    </w:p>
    <w:p w14:paraId="62E96E15" w14:textId="3B24B787" w:rsidR="003D02A6" w:rsidRPr="007668A5" w:rsidRDefault="003D02A6" w:rsidP="007668A5">
      <w:pPr>
        <w:pStyle w:val="aNote"/>
        <w:keepNext/>
      </w:pPr>
      <w:r w:rsidRPr="007668A5">
        <w:rPr>
          <w:rStyle w:val="charItals"/>
        </w:rPr>
        <w:t>Note</w:t>
      </w:r>
      <w:r w:rsidR="007C7F63" w:rsidRPr="007668A5">
        <w:rPr>
          <w:rStyle w:val="charItals"/>
        </w:rPr>
        <w:t xml:space="preserve"> 1</w:t>
      </w:r>
      <w:r w:rsidRPr="007668A5">
        <w:rPr>
          <w:rStyle w:val="charItals"/>
        </w:rPr>
        <w:tab/>
      </w:r>
      <w:r w:rsidRPr="007668A5">
        <w:t xml:space="preserve">A disallowable instrument must be notified, and presented to the Legislative Assembly, under the </w:t>
      </w:r>
      <w:hyperlink r:id="rId32" w:tooltip="A2001-14" w:history="1">
        <w:r w:rsidR="00922631" w:rsidRPr="007668A5">
          <w:rPr>
            <w:rStyle w:val="charCitHyperlinkAbbrev"/>
          </w:rPr>
          <w:t>Legislation Act</w:t>
        </w:r>
      </w:hyperlink>
      <w:r w:rsidRPr="007668A5">
        <w:t>.</w:t>
      </w:r>
    </w:p>
    <w:p w14:paraId="3030FFA9" w14:textId="6F56AE18" w:rsidR="007C7F63" w:rsidRPr="007668A5" w:rsidRDefault="007C7F63" w:rsidP="007C7F63">
      <w:pPr>
        <w:pStyle w:val="aNote"/>
      </w:pPr>
      <w:r w:rsidRPr="007668A5">
        <w:rPr>
          <w:rStyle w:val="charItals"/>
        </w:rPr>
        <w:t>Note 2</w:t>
      </w:r>
      <w:r w:rsidRPr="007668A5">
        <w:rPr>
          <w:rStyle w:val="charItals"/>
        </w:rPr>
        <w:tab/>
      </w:r>
      <w:r w:rsidRPr="007668A5">
        <w:t xml:space="preserve">Power to make a statutory instrument includes power to make different provision in relation to different matters or different classes of matters, and to make an instrument that applies differently by reference to stated exceptions or factors (see </w:t>
      </w:r>
      <w:hyperlink r:id="rId33" w:tooltip="A2001-14" w:history="1">
        <w:r w:rsidR="00922631" w:rsidRPr="007668A5">
          <w:rPr>
            <w:rStyle w:val="charCitHyperlinkAbbrev"/>
          </w:rPr>
          <w:t>Legislation Act</w:t>
        </w:r>
      </w:hyperlink>
      <w:r w:rsidRPr="007668A5">
        <w:t>, s 48).</w:t>
      </w:r>
    </w:p>
    <w:p w14:paraId="62CCBCAD" w14:textId="77777777" w:rsidR="006F71CB" w:rsidRPr="007668A5" w:rsidRDefault="007668A5" w:rsidP="00DF0F15">
      <w:pPr>
        <w:pStyle w:val="Amain"/>
        <w:keepNext/>
      </w:pPr>
      <w:r>
        <w:tab/>
      </w:r>
      <w:r w:rsidRPr="007668A5">
        <w:t>(4)</w:t>
      </w:r>
      <w:r w:rsidRPr="007668A5">
        <w:tab/>
      </w:r>
      <w:r w:rsidR="006F71CB" w:rsidRPr="007668A5">
        <w:t>In this section:</w:t>
      </w:r>
    </w:p>
    <w:p w14:paraId="636F2139" w14:textId="77777777" w:rsidR="006F71CB" w:rsidRPr="007668A5" w:rsidRDefault="006F71CB" w:rsidP="007668A5">
      <w:pPr>
        <w:pStyle w:val="aDef"/>
      </w:pPr>
      <w:r w:rsidRPr="007668A5">
        <w:rPr>
          <w:rStyle w:val="charBoldItals"/>
        </w:rPr>
        <w:t>provider</w:t>
      </w:r>
      <w:r w:rsidRPr="007668A5">
        <w:t>—see section 7 (1).</w:t>
      </w:r>
    </w:p>
    <w:p w14:paraId="395A6285" w14:textId="77777777" w:rsidR="000970EE" w:rsidRPr="007668A5" w:rsidRDefault="000970EE" w:rsidP="007668A5">
      <w:pPr>
        <w:pStyle w:val="PageBreak"/>
        <w:suppressLineNumbers/>
      </w:pPr>
      <w:r w:rsidRPr="007668A5">
        <w:br w:type="page"/>
      </w:r>
    </w:p>
    <w:p w14:paraId="5B8267D9" w14:textId="77777777" w:rsidR="000E5344" w:rsidRPr="001E2C4D" w:rsidRDefault="007668A5" w:rsidP="007668A5">
      <w:pPr>
        <w:pStyle w:val="AH2Part"/>
      </w:pPr>
      <w:bookmarkStart w:id="16" w:name="_Toc202772543"/>
      <w:r w:rsidRPr="001E2C4D">
        <w:rPr>
          <w:rStyle w:val="CharPartNo"/>
        </w:rPr>
        <w:lastRenderedPageBreak/>
        <w:t>Part 3</w:t>
      </w:r>
      <w:r w:rsidRPr="007668A5">
        <w:tab/>
      </w:r>
      <w:r w:rsidR="000E5344" w:rsidRPr="001E2C4D">
        <w:rPr>
          <w:rStyle w:val="CharPartText"/>
        </w:rPr>
        <w:t>Labour hire licence commissioner</w:t>
      </w:r>
      <w:r w:rsidR="000C4685" w:rsidRPr="001E2C4D">
        <w:rPr>
          <w:rStyle w:val="CharPartText"/>
        </w:rPr>
        <w:t xml:space="preserve"> and committee</w:t>
      </w:r>
      <w:bookmarkEnd w:id="16"/>
    </w:p>
    <w:p w14:paraId="34D6E060" w14:textId="77777777" w:rsidR="001A3A6F" w:rsidRPr="001E2C4D" w:rsidRDefault="007668A5" w:rsidP="007668A5">
      <w:pPr>
        <w:pStyle w:val="AH3Div"/>
      </w:pPr>
      <w:bookmarkStart w:id="17" w:name="_Toc202772544"/>
      <w:r w:rsidRPr="001E2C4D">
        <w:rPr>
          <w:rStyle w:val="CharDivNo"/>
        </w:rPr>
        <w:t>Division 3.1</w:t>
      </w:r>
      <w:r w:rsidRPr="007668A5">
        <w:tab/>
      </w:r>
      <w:r w:rsidR="001A3A6F" w:rsidRPr="001E2C4D">
        <w:rPr>
          <w:rStyle w:val="CharDivText"/>
        </w:rPr>
        <w:t>Appointment of commissioner</w:t>
      </w:r>
      <w:bookmarkEnd w:id="17"/>
    </w:p>
    <w:p w14:paraId="326A95F9" w14:textId="77777777" w:rsidR="00284B1C" w:rsidRPr="007668A5" w:rsidRDefault="007668A5" w:rsidP="007668A5">
      <w:pPr>
        <w:pStyle w:val="AH5Sec"/>
        <w:rPr>
          <w:lang w:eastAsia="en-AU"/>
        </w:rPr>
      </w:pPr>
      <w:bookmarkStart w:id="18" w:name="_Toc202772545"/>
      <w:r w:rsidRPr="001E2C4D">
        <w:rPr>
          <w:rStyle w:val="CharSectNo"/>
        </w:rPr>
        <w:t>9</w:t>
      </w:r>
      <w:r w:rsidRPr="007668A5">
        <w:rPr>
          <w:lang w:eastAsia="en-AU"/>
        </w:rPr>
        <w:tab/>
      </w:r>
      <w:r w:rsidR="00284B1C" w:rsidRPr="007668A5">
        <w:rPr>
          <w:lang w:eastAsia="en-AU"/>
        </w:rPr>
        <w:t>Appointment of commissioner</w:t>
      </w:r>
      <w:bookmarkEnd w:id="18"/>
    </w:p>
    <w:p w14:paraId="3E0835CB" w14:textId="77777777" w:rsidR="00284B1C" w:rsidRPr="007668A5" w:rsidRDefault="007668A5" w:rsidP="007668A5">
      <w:pPr>
        <w:pStyle w:val="Amain"/>
        <w:keepNext/>
        <w:rPr>
          <w:lang w:eastAsia="en-AU"/>
        </w:rPr>
      </w:pPr>
      <w:r>
        <w:rPr>
          <w:lang w:eastAsia="en-AU"/>
        </w:rPr>
        <w:tab/>
      </w:r>
      <w:r w:rsidRPr="007668A5">
        <w:rPr>
          <w:lang w:eastAsia="en-AU"/>
        </w:rPr>
        <w:t>(1)</w:t>
      </w:r>
      <w:r w:rsidRPr="007668A5">
        <w:rPr>
          <w:lang w:eastAsia="en-AU"/>
        </w:rPr>
        <w:tab/>
      </w:r>
      <w:r w:rsidR="00284B1C" w:rsidRPr="007668A5">
        <w:rPr>
          <w:lang w:eastAsia="en-AU"/>
        </w:rPr>
        <w:t xml:space="preserve">The </w:t>
      </w:r>
      <w:r w:rsidR="00752DC4" w:rsidRPr="007668A5">
        <w:rPr>
          <w:lang w:eastAsia="en-AU"/>
        </w:rPr>
        <w:t>Minister</w:t>
      </w:r>
      <w:r w:rsidR="00284B1C" w:rsidRPr="007668A5">
        <w:rPr>
          <w:lang w:eastAsia="en-AU"/>
        </w:rPr>
        <w:t xml:space="preserve"> must appoint a person as the </w:t>
      </w:r>
      <w:r w:rsidR="00FF2463" w:rsidRPr="007668A5">
        <w:rPr>
          <w:lang w:eastAsia="en-AU"/>
        </w:rPr>
        <w:t>Labour Hire Licence Commissioner</w:t>
      </w:r>
      <w:r w:rsidR="00284B1C" w:rsidRPr="007668A5">
        <w:rPr>
          <w:lang w:eastAsia="en-AU"/>
        </w:rPr>
        <w:t>.</w:t>
      </w:r>
    </w:p>
    <w:p w14:paraId="5C047965" w14:textId="2226A73D" w:rsidR="00284B1C" w:rsidRPr="007668A5" w:rsidRDefault="00284B1C" w:rsidP="00284B1C">
      <w:pPr>
        <w:pStyle w:val="aNote"/>
        <w:keepNext/>
      </w:pPr>
      <w:r w:rsidRPr="007668A5">
        <w:rPr>
          <w:rStyle w:val="charItals"/>
        </w:rPr>
        <w:t>Note 1</w:t>
      </w:r>
      <w:r w:rsidRPr="007668A5">
        <w:tab/>
        <w:t xml:space="preserve">For the making of appointments (including acting appointments), see the </w:t>
      </w:r>
      <w:hyperlink r:id="rId34" w:tooltip="A2001-14" w:history="1">
        <w:r w:rsidR="00922631" w:rsidRPr="007668A5">
          <w:rPr>
            <w:rStyle w:val="charCitHyperlinkAbbrev"/>
          </w:rPr>
          <w:t>Legislation Act</w:t>
        </w:r>
      </w:hyperlink>
      <w:r w:rsidRPr="007668A5">
        <w:t>, pt 19.3.</w:t>
      </w:r>
    </w:p>
    <w:p w14:paraId="32B210ED" w14:textId="26F2473A" w:rsidR="00284B1C" w:rsidRPr="007668A5" w:rsidRDefault="00284B1C" w:rsidP="007668A5">
      <w:pPr>
        <w:pStyle w:val="aNote"/>
        <w:keepNext/>
      </w:pPr>
      <w:r w:rsidRPr="007668A5">
        <w:rPr>
          <w:rStyle w:val="charItals"/>
        </w:rPr>
        <w:t>Note 2</w:t>
      </w:r>
      <w:r w:rsidRPr="007668A5">
        <w:tab/>
        <w:t xml:space="preserve">In particular, an appointment may be made by naming a person or nominating the occupant of a position (see </w:t>
      </w:r>
      <w:hyperlink r:id="rId35" w:tooltip="A2001-14" w:history="1">
        <w:r w:rsidR="00922631" w:rsidRPr="007668A5">
          <w:rPr>
            <w:rStyle w:val="charCitHyperlinkAbbrev"/>
          </w:rPr>
          <w:t>Legislation Act</w:t>
        </w:r>
      </w:hyperlink>
      <w:r w:rsidRPr="007668A5">
        <w:t>, s 207).</w:t>
      </w:r>
    </w:p>
    <w:p w14:paraId="744029E3" w14:textId="0EA26EA6" w:rsidR="009D7D59" w:rsidRPr="007668A5" w:rsidRDefault="009D7D59" w:rsidP="009D7D59">
      <w:pPr>
        <w:pStyle w:val="aNote"/>
      </w:pPr>
      <w:r w:rsidRPr="007668A5">
        <w:rPr>
          <w:rStyle w:val="charItals"/>
        </w:rPr>
        <w:t>Note 3</w:t>
      </w:r>
      <w:r w:rsidRPr="007668A5">
        <w:tab/>
        <w:t xml:space="preserve">Certain Ministerial appointments require consultation with an Assembly committee and are disallowable (see </w:t>
      </w:r>
      <w:hyperlink r:id="rId36" w:tooltip="A2001-14" w:history="1">
        <w:r w:rsidR="00922631" w:rsidRPr="007668A5">
          <w:rPr>
            <w:rStyle w:val="charCitHyperlinkAbbrev"/>
          </w:rPr>
          <w:t>Legislation Act</w:t>
        </w:r>
      </w:hyperlink>
      <w:r w:rsidRPr="007668A5">
        <w:t>, div 19.3.3).</w:t>
      </w:r>
    </w:p>
    <w:p w14:paraId="5C93E8D7" w14:textId="77777777" w:rsidR="00284B1C" w:rsidRPr="007668A5" w:rsidRDefault="007668A5" w:rsidP="007668A5">
      <w:pPr>
        <w:pStyle w:val="Amain"/>
      </w:pPr>
      <w:r>
        <w:tab/>
      </w:r>
      <w:r w:rsidRPr="007668A5">
        <w:t>(2)</w:t>
      </w:r>
      <w:r w:rsidRPr="007668A5">
        <w:tab/>
      </w:r>
      <w:r w:rsidR="00BC034E" w:rsidRPr="007668A5">
        <w:t>T</w:t>
      </w:r>
      <w:r w:rsidR="00284B1C" w:rsidRPr="007668A5">
        <w:t xml:space="preserve">he </w:t>
      </w:r>
      <w:r w:rsidR="00752DC4" w:rsidRPr="007668A5">
        <w:t>Minister</w:t>
      </w:r>
      <w:r w:rsidR="00284B1C" w:rsidRPr="007668A5">
        <w:t xml:space="preserve"> must not appoint a person</w:t>
      </w:r>
      <w:r w:rsidR="00E86263" w:rsidRPr="007668A5">
        <w:t xml:space="preserve"> as the commissioner</w:t>
      </w:r>
      <w:r w:rsidR="00016BE8" w:rsidRPr="007668A5">
        <w:t xml:space="preserve"> </w:t>
      </w:r>
      <w:r w:rsidR="00284B1C" w:rsidRPr="007668A5">
        <w:t>unless satisfied that the person has the experience or expertise necessary to exercise the commissioner’s functions.</w:t>
      </w:r>
    </w:p>
    <w:p w14:paraId="31587837" w14:textId="77777777" w:rsidR="00284B1C" w:rsidRPr="007668A5" w:rsidRDefault="007668A5" w:rsidP="007668A5">
      <w:pPr>
        <w:pStyle w:val="Amain"/>
        <w:keepNext/>
      </w:pPr>
      <w:r>
        <w:tab/>
      </w:r>
      <w:r w:rsidRPr="007668A5">
        <w:t>(3)</w:t>
      </w:r>
      <w:r w:rsidRPr="007668A5">
        <w:tab/>
      </w:r>
      <w:r w:rsidR="00284B1C" w:rsidRPr="007668A5">
        <w:t xml:space="preserve">A person must be appointed for a term </w:t>
      </w:r>
      <w:r w:rsidR="0025724A" w:rsidRPr="007668A5">
        <w:t xml:space="preserve">not </w:t>
      </w:r>
      <w:r w:rsidR="00284B1C" w:rsidRPr="007668A5">
        <w:t>longer than 5 years.</w:t>
      </w:r>
    </w:p>
    <w:p w14:paraId="2A08B657" w14:textId="0894F5FC" w:rsidR="00284B1C" w:rsidRPr="007668A5" w:rsidRDefault="00284B1C" w:rsidP="00284B1C">
      <w:pPr>
        <w:pStyle w:val="aNote"/>
      </w:pPr>
      <w:r w:rsidRPr="007668A5">
        <w:rPr>
          <w:rStyle w:val="charItals"/>
        </w:rPr>
        <w:t>Note</w:t>
      </w:r>
      <w:r w:rsidRPr="007668A5">
        <w:tab/>
        <w:t xml:space="preserve">A person may be reappointed to a position if the person is eligible to be appointed to the position (see </w:t>
      </w:r>
      <w:hyperlink r:id="rId37" w:tooltip="A2001-14" w:history="1">
        <w:r w:rsidR="00922631" w:rsidRPr="007668A5">
          <w:rPr>
            <w:rStyle w:val="charCitHyperlinkAbbrev"/>
          </w:rPr>
          <w:t>Legislation Act</w:t>
        </w:r>
      </w:hyperlink>
      <w:r w:rsidRPr="007668A5">
        <w:t>, s 208 and dict, pt 1, def </w:t>
      </w:r>
      <w:r w:rsidRPr="007668A5">
        <w:rPr>
          <w:rStyle w:val="charBoldItals"/>
        </w:rPr>
        <w:t>appoint</w:t>
      </w:r>
      <w:r w:rsidRPr="007668A5">
        <w:t>).</w:t>
      </w:r>
    </w:p>
    <w:p w14:paraId="2B47F1B6" w14:textId="7A80943F" w:rsidR="00284B1C" w:rsidRPr="007668A5" w:rsidRDefault="007668A5" w:rsidP="007668A5">
      <w:pPr>
        <w:pStyle w:val="Amain"/>
      </w:pPr>
      <w:r>
        <w:tab/>
      </w:r>
      <w:r w:rsidRPr="007668A5">
        <w:t>(4)</w:t>
      </w:r>
      <w:r w:rsidRPr="007668A5">
        <w:tab/>
      </w:r>
      <w:r w:rsidR="00284B1C" w:rsidRPr="007668A5">
        <w:t xml:space="preserve">The commissioner’s conditions of appointment are the conditions agreed between the </w:t>
      </w:r>
      <w:r w:rsidR="00752DC4" w:rsidRPr="007668A5">
        <w:t>Minister</w:t>
      </w:r>
      <w:r w:rsidR="00284B1C" w:rsidRPr="007668A5">
        <w:t xml:space="preserve"> and the commissioner </w:t>
      </w:r>
      <w:r w:rsidR="006702FB" w:rsidRPr="007668A5">
        <w:t>s</w:t>
      </w:r>
      <w:r w:rsidR="00284B1C" w:rsidRPr="007668A5">
        <w:t>tated in the instrument of appointment, subject to any determination under the</w:t>
      </w:r>
      <w:r w:rsidR="00284B1C" w:rsidRPr="007668A5">
        <w:rPr>
          <w:rStyle w:val="charItals"/>
        </w:rPr>
        <w:t xml:space="preserve"> </w:t>
      </w:r>
      <w:hyperlink r:id="rId38" w:tooltip="A1995-55" w:history="1">
        <w:r w:rsidR="00922631" w:rsidRPr="007668A5">
          <w:rPr>
            <w:rStyle w:val="charCitHyperlinkItal"/>
          </w:rPr>
          <w:t>Remuneration Tribunal Act 1995</w:t>
        </w:r>
      </w:hyperlink>
      <w:r w:rsidR="00284B1C" w:rsidRPr="007668A5">
        <w:t>.</w:t>
      </w:r>
    </w:p>
    <w:p w14:paraId="02109F40" w14:textId="77777777" w:rsidR="00284B1C" w:rsidRPr="007668A5" w:rsidRDefault="007668A5" w:rsidP="007668A5">
      <w:pPr>
        <w:pStyle w:val="Amain"/>
        <w:keepNext/>
      </w:pPr>
      <w:r>
        <w:tab/>
      </w:r>
      <w:r w:rsidRPr="007668A5">
        <w:t>(5)</w:t>
      </w:r>
      <w:r w:rsidRPr="007668A5">
        <w:tab/>
      </w:r>
      <w:r w:rsidR="00284B1C" w:rsidRPr="007668A5">
        <w:t>The appointment of the commissioner is a notifiable instrument.</w:t>
      </w:r>
    </w:p>
    <w:p w14:paraId="52B9FC57" w14:textId="4D249CE6" w:rsidR="00284B1C" w:rsidRPr="007668A5" w:rsidRDefault="00284B1C" w:rsidP="00284B1C">
      <w:pPr>
        <w:pStyle w:val="aNote"/>
      </w:pPr>
      <w:r w:rsidRPr="007668A5">
        <w:rPr>
          <w:rStyle w:val="charItals"/>
        </w:rPr>
        <w:t>Note</w:t>
      </w:r>
      <w:r w:rsidRPr="007668A5">
        <w:rPr>
          <w:rStyle w:val="charItals"/>
        </w:rPr>
        <w:tab/>
      </w:r>
      <w:r w:rsidRPr="007668A5">
        <w:t xml:space="preserve">A notifiable instrument must be notified under the </w:t>
      </w:r>
      <w:hyperlink r:id="rId39" w:tooltip="A2001-14" w:history="1">
        <w:r w:rsidR="00922631" w:rsidRPr="007668A5">
          <w:rPr>
            <w:rStyle w:val="charCitHyperlinkAbbrev"/>
          </w:rPr>
          <w:t>Legislation Act</w:t>
        </w:r>
      </w:hyperlink>
      <w:r w:rsidRPr="007668A5">
        <w:t>.</w:t>
      </w:r>
    </w:p>
    <w:p w14:paraId="44128840" w14:textId="7DDE01A1" w:rsidR="007027AD" w:rsidRPr="007668A5" w:rsidRDefault="007668A5" w:rsidP="007668A5">
      <w:pPr>
        <w:pStyle w:val="Amain"/>
      </w:pPr>
      <w:r>
        <w:tab/>
      </w:r>
      <w:r w:rsidRPr="007668A5">
        <w:t>(6)</w:t>
      </w:r>
      <w:r w:rsidRPr="007668A5">
        <w:tab/>
      </w:r>
      <w:r w:rsidR="007027AD" w:rsidRPr="007668A5">
        <w:t xml:space="preserve">If an appointment is not made under subsection (1), the person appointed under the </w:t>
      </w:r>
      <w:hyperlink r:id="rId40" w:tooltip="A2011-35" w:history="1">
        <w:r w:rsidR="00922631" w:rsidRPr="007668A5">
          <w:rPr>
            <w:rStyle w:val="charCitHyperlinkItal"/>
          </w:rPr>
          <w:t>Work Health and Safety Act 2011</w:t>
        </w:r>
      </w:hyperlink>
      <w:r w:rsidR="007027AD" w:rsidRPr="007668A5">
        <w:t>, schedule</w:t>
      </w:r>
      <w:r w:rsidR="00C74F34" w:rsidRPr="007668A5">
        <w:t> </w:t>
      </w:r>
      <w:r w:rsidR="007027AD" w:rsidRPr="007668A5">
        <w:t>2, part</w:t>
      </w:r>
      <w:r w:rsidR="00C74F34" w:rsidRPr="007668A5">
        <w:t> </w:t>
      </w:r>
      <w:r w:rsidR="007027AD" w:rsidRPr="007668A5">
        <w:t xml:space="preserve">2.2 is the </w:t>
      </w:r>
      <w:r w:rsidR="007027AD" w:rsidRPr="007668A5">
        <w:rPr>
          <w:lang w:eastAsia="en-AU"/>
        </w:rPr>
        <w:t>Labour Hire Licence Commissioner</w:t>
      </w:r>
      <w:r w:rsidR="007027AD" w:rsidRPr="007668A5">
        <w:t>.</w:t>
      </w:r>
    </w:p>
    <w:p w14:paraId="1601C649" w14:textId="77777777" w:rsidR="00566F9A" w:rsidRPr="007668A5" w:rsidRDefault="007668A5" w:rsidP="007668A5">
      <w:pPr>
        <w:pStyle w:val="AH5Sec"/>
      </w:pPr>
      <w:bookmarkStart w:id="19" w:name="_Toc202772546"/>
      <w:r w:rsidRPr="001E2C4D">
        <w:rPr>
          <w:rStyle w:val="CharSectNo"/>
        </w:rPr>
        <w:lastRenderedPageBreak/>
        <w:t>10</w:t>
      </w:r>
      <w:r w:rsidRPr="007668A5">
        <w:tab/>
      </w:r>
      <w:r w:rsidR="00566F9A" w:rsidRPr="007668A5">
        <w:t>Functions of commissioner</w:t>
      </w:r>
      <w:bookmarkEnd w:id="19"/>
    </w:p>
    <w:p w14:paraId="5D20997D" w14:textId="77777777" w:rsidR="00566F9A" w:rsidRPr="007668A5" w:rsidRDefault="00566F9A" w:rsidP="00B24FE0">
      <w:pPr>
        <w:pStyle w:val="Amainreturn"/>
      </w:pPr>
      <w:r w:rsidRPr="007668A5">
        <w:t xml:space="preserve">The </w:t>
      </w:r>
      <w:r w:rsidR="00E40119" w:rsidRPr="007668A5">
        <w:t>commissioner</w:t>
      </w:r>
      <w:r w:rsidRPr="007668A5">
        <w:t xml:space="preserve"> has the following functions:</w:t>
      </w:r>
    </w:p>
    <w:p w14:paraId="46AD2860" w14:textId="77777777" w:rsidR="00566F9A" w:rsidRPr="007668A5" w:rsidRDefault="007668A5" w:rsidP="007668A5">
      <w:pPr>
        <w:pStyle w:val="Apara"/>
      </w:pPr>
      <w:r>
        <w:tab/>
      </w:r>
      <w:r w:rsidRPr="007668A5">
        <w:t>(a)</w:t>
      </w:r>
      <w:r w:rsidRPr="007668A5">
        <w:tab/>
      </w:r>
      <w:r w:rsidR="00566F9A" w:rsidRPr="007668A5">
        <w:t xml:space="preserve">to promote an understanding and acceptance of, and compliance with, this </w:t>
      </w:r>
      <w:r w:rsidR="00E40119" w:rsidRPr="007668A5">
        <w:t>Act</w:t>
      </w:r>
      <w:r w:rsidR="00566F9A" w:rsidRPr="007668A5">
        <w:t>;</w:t>
      </w:r>
    </w:p>
    <w:p w14:paraId="7BF2CE27" w14:textId="77777777" w:rsidR="00CD5730" w:rsidRPr="007668A5" w:rsidRDefault="007668A5" w:rsidP="007668A5">
      <w:pPr>
        <w:pStyle w:val="Apara"/>
      </w:pPr>
      <w:r>
        <w:tab/>
      </w:r>
      <w:r w:rsidRPr="007668A5">
        <w:t>(b)</w:t>
      </w:r>
      <w:r w:rsidRPr="007668A5">
        <w:tab/>
      </w:r>
      <w:r w:rsidR="00CD5730" w:rsidRPr="007668A5">
        <w:t>to promote the integrity of the labour hire industry;</w:t>
      </w:r>
    </w:p>
    <w:p w14:paraId="2CDBA1DC" w14:textId="77777777" w:rsidR="00566F9A" w:rsidRPr="007668A5" w:rsidRDefault="007668A5" w:rsidP="007668A5">
      <w:pPr>
        <w:pStyle w:val="Apara"/>
      </w:pPr>
      <w:r>
        <w:tab/>
      </w:r>
      <w:r w:rsidRPr="007668A5">
        <w:t>(c)</w:t>
      </w:r>
      <w:r w:rsidRPr="007668A5">
        <w:tab/>
      </w:r>
      <w:r w:rsidR="00566F9A" w:rsidRPr="007668A5">
        <w:t xml:space="preserve">to undertake research and develop educational and other programs for the purpose of enabling </w:t>
      </w:r>
      <w:r w:rsidR="00DD47FB" w:rsidRPr="007668A5">
        <w:t>licensees</w:t>
      </w:r>
      <w:r w:rsidR="00566F9A" w:rsidRPr="007668A5">
        <w:t xml:space="preserve"> to comply with the </w:t>
      </w:r>
      <w:r w:rsidR="00DD47FB" w:rsidRPr="007668A5">
        <w:t>Act</w:t>
      </w:r>
      <w:r w:rsidR="00566F9A" w:rsidRPr="007668A5">
        <w:t>;</w:t>
      </w:r>
    </w:p>
    <w:p w14:paraId="00DD39C9" w14:textId="77777777" w:rsidR="00566F9A" w:rsidRPr="007668A5" w:rsidRDefault="007668A5" w:rsidP="007668A5">
      <w:pPr>
        <w:pStyle w:val="Apara"/>
      </w:pPr>
      <w:r>
        <w:tab/>
      </w:r>
      <w:r w:rsidRPr="007668A5">
        <w:t>(d)</w:t>
      </w:r>
      <w:r w:rsidRPr="007668A5">
        <w:tab/>
      </w:r>
      <w:r w:rsidR="00566F9A" w:rsidRPr="007668A5">
        <w:t xml:space="preserve">to advise the Minister on any matter relevant to the operation of this </w:t>
      </w:r>
      <w:r w:rsidR="00CD5730" w:rsidRPr="007668A5">
        <w:t>Act</w:t>
      </w:r>
      <w:r w:rsidR="00566F9A" w:rsidRPr="007668A5">
        <w:t>;</w:t>
      </w:r>
    </w:p>
    <w:p w14:paraId="41FE84B9" w14:textId="77777777" w:rsidR="00566F9A" w:rsidRPr="007668A5" w:rsidRDefault="007668A5" w:rsidP="007668A5">
      <w:pPr>
        <w:pStyle w:val="Apara"/>
        <w:keepNext/>
      </w:pPr>
      <w:r>
        <w:tab/>
      </w:r>
      <w:r w:rsidRPr="007668A5">
        <w:t>(e)</w:t>
      </w:r>
      <w:r w:rsidRPr="007668A5">
        <w:tab/>
      </w:r>
      <w:r w:rsidR="00566F9A" w:rsidRPr="007668A5">
        <w:t xml:space="preserve">any other function given to the </w:t>
      </w:r>
      <w:r w:rsidR="00C96C53" w:rsidRPr="007668A5">
        <w:t>commissioner</w:t>
      </w:r>
      <w:r w:rsidR="00566F9A" w:rsidRPr="007668A5">
        <w:t xml:space="preserve"> under this Act or another territory law.</w:t>
      </w:r>
    </w:p>
    <w:p w14:paraId="5C368998" w14:textId="70C0BFE1" w:rsidR="00566F9A" w:rsidRPr="007668A5" w:rsidRDefault="00566F9A" w:rsidP="00566F9A">
      <w:pPr>
        <w:pStyle w:val="aNote"/>
      </w:pPr>
      <w:r w:rsidRPr="007668A5">
        <w:rPr>
          <w:rStyle w:val="charItals"/>
        </w:rPr>
        <w:t>Note</w:t>
      </w:r>
      <w:r w:rsidRPr="007668A5">
        <w:rPr>
          <w:rStyle w:val="charItals"/>
        </w:rPr>
        <w:tab/>
      </w:r>
      <w:r w:rsidRPr="007668A5">
        <w:t xml:space="preserve">A provision of a law that gives an entity (including a person) a function also gives the entity powers necessary and convenient to exercise the function (see </w:t>
      </w:r>
      <w:hyperlink r:id="rId41" w:tooltip="A2001-14" w:history="1">
        <w:r w:rsidR="00922631" w:rsidRPr="007668A5">
          <w:rPr>
            <w:rStyle w:val="charCitHyperlinkAbbrev"/>
          </w:rPr>
          <w:t>Legislation Act</w:t>
        </w:r>
      </w:hyperlink>
      <w:r w:rsidRPr="007668A5">
        <w:t xml:space="preserve">, s 196 and dict, pt 1, def </w:t>
      </w:r>
      <w:r w:rsidRPr="007668A5">
        <w:rPr>
          <w:rStyle w:val="charBoldItals"/>
        </w:rPr>
        <w:t>entity</w:t>
      </w:r>
      <w:r w:rsidRPr="007668A5">
        <w:t>).</w:t>
      </w:r>
    </w:p>
    <w:p w14:paraId="33497019" w14:textId="77777777" w:rsidR="00B24FE0" w:rsidRPr="007668A5" w:rsidRDefault="007668A5" w:rsidP="007668A5">
      <w:pPr>
        <w:pStyle w:val="AH5Sec"/>
        <w:rPr>
          <w:lang w:eastAsia="en-AU"/>
        </w:rPr>
      </w:pPr>
      <w:bookmarkStart w:id="20" w:name="_Toc202772547"/>
      <w:r w:rsidRPr="001E2C4D">
        <w:rPr>
          <w:rStyle w:val="CharSectNo"/>
        </w:rPr>
        <w:t>11</w:t>
      </w:r>
      <w:r w:rsidRPr="007668A5">
        <w:rPr>
          <w:lang w:eastAsia="en-AU"/>
        </w:rPr>
        <w:tab/>
      </w:r>
      <w:r w:rsidR="00B24FE0" w:rsidRPr="007668A5">
        <w:rPr>
          <w:lang w:eastAsia="en-AU"/>
        </w:rPr>
        <w:t>Independence of commissioner</w:t>
      </w:r>
      <w:bookmarkEnd w:id="20"/>
    </w:p>
    <w:p w14:paraId="235E4DCB" w14:textId="77777777" w:rsidR="007350FB" w:rsidRPr="007668A5" w:rsidRDefault="007668A5" w:rsidP="007668A5">
      <w:pPr>
        <w:pStyle w:val="Amain"/>
        <w:rPr>
          <w:lang w:eastAsia="en-AU"/>
        </w:rPr>
      </w:pPr>
      <w:r>
        <w:rPr>
          <w:lang w:eastAsia="en-AU"/>
        </w:rPr>
        <w:tab/>
      </w:r>
      <w:r w:rsidRPr="007668A5">
        <w:rPr>
          <w:lang w:eastAsia="en-AU"/>
        </w:rPr>
        <w:t>(1)</w:t>
      </w:r>
      <w:r w:rsidRPr="007668A5">
        <w:rPr>
          <w:lang w:eastAsia="en-AU"/>
        </w:rPr>
        <w:tab/>
      </w:r>
      <w:r w:rsidR="007350FB" w:rsidRPr="007668A5">
        <w:rPr>
          <w:lang w:eastAsia="en-AU"/>
        </w:rPr>
        <w:t xml:space="preserve">Subject to subsection (2), the commissioner is not subject to the direction of anyone else, and must act </w:t>
      </w:r>
      <w:r w:rsidR="006A412C" w:rsidRPr="007668A5">
        <w:rPr>
          <w:lang w:eastAsia="en-AU"/>
        </w:rPr>
        <w:t>independently</w:t>
      </w:r>
      <w:r w:rsidR="007350FB" w:rsidRPr="007668A5">
        <w:rPr>
          <w:lang w:eastAsia="en-AU"/>
        </w:rPr>
        <w:t xml:space="preserve"> in relation to the exercise of a function under this Act or another territory law under which the commissioner </w:t>
      </w:r>
      <w:r w:rsidR="00EA0F79" w:rsidRPr="007668A5">
        <w:rPr>
          <w:lang w:eastAsia="en-AU"/>
        </w:rPr>
        <w:t>exercises</w:t>
      </w:r>
      <w:r w:rsidR="006A412C" w:rsidRPr="007668A5">
        <w:rPr>
          <w:lang w:eastAsia="en-AU"/>
        </w:rPr>
        <w:t xml:space="preserve"> a function.</w:t>
      </w:r>
    </w:p>
    <w:p w14:paraId="73DB2EFF" w14:textId="77777777" w:rsidR="006A412C" w:rsidRPr="007668A5" w:rsidRDefault="007668A5" w:rsidP="007668A5">
      <w:pPr>
        <w:pStyle w:val="Amain"/>
        <w:rPr>
          <w:lang w:eastAsia="en-AU"/>
        </w:rPr>
      </w:pPr>
      <w:r>
        <w:rPr>
          <w:lang w:eastAsia="en-AU"/>
        </w:rPr>
        <w:tab/>
      </w:r>
      <w:r w:rsidRPr="007668A5">
        <w:rPr>
          <w:lang w:eastAsia="en-AU"/>
        </w:rPr>
        <w:t>(2)</w:t>
      </w:r>
      <w:r w:rsidRPr="007668A5">
        <w:rPr>
          <w:lang w:eastAsia="en-AU"/>
        </w:rPr>
        <w:tab/>
      </w:r>
      <w:r w:rsidR="006A412C" w:rsidRPr="007668A5">
        <w:rPr>
          <w:lang w:eastAsia="en-AU"/>
        </w:rPr>
        <w:t>However, the Minister may, in writing, give directions to the commissioner in relation to the exercise of the commissioner’s functions.</w:t>
      </w:r>
    </w:p>
    <w:p w14:paraId="3AA6ED11" w14:textId="77777777" w:rsidR="006A412C" w:rsidRPr="007668A5" w:rsidRDefault="007668A5" w:rsidP="007668A5">
      <w:pPr>
        <w:pStyle w:val="Amain"/>
        <w:rPr>
          <w:lang w:eastAsia="en-AU"/>
        </w:rPr>
      </w:pPr>
      <w:r>
        <w:rPr>
          <w:lang w:eastAsia="en-AU"/>
        </w:rPr>
        <w:tab/>
      </w:r>
      <w:r w:rsidRPr="007668A5">
        <w:rPr>
          <w:lang w:eastAsia="en-AU"/>
        </w:rPr>
        <w:t>(3)</w:t>
      </w:r>
      <w:r w:rsidRPr="007668A5">
        <w:rPr>
          <w:lang w:eastAsia="en-AU"/>
        </w:rPr>
        <w:tab/>
      </w:r>
      <w:r w:rsidR="006A412C" w:rsidRPr="007668A5">
        <w:rPr>
          <w:lang w:eastAsia="en-AU"/>
        </w:rPr>
        <w:t xml:space="preserve">A direction given under subsection (2) must be of a general nature and not direct the commissioner in relation to a particular </w:t>
      </w:r>
      <w:r w:rsidR="00EA0F79" w:rsidRPr="007668A5">
        <w:rPr>
          <w:lang w:eastAsia="en-AU"/>
        </w:rPr>
        <w:t>complaint, licensee</w:t>
      </w:r>
      <w:r w:rsidR="006A412C" w:rsidRPr="007668A5">
        <w:rPr>
          <w:lang w:eastAsia="en-AU"/>
        </w:rPr>
        <w:t xml:space="preserve"> or regulatory action.</w:t>
      </w:r>
    </w:p>
    <w:p w14:paraId="30E1658A" w14:textId="77777777" w:rsidR="006A412C" w:rsidRPr="007668A5" w:rsidRDefault="007668A5" w:rsidP="007668A5">
      <w:pPr>
        <w:pStyle w:val="Amain"/>
        <w:rPr>
          <w:lang w:eastAsia="en-AU"/>
        </w:rPr>
      </w:pPr>
      <w:r>
        <w:rPr>
          <w:lang w:eastAsia="en-AU"/>
        </w:rPr>
        <w:tab/>
      </w:r>
      <w:r w:rsidRPr="007668A5">
        <w:rPr>
          <w:lang w:eastAsia="en-AU"/>
        </w:rPr>
        <w:t>(4)</w:t>
      </w:r>
      <w:r w:rsidRPr="007668A5">
        <w:rPr>
          <w:lang w:eastAsia="en-AU"/>
        </w:rPr>
        <w:tab/>
      </w:r>
      <w:r w:rsidR="006A412C" w:rsidRPr="007668A5">
        <w:rPr>
          <w:lang w:eastAsia="en-AU"/>
        </w:rPr>
        <w:t xml:space="preserve">The </w:t>
      </w:r>
      <w:r w:rsidR="00C96C53" w:rsidRPr="007668A5">
        <w:rPr>
          <w:lang w:eastAsia="en-AU"/>
        </w:rPr>
        <w:t>M</w:t>
      </w:r>
      <w:r w:rsidR="006A412C" w:rsidRPr="007668A5">
        <w:rPr>
          <w:lang w:eastAsia="en-AU"/>
        </w:rPr>
        <w:t>inister must present a copy of any direction under subsection</w:t>
      </w:r>
      <w:r w:rsidR="00FA4333" w:rsidRPr="007668A5">
        <w:rPr>
          <w:lang w:eastAsia="en-AU"/>
        </w:rPr>
        <w:t> </w:t>
      </w:r>
      <w:r w:rsidR="006A412C" w:rsidRPr="007668A5">
        <w:rPr>
          <w:lang w:eastAsia="en-AU"/>
        </w:rPr>
        <w:t>(2) to the Legislative Assembly within 5 sitting days after the day it is given to the commissioner.</w:t>
      </w:r>
    </w:p>
    <w:p w14:paraId="52013A18" w14:textId="77777777" w:rsidR="00284B1C" w:rsidRPr="007668A5" w:rsidRDefault="007668A5" w:rsidP="007668A5">
      <w:pPr>
        <w:pStyle w:val="AH5Sec"/>
        <w:rPr>
          <w:lang w:eastAsia="en-AU"/>
        </w:rPr>
      </w:pPr>
      <w:bookmarkStart w:id="21" w:name="_Toc202772548"/>
      <w:r w:rsidRPr="001E2C4D">
        <w:rPr>
          <w:rStyle w:val="CharSectNo"/>
        </w:rPr>
        <w:lastRenderedPageBreak/>
        <w:t>12</w:t>
      </w:r>
      <w:r w:rsidRPr="007668A5">
        <w:rPr>
          <w:lang w:eastAsia="en-AU"/>
        </w:rPr>
        <w:tab/>
      </w:r>
      <w:r w:rsidR="00284B1C" w:rsidRPr="007668A5">
        <w:rPr>
          <w:lang w:eastAsia="en-AU"/>
        </w:rPr>
        <w:t>Disclosure of interests</w:t>
      </w:r>
      <w:bookmarkEnd w:id="21"/>
    </w:p>
    <w:p w14:paraId="141E9831" w14:textId="77777777" w:rsidR="00284B1C" w:rsidRPr="007668A5" w:rsidRDefault="00284B1C" w:rsidP="00284B1C">
      <w:pPr>
        <w:pStyle w:val="Amainreturn"/>
        <w:keepNext/>
        <w:rPr>
          <w:lang w:eastAsia="en-AU"/>
        </w:rPr>
      </w:pPr>
      <w:r w:rsidRPr="007668A5">
        <w:rPr>
          <w:lang w:eastAsia="en-AU"/>
        </w:rPr>
        <w:t xml:space="preserve">The commissioner must give the </w:t>
      </w:r>
      <w:r w:rsidR="00752DC4" w:rsidRPr="007668A5">
        <w:rPr>
          <w:lang w:eastAsia="en-AU"/>
        </w:rPr>
        <w:t>Minister</w:t>
      </w:r>
      <w:r w:rsidRPr="007668A5">
        <w:rPr>
          <w:lang w:eastAsia="en-AU"/>
        </w:rPr>
        <w:t xml:space="preserve"> a written statement of the commissioner’s personal and financial interests within 7 days after—</w:t>
      </w:r>
    </w:p>
    <w:p w14:paraId="74C151BC" w14:textId="77777777" w:rsidR="00284B1C" w:rsidRPr="007668A5" w:rsidRDefault="007668A5" w:rsidP="007668A5">
      <w:pPr>
        <w:pStyle w:val="Apara"/>
        <w:rPr>
          <w:lang w:eastAsia="en-AU"/>
        </w:rPr>
      </w:pPr>
      <w:r>
        <w:rPr>
          <w:lang w:eastAsia="en-AU"/>
        </w:rPr>
        <w:tab/>
      </w:r>
      <w:r w:rsidRPr="007668A5">
        <w:rPr>
          <w:lang w:eastAsia="en-AU"/>
        </w:rPr>
        <w:t>(a)</w:t>
      </w:r>
      <w:r w:rsidRPr="007668A5">
        <w:rPr>
          <w:lang w:eastAsia="en-AU"/>
        </w:rPr>
        <w:tab/>
      </w:r>
      <w:r w:rsidR="00284B1C" w:rsidRPr="007668A5">
        <w:rPr>
          <w:lang w:eastAsia="en-AU"/>
        </w:rPr>
        <w:t>the day the commissioner is appointed; and</w:t>
      </w:r>
    </w:p>
    <w:p w14:paraId="37699381" w14:textId="77777777" w:rsidR="00284B1C" w:rsidRPr="007668A5" w:rsidRDefault="007668A5" w:rsidP="007668A5">
      <w:pPr>
        <w:pStyle w:val="Apara"/>
        <w:rPr>
          <w:lang w:eastAsia="en-AU"/>
        </w:rPr>
      </w:pPr>
      <w:r>
        <w:rPr>
          <w:lang w:eastAsia="en-AU"/>
        </w:rPr>
        <w:tab/>
      </w:r>
      <w:r w:rsidRPr="007668A5">
        <w:rPr>
          <w:lang w:eastAsia="en-AU"/>
        </w:rPr>
        <w:t>(b)</w:t>
      </w:r>
      <w:r w:rsidRPr="007668A5">
        <w:rPr>
          <w:lang w:eastAsia="en-AU"/>
        </w:rPr>
        <w:tab/>
      </w:r>
      <w:r w:rsidR="00284B1C" w:rsidRPr="007668A5">
        <w:rPr>
          <w:lang w:eastAsia="en-AU"/>
        </w:rPr>
        <w:t>the first day of each financial year; and</w:t>
      </w:r>
    </w:p>
    <w:p w14:paraId="684C9F97" w14:textId="77777777" w:rsidR="00284B1C" w:rsidRPr="007668A5" w:rsidRDefault="007668A5" w:rsidP="007668A5">
      <w:pPr>
        <w:pStyle w:val="Apara"/>
        <w:rPr>
          <w:lang w:eastAsia="en-AU"/>
        </w:rPr>
      </w:pPr>
      <w:r>
        <w:rPr>
          <w:lang w:eastAsia="en-AU"/>
        </w:rPr>
        <w:tab/>
      </w:r>
      <w:r w:rsidRPr="007668A5">
        <w:rPr>
          <w:lang w:eastAsia="en-AU"/>
        </w:rPr>
        <w:t>(c)</w:t>
      </w:r>
      <w:r w:rsidRPr="007668A5">
        <w:rPr>
          <w:lang w:eastAsia="en-AU"/>
        </w:rPr>
        <w:tab/>
      </w:r>
      <w:r w:rsidR="00284B1C" w:rsidRPr="007668A5">
        <w:rPr>
          <w:lang w:eastAsia="en-AU"/>
        </w:rPr>
        <w:t>the day there is a change in the interest.</w:t>
      </w:r>
    </w:p>
    <w:p w14:paraId="5E935AFD" w14:textId="77777777" w:rsidR="00284B1C" w:rsidRPr="007668A5" w:rsidRDefault="007668A5" w:rsidP="007668A5">
      <w:pPr>
        <w:pStyle w:val="AH5Sec"/>
        <w:rPr>
          <w:lang w:eastAsia="en-AU"/>
        </w:rPr>
      </w:pPr>
      <w:bookmarkStart w:id="22" w:name="_Toc202772549"/>
      <w:r w:rsidRPr="001E2C4D">
        <w:rPr>
          <w:rStyle w:val="CharSectNo"/>
        </w:rPr>
        <w:t>13</w:t>
      </w:r>
      <w:r w:rsidRPr="007668A5">
        <w:rPr>
          <w:lang w:eastAsia="en-AU"/>
        </w:rPr>
        <w:tab/>
      </w:r>
      <w:r w:rsidR="00284B1C" w:rsidRPr="007668A5">
        <w:rPr>
          <w:lang w:eastAsia="en-AU"/>
        </w:rPr>
        <w:t>Commissioner must not do inconsistent work etc</w:t>
      </w:r>
      <w:bookmarkEnd w:id="22"/>
      <w:r w:rsidR="00284B1C" w:rsidRPr="007668A5">
        <w:rPr>
          <w:lang w:eastAsia="en-AU"/>
        </w:rPr>
        <w:t xml:space="preserve"> </w:t>
      </w:r>
    </w:p>
    <w:p w14:paraId="561694C5" w14:textId="77777777" w:rsidR="00284B1C" w:rsidRPr="007668A5" w:rsidRDefault="00284B1C" w:rsidP="00284B1C">
      <w:pPr>
        <w:pStyle w:val="Amainreturn"/>
        <w:rPr>
          <w:lang w:eastAsia="en-AU"/>
        </w:rPr>
      </w:pPr>
      <w:r w:rsidRPr="007668A5">
        <w:rPr>
          <w:lang w:eastAsia="en-AU"/>
        </w:rPr>
        <w:t>The commissioner must not—</w:t>
      </w:r>
    </w:p>
    <w:p w14:paraId="3B5622E2" w14:textId="77777777" w:rsidR="00284B1C" w:rsidRPr="007668A5" w:rsidRDefault="007668A5" w:rsidP="007668A5">
      <w:pPr>
        <w:pStyle w:val="Apara"/>
        <w:rPr>
          <w:lang w:eastAsia="en-AU"/>
        </w:rPr>
      </w:pPr>
      <w:r>
        <w:rPr>
          <w:lang w:eastAsia="en-AU"/>
        </w:rPr>
        <w:tab/>
      </w:r>
      <w:r w:rsidRPr="007668A5">
        <w:rPr>
          <w:lang w:eastAsia="en-AU"/>
        </w:rPr>
        <w:t>(a)</w:t>
      </w:r>
      <w:r w:rsidRPr="007668A5">
        <w:rPr>
          <w:lang w:eastAsia="en-AU"/>
        </w:rPr>
        <w:tab/>
      </w:r>
      <w:r w:rsidR="00284B1C" w:rsidRPr="007668A5">
        <w:rPr>
          <w:lang w:eastAsia="en-AU"/>
        </w:rPr>
        <w:t>have paid employment that is inconsistent with the commissioner’s functions; or</w:t>
      </w:r>
    </w:p>
    <w:p w14:paraId="7284FF5B" w14:textId="77777777" w:rsidR="00284B1C" w:rsidRPr="007668A5" w:rsidRDefault="007668A5" w:rsidP="007668A5">
      <w:pPr>
        <w:pStyle w:val="Apara"/>
        <w:rPr>
          <w:lang w:eastAsia="en-AU"/>
        </w:rPr>
      </w:pPr>
      <w:r>
        <w:rPr>
          <w:lang w:eastAsia="en-AU"/>
        </w:rPr>
        <w:tab/>
      </w:r>
      <w:r w:rsidRPr="007668A5">
        <w:rPr>
          <w:lang w:eastAsia="en-AU"/>
        </w:rPr>
        <w:t>(b)</w:t>
      </w:r>
      <w:r w:rsidRPr="007668A5">
        <w:rPr>
          <w:lang w:eastAsia="en-AU"/>
        </w:rPr>
        <w:tab/>
      </w:r>
      <w:r w:rsidR="00284B1C" w:rsidRPr="007668A5">
        <w:rPr>
          <w:lang w:eastAsia="en-AU"/>
        </w:rPr>
        <w:t>engage in any unpaid activity that is inconsistent with the commissioner’s functions.</w:t>
      </w:r>
    </w:p>
    <w:p w14:paraId="73453C4B" w14:textId="77777777" w:rsidR="00284B1C" w:rsidRPr="007668A5" w:rsidRDefault="007668A5" w:rsidP="007668A5">
      <w:pPr>
        <w:pStyle w:val="AH5Sec"/>
        <w:rPr>
          <w:lang w:eastAsia="en-AU"/>
        </w:rPr>
      </w:pPr>
      <w:bookmarkStart w:id="23" w:name="_Toc202772550"/>
      <w:r w:rsidRPr="001E2C4D">
        <w:rPr>
          <w:rStyle w:val="CharSectNo"/>
        </w:rPr>
        <w:t>14</w:t>
      </w:r>
      <w:r w:rsidRPr="007668A5">
        <w:rPr>
          <w:lang w:eastAsia="en-AU"/>
        </w:rPr>
        <w:tab/>
      </w:r>
      <w:r w:rsidR="00284B1C" w:rsidRPr="007668A5">
        <w:rPr>
          <w:lang w:eastAsia="en-AU"/>
        </w:rPr>
        <w:t>Ending appointment</w:t>
      </w:r>
      <w:bookmarkEnd w:id="23"/>
    </w:p>
    <w:p w14:paraId="4226FB5D" w14:textId="77777777" w:rsidR="00284B1C" w:rsidRPr="007668A5" w:rsidRDefault="007668A5" w:rsidP="007668A5">
      <w:pPr>
        <w:pStyle w:val="Amain"/>
        <w:rPr>
          <w:lang w:eastAsia="en-AU"/>
        </w:rPr>
      </w:pPr>
      <w:r>
        <w:rPr>
          <w:lang w:eastAsia="en-AU"/>
        </w:rPr>
        <w:tab/>
      </w:r>
      <w:r w:rsidRPr="007668A5">
        <w:rPr>
          <w:lang w:eastAsia="en-AU"/>
        </w:rPr>
        <w:t>(1)</w:t>
      </w:r>
      <w:r w:rsidRPr="007668A5">
        <w:rPr>
          <w:lang w:eastAsia="en-AU"/>
        </w:rPr>
        <w:tab/>
      </w:r>
      <w:r w:rsidR="00284B1C" w:rsidRPr="007668A5">
        <w:rPr>
          <w:lang w:eastAsia="en-AU"/>
        </w:rPr>
        <w:t xml:space="preserve">The </w:t>
      </w:r>
      <w:r w:rsidR="00752DC4" w:rsidRPr="007668A5">
        <w:rPr>
          <w:szCs w:val="24"/>
          <w:lang w:eastAsia="en-AU"/>
        </w:rPr>
        <w:t>Minister</w:t>
      </w:r>
      <w:r w:rsidR="00284B1C" w:rsidRPr="007668A5">
        <w:rPr>
          <w:lang w:eastAsia="en-AU"/>
        </w:rPr>
        <w:t xml:space="preserve"> may end a person’s appointment as </w:t>
      </w:r>
      <w:r w:rsidR="00284B1C" w:rsidRPr="007668A5">
        <w:rPr>
          <w:szCs w:val="24"/>
          <w:lang w:eastAsia="en-AU"/>
        </w:rPr>
        <w:t>the commissioner</w:t>
      </w:r>
      <w:r w:rsidR="00284B1C" w:rsidRPr="007668A5">
        <w:rPr>
          <w:lang w:eastAsia="en-AU"/>
        </w:rPr>
        <w:t>—</w:t>
      </w:r>
    </w:p>
    <w:p w14:paraId="6C85EAD6" w14:textId="77777777" w:rsidR="00284B1C" w:rsidRPr="007668A5" w:rsidRDefault="007668A5" w:rsidP="007668A5">
      <w:pPr>
        <w:pStyle w:val="Apara"/>
      </w:pPr>
      <w:r>
        <w:tab/>
      </w:r>
      <w:r w:rsidRPr="007668A5">
        <w:t>(a)</w:t>
      </w:r>
      <w:r w:rsidRPr="007668A5">
        <w:tab/>
      </w:r>
      <w:r w:rsidR="00284B1C" w:rsidRPr="007668A5">
        <w:t>for misconduct; or</w:t>
      </w:r>
    </w:p>
    <w:p w14:paraId="688EFB97" w14:textId="77777777" w:rsidR="00284B1C" w:rsidRPr="007668A5" w:rsidRDefault="007668A5" w:rsidP="007668A5">
      <w:pPr>
        <w:pStyle w:val="Apara"/>
      </w:pPr>
      <w:r>
        <w:tab/>
      </w:r>
      <w:r w:rsidRPr="007668A5">
        <w:t>(b)</w:t>
      </w:r>
      <w:r w:rsidRPr="007668A5">
        <w:tab/>
      </w:r>
      <w:r w:rsidR="00284B1C" w:rsidRPr="007668A5">
        <w:t>if the person becomes bankrupt or personally insolvent; or</w:t>
      </w:r>
    </w:p>
    <w:p w14:paraId="5056C6C4" w14:textId="3DBB17BF" w:rsidR="00284B1C" w:rsidRPr="007668A5" w:rsidRDefault="00284B1C" w:rsidP="00284B1C">
      <w:pPr>
        <w:pStyle w:val="aNotepar"/>
      </w:pPr>
      <w:r w:rsidRPr="007668A5">
        <w:rPr>
          <w:rStyle w:val="charItals"/>
        </w:rPr>
        <w:t>Note</w:t>
      </w:r>
      <w:r w:rsidRPr="007668A5">
        <w:rPr>
          <w:rStyle w:val="charItals"/>
        </w:rPr>
        <w:tab/>
      </w:r>
      <w:r w:rsidRPr="007668A5">
        <w:rPr>
          <w:rStyle w:val="charBoldItals"/>
        </w:rPr>
        <w:t>Bankrupt or personally insolvent</w:t>
      </w:r>
      <w:r w:rsidRPr="007668A5">
        <w:t xml:space="preserve">—see the </w:t>
      </w:r>
      <w:hyperlink r:id="rId42" w:tooltip="A2001-14" w:history="1">
        <w:r w:rsidR="00922631" w:rsidRPr="007668A5">
          <w:rPr>
            <w:rStyle w:val="charCitHyperlinkAbbrev"/>
          </w:rPr>
          <w:t>Legislation Act</w:t>
        </w:r>
      </w:hyperlink>
      <w:r w:rsidRPr="007668A5">
        <w:t>, dict, pt 1.</w:t>
      </w:r>
    </w:p>
    <w:p w14:paraId="2C143129" w14:textId="77777777" w:rsidR="00284B1C" w:rsidRPr="007668A5" w:rsidRDefault="007668A5" w:rsidP="007668A5">
      <w:pPr>
        <w:pStyle w:val="Apara"/>
      </w:pPr>
      <w:r>
        <w:tab/>
      </w:r>
      <w:r w:rsidRPr="007668A5">
        <w:t>(c)</w:t>
      </w:r>
      <w:r w:rsidRPr="007668A5">
        <w:tab/>
      </w:r>
      <w:r w:rsidR="00284B1C" w:rsidRPr="007668A5">
        <w:t>if the person is convicted, in the ACT, of an offence punishable by imprisonment for at least 1 year; or</w:t>
      </w:r>
    </w:p>
    <w:p w14:paraId="1DAEB136" w14:textId="77777777" w:rsidR="00284B1C" w:rsidRPr="007668A5" w:rsidRDefault="007668A5" w:rsidP="007668A5">
      <w:pPr>
        <w:pStyle w:val="Apara"/>
      </w:pPr>
      <w:r>
        <w:tab/>
      </w:r>
      <w:r w:rsidRPr="007668A5">
        <w:t>(d)</w:t>
      </w:r>
      <w:r w:rsidRPr="007668A5">
        <w:tab/>
      </w:r>
      <w:r w:rsidR="00284B1C" w:rsidRPr="007668A5">
        <w:t>if the person is convicted outside the ACT, in Australia or elsewhere, of an offence that, if it had been committed in the ACT, would be punishable by imprisonment for at least 1 year.</w:t>
      </w:r>
    </w:p>
    <w:p w14:paraId="51D12AC0" w14:textId="77777777" w:rsidR="00284B1C" w:rsidRPr="007668A5" w:rsidRDefault="007668A5" w:rsidP="007668A5">
      <w:pPr>
        <w:pStyle w:val="Amain"/>
        <w:keepNext/>
      </w:pPr>
      <w:r>
        <w:lastRenderedPageBreak/>
        <w:tab/>
      </w:r>
      <w:r w:rsidRPr="007668A5">
        <w:t>(2)</w:t>
      </w:r>
      <w:r w:rsidRPr="007668A5">
        <w:tab/>
      </w:r>
      <w:r w:rsidR="00284B1C" w:rsidRPr="007668A5">
        <w:t xml:space="preserve">The </w:t>
      </w:r>
      <w:r w:rsidR="00752DC4" w:rsidRPr="007668A5">
        <w:t>Minister</w:t>
      </w:r>
      <w:r w:rsidR="00284B1C" w:rsidRPr="007668A5">
        <w:t xml:space="preserve"> must end the commissioner’s appointment for physical or mental incapacity, if the incapacity substantially affects the exercise of the commissioner’s functions.</w:t>
      </w:r>
    </w:p>
    <w:p w14:paraId="6061E230" w14:textId="619DAB02" w:rsidR="00284B1C" w:rsidRPr="007668A5" w:rsidRDefault="00284B1C" w:rsidP="00284B1C">
      <w:pPr>
        <w:pStyle w:val="aNote"/>
      </w:pPr>
      <w:r w:rsidRPr="007668A5">
        <w:rPr>
          <w:rStyle w:val="charItals"/>
        </w:rPr>
        <w:t>Note</w:t>
      </w:r>
      <w:r w:rsidRPr="007668A5">
        <w:tab/>
        <w:t xml:space="preserve">A person’s appointment also ends if the person resigns (see </w:t>
      </w:r>
      <w:hyperlink r:id="rId43" w:tooltip="A2001-14" w:history="1">
        <w:r w:rsidR="00922631" w:rsidRPr="007668A5">
          <w:rPr>
            <w:rStyle w:val="charCitHyperlinkAbbrev"/>
          </w:rPr>
          <w:t>Legislation Act</w:t>
        </w:r>
      </w:hyperlink>
      <w:r w:rsidRPr="007668A5">
        <w:t>, s 210).</w:t>
      </w:r>
    </w:p>
    <w:p w14:paraId="262F2E7F" w14:textId="77777777" w:rsidR="00C64B70" w:rsidRPr="007668A5" w:rsidRDefault="007668A5" w:rsidP="007668A5">
      <w:pPr>
        <w:pStyle w:val="AH5Sec"/>
        <w:rPr>
          <w:lang w:eastAsia="en-AU"/>
        </w:rPr>
      </w:pPr>
      <w:bookmarkStart w:id="24" w:name="_Toc202772551"/>
      <w:r w:rsidRPr="001E2C4D">
        <w:rPr>
          <w:rStyle w:val="CharSectNo"/>
        </w:rPr>
        <w:t>15</w:t>
      </w:r>
      <w:r w:rsidRPr="007668A5">
        <w:rPr>
          <w:lang w:eastAsia="en-AU"/>
        </w:rPr>
        <w:tab/>
      </w:r>
      <w:r w:rsidR="00C64B70" w:rsidRPr="007668A5">
        <w:rPr>
          <w:lang w:eastAsia="en-AU"/>
        </w:rPr>
        <w:t>Arrangements for staff and facilities</w:t>
      </w:r>
      <w:bookmarkEnd w:id="24"/>
    </w:p>
    <w:p w14:paraId="7B17768E" w14:textId="77777777" w:rsidR="00C64B70" w:rsidRPr="007668A5" w:rsidRDefault="00C64B70" w:rsidP="00C64B70">
      <w:pPr>
        <w:pStyle w:val="Amainreturn"/>
        <w:keepNext/>
        <w:rPr>
          <w:lang w:eastAsia="en-AU"/>
        </w:rPr>
      </w:pPr>
      <w:r w:rsidRPr="007668A5">
        <w:rPr>
          <w:lang w:eastAsia="en-AU"/>
        </w:rPr>
        <w:t xml:space="preserve">The </w:t>
      </w:r>
      <w:r w:rsidRPr="007668A5">
        <w:t xml:space="preserve">commissioner </w:t>
      </w:r>
      <w:r w:rsidRPr="007668A5">
        <w:rPr>
          <w:lang w:eastAsia="en-AU"/>
        </w:rPr>
        <w:t xml:space="preserve">may arrange with the head of service to use the services of a public servant or </w:t>
      </w:r>
      <w:r w:rsidR="006702FB" w:rsidRPr="007668A5">
        <w:rPr>
          <w:lang w:eastAsia="en-AU"/>
        </w:rPr>
        <w:t>T</w:t>
      </w:r>
      <w:r w:rsidRPr="007668A5">
        <w:rPr>
          <w:lang w:eastAsia="en-AU"/>
        </w:rPr>
        <w:t>erritory facilities.</w:t>
      </w:r>
    </w:p>
    <w:p w14:paraId="4E2C1D2C" w14:textId="06A85A0C" w:rsidR="00C64B70" w:rsidRPr="007668A5" w:rsidRDefault="00C64B70" w:rsidP="00C64B70">
      <w:pPr>
        <w:pStyle w:val="aNote"/>
        <w:rPr>
          <w:lang w:eastAsia="en-AU"/>
        </w:rPr>
      </w:pPr>
      <w:r w:rsidRPr="007668A5">
        <w:rPr>
          <w:rStyle w:val="charItals"/>
        </w:rPr>
        <w:t>Note</w:t>
      </w:r>
      <w:r w:rsidRPr="007668A5">
        <w:rPr>
          <w:rStyle w:val="charItals"/>
        </w:rPr>
        <w:tab/>
      </w:r>
      <w:r w:rsidRPr="007668A5">
        <w:rPr>
          <w:lang w:eastAsia="en-AU"/>
        </w:rPr>
        <w:t xml:space="preserve">The head of service may delegate powers in relation to the management of public servants to a public servant or another person (see </w:t>
      </w:r>
      <w:hyperlink r:id="rId44" w:tooltip="A1994-37" w:history="1">
        <w:r w:rsidR="00922631" w:rsidRPr="007668A5">
          <w:rPr>
            <w:rStyle w:val="charCitHyperlinkItal"/>
          </w:rPr>
          <w:t>Public Sector Management Act 1994</w:t>
        </w:r>
      </w:hyperlink>
      <w:r w:rsidRPr="007668A5">
        <w:rPr>
          <w:lang w:eastAsia="en-AU"/>
        </w:rPr>
        <w:t>, s 18).</w:t>
      </w:r>
    </w:p>
    <w:p w14:paraId="0D67F6EE" w14:textId="77777777" w:rsidR="001E2BE4" w:rsidRPr="007668A5" w:rsidRDefault="007668A5" w:rsidP="007668A5">
      <w:pPr>
        <w:pStyle w:val="AH5Sec"/>
      </w:pPr>
      <w:bookmarkStart w:id="25" w:name="_Toc202772552"/>
      <w:r w:rsidRPr="001E2C4D">
        <w:rPr>
          <w:rStyle w:val="CharSectNo"/>
        </w:rPr>
        <w:t>16</w:t>
      </w:r>
      <w:r w:rsidRPr="007668A5">
        <w:tab/>
      </w:r>
      <w:r w:rsidR="001E2BE4" w:rsidRPr="007668A5">
        <w:t>Engagement of consultants and contractors</w:t>
      </w:r>
      <w:bookmarkEnd w:id="25"/>
    </w:p>
    <w:p w14:paraId="6878C90C" w14:textId="77777777" w:rsidR="00A779A8" w:rsidRPr="007668A5" w:rsidRDefault="007668A5" w:rsidP="007668A5">
      <w:pPr>
        <w:pStyle w:val="Amain"/>
      </w:pPr>
      <w:r>
        <w:tab/>
      </w:r>
      <w:r w:rsidRPr="007668A5">
        <w:t>(1)</w:t>
      </w:r>
      <w:r w:rsidRPr="007668A5">
        <w:tab/>
      </w:r>
      <w:r w:rsidR="001E2BE4" w:rsidRPr="007668A5">
        <w:t xml:space="preserve">The </w:t>
      </w:r>
      <w:r w:rsidR="009840C8" w:rsidRPr="007668A5">
        <w:t>commissioner</w:t>
      </w:r>
      <w:r w:rsidR="001E2BE4" w:rsidRPr="007668A5">
        <w:t xml:space="preserve"> may engage</w:t>
      </w:r>
      <w:r w:rsidR="00A779A8" w:rsidRPr="007668A5">
        <w:t>—</w:t>
      </w:r>
    </w:p>
    <w:p w14:paraId="7CC5C139" w14:textId="77777777" w:rsidR="00A779A8" w:rsidRPr="007668A5" w:rsidRDefault="007668A5" w:rsidP="007668A5">
      <w:pPr>
        <w:pStyle w:val="Apara"/>
      </w:pPr>
      <w:r>
        <w:tab/>
      </w:r>
      <w:r w:rsidRPr="007668A5">
        <w:t>(a)</w:t>
      </w:r>
      <w:r w:rsidRPr="007668A5">
        <w:tab/>
      </w:r>
      <w:r w:rsidR="00A779A8" w:rsidRPr="007668A5">
        <w:t xml:space="preserve">an approved auditor to assist the commissioner </w:t>
      </w:r>
      <w:r w:rsidR="00EA0F79" w:rsidRPr="007668A5">
        <w:t xml:space="preserve">in </w:t>
      </w:r>
      <w:r w:rsidR="00A779A8" w:rsidRPr="007668A5">
        <w:t xml:space="preserve">ensuring </w:t>
      </w:r>
      <w:r w:rsidR="00EA0F79" w:rsidRPr="007668A5">
        <w:t xml:space="preserve">a </w:t>
      </w:r>
      <w:r w:rsidR="00A779A8" w:rsidRPr="007668A5">
        <w:t>licensee</w:t>
      </w:r>
      <w:r w:rsidR="00EA0F79" w:rsidRPr="007668A5">
        <w:t>’</w:t>
      </w:r>
      <w:r w:rsidR="00A779A8" w:rsidRPr="007668A5">
        <w:t>s compliance with this Act; and</w:t>
      </w:r>
    </w:p>
    <w:p w14:paraId="4992AF2D" w14:textId="77777777" w:rsidR="001E2BE4" w:rsidRPr="007668A5" w:rsidRDefault="007668A5" w:rsidP="007668A5">
      <w:pPr>
        <w:pStyle w:val="Apara"/>
      </w:pPr>
      <w:r>
        <w:tab/>
      </w:r>
      <w:r w:rsidRPr="007668A5">
        <w:t>(b)</w:t>
      </w:r>
      <w:r w:rsidRPr="007668A5">
        <w:tab/>
      </w:r>
      <w:r w:rsidR="00A779A8" w:rsidRPr="007668A5">
        <w:t>any other</w:t>
      </w:r>
      <w:r w:rsidR="001E2BE4" w:rsidRPr="007668A5">
        <w:t xml:space="preserve"> consultant </w:t>
      </w:r>
      <w:r w:rsidR="00A779A8" w:rsidRPr="007668A5">
        <w:t>or</w:t>
      </w:r>
      <w:r w:rsidR="001E2BE4" w:rsidRPr="007668A5">
        <w:t xml:space="preserve"> contractor that may be necessary or convenient to exercise the </w:t>
      </w:r>
      <w:r w:rsidR="009840C8" w:rsidRPr="007668A5">
        <w:t>commissioner</w:t>
      </w:r>
      <w:r w:rsidR="001E2BE4" w:rsidRPr="007668A5">
        <w:t>’s functions.</w:t>
      </w:r>
    </w:p>
    <w:p w14:paraId="1B573AC6" w14:textId="77777777" w:rsidR="001E2BE4" w:rsidRPr="007668A5" w:rsidRDefault="007668A5" w:rsidP="007668A5">
      <w:pPr>
        <w:pStyle w:val="Amain"/>
      </w:pPr>
      <w:r>
        <w:tab/>
      </w:r>
      <w:r w:rsidRPr="007668A5">
        <w:t>(2)</w:t>
      </w:r>
      <w:r w:rsidRPr="007668A5">
        <w:tab/>
      </w:r>
      <w:r w:rsidR="001E2BE4" w:rsidRPr="007668A5">
        <w:t xml:space="preserve">The conditions of a consultant’s or contractor’s engagement are the conditions agreed between the </w:t>
      </w:r>
      <w:r w:rsidR="009840C8" w:rsidRPr="007668A5">
        <w:t>commissioner</w:t>
      </w:r>
      <w:r w:rsidR="001E2BE4" w:rsidRPr="007668A5">
        <w:t xml:space="preserve"> and the consultant or contractor.</w:t>
      </w:r>
    </w:p>
    <w:p w14:paraId="7C768735" w14:textId="77777777" w:rsidR="001E2BE4" w:rsidRPr="007668A5" w:rsidRDefault="007668A5" w:rsidP="007668A5">
      <w:pPr>
        <w:pStyle w:val="Amain"/>
      </w:pPr>
      <w:r>
        <w:tab/>
      </w:r>
      <w:r w:rsidRPr="007668A5">
        <w:t>(3)</w:t>
      </w:r>
      <w:r w:rsidRPr="007668A5">
        <w:tab/>
      </w:r>
      <w:r w:rsidR="001E2BE4" w:rsidRPr="007668A5">
        <w:t xml:space="preserve">However, this section does not give the </w:t>
      </w:r>
      <w:r w:rsidR="009840C8" w:rsidRPr="007668A5">
        <w:t>commissioner</w:t>
      </w:r>
      <w:r w:rsidR="001E2BE4" w:rsidRPr="007668A5">
        <w:t xml:space="preserve"> the power to enter into a contract of employment with a consultant or contractor.</w:t>
      </w:r>
    </w:p>
    <w:p w14:paraId="6A2DEED1" w14:textId="77777777" w:rsidR="00A779A8" w:rsidRPr="007668A5" w:rsidRDefault="007668A5" w:rsidP="007668A5">
      <w:pPr>
        <w:pStyle w:val="Amain"/>
      </w:pPr>
      <w:r>
        <w:tab/>
      </w:r>
      <w:r w:rsidRPr="007668A5">
        <w:t>(4)</w:t>
      </w:r>
      <w:r w:rsidRPr="007668A5">
        <w:tab/>
      </w:r>
      <w:r w:rsidR="00A779A8" w:rsidRPr="007668A5">
        <w:t>In this section:</w:t>
      </w:r>
    </w:p>
    <w:p w14:paraId="7F2FBDC9" w14:textId="3EFD46A9" w:rsidR="00A779A8" w:rsidRPr="007668A5" w:rsidRDefault="00A779A8" w:rsidP="007668A5">
      <w:pPr>
        <w:pStyle w:val="aDef"/>
      </w:pPr>
      <w:r w:rsidRPr="007668A5">
        <w:rPr>
          <w:rStyle w:val="charBoldItals"/>
        </w:rPr>
        <w:t>approved auditor</w:t>
      </w:r>
      <w:r w:rsidRPr="007668A5">
        <w:t xml:space="preserve"> means an auditor approved under the </w:t>
      </w:r>
      <w:hyperlink r:id="rId45" w:tooltip="A2001-28" w:history="1">
        <w:r w:rsidR="00922631" w:rsidRPr="007668A5">
          <w:rPr>
            <w:rStyle w:val="charCitHyperlinkItal"/>
          </w:rPr>
          <w:t>Government Procurement Act 2001</w:t>
        </w:r>
      </w:hyperlink>
      <w:r w:rsidRPr="007668A5">
        <w:t>, section 22O.</w:t>
      </w:r>
    </w:p>
    <w:p w14:paraId="6590BD81" w14:textId="77777777" w:rsidR="001E2BE4" w:rsidRPr="007668A5" w:rsidRDefault="007668A5" w:rsidP="007668A5">
      <w:pPr>
        <w:pStyle w:val="AH5Sec"/>
      </w:pPr>
      <w:bookmarkStart w:id="26" w:name="_Toc202772553"/>
      <w:r w:rsidRPr="001E2C4D">
        <w:rPr>
          <w:rStyle w:val="CharSectNo"/>
        </w:rPr>
        <w:lastRenderedPageBreak/>
        <w:t>17</w:t>
      </w:r>
      <w:r w:rsidRPr="007668A5">
        <w:tab/>
      </w:r>
      <w:r w:rsidR="001E2BE4" w:rsidRPr="007668A5">
        <w:t xml:space="preserve">Independence of </w:t>
      </w:r>
      <w:r w:rsidR="00A779A8" w:rsidRPr="007668A5">
        <w:t xml:space="preserve">commissioner’s </w:t>
      </w:r>
      <w:r w:rsidR="001E2BE4" w:rsidRPr="007668A5">
        <w:t>staff</w:t>
      </w:r>
      <w:bookmarkEnd w:id="26"/>
    </w:p>
    <w:p w14:paraId="7CC2F6DE" w14:textId="77777777" w:rsidR="001E2BE4" w:rsidRPr="007668A5" w:rsidRDefault="007668A5" w:rsidP="00DF0F15">
      <w:pPr>
        <w:pStyle w:val="Amain"/>
        <w:keepLines/>
      </w:pPr>
      <w:r>
        <w:tab/>
      </w:r>
      <w:r w:rsidRPr="007668A5">
        <w:t>(1)</w:t>
      </w:r>
      <w:r w:rsidRPr="007668A5">
        <w:tab/>
      </w:r>
      <w:r w:rsidR="001E2BE4" w:rsidRPr="007668A5">
        <w:t xml:space="preserve">A member of the </w:t>
      </w:r>
      <w:r w:rsidR="006269BB" w:rsidRPr="007668A5">
        <w:t xml:space="preserve">commissioner’s </w:t>
      </w:r>
      <w:r w:rsidR="001E2BE4" w:rsidRPr="007668A5">
        <w:t>staff</w:t>
      </w:r>
      <w:r w:rsidR="006269BB" w:rsidRPr="007668A5">
        <w:t xml:space="preserve"> is</w:t>
      </w:r>
      <w:r w:rsidR="001E2BE4" w:rsidRPr="007668A5">
        <w:rPr>
          <w:lang w:val="en-US"/>
        </w:rPr>
        <w:t xml:space="preserve">, in relation to the exercise of a function under this Act or </w:t>
      </w:r>
      <w:r w:rsidR="001E2BE4" w:rsidRPr="007668A5">
        <w:t xml:space="preserve">another territory law under which the </w:t>
      </w:r>
      <w:r w:rsidR="006269BB" w:rsidRPr="007668A5">
        <w:t>member</w:t>
      </w:r>
      <w:r w:rsidR="001E2BE4" w:rsidRPr="007668A5">
        <w:t xml:space="preserve"> </w:t>
      </w:r>
      <w:r w:rsidR="00306B5B" w:rsidRPr="007668A5">
        <w:t>exercises</w:t>
      </w:r>
      <w:r w:rsidR="001E2BE4" w:rsidRPr="007668A5">
        <w:t xml:space="preserve"> a function</w:t>
      </w:r>
      <w:r w:rsidR="001E2BE4" w:rsidRPr="007668A5">
        <w:rPr>
          <w:lang w:val="en-US"/>
        </w:rPr>
        <w:t>, not subject to the direction of anyone except</w:t>
      </w:r>
      <w:r w:rsidR="001E2BE4" w:rsidRPr="007668A5">
        <w:t>—</w:t>
      </w:r>
    </w:p>
    <w:p w14:paraId="5E85B043" w14:textId="77777777" w:rsidR="001E2BE4" w:rsidRPr="007668A5" w:rsidRDefault="007668A5" w:rsidP="007668A5">
      <w:pPr>
        <w:pStyle w:val="Apara"/>
      </w:pPr>
      <w:r>
        <w:tab/>
      </w:r>
      <w:r w:rsidRPr="007668A5">
        <w:t>(a)</w:t>
      </w:r>
      <w:r w:rsidRPr="007668A5">
        <w:tab/>
      </w:r>
      <w:r w:rsidR="001E2BE4" w:rsidRPr="007668A5">
        <w:t xml:space="preserve">the </w:t>
      </w:r>
      <w:r w:rsidR="009840C8" w:rsidRPr="007668A5">
        <w:t>commissioner</w:t>
      </w:r>
      <w:r w:rsidR="001E2BE4" w:rsidRPr="007668A5">
        <w:t>; or</w:t>
      </w:r>
    </w:p>
    <w:p w14:paraId="49C7DFDE" w14:textId="77777777" w:rsidR="001E2BE4" w:rsidRPr="007668A5" w:rsidRDefault="007668A5" w:rsidP="007668A5">
      <w:pPr>
        <w:pStyle w:val="Apara"/>
        <w:rPr>
          <w:lang w:eastAsia="en-AU"/>
        </w:rPr>
      </w:pPr>
      <w:r>
        <w:rPr>
          <w:lang w:eastAsia="en-AU"/>
        </w:rPr>
        <w:tab/>
      </w:r>
      <w:r w:rsidRPr="007668A5">
        <w:rPr>
          <w:lang w:eastAsia="en-AU"/>
        </w:rPr>
        <w:t>(b)</w:t>
      </w:r>
      <w:r w:rsidRPr="007668A5">
        <w:rPr>
          <w:lang w:eastAsia="en-AU"/>
        </w:rPr>
        <w:tab/>
      </w:r>
      <w:r w:rsidR="001E2BE4" w:rsidRPr="007668A5">
        <w:t xml:space="preserve">another member of </w:t>
      </w:r>
      <w:r w:rsidR="006269BB" w:rsidRPr="007668A5">
        <w:t>the commissioner’s staff</w:t>
      </w:r>
      <w:r w:rsidR="001E2BE4" w:rsidRPr="007668A5">
        <w:t xml:space="preserve"> who is authorised by the </w:t>
      </w:r>
      <w:r w:rsidR="009840C8" w:rsidRPr="007668A5">
        <w:t>commissioner</w:t>
      </w:r>
      <w:r w:rsidR="001E2BE4" w:rsidRPr="007668A5">
        <w:t xml:space="preserve"> to give directions.</w:t>
      </w:r>
    </w:p>
    <w:p w14:paraId="13E42636" w14:textId="77777777" w:rsidR="001501F0" w:rsidRPr="007668A5" w:rsidRDefault="007668A5" w:rsidP="007668A5">
      <w:pPr>
        <w:pStyle w:val="Amain"/>
        <w:rPr>
          <w:lang w:eastAsia="en-AU"/>
        </w:rPr>
      </w:pPr>
      <w:r>
        <w:rPr>
          <w:lang w:eastAsia="en-AU"/>
        </w:rPr>
        <w:tab/>
      </w:r>
      <w:r w:rsidRPr="007668A5">
        <w:rPr>
          <w:lang w:eastAsia="en-AU"/>
        </w:rPr>
        <w:t>(2)</w:t>
      </w:r>
      <w:r w:rsidRPr="007668A5">
        <w:rPr>
          <w:lang w:eastAsia="en-AU"/>
        </w:rPr>
        <w:tab/>
      </w:r>
      <w:r w:rsidR="001501F0" w:rsidRPr="007668A5">
        <w:rPr>
          <w:lang w:eastAsia="en-AU"/>
        </w:rPr>
        <w:t>In this section:</w:t>
      </w:r>
    </w:p>
    <w:p w14:paraId="329AA1F0" w14:textId="77777777" w:rsidR="001501F0" w:rsidRPr="007668A5" w:rsidRDefault="006269BB" w:rsidP="007668A5">
      <w:pPr>
        <w:pStyle w:val="aDef"/>
        <w:keepNext/>
        <w:rPr>
          <w:lang w:eastAsia="en-AU"/>
        </w:rPr>
      </w:pPr>
      <w:r w:rsidRPr="007668A5">
        <w:rPr>
          <w:rStyle w:val="charBoldItals"/>
        </w:rPr>
        <w:t xml:space="preserve">commissioner’s </w:t>
      </w:r>
      <w:r w:rsidR="001501F0" w:rsidRPr="007668A5">
        <w:rPr>
          <w:rStyle w:val="charBoldItals"/>
        </w:rPr>
        <w:t>staff</w:t>
      </w:r>
      <w:r w:rsidR="001501F0" w:rsidRPr="007668A5">
        <w:t xml:space="preserve"> </w:t>
      </w:r>
      <w:r w:rsidRPr="007668A5">
        <w:t>means</w:t>
      </w:r>
      <w:r w:rsidR="001501F0" w:rsidRPr="007668A5">
        <w:t>—</w:t>
      </w:r>
    </w:p>
    <w:p w14:paraId="71433021" w14:textId="77777777" w:rsidR="001501F0" w:rsidRPr="007668A5" w:rsidRDefault="007668A5" w:rsidP="007668A5">
      <w:pPr>
        <w:pStyle w:val="aDefpara"/>
        <w:keepNext/>
        <w:rPr>
          <w:lang w:eastAsia="en-AU"/>
        </w:rPr>
      </w:pPr>
      <w:r>
        <w:rPr>
          <w:lang w:eastAsia="en-AU"/>
        </w:rPr>
        <w:tab/>
      </w:r>
      <w:r w:rsidRPr="007668A5">
        <w:rPr>
          <w:lang w:eastAsia="en-AU"/>
        </w:rPr>
        <w:t>(a)</w:t>
      </w:r>
      <w:r w:rsidRPr="007668A5">
        <w:rPr>
          <w:lang w:eastAsia="en-AU"/>
        </w:rPr>
        <w:tab/>
      </w:r>
      <w:r w:rsidR="001501F0" w:rsidRPr="007668A5">
        <w:rPr>
          <w:lang w:eastAsia="en-AU"/>
        </w:rPr>
        <w:t xml:space="preserve">a public servant </w:t>
      </w:r>
      <w:r w:rsidR="006269BB" w:rsidRPr="007668A5">
        <w:rPr>
          <w:lang w:eastAsia="en-AU"/>
        </w:rPr>
        <w:t xml:space="preserve">mentioned in section </w:t>
      </w:r>
      <w:r w:rsidR="00FB751C" w:rsidRPr="007668A5">
        <w:rPr>
          <w:lang w:eastAsia="en-AU"/>
        </w:rPr>
        <w:t>15</w:t>
      </w:r>
      <w:r w:rsidR="001501F0" w:rsidRPr="007668A5">
        <w:rPr>
          <w:lang w:eastAsia="en-AU"/>
        </w:rPr>
        <w:t>; and</w:t>
      </w:r>
    </w:p>
    <w:p w14:paraId="399A47D1" w14:textId="77777777" w:rsidR="001501F0" w:rsidRPr="007668A5" w:rsidRDefault="007668A5" w:rsidP="007668A5">
      <w:pPr>
        <w:pStyle w:val="aDefpara"/>
        <w:rPr>
          <w:lang w:eastAsia="en-AU"/>
        </w:rPr>
      </w:pPr>
      <w:r>
        <w:rPr>
          <w:lang w:eastAsia="en-AU"/>
        </w:rPr>
        <w:tab/>
      </w:r>
      <w:r w:rsidRPr="007668A5">
        <w:rPr>
          <w:lang w:eastAsia="en-AU"/>
        </w:rPr>
        <w:t>(b)</w:t>
      </w:r>
      <w:r w:rsidRPr="007668A5">
        <w:rPr>
          <w:lang w:eastAsia="en-AU"/>
        </w:rPr>
        <w:tab/>
      </w:r>
      <w:r w:rsidR="001501F0" w:rsidRPr="007668A5">
        <w:rPr>
          <w:lang w:eastAsia="en-AU"/>
        </w:rPr>
        <w:t>a consultant or contractor engaged by the commissioner</w:t>
      </w:r>
      <w:r w:rsidR="006269BB" w:rsidRPr="007668A5">
        <w:rPr>
          <w:lang w:eastAsia="en-AU"/>
        </w:rPr>
        <w:t xml:space="preserve"> under section </w:t>
      </w:r>
      <w:r w:rsidR="00FB751C" w:rsidRPr="007668A5">
        <w:rPr>
          <w:lang w:eastAsia="en-AU"/>
        </w:rPr>
        <w:t>16</w:t>
      </w:r>
      <w:r w:rsidR="001501F0" w:rsidRPr="007668A5">
        <w:rPr>
          <w:lang w:eastAsia="en-AU"/>
        </w:rPr>
        <w:t>.</w:t>
      </w:r>
    </w:p>
    <w:p w14:paraId="6EC1F111" w14:textId="77777777" w:rsidR="001E2BE4" w:rsidRPr="007668A5" w:rsidRDefault="007668A5" w:rsidP="007668A5">
      <w:pPr>
        <w:pStyle w:val="AH5Sec"/>
        <w:rPr>
          <w:lang w:eastAsia="en-AU"/>
        </w:rPr>
      </w:pPr>
      <w:bookmarkStart w:id="27" w:name="_Toc202772554"/>
      <w:r w:rsidRPr="001E2C4D">
        <w:rPr>
          <w:rStyle w:val="CharSectNo"/>
        </w:rPr>
        <w:t>18</w:t>
      </w:r>
      <w:r w:rsidRPr="007668A5">
        <w:rPr>
          <w:lang w:eastAsia="en-AU"/>
        </w:rPr>
        <w:tab/>
      </w:r>
      <w:r w:rsidR="001E2BE4" w:rsidRPr="007668A5">
        <w:rPr>
          <w:lang w:eastAsia="en-AU"/>
        </w:rPr>
        <w:t>Delegation of functions</w:t>
      </w:r>
      <w:bookmarkEnd w:id="27"/>
    </w:p>
    <w:p w14:paraId="214A18B5" w14:textId="77777777" w:rsidR="001E2BE4" w:rsidRPr="007668A5" w:rsidRDefault="007668A5" w:rsidP="007668A5">
      <w:pPr>
        <w:pStyle w:val="Amain"/>
        <w:keepNext/>
        <w:rPr>
          <w:lang w:eastAsia="en-AU"/>
        </w:rPr>
      </w:pPr>
      <w:r>
        <w:rPr>
          <w:lang w:eastAsia="en-AU"/>
        </w:rPr>
        <w:tab/>
      </w:r>
      <w:r w:rsidRPr="007668A5">
        <w:rPr>
          <w:lang w:eastAsia="en-AU"/>
        </w:rPr>
        <w:t>(1)</w:t>
      </w:r>
      <w:r w:rsidRPr="007668A5">
        <w:rPr>
          <w:lang w:eastAsia="en-AU"/>
        </w:rPr>
        <w:tab/>
      </w:r>
      <w:r w:rsidR="001E2BE4" w:rsidRPr="007668A5">
        <w:rPr>
          <w:lang w:eastAsia="en-AU"/>
        </w:rPr>
        <w:t xml:space="preserve">The </w:t>
      </w:r>
      <w:r w:rsidR="009840C8" w:rsidRPr="007668A5">
        <w:t>commissioner</w:t>
      </w:r>
      <w:r w:rsidR="001E2BE4" w:rsidRPr="007668A5">
        <w:t xml:space="preserve"> </w:t>
      </w:r>
      <w:r w:rsidR="001E2BE4" w:rsidRPr="007668A5">
        <w:rPr>
          <w:lang w:eastAsia="en-AU"/>
        </w:rPr>
        <w:t xml:space="preserve">may delegate the commissioner’s functions under this Act or another territory law under which the commissioner </w:t>
      </w:r>
      <w:r w:rsidR="00306B5B" w:rsidRPr="007668A5">
        <w:rPr>
          <w:lang w:eastAsia="en-AU"/>
        </w:rPr>
        <w:t>exercises</w:t>
      </w:r>
      <w:r w:rsidR="001E2BE4" w:rsidRPr="007668A5">
        <w:rPr>
          <w:lang w:eastAsia="en-AU"/>
        </w:rPr>
        <w:t xml:space="preserve"> a function to a </w:t>
      </w:r>
      <w:r w:rsidR="006269BB" w:rsidRPr="007668A5">
        <w:rPr>
          <w:lang w:eastAsia="en-AU"/>
        </w:rPr>
        <w:t>member of the commissioner’s staff</w:t>
      </w:r>
      <w:r w:rsidR="001E2BE4" w:rsidRPr="007668A5">
        <w:rPr>
          <w:lang w:eastAsia="en-AU"/>
        </w:rPr>
        <w:t>.</w:t>
      </w:r>
    </w:p>
    <w:p w14:paraId="32A2913A" w14:textId="4B1881E7" w:rsidR="006269BB" w:rsidRPr="007668A5" w:rsidRDefault="006269BB" w:rsidP="006269BB">
      <w:pPr>
        <w:pStyle w:val="aNote"/>
        <w:rPr>
          <w:lang w:eastAsia="en-AU"/>
        </w:rPr>
      </w:pPr>
      <w:r w:rsidRPr="007668A5">
        <w:rPr>
          <w:rStyle w:val="charItals"/>
        </w:rPr>
        <w:t>Note</w:t>
      </w:r>
      <w:r w:rsidRPr="007668A5">
        <w:rPr>
          <w:rStyle w:val="charItals"/>
        </w:rPr>
        <w:tab/>
      </w:r>
      <w:r w:rsidRPr="007668A5">
        <w:rPr>
          <w:lang w:eastAsia="en-AU"/>
        </w:rPr>
        <w:t xml:space="preserve">For the making of delegations and the exercise of delegated functions, see the </w:t>
      </w:r>
      <w:hyperlink r:id="rId46" w:tooltip="A2001-14" w:history="1">
        <w:r w:rsidR="00922631" w:rsidRPr="007668A5">
          <w:rPr>
            <w:rStyle w:val="charCitHyperlinkAbbrev"/>
          </w:rPr>
          <w:t>Legislation Act</w:t>
        </w:r>
      </w:hyperlink>
      <w:r w:rsidRPr="007668A5">
        <w:rPr>
          <w:lang w:eastAsia="en-AU"/>
        </w:rPr>
        <w:t>, pt 19.4.</w:t>
      </w:r>
    </w:p>
    <w:p w14:paraId="21AA1DC3" w14:textId="77777777" w:rsidR="006269BB" w:rsidRPr="007668A5" w:rsidRDefault="007668A5" w:rsidP="007668A5">
      <w:pPr>
        <w:pStyle w:val="Amain"/>
        <w:rPr>
          <w:lang w:eastAsia="en-AU"/>
        </w:rPr>
      </w:pPr>
      <w:r>
        <w:rPr>
          <w:lang w:eastAsia="en-AU"/>
        </w:rPr>
        <w:tab/>
      </w:r>
      <w:r w:rsidRPr="007668A5">
        <w:rPr>
          <w:lang w:eastAsia="en-AU"/>
        </w:rPr>
        <w:t>(2)</w:t>
      </w:r>
      <w:r w:rsidRPr="007668A5">
        <w:rPr>
          <w:lang w:eastAsia="en-AU"/>
        </w:rPr>
        <w:tab/>
      </w:r>
      <w:r w:rsidR="006269BB" w:rsidRPr="007668A5">
        <w:rPr>
          <w:lang w:eastAsia="en-AU"/>
        </w:rPr>
        <w:t>In this section:</w:t>
      </w:r>
    </w:p>
    <w:p w14:paraId="16448474" w14:textId="77777777" w:rsidR="006269BB" w:rsidRPr="007668A5" w:rsidRDefault="006269BB" w:rsidP="007668A5">
      <w:pPr>
        <w:pStyle w:val="aDef"/>
        <w:rPr>
          <w:lang w:eastAsia="en-AU"/>
        </w:rPr>
      </w:pPr>
      <w:r w:rsidRPr="007668A5">
        <w:rPr>
          <w:rStyle w:val="charBoldItals"/>
        </w:rPr>
        <w:t>commissioner’s staff</w:t>
      </w:r>
      <w:r w:rsidRPr="007668A5">
        <w:t xml:space="preserve">—see section </w:t>
      </w:r>
      <w:r w:rsidR="00FB751C" w:rsidRPr="007668A5">
        <w:t>17</w:t>
      </w:r>
      <w:r w:rsidR="00AA213B" w:rsidRPr="007668A5">
        <w:t> </w:t>
      </w:r>
      <w:r w:rsidRPr="007668A5">
        <w:t>(2).</w:t>
      </w:r>
    </w:p>
    <w:p w14:paraId="5D9A1BF9" w14:textId="77777777" w:rsidR="000C4685" w:rsidRPr="001E2C4D" w:rsidRDefault="007668A5" w:rsidP="007668A5">
      <w:pPr>
        <w:pStyle w:val="AH3Div"/>
      </w:pPr>
      <w:bookmarkStart w:id="28" w:name="_Toc202772555"/>
      <w:r w:rsidRPr="001E2C4D">
        <w:rPr>
          <w:rStyle w:val="CharDivNo"/>
        </w:rPr>
        <w:lastRenderedPageBreak/>
        <w:t>Division 3.2</w:t>
      </w:r>
      <w:r w:rsidRPr="007668A5">
        <w:tab/>
      </w:r>
      <w:r w:rsidR="000C4685" w:rsidRPr="001E2C4D">
        <w:rPr>
          <w:rStyle w:val="CharDivText"/>
        </w:rPr>
        <w:t>Labour hire licensing advisory committee</w:t>
      </w:r>
      <w:bookmarkEnd w:id="28"/>
    </w:p>
    <w:p w14:paraId="7C300462" w14:textId="77777777" w:rsidR="000C4685" w:rsidRPr="007668A5" w:rsidRDefault="007668A5" w:rsidP="007668A5">
      <w:pPr>
        <w:pStyle w:val="AH5Sec"/>
        <w:rPr>
          <w:rStyle w:val="charItals"/>
        </w:rPr>
      </w:pPr>
      <w:bookmarkStart w:id="29" w:name="_Toc202772556"/>
      <w:r w:rsidRPr="001E2C4D">
        <w:rPr>
          <w:rStyle w:val="CharSectNo"/>
        </w:rPr>
        <w:t>19</w:t>
      </w:r>
      <w:r w:rsidRPr="007668A5">
        <w:rPr>
          <w:rStyle w:val="charItals"/>
          <w:i w:val="0"/>
        </w:rPr>
        <w:tab/>
      </w:r>
      <w:r w:rsidR="000C4685" w:rsidRPr="007668A5">
        <w:t>Establishment of committee</w:t>
      </w:r>
      <w:bookmarkEnd w:id="29"/>
    </w:p>
    <w:p w14:paraId="59251724" w14:textId="77777777" w:rsidR="000C4685" w:rsidRPr="007668A5" w:rsidRDefault="000C4685" w:rsidP="00DF0F15">
      <w:pPr>
        <w:pStyle w:val="Amainreturn"/>
        <w:keepNext/>
      </w:pPr>
      <w:r w:rsidRPr="007668A5">
        <w:t>The Labour Hire Licensing Advisory Committee is established.</w:t>
      </w:r>
    </w:p>
    <w:p w14:paraId="7EF59D83" w14:textId="77777777" w:rsidR="000C4685" w:rsidRPr="007668A5" w:rsidRDefault="007668A5" w:rsidP="007668A5">
      <w:pPr>
        <w:pStyle w:val="AH5Sec"/>
        <w:rPr>
          <w:rStyle w:val="charItals"/>
        </w:rPr>
      </w:pPr>
      <w:bookmarkStart w:id="30" w:name="_Toc202772557"/>
      <w:r w:rsidRPr="001E2C4D">
        <w:rPr>
          <w:rStyle w:val="CharSectNo"/>
        </w:rPr>
        <w:t>20</w:t>
      </w:r>
      <w:r w:rsidRPr="007668A5">
        <w:rPr>
          <w:rStyle w:val="charItals"/>
          <w:i w:val="0"/>
        </w:rPr>
        <w:tab/>
      </w:r>
      <w:r w:rsidR="000C4685" w:rsidRPr="007668A5">
        <w:t>Functions of committee</w:t>
      </w:r>
      <w:bookmarkEnd w:id="30"/>
    </w:p>
    <w:p w14:paraId="2FA897D6" w14:textId="77777777" w:rsidR="000C4685" w:rsidRPr="007668A5" w:rsidRDefault="000C4685" w:rsidP="000C4685">
      <w:pPr>
        <w:pStyle w:val="Amainreturn"/>
      </w:pPr>
      <w:r w:rsidRPr="007668A5">
        <w:t>The committee has the following functions:</w:t>
      </w:r>
    </w:p>
    <w:p w14:paraId="71D5C049" w14:textId="77777777" w:rsidR="000C4685" w:rsidRPr="007668A5" w:rsidRDefault="007668A5" w:rsidP="007668A5">
      <w:pPr>
        <w:pStyle w:val="Apara"/>
      </w:pPr>
      <w:r>
        <w:tab/>
      </w:r>
      <w:r w:rsidRPr="007668A5">
        <w:t>(a)</w:t>
      </w:r>
      <w:r w:rsidRPr="007668A5">
        <w:tab/>
      </w:r>
      <w:r w:rsidR="000C4685" w:rsidRPr="007668A5">
        <w:t>to advise the Minister about—</w:t>
      </w:r>
    </w:p>
    <w:p w14:paraId="303E9EAA" w14:textId="77777777" w:rsidR="000C4685" w:rsidRPr="007668A5" w:rsidRDefault="007668A5" w:rsidP="007668A5">
      <w:pPr>
        <w:pStyle w:val="Asubpara"/>
      </w:pPr>
      <w:r>
        <w:tab/>
      </w:r>
      <w:r w:rsidRPr="007668A5">
        <w:t>(i)</w:t>
      </w:r>
      <w:r w:rsidRPr="007668A5">
        <w:tab/>
      </w:r>
      <w:r w:rsidR="000C4685" w:rsidRPr="007668A5">
        <w:t>matters relating to the operation of this Act; and</w:t>
      </w:r>
    </w:p>
    <w:p w14:paraId="6D59BA32" w14:textId="77777777" w:rsidR="000C4685" w:rsidRPr="007668A5" w:rsidRDefault="007668A5" w:rsidP="007668A5">
      <w:pPr>
        <w:pStyle w:val="Asubpara"/>
      </w:pPr>
      <w:r>
        <w:tab/>
      </w:r>
      <w:r w:rsidRPr="007668A5">
        <w:t>(ii)</w:t>
      </w:r>
      <w:r w:rsidRPr="007668A5">
        <w:tab/>
      </w:r>
      <w:r w:rsidR="00F70A37" w:rsidRPr="007668A5">
        <w:t>if required by the Minister—</w:t>
      </w:r>
      <w:r w:rsidR="000C4685" w:rsidRPr="007668A5">
        <w:t>anything else in relation to labour hire services;</w:t>
      </w:r>
    </w:p>
    <w:p w14:paraId="2648F339" w14:textId="77777777" w:rsidR="000C4685" w:rsidRPr="007668A5" w:rsidRDefault="007668A5" w:rsidP="007668A5">
      <w:pPr>
        <w:pStyle w:val="Apara"/>
        <w:keepNext/>
      </w:pPr>
      <w:r>
        <w:tab/>
      </w:r>
      <w:r w:rsidRPr="007668A5">
        <w:t>(b)</w:t>
      </w:r>
      <w:r w:rsidRPr="007668A5">
        <w:tab/>
      </w:r>
      <w:r w:rsidR="000C4685" w:rsidRPr="007668A5">
        <w:t>any other function given to the committee under this Act.</w:t>
      </w:r>
    </w:p>
    <w:p w14:paraId="57A78A47" w14:textId="55F94C37" w:rsidR="000C4685" w:rsidRPr="007668A5" w:rsidRDefault="000C4685" w:rsidP="000C4685">
      <w:pPr>
        <w:pStyle w:val="aNote"/>
      </w:pPr>
      <w:r w:rsidRPr="007668A5">
        <w:rPr>
          <w:rStyle w:val="charItals"/>
        </w:rPr>
        <w:t>Note</w:t>
      </w:r>
      <w:r w:rsidRPr="007668A5">
        <w:rPr>
          <w:rStyle w:val="charItals"/>
        </w:rPr>
        <w:tab/>
      </w:r>
      <w:r w:rsidRPr="007668A5">
        <w:t xml:space="preserve">A provision of a law that gives an entity (including a person) a function also gives the entity powers necessary and convenient to exercise the function (see </w:t>
      </w:r>
      <w:hyperlink r:id="rId47" w:tooltip="A2001-14" w:history="1">
        <w:r w:rsidR="00922631" w:rsidRPr="007668A5">
          <w:rPr>
            <w:rStyle w:val="charCitHyperlinkAbbrev"/>
          </w:rPr>
          <w:t>Legislation Act</w:t>
        </w:r>
      </w:hyperlink>
      <w:r w:rsidRPr="007668A5">
        <w:t xml:space="preserve">, s 196 and dict, pt 1, def </w:t>
      </w:r>
      <w:r w:rsidRPr="007668A5">
        <w:rPr>
          <w:rStyle w:val="charBoldItals"/>
        </w:rPr>
        <w:t>entity</w:t>
      </w:r>
      <w:r w:rsidRPr="007668A5">
        <w:t>).</w:t>
      </w:r>
    </w:p>
    <w:p w14:paraId="5170A4F3" w14:textId="77777777" w:rsidR="000C4685" w:rsidRPr="007668A5" w:rsidRDefault="007668A5" w:rsidP="007668A5">
      <w:pPr>
        <w:pStyle w:val="AH5Sec"/>
        <w:rPr>
          <w:rStyle w:val="charItals"/>
        </w:rPr>
      </w:pPr>
      <w:bookmarkStart w:id="31" w:name="_Toc202772558"/>
      <w:r w:rsidRPr="001E2C4D">
        <w:rPr>
          <w:rStyle w:val="CharSectNo"/>
        </w:rPr>
        <w:t>21</w:t>
      </w:r>
      <w:r w:rsidRPr="007668A5">
        <w:rPr>
          <w:rStyle w:val="charItals"/>
          <w:i w:val="0"/>
        </w:rPr>
        <w:tab/>
      </w:r>
      <w:r w:rsidR="000C4685" w:rsidRPr="007668A5">
        <w:t>Membership of committee</w:t>
      </w:r>
      <w:bookmarkEnd w:id="31"/>
    </w:p>
    <w:p w14:paraId="6974F257" w14:textId="77777777" w:rsidR="000C4685" w:rsidRPr="007668A5" w:rsidRDefault="007668A5" w:rsidP="007668A5">
      <w:pPr>
        <w:pStyle w:val="Amain"/>
      </w:pPr>
      <w:r>
        <w:tab/>
      </w:r>
      <w:r w:rsidRPr="007668A5">
        <w:t>(1)</w:t>
      </w:r>
      <w:r w:rsidRPr="007668A5">
        <w:tab/>
      </w:r>
      <w:r w:rsidR="000C4685" w:rsidRPr="007668A5">
        <w:t>The committee consists of—</w:t>
      </w:r>
    </w:p>
    <w:p w14:paraId="4681DB4E" w14:textId="77777777" w:rsidR="000C4685" w:rsidRPr="007668A5" w:rsidRDefault="007668A5" w:rsidP="007668A5">
      <w:pPr>
        <w:pStyle w:val="Apara"/>
      </w:pPr>
      <w:r>
        <w:tab/>
      </w:r>
      <w:r w:rsidRPr="007668A5">
        <w:t>(a)</w:t>
      </w:r>
      <w:r w:rsidRPr="007668A5">
        <w:tab/>
      </w:r>
      <w:r w:rsidR="000C4685" w:rsidRPr="007668A5">
        <w:t>the commissioner; and</w:t>
      </w:r>
    </w:p>
    <w:p w14:paraId="7EC72828" w14:textId="77777777" w:rsidR="000C4685" w:rsidRPr="007668A5" w:rsidRDefault="007668A5" w:rsidP="007668A5">
      <w:pPr>
        <w:pStyle w:val="Apara"/>
      </w:pPr>
      <w:r>
        <w:tab/>
      </w:r>
      <w:r w:rsidRPr="007668A5">
        <w:t>(b)</w:t>
      </w:r>
      <w:r w:rsidRPr="007668A5">
        <w:tab/>
      </w:r>
      <w:r w:rsidR="000C4685" w:rsidRPr="007668A5">
        <w:t>3 members appointed by the Minister after consultation with the people or bodies that the Minister considers represent the interests of employees; and</w:t>
      </w:r>
    </w:p>
    <w:p w14:paraId="395C8B28" w14:textId="77777777" w:rsidR="00016BE8" w:rsidRPr="007668A5" w:rsidRDefault="007668A5" w:rsidP="007668A5">
      <w:pPr>
        <w:pStyle w:val="Apara"/>
        <w:keepNext/>
      </w:pPr>
      <w:r>
        <w:lastRenderedPageBreak/>
        <w:tab/>
      </w:r>
      <w:r w:rsidRPr="007668A5">
        <w:t>(c)</w:t>
      </w:r>
      <w:r w:rsidRPr="007668A5">
        <w:tab/>
      </w:r>
      <w:r w:rsidR="00016BE8" w:rsidRPr="007668A5">
        <w:t>3 members appointed by the Minister after consultation with the people or bodies that the Minister considers represent the interests of employers.</w:t>
      </w:r>
    </w:p>
    <w:p w14:paraId="2E53447D" w14:textId="53DC1F30" w:rsidR="000C4685" w:rsidRPr="007668A5" w:rsidRDefault="000C4685" w:rsidP="000C4685">
      <w:pPr>
        <w:pStyle w:val="aNote"/>
        <w:keepNext/>
      </w:pPr>
      <w:r w:rsidRPr="007668A5">
        <w:rPr>
          <w:rStyle w:val="charItals"/>
        </w:rPr>
        <w:t>Note 1</w:t>
      </w:r>
      <w:r w:rsidRPr="007668A5">
        <w:rPr>
          <w:rStyle w:val="charItals"/>
        </w:rPr>
        <w:tab/>
      </w:r>
      <w:r w:rsidRPr="007668A5">
        <w:t xml:space="preserve">For the making of appointments (including acting appointments), see the </w:t>
      </w:r>
      <w:hyperlink r:id="rId48" w:tooltip="A2001-14" w:history="1">
        <w:r w:rsidR="00922631" w:rsidRPr="007668A5">
          <w:rPr>
            <w:rStyle w:val="charCitHyperlinkAbbrev"/>
          </w:rPr>
          <w:t>Legislation Act</w:t>
        </w:r>
      </w:hyperlink>
      <w:r w:rsidRPr="007668A5">
        <w:t>, pt 19.3.</w:t>
      </w:r>
    </w:p>
    <w:p w14:paraId="4B7749C6" w14:textId="4344E6B6" w:rsidR="000C4685" w:rsidRPr="007668A5" w:rsidRDefault="000C4685" w:rsidP="000C4685">
      <w:pPr>
        <w:pStyle w:val="aNote"/>
        <w:keepNext/>
        <w:keepLines/>
      </w:pPr>
      <w:r w:rsidRPr="007668A5">
        <w:rPr>
          <w:rStyle w:val="charItals"/>
        </w:rPr>
        <w:t>Note 2</w:t>
      </w:r>
      <w:r w:rsidRPr="007668A5">
        <w:tab/>
        <w:t xml:space="preserve">In particular, a person may be appointed for a particular provision of a law (see </w:t>
      </w:r>
      <w:hyperlink r:id="rId49" w:tooltip="A2001-14" w:history="1">
        <w:r w:rsidR="00922631" w:rsidRPr="007668A5">
          <w:rPr>
            <w:rStyle w:val="charCitHyperlinkAbbrev"/>
          </w:rPr>
          <w:t>Legislation Act</w:t>
        </w:r>
      </w:hyperlink>
      <w:r w:rsidRPr="007668A5">
        <w:t xml:space="preserve">, s 7 (3)) and an appointment may be made by naming a person or nominating the occupant of a position (see </w:t>
      </w:r>
      <w:hyperlink r:id="rId50" w:tooltip="A2001-14" w:history="1">
        <w:r w:rsidR="00922631" w:rsidRPr="007668A5">
          <w:rPr>
            <w:rStyle w:val="charCitHyperlinkAbbrev"/>
          </w:rPr>
          <w:t>Legislation Act</w:t>
        </w:r>
      </w:hyperlink>
      <w:r w:rsidRPr="007668A5">
        <w:t>, s 207).</w:t>
      </w:r>
    </w:p>
    <w:p w14:paraId="3A560D04" w14:textId="35316E18" w:rsidR="000C4685" w:rsidRPr="007668A5" w:rsidRDefault="000C4685" w:rsidP="000C4685">
      <w:pPr>
        <w:pStyle w:val="aNote"/>
      </w:pPr>
      <w:r w:rsidRPr="007668A5">
        <w:rPr>
          <w:rStyle w:val="charItals"/>
        </w:rPr>
        <w:t>Note 3</w:t>
      </w:r>
      <w:r w:rsidRPr="007668A5">
        <w:tab/>
        <w:t xml:space="preserve">Certain Ministerial appointments require consultation with an Assembly committee and are disallowable (see </w:t>
      </w:r>
      <w:hyperlink r:id="rId51" w:tooltip="A2001-14" w:history="1">
        <w:r w:rsidR="00922631" w:rsidRPr="007668A5">
          <w:rPr>
            <w:rStyle w:val="charCitHyperlinkAbbrev"/>
          </w:rPr>
          <w:t>Legislation Act</w:t>
        </w:r>
      </w:hyperlink>
      <w:r w:rsidRPr="007668A5">
        <w:t>, div 19.3.3).</w:t>
      </w:r>
    </w:p>
    <w:p w14:paraId="123E355D" w14:textId="77777777" w:rsidR="000C4685" w:rsidRPr="007668A5" w:rsidRDefault="007668A5" w:rsidP="007668A5">
      <w:pPr>
        <w:pStyle w:val="Amain"/>
      </w:pPr>
      <w:r>
        <w:tab/>
      </w:r>
      <w:r w:rsidRPr="007668A5">
        <w:t>(2)</w:t>
      </w:r>
      <w:r w:rsidRPr="007668A5">
        <w:tab/>
      </w:r>
      <w:r w:rsidR="000C4685" w:rsidRPr="007668A5">
        <w:t>A person must be appointed to the committee for not longer than 3 years.</w:t>
      </w:r>
    </w:p>
    <w:p w14:paraId="3E042E05" w14:textId="77777777" w:rsidR="00FE25F0" w:rsidRPr="00635EFF" w:rsidRDefault="00FE25F0" w:rsidP="00FE25F0">
      <w:pPr>
        <w:pStyle w:val="Amain"/>
      </w:pPr>
      <w:r w:rsidRPr="00635EFF">
        <w:tab/>
        <w:t>(3)</w:t>
      </w:r>
      <w:r w:rsidRPr="00635EFF">
        <w:tab/>
        <w:t>The commissioner is—</w:t>
      </w:r>
    </w:p>
    <w:p w14:paraId="41663E6C" w14:textId="77777777" w:rsidR="00FE25F0" w:rsidRPr="00635EFF" w:rsidRDefault="00FE25F0" w:rsidP="00FE25F0">
      <w:pPr>
        <w:pStyle w:val="Apara"/>
      </w:pPr>
      <w:r w:rsidRPr="00635EFF">
        <w:tab/>
        <w:t>(a)</w:t>
      </w:r>
      <w:r w:rsidRPr="00635EFF">
        <w:tab/>
        <w:t>the chair of the committee; and</w:t>
      </w:r>
    </w:p>
    <w:p w14:paraId="0A758F74" w14:textId="77777777" w:rsidR="00FE25F0" w:rsidRPr="00635EFF" w:rsidRDefault="00FE25F0" w:rsidP="00FE25F0">
      <w:pPr>
        <w:pStyle w:val="Apara"/>
      </w:pPr>
      <w:r w:rsidRPr="00635EFF">
        <w:tab/>
        <w:t>(b)</w:t>
      </w:r>
      <w:r w:rsidRPr="00635EFF">
        <w:tab/>
        <w:t>a non-voting member of the committee.</w:t>
      </w:r>
    </w:p>
    <w:p w14:paraId="61D43051" w14:textId="77777777" w:rsidR="000C4685" w:rsidRPr="007668A5" w:rsidRDefault="007668A5" w:rsidP="007668A5">
      <w:pPr>
        <w:pStyle w:val="AH5Sec"/>
        <w:rPr>
          <w:rStyle w:val="charItals"/>
        </w:rPr>
      </w:pPr>
      <w:bookmarkStart w:id="32" w:name="_Toc202772559"/>
      <w:r w:rsidRPr="001E2C4D">
        <w:rPr>
          <w:rStyle w:val="CharSectNo"/>
        </w:rPr>
        <w:t>22</w:t>
      </w:r>
      <w:r w:rsidRPr="007668A5">
        <w:rPr>
          <w:rStyle w:val="charItals"/>
          <w:i w:val="0"/>
        </w:rPr>
        <w:tab/>
      </w:r>
      <w:r w:rsidR="000C4685" w:rsidRPr="007668A5">
        <w:t>Procedures of committee</w:t>
      </w:r>
      <w:bookmarkEnd w:id="32"/>
    </w:p>
    <w:p w14:paraId="244E7DE7" w14:textId="77777777" w:rsidR="000C4685" w:rsidRPr="007668A5" w:rsidRDefault="007668A5" w:rsidP="007668A5">
      <w:pPr>
        <w:pStyle w:val="Amain"/>
      </w:pPr>
      <w:r>
        <w:tab/>
      </w:r>
      <w:r w:rsidRPr="007668A5">
        <w:t>(1)</w:t>
      </w:r>
      <w:r w:rsidRPr="007668A5">
        <w:tab/>
      </w:r>
      <w:r w:rsidR="000C4685" w:rsidRPr="007668A5">
        <w:t>Meetings of the committee are to be held when and where the committee decides.</w:t>
      </w:r>
    </w:p>
    <w:p w14:paraId="7240BEA9" w14:textId="77777777" w:rsidR="000C4685" w:rsidRPr="007668A5" w:rsidRDefault="007668A5" w:rsidP="007668A5">
      <w:pPr>
        <w:pStyle w:val="Amain"/>
      </w:pPr>
      <w:r>
        <w:tab/>
      </w:r>
      <w:r w:rsidRPr="007668A5">
        <w:t>(2)</w:t>
      </w:r>
      <w:r w:rsidRPr="007668A5">
        <w:tab/>
      </w:r>
      <w:r w:rsidR="000C4685" w:rsidRPr="007668A5">
        <w:t>The committee may conduct its proceedings (including its meetings) as it considers appropriate.</w:t>
      </w:r>
    </w:p>
    <w:p w14:paraId="38DF5EFE" w14:textId="77777777" w:rsidR="000C4685" w:rsidRPr="007668A5" w:rsidRDefault="007668A5" w:rsidP="007668A5">
      <w:pPr>
        <w:pStyle w:val="Amain"/>
      </w:pPr>
      <w:r>
        <w:tab/>
      </w:r>
      <w:r w:rsidRPr="007668A5">
        <w:t>(3)</w:t>
      </w:r>
      <w:r w:rsidRPr="007668A5">
        <w:tab/>
      </w:r>
      <w:r w:rsidR="000C4685" w:rsidRPr="007668A5">
        <w:t>The committee may publish its considerations as the committee considers appropriate.</w:t>
      </w:r>
    </w:p>
    <w:p w14:paraId="6C4C0B04" w14:textId="77777777" w:rsidR="000C4685" w:rsidRPr="007668A5" w:rsidRDefault="000C4685" w:rsidP="007668A5">
      <w:pPr>
        <w:pStyle w:val="PageBreak"/>
        <w:suppressLineNumbers/>
      </w:pPr>
      <w:r w:rsidRPr="007668A5">
        <w:br w:type="page"/>
      </w:r>
    </w:p>
    <w:p w14:paraId="3C4F8300" w14:textId="77777777" w:rsidR="00D63BB1" w:rsidRPr="001E2C4D" w:rsidRDefault="007668A5" w:rsidP="007668A5">
      <w:pPr>
        <w:pStyle w:val="AH2Part"/>
      </w:pPr>
      <w:bookmarkStart w:id="33" w:name="_Toc202772560"/>
      <w:r w:rsidRPr="001E2C4D">
        <w:rPr>
          <w:rStyle w:val="CharPartNo"/>
        </w:rPr>
        <w:lastRenderedPageBreak/>
        <w:t>Part 4</w:t>
      </w:r>
      <w:r w:rsidRPr="007668A5">
        <w:tab/>
      </w:r>
      <w:r w:rsidR="009D7E5C" w:rsidRPr="001E2C4D">
        <w:rPr>
          <w:rStyle w:val="CharPartText"/>
        </w:rPr>
        <w:t>Labour hire licences</w:t>
      </w:r>
      <w:bookmarkEnd w:id="33"/>
    </w:p>
    <w:p w14:paraId="51617C3A" w14:textId="77777777" w:rsidR="00B12D17" w:rsidRPr="001E2C4D" w:rsidRDefault="007668A5" w:rsidP="007668A5">
      <w:pPr>
        <w:pStyle w:val="AH3Div"/>
      </w:pPr>
      <w:bookmarkStart w:id="34" w:name="_Toc202772561"/>
      <w:r w:rsidRPr="001E2C4D">
        <w:rPr>
          <w:rStyle w:val="CharDivNo"/>
        </w:rPr>
        <w:t>Division 4.1</w:t>
      </w:r>
      <w:r w:rsidRPr="007668A5">
        <w:tab/>
      </w:r>
      <w:r w:rsidR="00B12D17" w:rsidRPr="001E2C4D">
        <w:rPr>
          <w:rStyle w:val="CharDivText"/>
        </w:rPr>
        <w:t>Licences generally</w:t>
      </w:r>
      <w:bookmarkEnd w:id="34"/>
    </w:p>
    <w:p w14:paraId="23E7A61F" w14:textId="77777777" w:rsidR="001B79D9" w:rsidRPr="007668A5" w:rsidRDefault="007668A5" w:rsidP="007668A5">
      <w:pPr>
        <w:pStyle w:val="AH5Sec"/>
      </w:pPr>
      <w:bookmarkStart w:id="35" w:name="_Toc202772562"/>
      <w:r w:rsidRPr="001E2C4D">
        <w:rPr>
          <w:rStyle w:val="CharSectNo"/>
        </w:rPr>
        <w:t>23</w:t>
      </w:r>
      <w:r w:rsidRPr="007668A5">
        <w:tab/>
      </w:r>
      <w:r w:rsidR="0049175B" w:rsidRPr="007668A5">
        <w:t>Requirement to hold labour hire licence</w:t>
      </w:r>
      <w:bookmarkEnd w:id="35"/>
    </w:p>
    <w:p w14:paraId="08DCC011" w14:textId="77777777" w:rsidR="0049175B" w:rsidRPr="007668A5" w:rsidRDefault="0049175B" w:rsidP="007668A5">
      <w:pPr>
        <w:pStyle w:val="Amainreturn"/>
        <w:keepNext/>
      </w:pPr>
      <w:r w:rsidRPr="007668A5">
        <w:t>A person must not provide labour hire services unless the person holds a labour hire licence.</w:t>
      </w:r>
    </w:p>
    <w:p w14:paraId="17C1069F" w14:textId="77777777" w:rsidR="0049175B" w:rsidRPr="007668A5" w:rsidRDefault="0049175B" w:rsidP="0049175B">
      <w:pPr>
        <w:pStyle w:val="aNote"/>
      </w:pPr>
      <w:r w:rsidRPr="007668A5">
        <w:rPr>
          <w:rStyle w:val="charItals"/>
        </w:rPr>
        <w:t>Note</w:t>
      </w:r>
      <w:r w:rsidRPr="007668A5">
        <w:rPr>
          <w:rStyle w:val="charItals"/>
        </w:rPr>
        <w:tab/>
      </w:r>
      <w:r w:rsidRPr="007668A5">
        <w:t xml:space="preserve">Section </w:t>
      </w:r>
      <w:r w:rsidR="00FB751C" w:rsidRPr="007668A5">
        <w:t>33</w:t>
      </w:r>
      <w:r w:rsidRPr="007668A5">
        <w:t xml:space="preserve"> makes it an offence to </w:t>
      </w:r>
      <w:r w:rsidR="0016210B" w:rsidRPr="007668A5">
        <w:t>provide labour hire services</w:t>
      </w:r>
      <w:r w:rsidR="00A8041F" w:rsidRPr="007668A5">
        <w:t xml:space="preserve"> without a licence</w:t>
      </w:r>
      <w:r w:rsidR="0016210B" w:rsidRPr="007668A5">
        <w:t>.</w:t>
      </w:r>
    </w:p>
    <w:p w14:paraId="6327CF50" w14:textId="77777777" w:rsidR="002165D2" w:rsidRPr="007668A5" w:rsidRDefault="007668A5" w:rsidP="007668A5">
      <w:pPr>
        <w:pStyle w:val="AH5Sec"/>
      </w:pPr>
      <w:bookmarkStart w:id="36" w:name="_Toc202772563"/>
      <w:r w:rsidRPr="001E2C4D">
        <w:rPr>
          <w:rStyle w:val="CharSectNo"/>
        </w:rPr>
        <w:t>24</w:t>
      </w:r>
      <w:r w:rsidRPr="007668A5">
        <w:tab/>
      </w:r>
      <w:r w:rsidR="002165D2" w:rsidRPr="007668A5">
        <w:t>Application for licence</w:t>
      </w:r>
      <w:bookmarkEnd w:id="36"/>
    </w:p>
    <w:p w14:paraId="094909D5" w14:textId="77777777" w:rsidR="002165D2" w:rsidRPr="007668A5" w:rsidRDefault="007668A5" w:rsidP="007668A5">
      <w:pPr>
        <w:pStyle w:val="Amain"/>
      </w:pPr>
      <w:r>
        <w:tab/>
      </w:r>
      <w:r w:rsidRPr="007668A5">
        <w:t>(1)</w:t>
      </w:r>
      <w:r w:rsidRPr="007668A5">
        <w:tab/>
      </w:r>
      <w:r w:rsidR="002165D2" w:rsidRPr="007668A5">
        <w:t xml:space="preserve">A person may apply to the </w:t>
      </w:r>
      <w:r w:rsidR="00E746F5" w:rsidRPr="007668A5">
        <w:t>commissioner</w:t>
      </w:r>
      <w:r w:rsidR="002165D2" w:rsidRPr="007668A5">
        <w:t xml:space="preserve"> for a licence.</w:t>
      </w:r>
    </w:p>
    <w:p w14:paraId="520AD4B8" w14:textId="77777777" w:rsidR="00C52632" w:rsidRPr="007668A5" w:rsidRDefault="007668A5" w:rsidP="007668A5">
      <w:pPr>
        <w:pStyle w:val="Amain"/>
      </w:pPr>
      <w:r>
        <w:tab/>
      </w:r>
      <w:r w:rsidRPr="007668A5">
        <w:t>(2)</w:t>
      </w:r>
      <w:r w:rsidRPr="007668A5">
        <w:tab/>
      </w:r>
      <w:r w:rsidR="00C52632" w:rsidRPr="007668A5">
        <w:t>The application must—</w:t>
      </w:r>
    </w:p>
    <w:p w14:paraId="048F745C" w14:textId="77777777" w:rsidR="00C52632" w:rsidRPr="007668A5" w:rsidRDefault="007668A5" w:rsidP="007668A5">
      <w:pPr>
        <w:pStyle w:val="Apara"/>
      </w:pPr>
      <w:r>
        <w:tab/>
      </w:r>
      <w:r w:rsidRPr="007668A5">
        <w:t>(a)</w:t>
      </w:r>
      <w:r w:rsidRPr="007668A5">
        <w:tab/>
      </w:r>
      <w:r w:rsidR="00C52632" w:rsidRPr="007668A5">
        <w:t>be in writing; and</w:t>
      </w:r>
    </w:p>
    <w:p w14:paraId="0E6F94EA" w14:textId="77777777" w:rsidR="00C52632" w:rsidRPr="007668A5" w:rsidRDefault="007668A5" w:rsidP="007668A5">
      <w:pPr>
        <w:pStyle w:val="Apara"/>
        <w:keepNext/>
      </w:pPr>
      <w:r>
        <w:tab/>
      </w:r>
      <w:r w:rsidRPr="007668A5">
        <w:t>(b)</w:t>
      </w:r>
      <w:r w:rsidRPr="007668A5">
        <w:tab/>
      </w:r>
      <w:r w:rsidR="00C52632" w:rsidRPr="007668A5">
        <w:t>include any information prescribed by regulation.</w:t>
      </w:r>
    </w:p>
    <w:p w14:paraId="69B07DEB" w14:textId="3107F5EC" w:rsidR="00B63DC5" w:rsidRPr="007668A5" w:rsidRDefault="00B63DC5">
      <w:pPr>
        <w:pStyle w:val="aNote"/>
      </w:pPr>
      <w:r w:rsidRPr="007668A5">
        <w:rPr>
          <w:rStyle w:val="charItals"/>
        </w:rPr>
        <w:t>Note</w:t>
      </w:r>
      <w:r w:rsidRPr="007668A5">
        <w:tab/>
        <w:t xml:space="preserve">It is an offence to make a false or misleading statement, give false or misleading information or produce a false or misleading document (see </w:t>
      </w:r>
      <w:hyperlink r:id="rId52" w:tooltip="A2002-51" w:history="1">
        <w:r w:rsidR="00922631" w:rsidRPr="007668A5">
          <w:rPr>
            <w:rStyle w:val="charCitHyperlinkAbbrev"/>
          </w:rPr>
          <w:t>Criminal Code</w:t>
        </w:r>
      </w:hyperlink>
      <w:r w:rsidRPr="007668A5">
        <w:t>, pt 3.4).</w:t>
      </w:r>
    </w:p>
    <w:p w14:paraId="32DB80F4" w14:textId="77777777" w:rsidR="002165D2" w:rsidRPr="007668A5" w:rsidRDefault="007668A5" w:rsidP="007668A5">
      <w:pPr>
        <w:pStyle w:val="AH5Sec"/>
      </w:pPr>
      <w:bookmarkStart w:id="37" w:name="_Toc202772564"/>
      <w:r w:rsidRPr="001E2C4D">
        <w:rPr>
          <w:rStyle w:val="CharSectNo"/>
        </w:rPr>
        <w:t>25</w:t>
      </w:r>
      <w:r w:rsidRPr="007668A5">
        <w:tab/>
      </w:r>
      <w:r w:rsidR="00E746F5" w:rsidRPr="007668A5">
        <w:t>Commissioner</w:t>
      </w:r>
      <w:r w:rsidR="00F8042D" w:rsidRPr="007668A5">
        <w:t xml:space="preserve"> may request more information</w:t>
      </w:r>
      <w:bookmarkEnd w:id="37"/>
    </w:p>
    <w:p w14:paraId="29EEEFA7" w14:textId="77777777" w:rsidR="00F8042D" w:rsidRPr="007668A5" w:rsidRDefault="007668A5" w:rsidP="007668A5">
      <w:pPr>
        <w:pStyle w:val="Amain"/>
      </w:pPr>
      <w:r>
        <w:tab/>
      </w:r>
      <w:r w:rsidRPr="007668A5">
        <w:t>(1)</w:t>
      </w:r>
      <w:r w:rsidRPr="007668A5">
        <w:tab/>
      </w:r>
      <w:r w:rsidR="00F8042D" w:rsidRPr="007668A5">
        <w:t xml:space="preserve">The </w:t>
      </w:r>
      <w:r w:rsidR="00E746F5" w:rsidRPr="007668A5">
        <w:t>commissioner</w:t>
      </w:r>
      <w:r w:rsidR="00F8042D" w:rsidRPr="007668A5">
        <w:t xml:space="preserve"> may, by written notice, require an applicant for a licence to give the </w:t>
      </w:r>
      <w:r w:rsidR="00E746F5" w:rsidRPr="007668A5">
        <w:t>commissioner</w:t>
      </w:r>
      <w:r w:rsidR="00E75122" w:rsidRPr="007668A5">
        <w:t xml:space="preserve"> information</w:t>
      </w:r>
      <w:r w:rsidR="00B85316" w:rsidRPr="007668A5">
        <w:t xml:space="preserve"> that the commissioner reasonably needs to decide the application, within a stated time, at a stated place.</w:t>
      </w:r>
    </w:p>
    <w:p w14:paraId="4E6C996E" w14:textId="77777777" w:rsidR="00E75122" w:rsidRPr="007668A5" w:rsidRDefault="007668A5" w:rsidP="007668A5">
      <w:pPr>
        <w:pStyle w:val="Amain"/>
      </w:pPr>
      <w:r>
        <w:tab/>
      </w:r>
      <w:r w:rsidRPr="007668A5">
        <w:t>(2)</w:t>
      </w:r>
      <w:r w:rsidRPr="007668A5">
        <w:tab/>
      </w:r>
      <w:r w:rsidR="008C58B4" w:rsidRPr="007668A5">
        <w:t xml:space="preserve">If the applicant does not comply with a requirement in the notice, the </w:t>
      </w:r>
      <w:r w:rsidR="00E746F5" w:rsidRPr="007668A5">
        <w:t>commissioner</w:t>
      </w:r>
      <w:r w:rsidR="008C58B4" w:rsidRPr="007668A5">
        <w:t xml:space="preserve"> may refuse to consider the application further.</w:t>
      </w:r>
    </w:p>
    <w:p w14:paraId="374700E8" w14:textId="77777777" w:rsidR="008C58B4" w:rsidRPr="007668A5" w:rsidRDefault="007668A5" w:rsidP="007668A5">
      <w:pPr>
        <w:pStyle w:val="AH5Sec"/>
      </w:pPr>
      <w:bookmarkStart w:id="38" w:name="_Toc202772565"/>
      <w:r w:rsidRPr="001E2C4D">
        <w:rPr>
          <w:rStyle w:val="CharSectNo"/>
        </w:rPr>
        <w:lastRenderedPageBreak/>
        <w:t>26</w:t>
      </w:r>
      <w:r w:rsidRPr="007668A5">
        <w:tab/>
      </w:r>
      <w:r w:rsidR="008C58B4" w:rsidRPr="007668A5">
        <w:t>Change of information must be provided</w:t>
      </w:r>
      <w:bookmarkEnd w:id="38"/>
    </w:p>
    <w:p w14:paraId="39FA85FE" w14:textId="77777777" w:rsidR="008C58B4" w:rsidRPr="007668A5" w:rsidRDefault="007668A5" w:rsidP="00DF0F15">
      <w:pPr>
        <w:pStyle w:val="Amain"/>
        <w:keepNext/>
      </w:pPr>
      <w:r>
        <w:tab/>
      </w:r>
      <w:r w:rsidRPr="007668A5">
        <w:t>(1)</w:t>
      </w:r>
      <w:r w:rsidRPr="007668A5">
        <w:tab/>
      </w:r>
      <w:r w:rsidR="008C58B4" w:rsidRPr="007668A5">
        <w:t>This section applies if the information in an application for a licence changes before the application is decided.</w:t>
      </w:r>
    </w:p>
    <w:p w14:paraId="5AF34693" w14:textId="77777777" w:rsidR="008C58B4" w:rsidRPr="007668A5" w:rsidRDefault="007668A5" w:rsidP="007668A5">
      <w:pPr>
        <w:pStyle w:val="Amain"/>
      </w:pPr>
      <w:r>
        <w:tab/>
      </w:r>
      <w:r w:rsidRPr="007668A5">
        <w:t>(2)</w:t>
      </w:r>
      <w:r w:rsidRPr="007668A5">
        <w:tab/>
      </w:r>
      <w:r w:rsidR="008C58B4" w:rsidRPr="007668A5">
        <w:t xml:space="preserve">The applicant must give the </w:t>
      </w:r>
      <w:r w:rsidR="00E746F5" w:rsidRPr="007668A5">
        <w:t>commissioner</w:t>
      </w:r>
      <w:r w:rsidR="008C58B4" w:rsidRPr="007668A5">
        <w:t xml:space="preserve"> written notice of the </w:t>
      </w:r>
      <w:r w:rsidR="009A0180" w:rsidRPr="007668A5">
        <w:t>details</w:t>
      </w:r>
      <w:r w:rsidR="008C58B4" w:rsidRPr="007668A5">
        <w:t xml:space="preserve"> of the change.</w:t>
      </w:r>
    </w:p>
    <w:p w14:paraId="41E7656C" w14:textId="77777777" w:rsidR="0045439E" w:rsidRPr="007668A5" w:rsidRDefault="007668A5" w:rsidP="007668A5">
      <w:pPr>
        <w:pStyle w:val="AH5Sec"/>
      </w:pPr>
      <w:bookmarkStart w:id="39" w:name="_Toc202772566"/>
      <w:r w:rsidRPr="001E2C4D">
        <w:rPr>
          <w:rStyle w:val="CharSectNo"/>
        </w:rPr>
        <w:t>27</w:t>
      </w:r>
      <w:r w:rsidRPr="007668A5">
        <w:tab/>
      </w:r>
      <w:r w:rsidR="00016BE8" w:rsidRPr="007668A5">
        <w:t>Issue of licence</w:t>
      </w:r>
      <w:bookmarkEnd w:id="39"/>
    </w:p>
    <w:p w14:paraId="652AA8EA" w14:textId="77777777" w:rsidR="0045439E" w:rsidRPr="007668A5" w:rsidRDefault="007668A5" w:rsidP="007668A5">
      <w:pPr>
        <w:pStyle w:val="Amain"/>
      </w:pPr>
      <w:r>
        <w:tab/>
      </w:r>
      <w:r w:rsidRPr="007668A5">
        <w:t>(1)</w:t>
      </w:r>
      <w:r w:rsidRPr="007668A5">
        <w:tab/>
      </w:r>
      <w:r w:rsidR="0045439E" w:rsidRPr="007668A5">
        <w:t xml:space="preserve">If a person applies for a licence, the </w:t>
      </w:r>
      <w:r w:rsidR="00E746F5" w:rsidRPr="007668A5">
        <w:t>commissioner</w:t>
      </w:r>
      <w:r w:rsidR="0045439E" w:rsidRPr="007668A5">
        <w:t xml:space="preserve"> must, within a reasonable period—</w:t>
      </w:r>
    </w:p>
    <w:p w14:paraId="309EFA31" w14:textId="77777777" w:rsidR="0045439E" w:rsidRPr="007668A5" w:rsidRDefault="007668A5" w:rsidP="007668A5">
      <w:pPr>
        <w:pStyle w:val="Apara"/>
      </w:pPr>
      <w:r>
        <w:tab/>
      </w:r>
      <w:r w:rsidRPr="007668A5">
        <w:t>(a)</w:t>
      </w:r>
      <w:r w:rsidRPr="007668A5">
        <w:tab/>
      </w:r>
      <w:r w:rsidR="0045439E" w:rsidRPr="007668A5">
        <w:t>issue the licence; or</w:t>
      </w:r>
    </w:p>
    <w:p w14:paraId="5DF0F3D4" w14:textId="77777777" w:rsidR="0045439E" w:rsidRPr="007668A5" w:rsidRDefault="007668A5" w:rsidP="007668A5">
      <w:pPr>
        <w:pStyle w:val="Apara"/>
        <w:keepNext/>
      </w:pPr>
      <w:r>
        <w:tab/>
      </w:r>
      <w:r w:rsidRPr="007668A5">
        <w:t>(b)</w:t>
      </w:r>
      <w:r w:rsidRPr="007668A5">
        <w:tab/>
      </w:r>
      <w:r w:rsidR="0045439E" w:rsidRPr="007668A5">
        <w:t>refuse to issue the licence.</w:t>
      </w:r>
    </w:p>
    <w:p w14:paraId="7FC6F789" w14:textId="77777777" w:rsidR="0045439E" w:rsidRPr="007668A5" w:rsidRDefault="0045439E" w:rsidP="0045439E">
      <w:pPr>
        <w:pStyle w:val="aNote"/>
      </w:pPr>
      <w:r w:rsidRPr="007668A5">
        <w:rPr>
          <w:rStyle w:val="charItals"/>
        </w:rPr>
        <w:t>Note</w:t>
      </w:r>
      <w:r w:rsidRPr="007668A5">
        <w:rPr>
          <w:rStyle w:val="charItals"/>
        </w:rPr>
        <w:tab/>
      </w:r>
      <w:r w:rsidRPr="007668A5">
        <w:t xml:space="preserve">A licence may be issued with a condition (see s </w:t>
      </w:r>
      <w:r w:rsidR="00FB751C" w:rsidRPr="007668A5">
        <w:t>29</w:t>
      </w:r>
      <w:r w:rsidRPr="007668A5">
        <w:t>).</w:t>
      </w:r>
    </w:p>
    <w:p w14:paraId="0F1335B6" w14:textId="77777777" w:rsidR="0045439E" w:rsidRPr="007668A5" w:rsidRDefault="007668A5" w:rsidP="007668A5">
      <w:pPr>
        <w:pStyle w:val="Amain"/>
      </w:pPr>
      <w:r>
        <w:tab/>
      </w:r>
      <w:r w:rsidRPr="007668A5">
        <w:t>(2)</w:t>
      </w:r>
      <w:r w:rsidRPr="007668A5">
        <w:tab/>
      </w:r>
      <w:r w:rsidR="00256F90" w:rsidRPr="007668A5">
        <w:t xml:space="preserve">The </w:t>
      </w:r>
      <w:r w:rsidR="00E746F5" w:rsidRPr="007668A5">
        <w:t>commissioner</w:t>
      </w:r>
      <w:r w:rsidR="00B85316" w:rsidRPr="007668A5">
        <w:t xml:space="preserve"> </w:t>
      </w:r>
      <w:r w:rsidR="00EC23FC" w:rsidRPr="007668A5">
        <w:t>may issue the licence to the applicant, only if the commissioner is satisfied that the applicant is a suitable person to hold the licence.</w:t>
      </w:r>
    </w:p>
    <w:p w14:paraId="6F00532B" w14:textId="77777777" w:rsidR="003840CD" w:rsidRPr="007668A5" w:rsidRDefault="007668A5" w:rsidP="007668A5">
      <w:pPr>
        <w:pStyle w:val="AH5Sec"/>
      </w:pPr>
      <w:bookmarkStart w:id="40" w:name="_Toc202772567"/>
      <w:r w:rsidRPr="001E2C4D">
        <w:rPr>
          <w:rStyle w:val="CharSectNo"/>
        </w:rPr>
        <w:t>28</w:t>
      </w:r>
      <w:r w:rsidRPr="007668A5">
        <w:tab/>
      </w:r>
      <w:r w:rsidR="003840CD" w:rsidRPr="007668A5">
        <w:t xml:space="preserve">Who is a </w:t>
      </w:r>
      <w:r w:rsidR="00B073F4" w:rsidRPr="007668A5">
        <w:rPr>
          <w:rStyle w:val="charItals"/>
        </w:rPr>
        <w:t>suitable person</w:t>
      </w:r>
      <w:r w:rsidR="002916F0" w:rsidRPr="007668A5">
        <w:t>?</w:t>
      </w:r>
      <w:bookmarkEnd w:id="40"/>
    </w:p>
    <w:p w14:paraId="7A838078" w14:textId="77777777" w:rsidR="003840CD" w:rsidRPr="007668A5" w:rsidRDefault="007668A5" w:rsidP="007668A5">
      <w:pPr>
        <w:pStyle w:val="Amain"/>
      </w:pPr>
      <w:r>
        <w:tab/>
      </w:r>
      <w:r w:rsidRPr="007668A5">
        <w:t>(1)</w:t>
      </w:r>
      <w:r w:rsidRPr="007668A5">
        <w:tab/>
      </w:r>
      <w:r w:rsidR="00970E59" w:rsidRPr="007668A5">
        <w:t>For this Act, i</w:t>
      </w:r>
      <w:r w:rsidR="003840CD" w:rsidRPr="007668A5">
        <w:t xml:space="preserve">n deciding whether an applicant is a </w:t>
      </w:r>
      <w:r w:rsidR="00B073F4" w:rsidRPr="007668A5">
        <w:rPr>
          <w:rStyle w:val="charBoldItals"/>
        </w:rPr>
        <w:t>suitable person</w:t>
      </w:r>
      <w:r w:rsidR="00DC2760" w:rsidRPr="007668A5">
        <w:t xml:space="preserve"> to hold a licence, the </w:t>
      </w:r>
      <w:r w:rsidR="00E746F5" w:rsidRPr="007668A5">
        <w:t>commissioner</w:t>
      </w:r>
      <w:r w:rsidR="00DC2760" w:rsidRPr="007668A5">
        <w:t xml:space="preserve"> must consider</w:t>
      </w:r>
      <w:r w:rsidR="00EC23FC" w:rsidRPr="007668A5">
        <w:t xml:space="preserve"> the following:</w:t>
      </w:r>
    </w:p>
    <w:p w14:paraId="21E47282" w14:textId="77777777" w:rsidR="00D76358" w:rsidRPr="007668A5" w:rsidRDefault="007668A5" w:rsidP="007668A5">
      <w:pPr>
        <w:pStyle w:val="Apara"/>
      </w:pPr>
      <w:r>
        <w:tab/>
      </w:r>
      <w:r w:rsidRPr="007668A5">
        <w:t>(a)</w:t>
      </w:r>
      <w:r w:rsidRPr="007668A5">
        <w:tab/>
      </w:r>
      <w:r w:rsidR="00D76358" w:rsidRPr="007668A5">
        <w:t xml:space="preserve">the </w:t>
      </w:r>
      <w:r w:rsidR="007F116C" w:rsidRPr="007668A5">
        <w:t>applicant’s</w:t>
      </w:r>
      <w:r w:rsidR="00D76358" w:rsidRPr="007668A5">
        <w:t xml:space="preserve"> character, including, for example, the </w:t>
      </w:r>
      <w:r w:rsidR="00091E32" w:rsidRPr="007668A5">
        <w:t>applicant</w:t>
      </w:r>
      <w:r w:rsidR="00D76358" w:rsidRPr="007668A5">
        <w:t>’s honesty, integrity and professionalism;</w:t>
      </w:r>
    </w:p>
    <w:p w14:paraId="5409A2E4" w14:textId="77777777" w:rsidR="00D76358" w:rsidRPr="007668A5" w:rsidRDefault="007668A5" w:rsidP="007668A5">
      <w:pPr>
        <w:pStyle w:val="Apara"/>
      </w:pPr>
      <w:r>
        <w:tab/>
      </w:r>
      <w:r w:rsidRPr="007668A5">
        <w:t>(b)</w:t>
      </w:r>
      <w:r w:rsidRPr="007668A5">
        <w:tab/>
      </w:r>
      <w:r w:rsidR="00D76358" w:rsidRPr="007668A5">
        <w:t xml:space="preserve">whether the </w:t>
      </w:r>
      <w:r w:rsidR="00091E32" w:rsidRPr="007668A5">
        <w:t>applicant</w:t>
      </w:r>
      <w:r w:rsidR="00D76358" w:rsidRPr="007668A5">
        <w:t>—</w:t>
      </w:r>
    </w:p>
    <w:p w14:paraId="10BAF17A" w14:textId="77777777" w:rsidR="00D76358" w:rsidRPr="007668A5" w:rsidRDefault="007668A5" w:rsidP="007668A5">
      <w:pPr>
        <w:pStyle w:val="Asubpara"/>
      </w:pPr>
      <w:r>
        <w:tab/>
      </w:r>
      <w:r w:rsidRPr="007668A5">
        <w:t>(i)</w:t>
      </w:r>
      <w:r w:rsidRPr="007668A5">
        <w:tab/>
      </w:r>
      <w:r w:rsidR="00D76358" w:rsidRPr="007668A5">
        <w:t>has a history of compliance with</w:t>
      </w:r>
      <w:r w:rsidR="00623422" w:rsidRPr="007668A5">
        <w:t xml:space="preserve"> </w:t>
      </w:r>
      <w:r w:rsidR="00C90B37" w:rsidRPr="007668A5">
        <w:t xml:space="preserve">workplace laws </w:t>
      </w:r>
      <w:r w:rsidR="00D7627B" w:rsidRPr="007668A5">
        <w:t>or</w:t>
      </w:r>
      <w:r w:rsidR="00C90B37" w:rsidRPr="007668A5">
        <w:t xml:space="preserve"> standards</w:t>
      </w:r>
      <w:r w:rsidR="00D76358" w:rsidRPr="007668A5">
        <w:t>; or</w:t>
      </w:r>
    </w:p>
    <w:p w14:paraId="6ECE9754" w14:textId="77777777" w:rsidR="00D76358" w:rsidRPr="007668A5" w:rsidRDefault="007668A5" w:rsidP="007668A5">
      <w:pPr>
        <w:pStyle w:val="Asubpara"/>
      </w:pPr>
      <w:r>
        <w:tab/>
      </w:r>
      <w:r w:rsidRPr="007668A5">
        <w:t>(ii)</w:t>
      </w:r>
      <w:r w:rsidRPr="007668A5">
        <w:tab/>
      </w:r>
      <w:r w:rsidR="00D76358" w:rsidRPr="007668A5">
        <w:t xml:space="preserve">is able to demonstrate an ability to comply with </w:t>
      </w:r>
      <w:r w:rsidR="00C90B37" w:rsidRPr="007668A5">
        <w:t xml:space="preserve">workplace laws </w:t>
      </w:r>
      <w:r w:rsidR="00D7627B" w:rsidRPr="007668A5">
        <w:t>or</w:t>
      </w:r>
      <w:r w:rsidR="00C90B37" w:rsidRPr="007668A5">
        <w:t xml:space="preserve"> standards</w:t>
      </w:r>
      <w:r w:rsidR="00D76358" w:rsidRPr="007668A5">
        <w:t>;</w:t>
      </w:r>
    </w:p>
    <w:p w14:paraId="069072B2" w14:textId="77777777" w:rsidR="00D76358" w:rsidRPr="007668A5" w:rsidRDefault="007668A5" w:rsidP="007668A5">
      <w:pPr>
        <w:pStyle w:val="Apara"/>
      </w:pPr>
      <w:r>
        <w:tab/>
      </w:r>
      <w:r w:rsidRPr="007668A5">
        <w:t>(c)</w:t>
      </w:r>
      <w:r w:rsidRPr="007668A5">
        <w:tab/>
      </w:r>
      <w:r w:rsidR="00D76358" w:rsidRPr="007668A5">
        <w:t xml:space="preserve">whether the </w:t>
      </w:r>
      <w:r w:rsidR="00567A34" w:rsidRPr="007668A5">
        <w:t>applicant</w:t>
      </w:r>
      <w:r w:rsidR="00D76358" w:rsidRPr="007668A5">
        <w:t xml:space="preserve"> has previously held a licence that has been cancelled or suspended, or for which conditions have been imposed under section </w:t>
      </w:r>
      <w:r w:rsidR="00FB751C" w:rsidRPr="007668A5">
        <w:t>29</w:t>
      </w:r>
      <w:r w:rsidR="00D76358" w:rsidRPr="007668A5">
        <w:t>;</w:t>
      </w:r>
    </w:p>
    <w:p w14:paraId="6E8CCFD5" w14:textId="77777777" w:rsidR="00D70994" w:rsidRPr="007668A5" w:rsidRDefault="007668A5" w:rsidP="007668A5">
      <w:pPr>
        <w:pStyle w:val="Apara"/>
      </w:pPr>
      <w:r>
        <w:lastRenderedPageBreak/>
        <w:tab/>
      </w:r>
      <w:r w:rsidRPr="007668A5">
        <w:t>(d)</w:t>
      </w:r>
      <w:r w:rsidRPr="007668A5">
        <w:tab/>
      </w:r>
      <w:r w:rsidR="00D70994" w:rsidRPr="007668A5">
        <w:t>whether the applicant has been the subject of regulatory action under a labour hire law;</w:t>
      </w:r>
    </w:p>
    <w:p w14:paraId="2B0E0EEC" w14:textId="77777777" w:rsidR="00D76358" w:rsidRPr="007668A5" w:rsidRDefault="007668A5" w:rsidP="007668A5">
      <w:pPr>
        <w:pStyle w:val="Apara"/>
      </w:pPr>
      <w:r>
        <w:tab/>
      </w:r>
      <w:r w:rsidRPr="007668A5">
        <w:t>(e)</w:t>
      </w:r>
      <w:r w:rsidRPr="007668A5">
        <w:tab/>
      </w:r>
      <w:r w:rsidR="00D76358" w:rsidRPr="007668A5">
        <w:t xml:space="preserve">whether the </w:t>
      </w:r>
      <w:r w:rsidR="00567A34" w:rsidRPr="007668A5">
        <w:t>applicant</w:t>
      </w:r>
      <w:r w:rsidR="00D76358" w:rsidRPr="007668A5">
        <w:t xml:space="preserve"> has been convicted of an offence against </w:t>
      </w:r>
      <w:r w:rsidR="00734845" w:rsidRPr="007668A5">
        <w:t xml:space="preserve">a </w:t>
      </w:r>
      <w:r w:rsidR="00C90B37" w:rsidRPr="007668A5">
        <w:t xml:space="preserve">workplace law </w:t>
      </w:r>
      <w:r w:rsidR="00734845" w:rsidRPr="007668A5">
        <w:t>or</w:t>
      </w:r>
      <w:r w:rsidR="00C90B37" w:rsidRPr="007668A5">
        <w:t xml:space="preserve"> standard</w:t>
      </w:r>
      <w:r w:rsidR="00D76358" w:rsidRPr="007668A5">
        <w:t xml:space="preserve"> or another law that affects the </w:t>
      </w:r>
      <w:r w:rsidR="00567A34" w:rsidRPr="007668A5">
        <w:t>applicant</w:t>
      </w:r>
      <w:r w:rsidR="00D76358" w:rsidRPr="007668A5">
        <w:t>’s suitability to provide labour hire services;</w:t>
      </w:r>
    </w:p>
    <w:p w14:paraId="555F46FB" w14:textId="77777777" w:rsidR="002A26CF" w:rsidRPr="007668A5" w:rsidRDefault="007668A5" w:rsidP="007668A5">
      <w:pPr>
        <w:pStyle w:val="Apara"/>
      </w:pPr>
      <w:r>
        <w:tab/>
      </w:r>
      <w:r w:rsidRPr="007668A5">
        <w:t>(f)</w:t>
      </w:r>
      <w:r w:rsidRPr="007668A5">
        <w:tab/>
      </w:r>
      <w:r w:rsidR="00D76358" w:rsidRPr="007668A5">
        <w:t xml:space="preserve">if the </w:t>
      </w:r>
      <w:r w:rsidR="00567A34" w:rsidRPr="007668A5">
        <w:t>applicant</w:t>
      </w:r>
      <w:r w:rsidR="00D76358" w:rsidRPr="007668A5">
        <w:t xml:space="preserve"> is an individual—</w:t>
      </w:r>
    </w:p>
    <w:p w14:paraId="4332DD74" w14:textId="4AC0D5CD" w:rsidR="002A26CF" w:rsidRPr="007668A5" w:rsidRDefault="007668A5" w:rsidP="007668A5">
      <w:pPr>
        <w:pStyle w:val="Asubpara"/>
      </w:pPr>
      <w:r>
        <w:tab/>
      </w:r>
      <w:r w:rsidRPr="007668A5">
        <w:t>(i)</w:t>
      </w:r>
      <w:r w:rsidRPr="007668A5">
        <w:tab/>
      </w:r>
      <w:r w:rsidR="00D76358" w:rsidRPr="007668A5">
        <w:t xml:space="preserve">whether the </w:t>
      </w:r>
      <w:r w:rsidR="00567A34" w:rsidRPr="007668A5">
        <w:t>applicant</w:t>
      </w:r>
      <w:r w:rsidR="00D76358" w:rsidRPr="007668A5">
        <w:t xml:space="preserve"> has been an insolvent under administration under the </w:t>
      </w:r>
      <w:hyperlink r:id="rId53" w:tooltip="Act 2001 No 50 (Cwlth)" w:history="1">
        <w:r w:rsidR="00922631" w:rsidRPr="007668A5">
          <w:rPr>
            <w:rStyle w:val="charCitHyperlinkAbbrev"/>
          </w:rPr>
          <w:t>Corporations Act</w:t>
        </w:r>
      </w:hyperlink>
      <w:r w:rsidR="00D76358" w:rsidRPr="007668A5">
        <w:t>, section 9;</w:t>
      </w:r>
      <w:r w:rsidR="00C470C5" w:rsidRPr="007668A5">
        <w:t xml:space="preserve"> or</w:t>
      </w:r>
    </w:p>
    <w:p w14:paraId="116695EB" w14:textId="77777777" w:rsidR="00C470C5" w:rsidRPr="007668A5" w:rsidRDefault="007668A5" w:rsidP="007668A5">
      <w:pPr>
        <w:pStyle w:val="Asubpara"/>
      </w:pPr>
      <w:r>
        <w:tab/>
      </w:r>
      <w:r w:rsidRPr="007668A5">
        <w:t>(ii)</w:t>
      </w:r>
      <w:r w:rsidRPr="007668A5">
        <w:tab/>
      </w:r>
      <w:r w:rsidR="00D76358" w:rsidRPr="007668A5">
        <w:t xml:space="preserve">whether a corporation has been placed into administration, receivership or liquidation while the </w:t>
      </w:r>
      <w:r w:rsidR="00567A34" w:rsidRPr="007668A5">
        <w:t>applicant</w:t>
      </w:r>
      <w:r w:rsidR="00D76358" w:rsidRPr="007668A5">
        <w:t xml:space="preserve"> was an executive officer of the corporation;</w:t>
      </w:r>
      <w:r w:rsidR="00C470C5" w:rsidRPr="007668A5">
        <w:t xml:space="preserve"> or</w:t>
      </w:r>
    </w:p>
    <w:p w14:paraId="279205A1" w14:textId="6E1B34E2" w:rsidR="00D76358" w:rsidRPr="007668A5" w:rsidRDefault="007668A5" w:rsidP="007668A5">
      <w:pPr>
        <w:pStyle w:val="Asubpara"/>
      </w:pPr>
      <w:r>
        <w:tab/>
      </w:r>
      <w:r w:rsidRPr="007668A5">
        <w:t>(iii)</w:t>
      </w:r>
      <w:r w:rsidRPr="007668A5">
        <w:tab/>
      </w:r>
      <w:r w:rsidR="00D76358" w:rsidRPr="007668A5">
        <w:t xml:space="preserve">whether the </w:t>
      </w:r>
      <w:r w:rsidR="00567A34" w:rsidRPr="007668A5">
        <w:t>applicant</w:t>
      </w:r>
      <w:r w:rsidR="00D76358" w:rsidRPr="007668A5">
        <w:t xml:space="preserve"> has been disqualified from managing</w:t>
      </w:r>
      <w:r w:rsidR="00D70994" w:rsidRPr="007668A5">
        <w:t xml:space="preserve"> a</w:t>
      </w:r>
      <w:r w:rsidR="00D76358" w:rsidRPr="007668A5">
        <w:t xml:space="preserve"> corporation under the </w:t>
      </w:r>
      <w:hyperlink r:id="rId54" w:tooltip="Act 2001 No 50 (Cwlth)" w:history="1">
        <w:r w:rsidR="00922631" w:rsidRPr="007668A5">
          <w:rPr>
            <w:rStyle w:val="charCitHyperlinkAbbrev"/>
          </w:rPr>
          <w:t>Corporations Act</w:t>
        </w:r>
      </w:hyperlink>
      <w:r w:rsidR="00D70994" w:rsidRPr="007668A5">
        <w:t>.</w:t>
      </w:r>
    </w:p>
    <w:p w14:paraId="27EEC03D" w14:textId="77777777" w:rsidR="00FD4B01" w:rsidRPr="007668A5" w:rsidRDefault="007668A5" w:rsidP="007668A5">
      <w:pPr>
        <w:pStyle w:val="Amain"/>
      </w:pPr>
      <w:r>
        <w:tab/>
      </w:r>
      <w:r w:rsidRPr="007668A5">
        <w:t>(2)</w:t>
      </w:r>
      <w:r w:rsidRPr="007668A5">
        <w:tab/>
      </w:r>
      <w:r w:rsidR="00FD4B01" w:rsidRPr="007668A5">
        <w:t xml:space="preserve">If the applicant is a corporation, the </w:t>
      </w:r>
      <w:r w:rsidR="00E746F5" w:rsidRPr="007668A5">
        <w:t>commissioner</w:t>
      </w:r>
      <w:r w:rsidR="00FD4B01" w:rsidRPr="007668A5">
        <w:t xml:space="preserve"> must also consider the matters mentioned in subsection (1) for each influential person for the corporation.</w:t>
      </w:r>
    </w:p>
    <w:p w14:paraId="0D51BA55" w14:textId="77777777" w:rsidR="00EA0F79" w:rsidRPr="007668A5" w:rsidRDefault="007668A5" w:rsidP="007668A5">
      <w:pPr>
        <w:pStyle w:val="Amain"/>
      </w:pPr>
      <w:r>
        <w:tab/>
      </w:r>
      <w:r w:rsidRPr="007668A5">
        <w:t>(3)</w:t>
      </w:r>
      <w:r w:rsidRPr="007668A5">
        <w:tab/>
      </w:r>
      <w:r w:rsidR="00EC23FC" w:rsidRPr="007668A5">
        <w:t>Also, the applicant is a suitable person if</w:t>
      </w:r>
      <w:r w:rsidR="00EA0F79" w:rsidRPr="007668A5">
        <w:t>—</w:t>
      </w:r>
    </w:p>
    <w:p w14:paraId="1365FE03" w14:textId="77777777" w:rsidR="00EC23FC" w:rsidRPr="007668A5" w:rsidRDefault="007668A5" w:rsidP="007668A5">
      <w:pPr>
        <w:pStyle w:val="Apara"/>
      </w:pPr>
      <w:r>
        <w:tab/>
      </w:r>
      <w:r w:rsidRPr="007668A5">
        <w:t>(a)</w:t>
      </w:r>
      <w:r w:rsidRPr="007668A5">
        <w:tab/>
      </w:r>
      <w:r w:rsidR="00EC23FC" w:rsidRPr="007668A5">
        <w:t>the applicant holds a licence under a</w:t>
      </w:r>
      <w:r w:rsidR="00A07DB0" w:rsidRPr="007668A5">
        <w:t>nother</w:t>
      </w:r>
      <w:r w:rsidR="00EC23FC" w:rsidRPr="007668A5">
        <w:t xml:space="preserve"> labour hire law</w:t>
      </w:r>
      <w:r w:rsidR="00EA0F79" w:rsidRPr="007668A5">
        <w:t>; and</w:t>
      </w:r>
    </w:p>
    <w:p w14:paraId="4ACE763B" w14:textId="77777777" w:rsidR="00EA0F79" w:rsidRPr="007668A5" w:rsidRDefault="007668A5" w:rsidP="007668A5">
      <w:pPr>
        <w:pStyle w:val="Apara"/>
      </w:pPr>
      <w:r>
        <w:tab/>
      </w:r>
      <w:r w:rsidRPr="007668A5">
        <w:t>(b)</w:t>
      </w:r>
      <w:r w:rsidRPr="007668A5">
        <w:tab/>
      </w:r>
      <w:r w:rsidR="00EA0F79" w:rsidRPr="007668A5">
        <w:t>the licence is not the subject of any regulatory action under that law.</w:t>
      </w:r>
    </w:p>
    <w:p w14:paraId="6D9A97AA" w14:textId="77777777" w:rsidR="003B5A00" w:rsidRPr="007668A5" w:rsidRDefault="007668A5" w:rsidP="007668A5">
      <w:pPr>
        <w:pStyle w:val="Amain"/>
      </w:pPr>
      <w:r>
        <w:tab/>
      </w:r>
      <w:r w:rsidRPr="007668A5">
        <w:t>(4)</w:t>
      </w:r>
      <w:r w:rsidRPr="007668A5">
        <w:tab/>
      </w:r>
      <w:r w:rsidR="00FD4B01" w:rsidRPr="007668A5">
        <w:t xml:space="preserve">The </w:t>
      </w:r>
      <w:r w:rsidR="00E746F5" w:rsidRPr="007668A5">
        <w:t>commissioner</w:t>
      </w:r>
      <w:r w:rsidR="003B5A00" w:rsidRPr="007668A5">
        <w:t>—</w:t>
      </w:r>
    </w:p>
    <w:p w14:paraId="5EB9339E" w14:textId="77777777" w:rsidR="003B5A00" w:rsidRPr="007668A5" w:rsidRDefault="007668A5" w:rsidP="007668A5">
      <w:pPr>
        <w:pStyle w:val="Apara"/>
      </w:pPr>
      <w:r>
        <w:tab/>
      </w:r>
      <w:r w:rsidRPr="007668A5">
        <w:t>(a)</w:t>
      </w:r>
      <w:r w:rsidRPr="007668A5">
        <w:tab/>
      </w:r>
      <w:r w:rsidR="007926B8" w:rsidRPr="007668A5">
        <w:t xml:space="preserve">must consider </w:t>
      </w:r>
      <w:r w:rsidR="003B5A00" w:rsidRPr="007668A5">
        <w:t>any matter prescribed by regulation; or</w:t>
      </w:r>
    </w:p>
    <w:p w14:paraId="01FE0CBE" w14:textId="77777777" w:rsidR="00FD4B01" w:rsidRPr="007668A5" w:rsidRDefault="007668A5" w:rsidP="007668A5">
      <w:pPr>
        <w:pStyle w:val="Apara"/>
      </w:pPr>
      <w:r>
        <w:tab/>
      </w:r>
      <w:r w:rsidRPr="007668A5">
        <w:t>(b)</w:t>
      </w:r>
      <w:r w:rsidRPr="007668A5">
        <w:tab/>
      </w:r>
      <w:r w:rsidR="007926B8" w:rsidRPr="007668A5">
        <w:t xml:space="preserve">may consider </w:t>
      </w:r>
      <w:r w:rsidR="00FD4B01" w:rsidRPr="007668A5">
        <w:t xml:space="preserve">any other matter the </w:t>
      </w:r>
      <w:r w:rsidR="00E746F5" w:rsidRPr="007668A5">
        <w:t>commissioner</w:t>
      </w:r>
      <w:r w:rsidR="00FD4B01" w:rsidRPr="007668A5">
        <w:t xml:space="preserve"> considers relevant</w:t>
      </w:r>
      <w:r w:rsidR="003B5A00" w:rsidRPr="007668A5">
        <w:t>.</w:t>
      </w:r>
    </w:p>
    <w:p w14:paraId="0A3B8E6C" w14:textId="77777777" w:rsidR="00FD4B01" w:rsidRPr="007668A5" w:rsidRDefault="007668A5" w:rsidP="00DF0F15">
      <w:pPr>
        <w:pStyle w:val="Amain"/>
        <w:keepNext/>
      </w:pPr>
      <w:r>
        <w:lastRenderedPageBreak/>
        <w:tab/>
      </w:r>
      <w:r w:rsidRPr="007668A5">
        <w:t>(5)</w:t>
      </w:r>
      <w:r w:rsidRPr="007668A5">
        <w:tab/>
      </w:r>
      <w:r w:rsidR="00FD4B01" w:rsidRPr="007668A5">
        <w:t>In this section:</w:t>
      </w:r>
    </w:p>
    <w:p w14:paraId="29D37DF6" w14:textId="77777777" w:rsidR="00FD4B01" w:rsidRPr="007668A5" w:rsidRDefault="00FD4B01" w:rsidP="007668A5">
      <w:pPr>
        <w:pStyle w:val="aDef"/>
        <w:keepNext/>
      </w:pPr>
      <w:r w:rsidRPr="007668A5">
        <w:rPr>
          <w:rStyle w:val="charBoldItals"/>
        </w:rPr>
        <w:t>influential person</w:t>
      </w:r>
      <w:r w:rsidRPr="007668A5">
        <w:t>, for a corporation, means—</w:t>
      </w:r>
    </w:p>
    <w:p w14:paraId="3193FDBB" w14:textId="77777777" w:rsidR="00FD4B01" w:rsidRPr="007668A5" w:rsidRDefault="007668A5" w:rsidP="007668A5">
      <w:pPr>
        <w:pStyle w:val="aDefpara"/>
        <w:keepNext/>
      </w:pPr>
      <w:r>
        <w:tab/>
      </w:r>
      <w:r w:rsidRPr="007668A5">
        <w:t>(a)</w:t>
      </w:r>
      <w:r w:rsidRPr="007668A5">
        <w:tab/>
      </w:r>
      <w:r w:rsidR="00FD4B01" w:rsidRPr="007668A5">
        <w:t>an executive officer of the corporation; or</w:t>
      </w:r>
    </w:p>
    <w:p w14:paraId="1579C272" w14:textId="77777777" w:rsidR="00FD4B01" w:rsidRPr="007668A5" w:rsidRDefault="007668A5" w:rsidP="007668A5">
      <w:pPr>
        <w:pStyle w:val="aDefpara"/>
        <w:keepNext/>
      </w:pPr>
      <w:r>
        <w:tab/>
      </w:r>
      <w:r w:rsidRPr="007668A5">
        <w:t>(b)</w:t>
      </w:r>
      <w:r w:rsidRPr="007668A5">
        <w:tab/>
      </w:r>
      <w:r w:rsidR="00FD4B01" w:rsidRPr="007668A5">
        <w:t>a person who may exercise a relevant power in relation to the corporation</w:t>
      </w:r>
      <w:r w:rsidR="009E72F0" w:rsidRPr="007668A5">
        <w:t>;</w:t>
      </w:r>
      <w:r w:rsidR="00596F64" w:rsidRPr="007668A5">
        <w:t xml:space="preserve"> or</w:t>
      </w:r>
    </w:p>
    <w:p w14:paraId="7B254087" w14:textId="77777777" w:rsidR="009E72F0" w:rsidRPr="007668A5" w:rsidRDefault="007668A5" w:rsidP="007668A5">
      <w:pPr>
        <w:pStyle w:val="aDefpara"/>
        <w:keepNext/>
      </w:pPr>
      <w:r>
        <w:tab/>
      </w:r>
      <w:r w:rsidRPr="007668A5">
        <w:t>(c)</w:t>
      </w:r>
      <w:r w:rsidRPr="007668A5">
        <w:tab/>
      </w:r>
      <w:r w:rsidR="009E72F0" w:rsidRPr="007668A5">
        <w:t>a related corporation;</w:t>
      </w:r>
      <w:r w:rsidR="00596F64" w:rsidRPr="007668A5">
        <w:t xml:space="preserve"> or</w:t>
      </w:r>
    </w:p>
    <w:p w14:paraId="5F296A92" w14:textId="77777777" w:rsidR="009E72F0" w:rsidRPr="007668A5" w:rsidRDefault="007668A5" w:rsidP="007668A5">
      <w:pPr>
        <w:pStyle w:val="aDefpara"/>
      </w:pPr>
      <w:r>
        <w:tab/>
      </w:r>
      <w:r w:rsidRPr="007668A5">
        <w:t>(d)</w:t>
      </w:r>
      <w:r w:rsidRPr="007668A5">
        <w:tab/>
      </w:r>
      <w:r w:rsidR="009E72F0" w:rsidRPr="007668A5">
        <w:t>an executive officer of a related corporation.</w:t>
      </w:r>
    </w:p>
    <w:p w14:paraId="52EA5E72" w14:textId="431E0FBE" w:rsidR="007056D2" w:rsidRPr="007668A5" w:rsidRDefault="007056D2" w:rsidP="007668A5">
      <w:pPr>
        <w:pStyle w:val="aDef"/>
      </w:pPr>
      <w:r w:rsidRPr="007668A5">
        <w:rPr>
          <w:rStyle w:val="charBoldItals"/>
        </w:rPr>
        <w:t>related corporation</w:t>
      </w:r>
      <w:r w:rsidRPr="007668A5">
        <w:t xml:space="preserve"> means a related body corporate under the </w:t>
      </w:r>
      <w:hyperlink r:id="rId55" w:tooltip="Act 2001 No 50 (Cwlth)" w:history="1">
        <w:r w:rsidR="00922631" w:rsidRPr="007668A5">
          <w:rPr>
            <w:rStyle w:val="charCitHyperlinkAbbrev"/>
          </w:rPr>
          <w:t>Corporations Act</w:t>
        </w:r>
      </w:hyperlink>
      <w:r w:rsidRPr="007668A5">
        <w:t>.</w:t>
      </w:r>
    </w:p>
    <w:p w14:paraId="04361B7A" w14:textId="77777777" w:rsidR="00FD4B01" w:rsidRPr="007668A5" w:rsidRDefault="00FD4B01" w:rsidP="007668A5">
      <w:pPr>
        <w:pStyle w:val="aDef"/>
        <w:keepNext/>
      </w:pPr>
      <w:r w:rsidRPr="007668A5">
        <w:rPr>
          <w:rStyle w:val="charBoldItals"/>
        </w:rPr>
        <w:t>relevant power</w:t>
      </w:r>
      <w:r w:rsidRPr="007668A5">
        <w:t>, for a corporation, means a power to—</w:t>
      </w:r>
    </w:p>
    <w:p w14:paraId="2AC8C58D" w14:textId="77777777" w:rsidR="00FD4B01" w:rsidRPr="007668A5" w:rsidRDefault="007668A5" w:rsidP="007668A5">
      <w:pPr>
        <w:pStyle w:val="aDefpara"/>
        <w:keepNext/>
      </w:pPr>
      <w:r>
        <w:tab/>
      </w:r>
      <w:r w:rsidRPr="007668A5">
        <w:t>(a)</w:t>
      </w:r>
      <w:r w:rsidRPr="007668A5">
        <w:tab/>
      </w:r>
      <w:r w:rsidR="00FD4B01" w:rsidRPr="007668A5">
        <w:t>take part in a directorial, managerial or executive decision for the corporation; or</w:t>
      </w:r>
    </w:p>
    <w:p w14:paraId="734F8ED5" w14:textId="77777777" w:rsidR="003C2B63" w:rsidRPr="007668A5" w:rsidRDefault="007668A5" w:rsidP="007668A5">
      <w:pPr>
        <w:pStyle w:val="aDefpara"/>
        <w:keepNext/>
      </w:pPr>
      <w:r>
        <w:tab/>
      </w:r>
      <w:r w:rsidRPr="007668A5">
        <w:t>(b)</w:t>
      </w:r>
      <w:r w:rsidRPr="007668A5">
        <w:tab/>
      </w:r>
      <w:r w:rsidR="00FD4B01" w:rsidRPr="007668A5">
        <w:t>elect or appoint a person as an executive officer in the corporation; or</w:t>
      </w:r>
    </w:p>
    <w:p w14:paraId="4E276EB3" w14:textId="77777777" w:rsidR="003C2B63" w:rsidRPr="007668A5" w:rsidRDefault="007668A5" w:rsidP="007668A5">
      <w:pPr>
        <w:pStyle w:val="aDefpara"/>
      </w:pPr>
      <w:r>
        <w:tab/>
      </w:r>
      <w:r w:rsidRPr="007668A5">
        <w:t>(c)</w:t>
      </w:r>
      <w:r w:rsidRPr="007668A5">
        <w:tab/>
      </w:r>
      <w:r w:rsidR="00FD4B01" w:rsidRPr="007668A5">
        <w:t>significant</w:t>
      </w:r>
      <w:r w:rsidR="00BB63F9" w:rsidRPr="007668A5">
        <w:t>ly</w:t>
      </w:r>
      <w:r w:rsidR="00FD4B01" w:rsidRPr="007668A5">
        <w:t xml:space="preserve"> influence the conduct of the corporation.</w:t>
      </w:r>
    </w:p>
    <w:p w14:paraId="59CEA377" w14:textId="77777777" w:rsidR="00B67050" w:rsidRPr="007668A5" w:rsidRDefault="007668A5" w:rsidP="007668A5">
      <w:pPr>
        <w:pStyle w:val="AH5Sec"/>
      </w:pPr>
      <w:bookmarkStart w:id="41" w:name="_Toc202772568"/>
      <w:r w:rsidRPr="001E2C4D">
        <w:rPr>
          <w:rStyle w:val="CharSectNo"/>
        </w:rPr>
        <w:t>29</w:t>
      </w:r>
      <w:r w:rsidRPr="007668A5">
        <w:tab/>
      </w:r>
      <w:r w:rsidR="00B67050" w:rsidRPr="007668A5">
        <w:t>Licence—conditions</w:t>
      </w:r>
      <w:bookmarkEnd w:id="41"/>
    </w:p>
    <w:p w14:paraId="6761EF49" w14:textId="77777777" w:rsidR="00B67050" w:rsidRPr="007668A5" w:rsidRDefault="00B67050" w:rsidP="003262E4">
      <w:pPr>
        <w:pStyle w:val="Amainreturn"/>
      </w:pPr>
      <w:r w:rsidRPr="007668A5">
        <w:t xml:space="preserve">A labour hire licence </w:t>
      </w:r>
      <w:r w:rsidR="00DE4351" w:rsidRPr="007668A5">
        <w:t>includes</w:t>
      </w:r>
      <w:r w:rsidRPr="007668A5">
        <w:t>—</w:t>
      </w:r>
    </w:p>
    <w:p w14:paraId="3325A24E" w14:textId="77777777" w:rsidR="00145FAD" w:rsidRPr="007668A5" w:rsidRDefault="007668A5" w:rsidP="007668A5">
      <w:pPr>
        <w:pStyle w:val="Apara"/>
      </w:pPr>
      <w:r>
        <w:tab/>
      </w:r>
      <w:r w:rsidRPr="007668A5">
        <w:t>(a)</w:t>
      </w:r>
      <w:r w:rsidRPr="007668A5">
        <w:tab/>
      </w:r>
      <w:r w:rsidR="00145FAD" w:rsidRPr="007668A5">
        <w:t>a condition that the licensee must comply with this Act; and</w:t>
      </w:r>
    </w:p>
    <w:p w14:paraId="45D05B8F" w14:textId="77777777" w:rsidR="002916F0" w:rsidRPr="007668A5" w:rsidRDefault="007668A5" w:rsidP="007668A5">
      <w:pPr>
        <w:pStyle w:val="Apara"/>
      </w:pPr>
      <w:r>
        <w:tab/>
      </w:r>
      <w:r w:rsidRPr="007668A5">
        <w:t>(b)</w:t>
      </w:r>
      <w:r w:rsidRPr="007668A5">
        <w:tab/>
      </w:r>
      <w:r w:rsidR="002916F0" w:rsidRPr="007668A5">
        <w:t>a condition that the licen</w:t>
      </w:r>
      <w:r w:rsidR="00126429" w:rsidRPr="007668A5">
        <w:t>see</w:t>
      </w:r>
      <w:r w:rsidR="002916F0" w:rsidRPr="007668A5">
        <w:t xml:space="preserve"> must not contravene </w:t>
      </w:r>
      <w:r w:rsidR="00C90B37" w:rsidRPr="007668A5">
        <w:t xml:space="preserve">workplace laws </w:t>
      </w:r>
      <w:r w:rsidR="00D7627B" w:rsidRPr="007668A5">
        <w:t>or</w:t>
      </w:r>
      <w:r w:rsidR="00C90B37" w:rsidRPr="007668A5">
        <w:t xml:space="preserve"> standards</w:t>
      </w:r>
      <w:r w:rsidR="002916F0" w:rsidRPr="007668A5">
        <w:t>; and</w:t>
      </w:r>
    </w:p>
    <w:p w14:paraId="655552E4" w14:textId="77777777" w:rsidR="00055434" w:rsidRPr="007668A5" w:rsidRDefault="007668A5" w:rsidP="007668A5">
      <w:pPr>
        <w:pStyle w:val="Apara"/>
      </w:pPr>
      <w:r>
        <w:tab/>
      </w:r>
      <w:r w:rsidRPr="007668A5">
        <w:t>(c)</w:t>
      </w:r>
      <w:r w:rsidRPr="007668A5">
        <w:tab/>
      </w:r>
      <w:r w:rsidR="00055434" w:rsidRPr="007668A5">
        <w:t>a condition that the licensee notify the commissioner of any regulatory action taken against the licensee under a labour hire law; and</w:t>
      </w:r>
    </w:p>
    <w:p w14:paraId="1559DBC8" w14:textId="77777777" w:rsidR="00B5479F" w:rsidRPr="007668A5" w:rsidRDefault="007668A5" w:rsidP="007668A5">
      <w:pPr>
        <w:pStyle w:val="Apara"/>
      </w:pPr>
      <w:r>
        <w:tab/>
      </w:r>
      <w:r w:rsidRPr="007668A5">
        <w:t>(d)</w:t>
      </w:r>
      <w:r w:rsidRPr="007668A5">
        <w:tab/>
      </w:r>
      <w:r w:rsidR="00B5479F" w:rsidRPr="007668A5">
        <w:t>any other condition the commissioner considers appropriate; and</w:t>
      </w:r>
    </w:p>
    <w:p w14:paraId="33515129" w14:textId="77777777" w:rsidR="00B5479F" w:rsidRPr="007668A5" w:rsidRDefault="007668A5" w:rsidP="007668A5">
      <w:pPr>
        <w:pStyle w:val="Apara"/>
      </w:pPr>
      <w:r>
        <w:tab/>
      </w:r>
      <w:r w:rsidRPr="007668A5">
        <w:t>(e)</w:t>
      </w:r>
      <w:r w:rsidRPr="007668A5">
        <w:tab/>
      </w:r>
      <w:r w:rsidR="00B5479F" w:rsidRPr="007668A5">
        <w:t>any other condition prescribed by regulation.</w:t>
      </w:r>
    </w:p>
    <w:p w14:paraId="51A37300" w14:textId="77777777" w:rsidR="00B67050" w:rsidRPr="007668A5" w:rsidRDefault="007668A5" w:rsidP="007668A5">
      <w:pPr>
        <w:pStyle w:val="AH5Sec"/>
      </w:pPr>
      <w:bookmarkStart w:id="42" w:name="_Toc202772569"/>
      <w:r w:rsidRPr="001E2C4D">
        <w:rPr>
          <w:rStyle w:val="CharSectNo"/>
        </w:rPr>
        <w:lastRenderedPageBreak/>
        <w:t>30</w:t>
      </w:r>
      <w:r w:rsidRPr="007668A5">
        <w:tab/>
      </w:r>
      <w:r w:rsidR="00B67050" w:rsidRPr="007668A5">
        <w:t>Licence—</w:t>
      </w:r>
      <w:r w:rsidR="003C2B63" w:rsidRPr="007668A5">
        <w:t>period</w:t>
      </w:r>
      <w:bookmarkEnd w:id="42"/>
    </w:p>
    <w:p w14:paraId="067FB06E" w14:textId="77777777" w:rsidR="00B67050" w:rsidRPr="007668A5" w:rsidRDefault="007668A5" w:rsidP="007668A5">
      <w:pPr>
        <w:pStyle w:val="Amain"/>
      </w:pPr>
      <w:r>
        <w:tab/>
      </w:r>
      <w:r w:rsidRPr="007668A5">
        <w:t>(1)</w:t>
      </w:r>
      <w:r w:rsidRPr="007668A5">
        <w:tab/>
      </w:r>
      <w:r w:rsidR="00B67050" w:rsidRPr="007668A5">
        <w:t>A labour hire licence starts on the day stated in the licence.</w:t>
      </w:r>
    </w:p>
    <w:p w14:paraId="6BA00EE0" w14:textId="77777777" w:rsidR="00B67050" w:rsidRPr="007668A5" w:rsidRDefault="007668A5" w:rsidP="007668A5">
      <w:pPr>
        <w:pStyle w:val="Amain"/>
      </w:pPr>
      <w:r>
        <w:tab/>
      </w:r>
      <w:r w:rsidRPr="007668A5">
        <w:t>(2)</w:t>
      </w:r>
      <w:r w:rsidRPr="007668A5">
        <w:tab/>
      </w:r>
      <w:r w:rsidR="00B67050" w:rsidRPr="007668A5">
        <w:t xml:space="preserve">The </w:t>
      </w:r>
      <w:r w:rsidR="00E746F5" w:rsidRPr="007668A5">
        <w:t>commissioner</w:t>
      </w:r>
      <w:r w:rsidR="00B67050" w:rsidRPr="007668A5">
        <w:t xml:space="preserve"> must not issue a labour hire licence for longer than </w:t>
      </w:r>
      <w:r w:rsidR="002B02CB" w:rsidRPr="007668A5">
        <w:t>12</w:t>
      </w:r>
      <w:r w:rsidR="00B67050" w:rsidRPr="007668A5">
        <w:t> </w:t>
      </w:r>
      <w:r w:rsidR="002B02CB" w:rsidRPr="007668A5">
        <w:t>months</w:t>
      </w:r>
      <w:r w:rsidR="00716A84" w:rsidRPr="007668A5">
        <w:t xml:space="preserve"> or any longer period prescribed by regulation.</w:t>
      </w:r>
    </w:p>
    <w:p w14:paraId="766799F0" w14:textId="77777777" w:rsidR="00B67050" w:rsidRPr="007668A5" w:rsidRDefault="007668A5" w:rsidP="007668A5">
      <w:pPr>
        <w:pStyle w:val="Amain"/>
      </w:pPr>
      <w:r>
        <w:tab/>
      </w:r>
      <w:r w:rsidRPr="007668A5">
        <w:t>(3)</w:t>
      </w:r>
      <w:r w:rsidRPr="007668A5">
        <w:tab/>
      </w:r>
      <w:r w:rsidR="00B67050" w:rsidRPr="007668A5">
        <w:t>A labour hire licence expires on the day stated in the licence.</w:t>
      </w:r>
    </w:p>
    <w:p w14:paraId="7F89820C" w14:textId="77777777" w:rsidR="00D37F5E" w:rsidRPr="007668A5" w:rsidRDefault="007668A5" w:rsidP="007668A5">
      <w:pPr>
        <w:pStyle w:val="AH5Sec"/>
      </w:pPr>
      <w:bookmarkStart w:id="43" w:name="_Toc202772570"/>
      <w:r w:rsidRPr="001E2C4D">
        <w:rPr>
          <w:rStyle w:val="CharSectNo"/>
        </w:rPr>
        <w:t>31</w:t>
      </w:r>
      <w:r w:rsidRPr="007668A5">
        <w:tab/>
      </w:r>
      <w:r w:rsidR="00D37F5E" w:rsidRPr="007668A5">
        <w:t>Labour hire licence register</w:t>
      </w:r>
      <w:bookmarkEnd w:id="43"/>
    </w:p>
    <w:p w14:paraId="594EFBEC" w14:textId="77777777" w:rsidR="00D37F5E" w:rsidRPr="007668A5" w:rsidRDefault="007668A5" w:rsidP="007668A5">
      <w:pPr>
        <w:pStyle w:val="Amain"/>
      </w:pPr>
      <w:r>
        <w:tab/>
      </w:r>
      <w:r w:rsidRPr="007668A5">
        <w:t>(1)</w:t>
      </w:r>
      <w:r w:rsidRPr="007668A5">
        <w:tab/>
      </w:r>
      <w:r w:rsidR="00D37F5E" w:rsidRPr="007668A5">
        <w:t xml:space="preserve">The </w:t>
      </w:r>
      <w:r w:rsidR="00E746F5" w:rsidRPr="007668A5">
        <w:t>commissioner</w:t>
      </w:r>
      <w:r w:rsidR="00D37F5E" w:rsidRPr="007668A5">
        <w:t xml:space="preserve"> must keep a register.</w:t>
      </w:r>
    </w:p>
    <w:p w14:paraId="4623666C" w14:textId="77777777" w:rsidR="00D37F5E" w:rsidRPr="007668A5" w:rsidRDefault="007668A5" w:rsidP="007668A5">
      <w:pPr>
        <w:pStyle w:val="Amain"/>
      </w:pPr>
      <w:r>
        <w:tab/>
      </w:r>
      <w:r w:rsidRPr="007668A5">
        <w:t>(2)</w:t>
      </w:r>
      <w:r w:rsidRPr="007668A5">
        <w:tab/>
      </w:r>
      <w:r w:rsidR="00D37F5E" w:rsidRPr="007668A5">
        <w:t>The register</w:t>
      </w:r>
      <w:r w:rsidR="009F661C" w:rsidRPr="007668A5">
        <w:t>—</w:t>
      </w:r>
    </w:p>
    <w:p w14:paraId="571D2755" w14:textId="77777777" w:rsidR="009F661C" w:rsidRPr="007668A5" w:rsidRDefault="007668A5" w:rsidP="007668A5">
      <w:pPr>
        <w:pStyle w:val="Apara"/>
      </w:pPr>
      <w:r>
        <w:tab/>
      </w:r>
      <w:r w:rsidRPr="007668A5">
        <w:t>(a)</w:t>
      </w:r>
      <w:r w:rsidRPr="007668A5">
        <w:tab/>
      </w:r>
      <w:r w:rsidR="009F661C" w:rsidRPr="007668A5">
        <w:t>must include the following:</w:t>
      </w:r>
    </w:p>
    <w:p w14:paraId="147AC983" w14:textId="77777777" w:rsidR="00D37F5E" w:rsidRPr="007668A5" w:rsidRDefault="007668A5" w:rsidP="007668A5">
      <w:pPr>
        <w:pStyle w:val="Asubpara"/>
      </w:pPr>
      <w:r>
        <w:tab/>
      </w:r>
      <w:r w:rsidRPr="007668A5">
        <w:t>(i)</w:t>
      </w:r>
      <w:r w:rsidRPr="007668A5">
        <w:tab/>
      </w:r>
      <w:r w:rsidR="009F661C" w:rsidRPr="007668A5">
        <w:t xml:space="preserve">the licensee’s </w:t>
      </w:r>
      <w:r w:rsidR="00D37F5E" w:rsidRPr="007668A5">
        <w:t>registered business name;</w:t>
      </w:r>
    </w:p>
    <w:p w14:paraId="45917411" w14:textId="77777777" w:rsidR="00D37F5E" w:rsidRPr="007668A5" w:rsidRDefault="007668A5" w:rsidP="007668A5">
      <w:pPr>
        <w:pStyle w:val="Asubpara"/>
      </w:pPr>
      <w:r>
        <w:tab/>
      </w:r>
      <w:r w:rsidRPr="007668A5">
        <w:t>(ii)</w:t>
      </w:r>
      <w:r w:rsidRPr="007668A5">
        <w:tab/>
      </w:r>
      <w:r w:rsidR="00D37F5E" w:rsidRPr="007668A5">
        <w:t>if the licensee operates the business under another name—</w:t>
      </w:r>
      <w:r w:rsidR="009F661C" w:rsidRPr="007668A5">
        <w:t xml:space="preserve">the </w:t>
      </w:r>
      <w:r w:rsidR="00D37F5E" w:rsidRPr="007668A5">
        <w:t>business’s trading name;</w:t>
      </w:r>
    </w:p>
    <w:p w14:paraId="781E82F8" w14:textId="77777777" w:rsidR="009F661C" w:rsidRPr="007668A5" w:rsidRDefault="007668A5" w:rsidP="007668A5">
      <w:pPr>
        <w:pStyle w:val="Asubpara"/>
      </w:pPr>
      <w:r>
        <w:tab/>
      </w:r>
      <w:r w:rsidRPr="007668A5">
        <w:t>(iii)</w:t>
      </w:r>
      <w:r w:rsidRPr="007668A5">
        <w:tab/>
      </w:r>
      <w:r w:rsidR="009F661C" w:rsidRPr="007668A5">
        <w:t>the licensee’s ABN or ACN;</w:t>
      </w:r>
    </w:p>
    <w:p w14:paraId="45935948" w14:textId="77777777" w:rsidR="009F661C" w:rsidRPr="007668A5" w:rsidRDefault="007668A5" w:rsidP="007668A5">
      <w:pPr>
        <w:pStyle w:val="Asubpara"/>
      </w:pPr>
      <w:r>
        <w:tab/>
      </w:r>
      <w:r w:rsidRPr="007668A5">
        <w:t>(iv)</w:t>
      </w:r>
      <w:r w:rsidRPr="007668A5">
        <w:tab/>
      </w:r>
      <w:r w:rsidR="0079514F" w:rsidRPr="007668A5">
        <w:t>the expiry date for the licence;</w:t>
      </w:r>
    </w:p>
    <w:p w14:paraId="40D4FC4B" w14:textId="77777777" w:rsidR="0079514F" w:rsidRPr="007668A5" w:rsidRDefault="007668A5" w:rsidP="007668A5">
      <w:pPr>
        <w:pStyle w:val="Asubpara"/>
      </w:pPr>
      <w:r>
        <w:tab/>
      </w:r>
      <w:r w:rsidRPr="007668A5">
        <w:t>(v)</w:t>
      </w:r>
      <w:r w:rsidRPr="007668A5">
        <w:tab/>
      </w:r>
      <w:r w:rsidR="000325F8" w:rsidRPr="007668A5">
        <w:t>any condition on the licence;</w:t>
      </w:r>
    </w:p>
    <w:p w14:paraId="45DF9A9E" w14:textId="77777777" w:rsidR="00E302E6" w:rsidRPr="007668A5" w:rsidRDefault="007668A5" w:rsidP="007668A5">
      <w:pPr>
        <w:pStyle w:val="Asubpara"/>
      </w:pPr>
      <w:r>
        <w:tab/>
      </w:r>
      <w:r w:rsidRPr="007668A5">
        <w:t>(vi)</w:t>
      </w:r>
      <w:r w:rsidRPr="007668A5">
        <w:tab/>
      </w:r>
      <w:r w:rsidR="00E302E6" w:rsidRPr="007668A5">
        <w:t xml:space="preserve">any </w:t>
      </w:r>
      <w:r w:rsidR="00092E19" w:rsidRPr="007668A5">
        <w:t>other information</w:t>
      </w:r>
      <w:r w:rsidR="00E302E6" w:rsidRPr="007668A5">
        <w:t xml:space="preserve"> prescribed by regulation; and</w:t>
      </w:r>
    </w:p>
    <w:p w14:paraId="2E3B8347" w14:textId="77777777" w:rsidR="000325F8" w:rsidRPr="007668A5" w:rsidRDefault="007668A5" w:rsidP="007668A5">
      <w:pPr>
        <w:pStyle w:val="Apara"/>
      </w:pPr>
      <w:r>
        <w:tab/>
      </w:r>
      <w:r w:rsidRPr="007668A5">
        <w:t>(b)</w:t>
      </w:r>
      <w:r w:rsidRPr="007668A5">
        <w:tab/>
      </w:r>
      <w:r w:rsidR="0053152A" w:rsidRPr="007668A5">
        <w:t xml:space="preserve">may include any other information the </w:t>
      </w:r>
      <w:r w:rsidR="00E746F5" w:rsidRPr="007668A5">
        <w:t>commissioner</w:t>
      </w:r>
      <w:r w:rsidR="0053152A" w:rsidRPr="007668A5">
        <w:t xml:space="preserve"> considers appropriate.</w:t>
      </w:r>
    </w:p>
    <w:p w14:paraId="3C281981" w14:textId="77777777" w:rsidR="00D37F5E" w:rsidRPr="007668A5" w:rsidRDefault="007668A5" w:rsidP="007668A5">
      <w:pPr>
        <w:pStyle w:val="Amain"/>
      </w:pPr>
      <w:r>
        <w:tab/>
      </w:r>
      <w:r w:rsidRPr="007668A5">
        <w:t>(3)</w:t>
      </w:r>
      <w:r w:rsidRPr="007668A5">
        <w:tab/>
      </w:r>
      <w:r w:rsidR="00D37F5E" w:rsidRPr="007668A5">
        <w:t xml:space="preserve">The </w:t>
      </w:r>
      <w:r w:rsidR="0053152A" w:rsidRPr="007668A5">
        <w:t>information mentioned in subsection (2) (a) must be available for public inspection.</w:t>
      </w:r>
    </w:p>
    <w:p w14:paraId="6967341D" w14:textId="77777777" w:rsidR="005A0AC0" w:rsidRPr="007668A5" w:rsidRDefault="007668A5" w:rsidP="007668A5">
      <w:pPr>
        <w:pStyle w:val="Amain"/>
      </w:pPr>
      <w:r>
        <w:tab/>
      </w:r>
      <w:r w:rsidRPr="007668A5">
        <w:t>(4)</w:t>
      </w:r>
      <w:r w:rsidRPr="007668A5">
        <w:tab/>
      </w:r>
      <w:r w:rsidR="005A0AC0" w:rsidRPr="007668A5">
        <w:t xml:space="preserve">The </w:t>
      </w:r>
      <w:r w:rsidR="00E746F5" w:rsidRPr="007668A5">
        <w:t>commissioner</w:t>
      </w:r>
      <w:r w:rsidR="005A0AC0" w:rsidRPr="007668A5">
        <w:t xml:space="preserve"> may correct a mistake, error or omission in the register.</w:t>
      </w:r>
    </w:p>
    <w:p w14:paraId="37473CF7" w14:textId="77777777" w:rsidR="00E178BD" w:rsidRPr="007668A5" w:rsidRDefault="00E178BD" w:rsidP="007668A5">
      <w:pPr>
        <w:pStyle w:val="PageBreak"/>
        <w:suppressLineNumbers/>
      </w:pPr>
      <w:r w:rsidRPr="007668A5">
        <w:br w:type="page"/>
      </w:r>
    </w:p>
    <w:p w14:paraId="42FA8FF2" w14:textId="77777777" w:rsidR="00B67050" w:rsidRPr="007668A5" w:rsidRDefault="007668A5" w:rsidP="007668A5">
      <w:pPr>
        <w:pStyle w:val="AH5Sec"/>
      </w:pPr>
      <w:bookmarkStart w:id="44" w:name="_Toc202772571"/>
      <w:r w:rsidRPr="001E2C4D">
        <w:rPr>
          <w:rStyle w:val="CharSectNo"/>
        </w:rPr>
        <w:lastRenderedPageBreak/>
        <w:t>32</w:t>
      </w:r>
      <w:r w:rsidRPr="007668A5">
        <w:tab/>
      </w:r>
      <w:r w:rsidR="00B67050" w:rsidRPr="007668A5">
        <w:t>Licensee must update details</w:t>
      </w:r>
      <w:bookmarkEnd w:id="44"/>
    </w:p>
    <w:p w14:paraId="217103F1" w14:textId="77777777" w:rsidR="00CD1286" w:rsidRPr="007668A5" w:rsidRDefault="007668A5" w:rsidP="007668A5">
      <w:pPr>
        <w:pStyle w:val="Amain"/>
      </w:pPr>
      <w:r>
        <w:tab/>
      </w:r>
      <w:r w:rsidRPr="007668A5">
        <w:t>(1)</w:t>
      </w:r>
      <w:r w:rsidRPr="007668A5">
        <w:tab/>
      </w:r>
      <w:r w:rsidR="00B67050" w:rsidRPr="007668A5">
        <w:t xml:space="preserve">This section applies if any of the </w:t>
      </w:r>
      <w:r w:rsidR="00CD1286" w:rsidRPr="007668A5">
        <w:t xml:space="preserve">following </w:t>
      </w:r>
      <w:r w:rsidR="00B67050" w:rsidRPr="007668A5">
        <w:t>information</w:t>
      </w:r>
      <w:r w:rsidR="00CD1286" w:rsidRPr="007668A5">
        <w:t xml:space="preserve"> changes:</w:t>
      </w:r>
    </w:p>
    <w:p w14:paraId="07B103E7" w14:textId="77777777" w:rsidR="00CD1286" w:rsidRPr="007668A5" w:rsidRDefault="007668A5" w:rsidP="007668A5">
      <w:pPr>
        <w:pStyle w:val="Apara"/>
      </w:pPr>
      <w:r>
        <w:tab/>
      </w:r>
      <w:r w:rsidRPr="007668A5">
        <w:t>(a)</w:t>
      </w:r>
      <w:r w:rsidRPr="007668A5">
        <w:tab/>
      </w:r>
      <w:r w:rsidR="00CD3852" w:rsidRPr="007668A5">
        <w:t>contact details for the licensee;</w:t>
      </w:r>
    </w:p>
    <w:p w14:paraId="2CEF761B" w14:textId="77777777" w:rsidR="00CD3852" w:rsidRPr="007668A5" w:rsidRDefault="007668A5" w:rsidP="007668A5">
      <w:pPr>
        <w:pStyle w:val="Apara"/>
      </w:pPr>
      <w:r>
        <w:tab/>
      </w:r>
      <w:r w:rsidRPr="007668A5">
        <w:t>(b)</w:t>
      </w:r>
      <w:r w:rsidRPr="007668A5">
        <w:tab/>
      </w:r>
      <w:r w:rsidR="00CD3852" w:rsidRPr="007668A5">
        <w:t>if the licensee operates the business under another name—the business’s trading name.</w:t>
      </w:r>
    </w:p>
    <w:p w14:paraId="7992C4B2" w14:textId="77777777" w:rsidR="00B67050" w:rsidRPr="007668A5" w:rsidRDefault="007668A5" w:rsidP="007668A5">
      <w:pPr>
        <w:pStyle w:val="Amain"/>
        <w:keepNext/>
      </w:pPr>
      <w:r>
        <w:tab/>
      </w:r>
      <w:r w:rsidRPr="007668A5">
        <w:t>(2)</w:t>
      </w:r>
      <w:r w:rsidRPr="007668A5">
        <w:tab/>
      </w:r>
      <w:r w:rsidR="00B67050" w:rsidRPr="007668A5">
        <w:t xml:space="preserve">The licensee must tell the </w:t>
      </w:r>
      <w:r w:rsidR="00E746F5" w:rsidRPr="007668A5">
        <w:t>commissioner</w:t>
      </w:r>
      <w:r w:rsidR="00B67050" w:rsidRPr="007668A5">
        <w:t>, in writing, about the change</w:t>
      </w:r>
      <w:r w:rsidR="009C4C2F" w:rsidRPr="007668A5">
        <w:t xml:space="preserve"> as soon as practicable, but not later than 7 days after the change happens</w:t>
      </w:r>
      <w:r w:rsidR="00B67050" w:rsidRPr="007668A5">
        <w:t>.</w:t>
      </w:r>
    </w:p>
    <w:p w14:paraId="0E90C72B" w14:textId="77777777" w:rsidR="00B67050" w:rsidRPr="007668A5" w:rsidRDefault="00B67050" w:rsidP="00B67050">
      <w:pPr>
        <w:pStyle w:val="Penalty"/>
      </w:pPr>
      <w:r w:rsidRPr="007668A5">
        <w:t xml:space="preserve">Maximum penalty:  </w:t>
      </w:r>
      <w:r w:rsidR="00CD1286" w:rsidRPr="007668A5">
        <w:t>50</w:t>
      </w:r>
      <w:r w:rsidRPr="007668A5">
        <w:t xml:space="preserve"> penalty unit</w:t>
      </w:r>
      <w:r w:rsidR="00B36FCD" w:rsidRPr="007668A5">
        <w:t>s</w:t>
      </w:r>
      <w:r w:rsidRPr="007668A5">
        <w:t>.</w:t>
      </w:r>
    </w:p>
    <w:p w14:paraId="633582AD" w14:textId="77777777" w:rsidR="00E75122" w:rsidRPr="001E2C4D" w:rsidRDefault="007668A5" w:rsidP="007668A5">
      <w:pPr>
        <w:pStyle w:val="AH3Div"/>
      </w:pPr>
      <w:bookmarkStart w:id="45" w:name="_Toc202772572"/>
      <w:r w:rsidRPr="001E2C4D">
        <w:rPr>
          <w:rStyle w:val="CharDivNo"/>
        </w:rPr>
        <w:t>Division 4.2</w:t>
      </w:r>
      <w:r w:rsidRPr="007668A5">
        <w:tab/>
      </w:r>
      <w:r w:rsidR="00E75122" w:rsidRPr="001E2C4D">
        <w:rPr>
          <w:rStyle w:val="CharDivText"/>
        </w:rPr>
        <w:t>Offences and penalties</w:t>
      </w:r>
      <w:bookmarkEnd w:id="45"/>
    </w:p>
    <w:p w14:paraId="16E320AF" w14:textId="77777777" w:rsidR="00E86709" w:rsidRPr="007668A5" w:rsidRDefault="007668A5" w:rsidP="007668A5">
      <w:pPr>
        <w:pStyle w:val="AH5Sec"/>
      </w:pPr>
      <w:bookmarkStart w:id="46" w:name="_Toc202772573"/>
      <w:r w:rsidRPr="001E2C4D">
        <w:rPr>
          <w:rStyle w:val="CharSectNo"/>
        </w:rPr>
        <w:t>33</w:t>
      </w:r>
      <w:r w:rsidRPr="007668A5">
        <w:tab/>
      </w:r>
      <w:r w:rsidR="00E8128F" w:rsidRPr="007668A5">
        <w:t>Providing labour hire services without licence</w:t>
      </w:r>
      <w:bookmarkEnd w:id="46"/>
    </w:p>
    <w:p w14:paraId="22699A64" w14:textId="77777777" w:rsidR="00E8128F" w:rsidRPr="007668A5" w:rsidRDefault="007668A5" w:rsidP="007668A5">
      <w:pPr>
        <w:pStyle w:val="Amain"/>
      </w:pPr>
      <w:r>
        <w:tab/>
      </w:r>
      <w:r w:rsidRPr="007668A5">
        <w:t>(1)</w:t>
      </w:r>
      <w:r w:rsidRPr="007668A5">
        <w:tab/>
      </w:r>
      <w:r w:rsidR="00E8128F" w:rsidRPr="007668A5">
        <w:t>A person commits an offence if the person—</w:t>
      </w:r>
    </w:p>
    <w:p w14:paraId="4854A660" w14:textId="77777777" w:rsidR="00E8128F" w:rsidRPr="007668A5" w:rsidRDefault="007668A5" w:rsidP="007668A5">
      <w:pPr>
        <w:pStyle w:val="Apara"/>
      </w:pPr>
      <w:r>
        <w:tab/>
      </w:r>
      <w:r w:rsidRPr="007668A5">
        <w:t>(a)</w:t>
      </w:r>
      <w:r w:rsidRPr="007668A5">
        <w:tab/>
      </w:r>
      <w:r w:rsidR="00E8128F" w:rsidRPr="007668A5">
        <w:t>provides labour hire services; and</w:t>
      </w:r>
    </w:p>
    <w:p w14:paraId="727F859E" w14:textId="77777777" w:rsidR="00E8128F" w:rsidRPr="007668A5" w:rsidRDefault="007668A5" w:rsidP="007668A5">
      <w:pPr>
        <w:pStyle w:val="Apara"/>
        <w:keepNext/>
      </w:pPr>
      <w:r>
        <w:tab/>
      </w:r>
      <w:r w:rsidRPr="007668A5">
        <w:t>(b)</w:t>
      </w:r>
      <w:r w:rsidRPr="007668A5">
        <w:tab/>
      </w:r>
      <w:r w:rsidR="00E8128F" w:rsidRPr="007668A5">
        <w:t xml:space="preserve">does not </w:t>
      </w:r>
      <w:r w:rsidR="0060058E" w:rsidRPr="007668A5">
        <w:t>hold</w:t>
      </w:r>
      <w:r w:rsidR="00E8128F" w:rsidRPr="007668A5">
        <w:t xml:space="preserve"> a labour hire licence.</w:t>
      </w:r>
    </w:p>
    <w:p w14:paraId="2135E8F3" w14:textId="77777777" w:rsidR="00970779" w:rsidRPr="007668A5" w:rsidRDefault="00970779" w:rsidP="00970779">
      <w:pPr>
        <w:pStyle w:val="Penalty"/>
      </w:pPr>
      <w:r w:rsidRPr="007668A5">
        <w:t>Maximum penalty:</w:t>
      </w:r>
    </w:p>
    <w:p w14:paraId="2C367125" w14:textId="77777777" w:rsidR="00970779" w:rsidRPr="007668A5" w:rsidRDefault="00970779" w:rsidP="00970779">
      <w:pPr>
        <w:pStyle w:val="PenaltyPara"/>
      </w:pPr>
      <w:r w:rsidRPr="007668A5">
        <w:tab/>
        <w:t>(a)</w:t>
      </w:r>
      <w:r w:rsidRPr="007668A5">
        <w:tab/>
        <w:t>for an individual—800 penalty units; or</w:t>
      </w:r>
    </w:p>
    <w:p w14:paraId="3F9F5B21" w14:textId="77777777" w:rsidR="00970779" w:rsidRPr="007668A5" w:rsidRDefault="00970779" w:rsidP="00970779">
      <w:pPr>
        <w:pStyle w:val="PenaltyPara"/>
      </w:pPr>
      <w:r w:rsidRPr="007668A5">
        <w:tab/>
        <w:t>(b)</w:t>
      </w:r>
      <w:r w:rsidRPr="007668A5">
        <w:tab/>
        <w:t>for a corporation—3 000 penalty units.</w:t>
      </w:r>
    </w:p>
    <w:p w14:paraId="5F77CDCA" w14:textId="77777777" w:rsidR="00E8128F" w:rsidRPr="007668A5" w:rsidRDefault="007668A5" w:rsidP="007668A5">
      <w:pPr>
        <w:pStyle w:val="Amain"/>
        <w:keepNext/>
      </w:pPr>
      <w:r>
        <w:tab/>
      </w:r>
      <w:r w:rsidRPr="007668A5">
        <w:t>(2)</w:t>
      </w:r>
      <w:r w:rsidRPr="007668A5">
        <w:tab/>
      </w:r>
      <w:r w:rsidR="00E8128F" w:rsidRPr="007668A5">
        <w:t>A person commits an offence if the person</w:t>
      </w:r>
      <w:r w:rsidR="00B71A69" w:rsidRPr="007668A5">
        <w:t xml:space="preserve"> falsely represents that the person holds a labour hire licence.</w:t>
      </w:r>
    </w:p>
    <w:p w14:paraId="121E9F31" w14:textId="77777777" w:rsidR="00B41675" w:rsidRPr="007668A5" w:rsidRDefault="003314DC" w:rsidP="003314DC">
      <w:pPr>
        <w:pStyle w:val="Penalty"/>
      </w:pPr>
      <w:r w:rsidRPr="007668A5">
        <w:t>Maximum penalty:  200 penalty units.</w:t>
      </w:r>
    </w:p>
    <w:p w14:paraId="3BCDE85A" w14:textId="77777777" w:rsidR="00B41675" w:rsidRPr="007668A5" w:rsidRDefault="007668A5" w:rsidP="007668A5">
      <w:pPr>
        <w:pStyle w:val="AH5Sec"/>
      </w:pPr>
      <w:bookmarkStart w:id="47" w:name="_Toc202772574"/>
      <w:r w:rsidRPr="001E2C4D">
        <w:rPr>
          <w:rStyle w:val="CharSectNo"/>
        </w:rPr>
        <w:t>34</w:t>
      </w:r>
      <w:r w:rsidRPr="007668A5">
        <w:tab/>
      </w:r>
      <w:r w:rsidR="00B41675" w:rsidRPr="007668A5">
        <w:t>Breach of labour hire licence condition</w:t>
      </w:r>
      <w:bookmarkEnd w:id="47"/>
    </w:p>
    <w:p w14:paraId="65579E75" w14:textId="77777777" w:rsidR="00600514" w:rsidRPr="007668A5" w:rsidRDefault="00600514" w:rsidP="00B41675">
      <w:pPr>
        <w:pStyle w:val="Amainreturn"/>
      </w:pPr>
      <w:r w:rsidRPr="007668A5">
        <w:t>A person commits an offence if—</w:t>
      </w:r>
    </w:p>
    <w:p w14:paraId="6D66DF91" w14:textId="77777777" w:rsidR="00600514" w:rsidRPr="007668A5" w:rsidRDefault="007668A5" w:rsidP="007668A5">
      <w:pPr>
        <w:pStyle w:val="Apara"/>
      </w:pPr>
      <w:r>
        <w:tab/>
      </w:r>
      <w:r w:rsidRPr="007668A5">
        <w:t>(a)</w:t>
      </w:r>
      <w:r w:rsidRPr="007668A5">
        <w:tab/>
      </w:r>
      <w:r w:rsidR="00600514" w:rsidRPr="007668A5">
        <w:t>the person holds a labour hire licence; and</w:t>
      </w:r>
    </w:p>
    <w:p w14:paraId="1E9BC18D" w14:textId="77777777" w:rsidR="00600514" w:rsidRPr="007668A5" w:rsidRDefault="007668A5" w:rsidP="007668A5">
      <w:pPr>
        <w:pStyle w:val="Apara"/>
      </w:pPr>
      <w:r>
        <w:tab/>
      </w:r>
      <w:r w:rsidRPr="007668A5">
        <w:t>(b)</w:t>
      </w:r>
      <w:r w:rsidRPr="007668A5">
        <w:tab/>
      </w:r>
      <w:r w:rsidR="00600514" w:rsidRPr="007668A5">
        <w:t>the licence is subject to a condition; and</w:t>
      </w:r>
    </w:p>
    <w:p w14:paraId="585D0C12" w14:textId="77777777" w:rsidR="00600514" w:rsidRPr="007668A5" w:rsidRDefault="007668A5" w:rsidP="007668A5">
      <w:pPr>
        <w:pStyle w:val="Apara"/>
        <w:keepNext/>
      </w:pPr>
      <w:r>
        <w:lastRenderedPageBreak/>
        <w:tab/>
      </w:r>
      <w:r w:rsidRPr="007668A5">
        <w:t>(c)</w:t>
      </w:r>
      <w:r w:rsidRPr="007668A5">
        <w:tab/>
      </w:r>
      <w:r w:rsidR="00600514" w:rsidRPr="007668A5">
        <w:t>the person fails to comply with the condition.</w:t>
      </w:r>
    </w:p>
    <w:p w14:paraId="04A5042E" w14:textId="77777777" w:rsidR="00600514" w:rsidRPr="007668A5" w:rsidRDefault="00600514" w:rsidP="00600514">
      <w:pPr>
        <w:pStyle w:val="Penalty"/>
      </w:pPr>
      <w:r w:rsidRPr="007668A5">
        <w:t xml:space="preserve">Maximum penalty:  </w:t>
      </w:r>
      <w:r w:rsidR="00FD7324" w:rsidRPr="007668A5">
        <w:t>200</w:t>
      </w:r>
      <w:r w:rsidRPr="007668A5">
        <w:t xml:space="preserve"> penalty units.</w:t>
      </w:r>
    </w:p>
    <w:p w14:paraId="499E12EE" w14:textId="77777777" w:rsidR="002D1084" w:rsidRPr="007668A5" w:rsidRDefault="007668A5" w:rsidP="007668A5">
      <w:pPr>
        <w:pStyle w:val="AH5Sec"/>
      </w:pPr>
      <w:bookmarkStart w:id="48" w:name="_Toc202772575"/>
      <w:r w:rsidRPr="001E2C4D">
        <w:rPr>
          <w:rStyle w:val="CharSectNo"/>
        </w:rPr>
        <w:t>35</w:t>
      </w:r>
      <w:r w:rsidRPr="007668A5">
        <w:tab/>
      </w:r>
      <w:r w:rsidR="00F77D99" w:rsidRPr="007668A5">
        <w:t>Engaging</w:t>
      </w:r>
      <w:r w:rsidR="00712D4E" w:rsidRPr="007668A5">
        <w:t xml:space="preserve"> unlicensed labour hire</w:t>
      </w:r>
      <w:r w:rsidR="00235394" w:rsidRPr="007668A5">
        <w:t xml:space="preserve"> service</w:t>
      </w:r>
      <w:r w:rsidR="00B4407F" w:rsidRPr="007668A5">
        <w:t xml:space="preserve"> provider</w:t>
      </w:r>
      <w:bookmarkEnd w:id="48"/>
    </w:p>
    <w:p w14:paraId="50491378" w14:textId="77777777" w:rsidR="00235394" w:rsidRPr="007668A5" w:rsidRDefault="007668A5" w:rsidP="007668A5">
      <w:pPr>
        <w:pStyle w:val="Amain"/>
      </w:pPr>
      <w:r>
        <w:tab/>
      </w:r>
      <w:r w:rsidRPr="007668A5">
        <w:t>(1)</w:t>
      </w:r>
      <w:r w:rsidRPr="007668A5">
        <w:tab/>
      </w:r>
      <w:r w:rsidR="00235394" w:rsidRPr="007668A5">
        <w:t xml:space="preserve">A person </w:t>
      </w:r>
      <w:r w:rsidR="00600514" w:rsidRPr="007668A5">
        <w:t>must not</w:t>
      </w:r>
      <w:r w:rsidR="00B83284" w:rsidRPr="007668A5">
        <w:t xml:space="preserve"> enter into an arrangement for the provision of labour hire services to the person unless the proposed provider of the labour hire services is the holder of a licence.</w:t>
      </w:r>
    </w:p>
    <w:p w14:paraId="1E7CC8B9" w14:textId="77777777" w:rsidR="00B83284" w:rsidRPr="007668A5" w:rsidRDefault="007668A5" w:rsidP="007668A5">
      <w:pPr>
        <w:pStyle w:val="Amain"/>
      </w:pPr>
      <w:r>
        <w:tab/>
      </w:r>
      <w:r w:rsidRPr="007668A5">
        <w:t>(2)</w:t>
      </w:r>
      <w:r w:rsidRPr="007668A5">
        <w:tab/>
      </w:r>
      <w:r w:rsidR="00B83284" w:rsidRPr="007668A5">
        <w:t>Subsection (1) does not apply if—</w:t>
      </w:r>
    </w:p>
    <w:p w14:paraId="342D2ACA" w14:textId="77777777" w:rsidR="00B83284" w:rsidRPr="007668A5" w:rsidRDefault="007668A5" w:rsidP="007668A5">
      <w:pPr>
        <w:pStyle w:val="Apara"/>
      </w:pPr>
      <w:r>
        <w:tab/>
      </w:r>
      <w:r w:rsidRPr="007668A5">
        <w:t>(a)</w:t>
      </w:r>
      <w:r w:rsidRPr="007668A5">
        <w:tab/>
      </w:r>
      <w:r w:rsidR="00B83284" w:rsidRPr="007668A5">
        <w:t>the provider was included in the register</w:t>
      </w:r>
      <w:r w:rsidR="00CD3765" w:rsidRPr="007668A5">
        <w:t xml:space="preserve"> under section </w:t>
      </w:r>
      <w:r w:rsidR="00FB751C" w:rsidRPr="007668A5">
        <w:t>31</w:t>
      </w:r>
      <w:r w:rsidR="00B83284" w:rsidRPr="007668A5">
        <w:t xml:space="preserve"> as the holder of a </w:t>
      </w:r>
      <w:r w:rsidR="00CD3765" w:rsidRPr="007668A5">
        <w:t xml:space="preserve">labour hire </w:t>
      </w:r>
      <w:r w:rsidR="00B83284" w:rsidRPr="007668A5">
        <w:t>licence at the time the arrangement was entered into; or</w:t>
      </w:r>
    </w:p>
    <w:p w14:paraId="43CF4918" w14:textId="77777777" w:rsidR="00B83284" w:rsidRPr="007668A5" w:rsidRDefault="007668A5" w:rsidP="007668A5">
      <w:pPr>
        <w:pStyle w:val="Apara"/>
      </w:pPr>
      <w:r>
        <w:tab/>
      </w:r>
      <w:r w:rsidRPr="007668A5">
        <w:t>(b)</w:t>
      </w:r>
      <w:r w:rsidRPr="007668A5">
        <w:tab/>
      </w:r>
      <w:r w:rsidR="00467069" w:rsidRPr="007668A5">
        <w:t xml:space="preserve">the person </w:t>
      </w:r>
      <w:r w:rsidR="00B83284" w:rsidRPr="007668A5">
        <w:t xml:space="preserve">has </w:t>
      </w:r>
      <w:r w:rsidR="00467069" w:rsidRPr="007668A5">
        <w:t>a</w:t>
      </w:r>
      <w:r w:rsidR="00B83284" w:rsidRPr="007668A5">
        <w:t xml:space="preserve"> reasonable excuse for entering into the arrangement.</w:t>
      </w:r>
    </w:p>
    <w:p w14:paraId="02340307" w14:textId="77777777" w:rsidR="00AB29DD" w:rsidRPr="007668A5" w:rsidRDefault="00AB29DD" w:rsidP="007F44E9">
      <w:pPr>
        <w:pStyle w:val="aExamHdgss"/>
      </w:pPr>
      <w:r w:rsidRPr="007668A5">
        <w:t>Example—par (b)</w:t>
      </w:r>
    </w:p>
    <w:p w14:paraId="2064C6D6" w14:textId="77777777" w:rsidR="00AB29DD" w:rsidRPr="007668A5" w:rsidRDefault="00C86C3E" w:rsidP="007F44E9">
      <w:pPr>
        <w:pStyle w:val="aExamss"/>
      </w:pPr>
      <w:r w:rsidRPr="007668A5">
        <w:t>Kevin</w:t>
      </w:r>
      <w:r w:rsidR="00AB29DD" w:rsidRPr="007668A5">
        <w:t xml:space="preserve"> decides that he needs a cleaner for his house. He </w:t>
      </w:r>
      <w:r w:rsidR="006F71C7" w:rsidRPr="007668A5">
        <w:t>sees an</w:t>
      </w:r>
      <w:r w:rsidR="00691931" w:rsidRPr="007668A5">
        <w:t xml:space="preserve"> advertisement </w:t>
      </w:r>
      <w:r w:rsidR="006F71C7" w:rsidRPr="007668A5">
        <w:t>on a social media site</w:t>
      </w:r>
      <w:r w:rsidR="00691931" w:rsidRPr="007668A5">
        <w:t xml:space="preserve"> by a company offering domestic cleaning services</w:t>
      </w:r>
      <w:r w:rsidR="006F71C7" w:rsidRPr="007668A5">
        <w:t xml:space="preserve">. </w:t>
      </w:r>
      <w:r w:rsidR="00483E1E" w:rsidRPr="007668A5">
        <w:t>Kevin</w:t>
      </w:r>
      <w:r w:rsidR="00691931" w:rsidRPr="007668A5">
        <w:t xml:space="preserve"> did not know that the company was an unlicensed labour hire services provider nor </w:t>
      </w:r>
      <w:r w:rsidR="003317C7" w:rsidRPr="007668A5">
        <w:t xml:space="preserve">was there anything </w:t>
      </w:r>
      <w:r w:rsidR="00691931" w:rsidRPr="007668A5">
        <w:t>i</w:t>
      </w:r>
      <w:r w:rsidR="006F71C7" w:rsidRPr="007668A5">
        <w:t>n the advertisement or otherwise</w:t>
      </w:r>
      <w:r w:rsidR="003317C7" w:rsidRPr="007668A5">
        <w:t xml:space="preserve"> to </w:t>
      </w:r>
      <w:r w:rsidR="006F71C7" w:rsidRPr="007668A5">
        <w:t>make him aware</w:t>
      </w:r>
      <w:r w:rsidR="003317C7" w:rsidRPr="007668A5">
        <w:t xml:space="preserve"> that he should check </w:t>
      </w:r>
      <w:r w:rsidR="00563BF5" w:rsidRPr="007668A5">
        <w:t>that</w:t>
      </w:r>
      <w:r w:rsidR="003317C7" w:rsidRPr="007668A5">
        <w:t xml:space="preserve"> the company was licensed.</w:t>
      </w:r>
    </w:p>
    <w:p w14:paraId="552CC86D" w14:textId="77777777" w:rsidR="00235394" w:rsidRPr="007668A5" w:rsidRDefault="007668A5" w:rsidP="007668A5">
      <w:pPr>
        <w:pStyle w:val="Amain"/>
      </w:pPr>
      <w:r>
        <w:tab/>
      </w:r>
      <w:r w:rsidRPr="007668A5">
        <w:t>(3)</w:t>
      </w:r>
      <w:r w:rsidRPr="007668A5">
        <w:tab/>
      </w:r>
      <w:r w:rsidR="008C2B7E" w:rsidRPr="007668A5">
        <w:t>If a person contravenes subsection (1), the person must pay as a debt due to the Territory</w:t>
      </w:r>
      <w:r w:rsidR="002A6EA8" w:rsidRPr="007668A5">
        <w:t xml:space="preserve"> a civil penalty</w:t>
      </w:r>
      <w:r w:rsidR="008C2B7E" w:rsidRPr="007668A5">
        <w:t>—</w:t>
      </w:r>
    </w:p>
    <w:p w14:paraId="3211CF6C" w14:textId="77777777" w:rsidR="008C2B7E" w:rsidRPr="007668A5" w:rsidRDefault="007668A5" w:rsidP="007668A5">
      <w:pPr>
        <w:pStyle w:val="Apara"/>
      </w:pPr>
      <w:r>
        <w:tab/>
      </w:r>
      <w:r w:rsidRPr="007668A5">
        <w:t>(a)</w:t>
      </w:r>
      <w:r w:rsidRPr="007668A5">
        <w:tab/>
      </w:r>
      <w:r w:rsidR="008C2B7E" w:rsidRPr="007668A5">
        <w:t>for an individual—</w:t>
      </w:r>
      <w:r w:rsidR="001A628D" w:rsidRPr="007668A5">
        <w:t xml:space="preserve">a </w:t>
      </w:r>
      <w:r w:rsidR="00CD3765" w:rsidRPr="007668A5">
        <w:t>maximum penalty</w:t>
      </w:r>
      <w:r w:rsidR="001A628D" w:rsidRPr="007668A5">
        <w:t xml:space="preserve"> equivalent to </w:t>
      </w:r>
      <w:r w:rsidR="00FD7324" w:rsidRPr="007668A5">
        <w:t>800</w:t>
      </w:r>
      <w:r w:rsidR="001A628D" w:rsidRPr="007668A5">
        <w:t> </w:t>
      </w:r>
      <w:r w:rsidR="008C2B7E" w:rsidRPr="007668A5">
        <w:t>penalty units; or</w:t>
      </w:r>
    </w:p>
    <w:p w14:paraId="704F2332" w14:textId="77777777" w:rsidR="008C2B7E" w:rsidRPr="007668A5" w:rsidRDefault="007668A5" w:rsidP="007668A5">
      <w:pPr>
        <w:pStyle w:val="Apara"/>
        <w:keepNext/>
      </w:pPr>
      <w:r>
        <w:tab/>
      </w:r>
      <w:r w:rsidRPr="007668A5">
        <w:t>(b)</w:t>
      </w:r>
      <w:r w:rsidRPr="007668A5">
        <w:tab/>
      </w:r>
      <w:r w:rsidR="008C2B7E" w:rsidRPr="007668A5">
        <w:t>for a corporation—</w:t>
      </w:r>
      <w:r w:rsidR="001A628D" w:rsidRPr="007668A5">
        <w:t xml:space="preserve">a </w:t>
      </w:r>
      <w:r w:rsidR="00CD3765" w:rsidRPr="007668A5">
        <w:t>maximum penalty</w:t>
      </w:r>
      <w:r w:rsidR="001A628D" w:rsidRPr="007668A5">
        <w:t xml:space="preserve"> equivalent to</w:t>
      </w:r>
      <w:r w:rsidR="00CD3765" w:rsidRPr="007668A5">
        <w:t xml:space="preserve"> </w:t>
      </w:r>
      <w:r w:rsidR="008C2B7E" w:rsidRPr="007668A5">
        <w:t>3</w:t>
      </w:r>
      <w:r w:rsidR="001A628D" w:rsidRPr="007668A5">
        <w:t> </w:t>
      </w:r>
      <w:r w:rsidR="00FD7324" w:rsidRPr="007668A5">
        <w:t>0</w:t>
      </w:r>
      <w:r w:rsidR="008C2B7E" w:rsidRPr="007668A5">
        <w:t>00</w:t>
      </w:r>
      <w:r w:rsidR="001A628D" w:rsidRPr="007668A5">
        <w:t> </w:t>
      </w:r>
      <w:r w:rsidR="008C2B7E" w:rsidRPr="007668A5">
        <w:t>penalty units.</w:t>
      </w:r>
    </w:p>
    <w:p w14:paraId="27062183" w14:textId="2D26C232" w:rsidR="008C2B7E" w:rsidRPr="007668A5" w:rsidRDefault="008C2B7E" w:rsidP="009147B6">
      <w:pPr>
        <w:pStyle w:val="aNote"/>
        <w:rPr>
          <w:lang w:eastAsia="en-AU"/>
        </w:rPr>
      </w:pPr>
      <w:r w:rsidRPr="007668A5">
        <w:rPr>
          <w:rStyle w:val="charItals"/>
        </w:rPr>
        <w:t>Note</w:t>
      </w:r>
      <w:r w:rsidRPr="007668A5">
        <w:rPr>
          <w:rStyle w:val="charItals"/>
        </w:rPr>
        <w:tab/>
      </w:r>
      <w:r w:rsidRPr="007668A5">
        <w:rPr>
          <w:lang w:eastAsia="en-AU"/>
        </w:rPr>
        <w:t xml:space="preserve">An amount owing under a law may be recovered as a debt in a court of competent jurisdiction or the ACAT (see </w:t>
      </w:r>
      <w:hyperlink r:id="rId56" w:tooltip="A2001-14" w:history="1">
        <w:r w:rsidR="00922631" w:rsidRPr="007668A5">
          <w:rPr>
            <w:rStyle w:val="charCitHyperlinkAbbrev"/>
          </w:rPr>
          <w:t>Legislation Act</w:t>
        </w:r>
      </w:hyperlink>
      <w:r w:rsidRPr="007668A5">
        <w:rPr>
          <w:lang w:eastAsia="en-AU"/>
        </w:rPr>
        <w:t>, s 177).</w:t>
      </w:r>
    </w:p>
    <w:p w14:paraId="31406B3E" w14:textId="77777777" w:rsidR="00DF4E86" w:rsidRPr="007668A5" w:rsidRDefault="00DF4E86" w:rsidP="007668A5">
      <w:pPr>
        <w:pStyle w:val="PageBreak"/>
        <w:suppressLineNumbers/>
      </w:pPr>
      <w:r w:rsidRPr="007668A5">
        <w:br w:type="page"/>
      </w:r>
    </w:p>
    <w:p w14:paraId="0F5EFC66" w14:textId="77777777" w:rsidR="00DF4E86" w:rsidRPr="001E2C4D" w:rsidRDefault="007668A5" w:rsidP="007668A5">
      <w:pPr>
        <w:pStyle w:val="AH2Part"/>
      </w:pPr>
      <w:bookmarkStart w:id="49" w:name="_Toc202772576"/>
      <w:r w:rsidRPr="001E2C4D">
        <w:rPr>
          <w:rStyle w:val="CharPartNo"/>
        </w:rPr>
        <w:lastRenderedPageBreak/>
        <w:t>Part 5</w:t>
      </w:r>
      <w:r w:rsidRPr="007668A5">
        <w:tab/>
      </w:r>
      <w:r w:rsidR="00DF4E86" w:rsidRPr="001E2C4D">
        <w:rPr>
          <w:rStyle w:val="CharPartText"/>
        </w:rPr>
        <w:t>Compliance auditing</w:t>
      </w:r>
      <w:bookmarkEnd w:id="49"/>
    </w:p>
    <w:p w14:paraId="4A05847C" w14:textId="77777777" w:rsidR="00B30C36" w:rsidRPr="007668A5" w:rsidRDefault="00B30C36" w:rsidP="007668A5">
      <w:pPr>
        <w:pStyle w:val="Placeholder"/>
        <w:suppressLineNumbers/>
      </w:pPr>
      <w:r w:rsidRPr="007668A5">
        <w:rPr>
          <w:rStyle w:val="CharDivNo"/>
        </w:rPr>
        <w:t xml:space="preserve">  </w:t>
      </w:r>
      <w:r w:rsidRPr="007668A5">
        <w:rPr>
          <w:rStyle w:val="CharDivText"/>
        </w:rPr>
        <w:t xml:space="preserve">  </w:t>
      </w:r>
    </w:p>
    <w:p w14:paraId="50B86210" w14:textId="77777777" w:rsidR="00CB2612" w:rsidRPr="007668A5" w:rsidRDefault="007668A5" w:rsidP="007668A5">
      <w:pPr>
        <w:pStyle w:val="AH5Sec"/>
      </w:pPr>
      <w:bookmarkStart w:id="50" w:name="_Toc202772577"/>
      <w:r w:rsidRPr="001E2C4D">
        <w:rPr>
          <w:rStyle w:val="CharSectNo"/>
        </w:rPr>
        <w:t>36</w:t>
      </w:r>
      <w:r w:rsidRPr="007668A5">
        <w:tab/>
      </w:r>
      <w:r w:rsidR="00CB2612" w:rsidRPr="007668A5">
        <w:t>Complaints about labour hire licensees</w:t>
      </w:r>
      <w:bookmarkEnd w:id="50"/>
    </w:p>
    <w:p w14:paraId="4C96D18F" w14:textId="77777777" w:rsidR="00CB2612" w:rsidRPr="007668A5" w:rsidRDefault="007668A5" w:rsidP="007668A5">
      <w:pPr>
        <w:pStyle w:val="Amain"/>
      </w:pPr>
      <w:r>
        <w:tab/>
      </w:r>
      <w:r w:rsidRPr="007668A5">
        <w:t>(1)</w:t>
      </w:r>
      <w:r w:rsidRPr="007668A5">
        <w:tab/>
      </w:r>
      <w:r w:rsidR="00CB2612" w:rsidRPr="007668A5">
        <w:t>If the commissioner receives a complaint about a licensee, the commissioner may—</w:t>
      </w:r>
    </w:p>
    <w:p w14:paraId="50F23B4E" w14:textId="77777777" w:rsidR="00CB2612" w:rsidRPr="007668A5" w:rsidRDefault="007668A5" w:rsidP="007668A5">
      <w:pPr>
        <w:pStyle w:val="Apara"/>
      </w:pPr>
      <w:r>
        <w:tab/>
      </w:r>
      <w:r w:rsidRPr="007668A5">
        <w:t>(a)</w:t>
      </w:r>
      <w:r w:rsidRPr="007668A5">
        <w:tab/>
      </w:r>
      <w:r w:rsidR="00CB2612" w:rsidRPr="007668A5">
        <w:t>investigate the complaint; or</w:t>
      </w:r>
    </w:p>
    <w:p w14:paraId="77DA0FCD" w14:textId="77777777" w:rsidR="00CB2612" w:rsidRPr="007668A5" w:rsidRDefault="007668A5" w:rsidP="007668A5">
      <w:pPr>
        <w:pStyle w:val="Apara"/>
      </w:pPr>
      <w:r>
        <w:tab/>
      </w:r>
      <w:r w:rsidRPr="007668A5">
        <w:t>(b)</w:t>
      </w:r>
      <w:r w:rsidRPr="007668A5">
        <w:tab/>
      </w:r>
      <w:r w:rsidR="00CB2612" w:rsidRPr="007668A5">
        <w:t xml:space="preserve">if the complaint relates to a failure to comply with a workplace law or standard—refer the complaint to the authority responsible for administering the </w:t>
      </w:r>
      <w:r w:rsidR="00CE1A29" w:rsidRPr="007668A5">
        <w:t xml:space="preserve">workplace </w:t>
      </w:r>
      <w:r w:rsidR="00CB2612" w:rsidRPr="007668A5">
        <w:t>law</w:t>
      </w:r>
      <w:r w:rsidR="00CE1A29" w:rsidRPr="007668A5">
        <w:t xml:space="preserve"> or standard</w:t>
      </w:r>
      <w:r w:rsidR="00CB2612" w:rsidRPr="007668A5">
        <w:t>; or</w:t>
      </w:r>
    </w:p>
    <w:p w14:paraId="039D1DF8" w14:textId="77777777" w:rsidR="00CB2612" w:rsidRPr="007668A5" w:rsidRDefault="007668A5" w:rsidP="007668A5">
      <w:pPr>
        <w:pStyle w:val="Apara"/>
      </w:pPr>
      <w:r>
        <w:tab/>
      </w:r>
      <w:r w:rsidRPr="007668A5">
        <w:t>(c)</w:t>
      </w:r>
      <w:r w:rsidRPr="007668A5">
        <w:tab/>
      </w:r>
      <w:r w:rsidR="00CB2612" w:rsidRPr="007668A5">
        <w:t>take no action if the commissioner reasonably believes the complaint—</w:t>
      </w:r>
    </w:p>
    <w:p w14:paraId="3D935530" w14:textId="77777777" w:rsidR="00CB2612" w:rsidRPr="007668A5" w:rsidRDefault="007668A5" w:rsidP="007668A5">
      <w:pPr>
        <w:pStyle w:val="Asubpara"/>
      </w:pPr>
      <w:r>
        <w:tab/>
      </w:r>
      <w:r w:rsidRPr="007668A5">
        <w:t>(i)</w:t>
      </w:r>
      <w:r w:rsidRPr="007668A5">
        <w:tab/>
      </w:r>
      <w:r w:rsidR="00CB2612" w:rsidRPr="007668A5">
        <w:t>lacks substance; or</w:t>
      </w:r>
    </w:p>
    <w:p w14:paraId="5837DEB7" w14:textId="77777777" w:rsidR="00CB2612" w:rsidRPr="007668A5" w:rsidRDefault="007668A5" w:rsidP="007668A5">
      <w:pPr>
        <w:pStyle w:val="Asubpara"/>
      </w:pPr>
      <w:r>
        <w:tab/>
      </w:r>
      <w:r w:rsidRPr="007668A5">
        <w:t>(ii)</w:t>
      </w:r>
      <w:r w:rsidRPr="007668A5">
        <w:tab/>
      </w:r>
      <w:r w:rsidR="00CB2612" w:rsidRPr="007668A5">
        <w:t>is frivolous, vexatious or was not made in good faith; or</w:t>
      </w:r>
    </w:p>
    <w:p w14:paraId="7267E8DF" w14:textId="77777777" w:rsidR="00CB2612" w:rsidRPr="007668A5" w:rsidRDefault="007668A5" w:rsidP="007668A5">
      <w:pPr>
        <w:pStyle w:val="Asubpara"/>
      </w:pPr>
      <w:r>
        <w:tab/>
      </w:r>
      <w:r w:rsidRPr="007668A5">
        <w:t>(iii)</w:t>
      </w:r>
      <w:r w:rsidRPr="007668A5">
        <w:tab/>
      </w:r>
      <w:r w:rsidR="00CB2612" w:rsidRPr="007668A5">
        <w:t>has been adequately dealt with.</w:t>
      </w:r>
    </w:p>
    <w:p w14:paraId="175D9D6A" w14:textId="77777777" w:rsidR="00CE1A29" w:rsidRPr="007668A5" w:rsidRDefault="007668A5" w:rsidP="007668A5">
      <w:pPr>
        <w:pStyle w:val="Amain"/>
      </w:pPr>
      <w:r>
        <w:tab/>
      </w:r>
      <w:r w:rsidRPr="007668A5">
        <w:t>(2)</w:t>
      </w:r>
      <w:r w:rsidRPr="007668A5">
        <w:tab/>
      </w:r>
      <w:r w:rsidR="00CB2612" w:rsidRPr="007668A5">
        <w:t>The commissioner must</w:t>
      </w:r>
      <w:r w:rsidR="00CE1A29" w:rsidRPr="007668A5">
        <w:t>—</w:t>
      </w:r>
    </w:p>
    <w:p w14:paraId="7D6C9C48" w14:textId="77777777" w:rsidR="00CE1A29" w:rsidRPr="007668A5" w:rsidRDefault="007668A5" w:rsidP="007668A5">
      <w:pPr>
        <w:pStyle w:val="Apara"/>
      </w:pPr>
      <w:r>
        <w:tab/>
      </w:r>
      <w:r w:rsidRPr="007668A5">
        <w:t>(a)</w:t>
      </w:r>
      <w:r w:rsidRPr="007668A5">
        <w:tab/>
      </w:r>
      <w:r w:rsidR="00CE1A29" w:rsidRPr="007668A5">
        <w:t>deal with the complaint in accordance with any</w:t>
      </w:r>
      <w:r w:rsidR="003B50C3" w:rsidRPr="007668A5">
        <w:t xml:space="preserve"> complaints</w:t>
      </w:r>
      <w:r w:rsidR="00CE1A29" w:rsidRPr="007668A5">
        <w:t xml:space="preserve"> guideline under section </w:t>
      </w:r>
      <w:r w:rsidR="00FB751C" w:rsidRPr="007668A5">
        <w:t>37</w:t>
      </w:r>
      <w:r w:rsidR="00CE1A29" w:rsidRPr="007668A5">
        <w:t>; and</w:t>
      </w:r>
    </w:p>
    <w:p w14:paraId="4AB47FE0" w14:textId="77777777" w:rsidR="00CB2612" w:rsidRPr="007668A5" w:rsidRDefault="007668A5" w:rsidP="007668A5">
      <w:pPr>
        <w:pStyle w:val="Apara"/>
      </w:pPr>
      <w:r>
        <w:tab/>
      </w:r>
      <w:r w:rsidRPr="007668A5">
        <w:t>(b)</w:t>
      </w:r>
      <w:r w:rsidRPr="007668A5">
        <w:tab/>
      </w:r>
      <w:r w:rsidR="00CB2612" w:rsidRPr="007668A5">
        <w:t>give written notice of the action taken under subsection (1) unless the complainant has not provided contact details.</w:t>
      </w:r>
    </w:p>
    <w:p w14:paraId="099A88D3" w14:textId="77777777" w:rsidR="00BE5D68" w:rsidRPr="007668A5" w:rsidRDefault="007668A5" w:rsidP="007668A5">
      <w:pPr>
        <w:pStyle w:val="AH5Sec"/>
      </w:pPr>
      <w:bookmarkStart w:id="51" w:name="_Toc202772578"/>
      <w:r w:rsidRPr="001E2C4D">
        <w:rPr>
          <w:rStyle w:val="CharSectNo"/>
        </w:rPr>
        <w:t>37</w:t>
      </w:r>
      <w:r w:rsidRPr="007668A5">
        <w:tab/>
      </w:r>
      <w:r w:rsidR="00BE5D68" w:rsidRPr="007668A5">
        <w:t>Complaints guideline</w:t>
      </w:r>
      <w:bookmarkEnd w:id="51"/>
    </w:p>
    <w:p w14:paraId="087FAEF8" w14:textId="77777777" w:rsidR="00BE5D68" w:rsidRPr="007668A5" w:rsidRDefault="007668A5" w:rsidP="007668A5">
      <w:pPr>
        <w:pStyle w:val="Amain"/>
      </w:pPr>
      <w:r>
        <w:tab/>
      </w:r>
      <w:r w:rsidRPr="007668A5">
        <w:t>(1)</w:t>
      </w:r>
      <w:r w:rsidRPr="007668A5">
        <w:tab/>
      </w:r>
      <w:r w:rsidR="00BE5D68" w:rsidRPr="007668A5">
        <w:t xml:space="preserve">The </w:t>
      </w:r>
      <w:r w:rsidR="00CB2612" w:rsidRPr="007668A5">
        <w:t>Minister</w:t>
      </w:r>
      <w:r w:rsidR="00BE5D68" w:rsidRPr="007668A5">
        <w:t xml:space="preserve"> may determine guidelines for how a complaint about </w:t>
      </w:r>
      <w:r w:rsidR="00CB2612" w:rsidRPr="007668A5">
        <w:t>a licensee</w:t>
      </w:r>
      <w:r w:rsidR="00BE5D68" w:rsidRPr="007668A5">
        <w:t xml:space="preserve"> must be dealt with (</w:t>
      </w:r>
      <w:r w:rsidR="008C4BCA" w:rsidRPr="007668A5">
        <w:t>a</w:t>
      </w:r>
      <w:r w:rsidR="00BE5D68" w:rsidRPr="007668A5">
        <w:t xml:space="preserve"> </w:t>
      </w:r>
      <w:r w:rsidR="00BE5D68" w:rsidRPr="007668A5">
        <w:rPr>
          <w:rStyle w:val="charBoldItals"/>
        </w:rPr>
        <w:t>complaints guideline</w:t>
      </w:r>
      <w:r w:rsidR="00BE5D68" w:rsidRPr="007668A5">
        <w:t>).</w:t>
      </w:r>
    </w:p>
    <w:p w14:paraId="256808EE" w14:textId="77777777" w:rsidR="00BE5D68" w:rsidRPr="007668A5" w:rsidRDefault="007668A5" w:rsidP="007668A5">
      <w:pPr>
        <w:pStyle w:val="Amain"/>
        <w:keepNext/>
      </w:pPr>
      <w:r>
        <w:tab/>
      </w:r>
      <w:r w:rsidRPr="007668A5">
        <w:t>(2)</w:t>
      </w:r>
      <w:r w:rsidRPr="007668A5">
        <w:tab/>
      </w:r>
      <w:r w:rsidR="008C4BCA" w:rsidRPr="007668A5">
        <w:t>A</w:t>
      </w:r>
      <w:r w:rsidR="00BE5D68" w:rsidRPr="007668A5">
        <w:t xml:space="preserve"> complaints guideline </w:t>
      </w:r>
      <w:r w:rsidR="00CB2612" w:rsidRPr="007668A5">
        <w:t>is</w:t>
      </w:r>
      <w:r w:rsidR="00BE5D68" w:rsidRPr="007668A5">
        <w:t xml:space="preserve"> a notifiable instrument.</w:t>
      </w:r>
    </w:p>
    <w:p w14:paraId="232B6C14" w14:textId="42D91CAD" w:rsidR="00BE5D68" w:rsidRPr="007668A5" w:rsidRDefault="00BE5D68" w:rsidP="00BE5D68">
      <w:pPr>
        <w:pStyle w:val="aNote"/>
      </w:pPr>
      <w:r w:rsidRPr="007668A5">
        <w:rPr>
          <w:rStyle w:val="charItals"/>
        </w:rPr>
        <w:t>Note</w:t>
      </w:r>
      <w:r w:rsidRPr="007668A5">
        <w:rPr>
          <w:rStyle w:val="charItals"/>
        </w:rPr>
        <w:tab/>
      </w:r>
      <w:r w:rsidRPr="007668A5">
        <w:t xml:space="preserve">A notifiable instrument must be notified under the </w:t>
      </w:r>
      <w:hyperlink r:id="rId57" w:tooltip="A2001-14" w:history="1">
        <w:r w:rsidR="00922631" w:rsidRPr="007668A5">
          <w:rPr>
            <w:rStyle w:val="charCitHyperlinkAbbrev"/>
          </w:rPr>
          <w:t>Legislation Act</w:t>
        </w:r>
      </w:hyperlink>
      <w:r w:rsidRPr="007668A5">
        <w:t>.</w:t>
      </w:r>
    </w:p>
    <w:p w14:paraId="53DDF808" w14:textId="77777777" w:rsidR="00DF4E86" w:rsidRPr="007668A5" w:rsidRDefault="007668A5" w:rsidP="007668A5">
      <w:pPr>
        <w:pStyle w:val="AH5Sec"/>
      </w:pPr>
      <w:bookmarkStart w:id="52" w:name="_Toc202772579"/>
      <w:r w:rsidRPr="001E2C4D">
        <w:rPr>
          <w:rStyle w:val="CharSectNo"/>
        </w:rPr>
        <w:lastRenderedPageBreak/>
        <w:t>38</w:t>
      </w:r>
      <w:r w:rsidRPr="007668A5">
        <w:tab/>
      </w:r>
      <w:r w:rsidR="00476F63" w:rsidRPr="007668A5">
        <w:t>Licensee must provide information about compliance</w:t>
      </w:r>
      <w:bookmarkEnd w:id="52"/>
    </w:p>
    <w:p w14:paraId="058130AA" w14:textId="77777777" w:rsidR="00476F63" w:rsidRPr="007668A5" w:rsidRDefault="007668A5" w:rsidP="007668A5">
      <w:pPr>
        <w:pStyle w:val="Amain"/>
      </w:pPr>
      <w:r>
        <w:tab/>
      </w:r>
      <w:r w:rsidRPr="007668A5">
        <w:t>(1)</w:t>
      </w:r>
      <w:r w:rsidRPr="007668A5">
        <w:tab/>
      </w:r>
      <w:r w:rsidR="00476F63" w:rsidRPr="007668A5">
        <w:t>The commissioner may request</w:t>
      </w:r>
      <w:r w:rsidR="00126429" w:rsidRPr="007668A5">
        <w:t>,</w:t>
      </w:r>
      <w:r w:rsidR="00476F63" w:rsidRPr="007668A5">
        <w:t xml:space="preserve"> in writing</w:t>
      </w:r>
      <w:r w:rsidR="00126429" w:rsidRPr="007668A5">
        <w:t>,</w:t>
      </w:r>
      <w:r w:rsidR="00476F63" w:rsidRPr="007668A5">
        <w:t xml:space="preserve"> that a licensee give the commissioner information about the licensee’s compliance with this Act within a stated reasonable period</w:t>
      </w:r>
      <w:r w:rsidR="00E32F4B" w:rsidRPr="007668A5">
        <w:t>—</w:t>
      </w:r>
    </w:p>
    <w:p w14:paraId="4834907F" w14:textId="77777777" w:rsidR="00E32F4B" w:rsidRPr="007668A5" w:rsidRDefault="007668A5" w:rsidP="007668A5">
      <w:pPr>
        <w:pStyle w:val="Apara"/>
      </w:pPr>
      <w:r>
        <w:tab/>
      </w:r>
      <w:r w:rsidRPr="007668A5">
        <w:t>(a)</w:t>
      </w:r>
      <w:r w:rsidRPr="007668A5">
        <w:tab/>
      </w:r>
      <w:r w:rsidR="00E32F4B" w:rsidRPr="007668A5">
        <w:t>on receiving a complaint about the licensee; or</w:t>
      </w:r>
    </w:p>
    <w:p w14:paraId="23982E75" w14:textId="77777777" w:rsidR="00E32F4B" w:rsidRPr="007668A5" w:rsidRDefault="007668A5" w:rsidP="007668A5">
      <w:pPr>
        <w:pStyle w:val="Apara"/>
      </w:pPr>
      <w:r>
        <w:tab/>
      </w:r>
      <w:r w:rsidRPr="007668A5">
        <w:t>(b)</w:t>
      </w:r>
      <w:r w:rsidRPr="007668A5">
        <w:tab/>
      </w:r>
      <w:r w:rsidR="00E32F4B" w:rsidRPr="007668A5">
        <w:t>on the commissioner’s own initiative.</w:t>
      </w:r>
    </w:p>
    <w:p w14:paraId="203AFB93" w14:textId="77777777" w:rsidR="00476F63" w:rsidRPr="007668A5" w:rsidRDefault="007668A5" w:rsidP="007668A5">
      <w:pPr>
        <w:pStyle w:val="Amain"/>
        <w:keepNext/>
      </w:pPr>
      <w:r>
        <w:tab/>
      </w:r>
      <w:r w:rsidRPr="007668A5">
        <w:t>(2)</w:t>
      </w:r>
      <w:r w:rsidRPr="007668A5">
        <w:tab/>
      </w:r>
      <w:r w:rsidR="00476F63" w:rsidRPr="007668A5">
        <w:t>The licensee must give the commissioner the information within the stated period.</w:t>
      </w:r>
    </w:p>
    <w:p w14:paraId="11D1EB4E" w14:textId="77777777" w:rsidR="00476F63" w:rsidRPr="007668A5" w:rsidRDefault="00476F63" w:rsidP="00476F63">
      <w:pPr>
        <w:pStyle w:val="aNote"/>
      </w:pPr>
      <w:r w:rsidRPr="007668A5">
        <w:rPr>
          <w:rStyle w:val="charItals"/>
        </w:rPr>
        <w:t>Note</w:t>
      </w:r>
      <w:r w:rsidRPr="007668A5">
        <w:rPr>
          <w:rStyle w:val="charItals"/>
        </w:rPr>
        <w:tab/>
      </w:r>
      <w:r w:rsidRPr="007668A5">
        <w:t xml:space="preserve">The commissioner may take regulatory action if the licensee does not comply with this section (see s </w:t>
      </w:r>
      <w:r w:rsidR="00FB751C" w:rsidRPr="007668A5">
        <w:t>40</w:t>
      </w:r>
      <w:r w:rsidRPr="007668A5">
        <w:t>).</w:t>
      </w:r>
    </w:p>
    <w:p w14:paraId="3D3CCBF4" w14:textId="77777777" w:rsidR="0047609D" w:rsidRPr="007668A5" w:rsidRDefault="007668A5" w:rsidP="007668A5">
      <w:pPr>
        <w:pStyle w:val="Amain"/>
        <w:keepNext/>
      </w:pPr>
      <w:r>
        <w:tab/>
      </w:r>
      <w:r w:rsidRPr="007668A5">
        <w:t>(3)</w:t>
      </w:r>
      <w:r w:rsidRPr="007668A5">
        <w:tab/>
      </w:r>
      <w:r w:rsidR="0047609D" w:rsidRPr="007668A5">
        <w:t xml:space="preserve">However, any information obtained, directly or indirectly, because of the giving of the information is not admissible in evidence against the person in a civil or criminal proceeding, other than a proceeding </w:t>
      </w:r>
      <w:r w:rsidR="0005426A" w:rsidRPr="007668A5">
        <w:t>relating to</w:t>
      </w:r>
      <w:r w:rsidR="0047609D" w:rsidRPr="007668A5">
        <w:t xml:space="preserve"> regulatory action</w:t>
      </w:r>
      <w:r w:rsidR="0005426A" w:rsidRPr="007668A5">
        <w:t xml:space="preserve"> under part 6</w:t>
      </w:r>
      <w:r w:rsidR="0047609D" w:rsidRPr="007668A5">
        <w:t>.</w:t>
      </w:r>
    </w:p>
    <w:p w14:paraId="60692774" w14:textId="647093D9" w:rsidR="006626E1" w:rsidRPr="007668A5" w:rsidRDefault="006626E1" w:rsidP="0047609D">
      <w:pPr>
        <w:pStyle w:val="aNote"/>
      </w:pPr>
      <w:r w:rsidRPr="007668A5">
        <w:rPr>
          <w:rStyle w:val="charItals"/>
        </w:rPr>
        <w:t>Note</w:t>
      </w:r>
      <w:r w:rsidRPr="007668A5">
        <w:rPr>
          <w:rStyle w:val="charItals"/>
        </w:rPr>
        <w:tab/>
      </w:r>
      <w:r w:rsidRPr="007668A5">
        <w:t xml:space="preserve">The </w:t>
      </w:r>
      <w:hyperlink r:id="rId58" w:tooltip="A2001-14" w:history="1">
        <w:r w:rsidR="00922631" w:rsidRPr="007668A5">
          <w:rPr>
            <w:rStyle w:val="charCitHyperlinkAbbrev"/>
          </w:rPr>
          <w:t>Legislation Act</w:t>
        </w:r>
      </w:hyperlink>
      <w:r w:rsidRPr="007668A5">
        <w:t>, s 170 deal</w:t>
      </w:r>
      <w:r w:rsidR="0047609D" w:rsidRPr="007668A5">
        <w:t>s</w:t>
      </w:r>
      <w:r w:rsidRPr="007668A5">
        <w:t xml:space="preserve"> with the application of the privilege against self-incrimination.</w:t>
      </w:r>
    </w:p>
    <w:p w14:paraId="3D1B88D9" w14:textId="77777777" w:rsidR="000970EE" w:rsidRPr="007668A5" w:rsidRDefault="000970EE" w:rsidP="007668A5">
      <w:pPr>
        <w:pStyle w:val="PageBreak"/>
        <w:suppressLineNumbers/>
      </w:pPr>
      <w:r w:rsidRPr="007668A5">
        <w:br w:type="page"/>
      </w:r>
    </w:p>
    <w:p w14:paraId="645DC266" w14:textId="77777777" w:rsidR="005A082D" w:rsidRPr="001E2C4D" w:rsidRDefault="007668A5" w:rsidP="007668A5">
      <w:pPr>
        <w:pStyle w:val="AH2Part"/>
      </w:pPr>
      <w:bookmarkStart w:id="53" w:name="_Toc202772580"/>
      <w:r w:rsidRPr="001E2C4D">
        <w:rPr>
          <w:rStyle w:val="CharPartNo"/>
        </w:rPr>
        <w:lastRenderedPageBreak/>
        <w:t>Part 6</w:t>
      </w:r>
      <w:r w:rsidRPr="007668A5">
        <w:tab/>
      </w:r>
      <w:r w:rsidR="005A082D" w:rsidRPr="001E2C4D">
        <w:rPr>
          <w:rStyle w:val="CharPartText"/>
        </w:rPr>
        <w:t>Regulatory action</w:t>
      </w:r>
      <w:bookmarkEnd w:id="53"/>
    </w:p>
    <w:p w14:paraId="7BF7AD86" w14:textId="77777777" w:rsidR="005A082D" w:rsidRPr="007668A5" w:rsidRDefault="007668A5" w:rsidP="007668A5">
      <w:pPr>
        <w:pStyle w:val="AH5Sec"/>
      </w:pPr>
      <w:bookmarkStart w:id="54" w:name="_Toc202772581"/>
      <w:r w:rsidRPr="001E2C4D">
        <w:rPr>
          <w:rStyle w:val="CharSectNo"/>
        </w:rPr>
        <w:t>39</w:t>
      </w:r>
      <w:r w:rsidRPr="007668A5">
        <w:tab/>
      </w:r>
      <w:r w:rsidR="005A082D" w:rsidRPr="007668A5">
        <w:t xml:space="preserve">Meaning of </w:t>
      </w:r>
      <w:r w:rsidR="00AC1A4C" w:rsidRPr="007668A5">
        <w:rPr>
          <w:rStyle w:val="charItals"/>
        </w:rPr>
        <w:t>regulatory action</w:t>
      </w:r>
      <w:r w:rsidR="005A082D" w:rsidRPr="007668A5">
        <w:t xml:space="preserve">—pt </w:t>
      </w:r>
      <w:r w:rsidR="00126429" w:rsidRPr="007668A5">
        <w:t>6</w:t>
      </w:r>
      <w:bookmarkEnd w:id="54"/>
    </w:p>
    <w:p w14:paraId="67C8F227" w14:textId="77777777" w:rsidR="005A082D" w:rsidRPr="007668A5" w:rsidRDefault="005A082D" w:rsidP="005A082D">
      <w:pPr>
        <w:pStyle w:val="Amainreturn"/>
      </w:pPr>
      <w:r w:rsidRPr="007668A5">
        <w:t>In this part:</w:t>
      </w:r>
    </w:p>
    <w:p w14:paraId="22FEA167" w14:textId="77777777" w:rsidR="005A082D" w:rsidRPr="007668A5" w:rsidRDefault="005A082D" w:rsidP="007668A5">
      <w:pPr>
        <w:pStyle w:val="aDef"/>
        <w:keepNext/>
      </w:pPr>
      <w:r w:rsidRPr="007668A5">
        <w:rPr>
          <w:rStyle w:val="charBoldItals"/>
        </w:rPr>
        <w:t>regulatory action</w:t>
      </w:r>
      <w:r w:rsidRPr="007668A5">
        <w:t xml:space="preserve">, against a </w:t>
      </w:r>
      <w:r w:rsidR="008B7FDD" w:rsidRPr="007668A5">
        <w:t>licensee</w:t>
      </w:r>
      <w:r w:rsidRPr="007668A5">
        <w:t>, means</w:t>
      </w:r>
      <w:r w:rsidR="00AC1A4C" w:rsidRPr="007668A5">
        <w:t xml:space="preserve"> any of the following actions:</w:t>
      </w:r>
    </w:p>
    <w:p w14:paraId="1D82C117" w14:textId="77777777" w:rsidR="005A082D" w:rsidRPr="007668A5" w:rsidRDefault="007668A5" w:rsidP="007668A5">
      <w:pPr>
        <w:pStyle w:val="aDefpara"/>
        <w:keepNext/>
      </w:pPr>
      <w:r>
        <w:tab/>
      </w:r>
      <w:r w:rsidRPr="007668A5">
        <w:t>(a)</w:t>
      </w:r>
      <w:r w:rsidRPr="007668A5">
        <w:tab/>
      </w:r>
      <w:r w:rsidR="005A082D" w:rsidRPr="007668A5">
        <w:t>imposing, or amending, a condition on the licence;</w:t>
      </w:r>
    </w:p>
    <w:p w14:paraId="3C364C93" w14:textId="77777777" w:rsidR="005A082D" w:rsidRPr="007668A5" w:rsidRDefault="007668A5" w:rsidP="007668A5">
      <w:pPr>
        <w:pStyle w:val="aDefpara"/>
        <w:keepNext/>
      </w:pPr>
      <w:r>
        <w:tab/>
      </w:r>
      <w:r w:rsidRPr="007668A5">
        <w:t>(b)</w:t>
      </w:r>
      <w:r w:rsidRPr="007668A5">
        <w:tab/>
      </w:r>
      <w:r w:rsidR="005A082D" w:rsidRPr="007668A5">
        <w:t>suspending the licence for either a fixed period or until a particular event happens;</w:t>
      </w:r>
    </w:p>
    <w:p w14:paraId="0A24663E" w14:textId="77777777" w:rsidR="005A082D" w:rsidRPr="007668A5" w:rsidRDefault="007668A5" w:rsidP="007668A5">
      <w:pPr>
        <w:pStyle w:val="aDefpara"/>
        <w:keepNext/>
      </w:pPr>
      <w:r>
        <w:tab/>
      </w:r>
      <w:r w:rsidRPr="007668A5">
        <w:t>(c)</w:t>
      </w:r>
      <w:r w:rsidRPr="007668A5">
        <w:tab/>
      </w:r>
      <w:r w:rsidR="005A082D" w:rsidRPr="007668A5">
        <w:t>disqualifying the licensee from applying for another licence for a fixed period or until a particular event happens;</w:t>
      </w:r>
    </w:p>
    <w:p w14:paraId="31730CE6" w14:textId="77777777" w:rsidR="005A082D" w:rsidRPr="007668A5" w:rsidRDefault="007668A5" w:rsidP="007668A5">
      <w:pPr>
        <w:pStyle w:val="aDefpara"/>
      </w:pPr>
      <w:r>
        <w:tab/>
      </w:r>
      <w:r w:rsidRPr="007668A5">
        <w:t>(d)</w:t>
      </w:r>
      <w:r w:rsidRPr="007668A5">
        <w:tab/>
      </w:r>
      <w:r w:rsidR="005A082D" w:rsidRPr="007668A5">
        <w:t>cancelling the licence</w:t>
      </w:r>
      <w:r w:rsidR="00AC1A4C" w:rsidRPr="007668A5">
        <w:t>.</w:t>
      </w:r>
    </w:p>
    <w:p w14:paraId="25C2AC1F" w14:textId="77777777" w:rsidR="008B7FDD" w:rsidRPr="007668A5" w:rsidRDefault="007668A5" w:rsidP="007668A5">
      <w:pPr>
        <w:pStyle w:val="AH5Sec"/>
      </w:pPr>
      <w:bookmarkStart w:id="55" w:name="_Toc202772582"/>
      <w:r w:rsidRPr="001E2C4D">
        <w:rPr>
          <w:rStyle w:val="CharSectNo"/>
        </w:rPr>
        <w:t>40</w:t>
      </w:r>
      <w:r w:rsidRPr="007668A5">
        <w:tab/>
      </w:r>
      <w:r w:rsidR="008B7FDD" w:rsidRPr="007668A5">
        <w:t>When regulatory action may be taken</w:t>
      </w:r>
      <w:bookmarkEnd w:id="55"/>
    </w:p>
    <w:p w14:paraId="3851EF90" w14:textId="77777777" w:rsidR="008B7FDD" w:rsidRPr="007668A5" w:rsidRDefault="008B7FDD" w:rsidP="0078541A">
      <w:pPr>
        <w:pStyle w:val="Amainreturn"/>
      </w:pPr>
      <w:r w:rsidRPr="007668A5">
        <w:t xml:space="preserve">The </w:t>
      </w:r>
      <w:r w:rsidR="00E746F5" w:rsidRPr="007668A5">
        <w:t>commissioner</w:t>
      </w:r>
      <w:r w:rsidRPr="007668A5">
        <w:t xml:space="preserve"> </w:t>
      </w:r>
      <w:r w:rsidR="00DD14A4" w:rsidRPr="007668A5">
        <w:t xml:space="preserve">may </w:t>
      </w:r>
      <w:r w:rsidR="00687C2D" w:rsidRPr="007668A5">
        <w:t>take</w:t>
      </w:r>
      <w:r w:rsidRPr="007668A5">
        <w:t xml:space="preserve"> regulatory action against a licensee only if satisfied on reasonable grounds that</w:t>
      </w:r>
      <w:r w:rsidR="0040155A" w:rsidRPr="007668A5">
        <w:t xml:space="preserve"> the </w:t>
      </w:r>
      <w:r w:rsidR="008051F2" w:rsidRPr="007668A5">
        <w:t>licensee</w:t>
      </w:r>
      <w:r w:rsidR="0032197F" w:rsidRPr="007668A5">
        <w:t>—</w:t>
      </w:r>
    </w:p>
    <w:p w14:paraId="3A603A09" w14:textId="77777777" w:rsidR="008B7FDD" w:rsidRPr="007668A5" w:rsidRDefault="007668A5" w:rsidP="007668A5">
      <w:pPr>
        <w:pStyle w:val="Apara"/>
      </w:pPr>
      <w:r>
        <w:tab/>
      </w:r>
      <w:r w:rsidRPr="007668A5">
        <w:t>(a)</w:t>
      </w:r>
      <w:r w:rsidRPr="007668A5">
        <w:tab/>
      </w:r>
      <w:r w:rsidR="008B7FDD" w:rsidRPr="007668A5">
        <w:t xml:space="preserve">stopped operating </w:t>
      </w:r>
      <w:r w:rsidR="008051F2" w:rsidRPr="007668A5">
        <w:t>the business</w:t>
      </w:r>
      <w:r w:rsidR="008B7FDD" w:rsidRPr="007668A5">
        <w:t xml:space="preserve"> the subject of the licence;</w:t>
      </w:r>
      <w:r w:rsidR="0032197F" w:rsidRPr="007668A5">
        <w:t xml:space="preserve"> or</w:t>
      </w:r>
    </w:p>
    <w:p w14:paraId="189F3321" w14:textId="77777777" w:rsidR="008B7FDD" w:rsidRPr="007668A5" w:rsidRDefault="007668A5" w:rsidP="007668A5">
      <w:pPr>
        <w:pStyle w:val="Apara"/>
      </w:pPr>
      <w:r>
        <w:tab/>
      </w:r>
      <w:r w:rsidRPr="007668A5">
        <w:t>(b)</w:t>
      </w:r>
      <w:r w:rsidRPr="007668A5">
        <w:tab/>
      </w:r>
      <w:r w:rsidR="008B7FDD" w:rsidRPr="007668A5">
        <w:t>used false or misleading information to obtain the licence;</w:t>
      </w:r>
      <w:r w:rsidR="0032197F" w:rsidRPr="007668A5">
        <w:t xml:space="preserve"> or</w:t>
      </w:r>
    </w:p>
    <w:p w14:paraId="2E7933E2" w14:textId="77777777" w:rsidR="0032197F" w:rsidRPr="007668A5" w:rsidRDefault="007668A5" w:rsidP="007668A5">
      <w:pPr>
        <w:pStyle w:val="Apara"/>
      </w:pPr>
      <w:r>
        <w:tab/>
      </w:r>
      <w:r w:rsidRPr="007668A5">
        <w:t>(c)</w:t>
      </w:r>
      <w:r w:rsidRPr="007668A5">
        <w:tab/>
      </w:r>
      <w:r w:rsidR="008B7FDD" w:rsidRPr="007668A5">
        <w:t>contravened a condition of the licence</w:t>
      </w:r>
      <w:r w:rsidR="0032197F" w:rsidRPr="007668A5">
        <w:t>; or</w:t>
      </w:r>
    </w:p>
    <w:p w14:paraId="7AC83619" w14:textId="77777777" w:rsidR="00C3336D" w:rsidRPr="007668A5" w:rsidRDefault="007668A5" w:rsidP="007668A5">
      <w:pPr>
        <w:pStyle w:val="Apara"/>
      </w:pPr>
      <w:r>
        <w:tab/>
      </w:r>
      <w:r w:rsidRPr="007668A5">
        <w:t>(d)</w:t>
      </w:r>
      <w:r w:rsidRPr="007668A5">
        <w:tab/>
      </w:r>
      <w:r w:rsidR="00C3336D" w:rsidRPr="007668A5">
        <w:t>fails to give the commissioner information requested under section </w:t>
      </w:r>
      <w:r w:rsidR="00FB751C" w:rsidRPr="007668A5">
        <w:t>38</w:t>
      </w:r>
      <w:r w:rsidR="00C3336D" w:rsidRPr="007668A5">
        <w:t>; or</w:t>
      </w:r>
    </w:p>
    <w:p w14:paraId="6DD0447B" w14:textId="77777777" w:rsidR="008B7FDD" w:rsidRPr="007668A5" w:rsidRDefault="007668A5" w:rsidP="007668A5">
      <w:pPr>
        <w:pStyle w:val="Apara"/>
      </w:pPr>
      <w:r>
        <w:tab/>
      </w:r>
      <w:r w:rsidRPr="007668A5">
        <w:t>(e)</w:t>
      </w:r>
      <w:r w:rsidRPr="007668A5">
        <w:tab/>
      </w:r>
      <w:r w:rsidR="008B7FDD" w:rsidRPr="007668A5">
        <w:t>failed to comply with a provision of this Act</w:t>
      </w:r>
      <w:r w:rsidR="0032197F" w:rsidRPr="007668A5">
        <w:t>; or</w:t>
      </w:r>
    </w:p>
    <w:p w14:paraId="69E015FF" w14:textId="77777777" w:rsidR="0032197F" w:rsidRPr="007668A5" w:rsidRDefault="007668A5" w:rsidP="007668A5">
      <w:pPr>
        <w:pStyle w:val="Apara"/>
      </w:pPr>
      <w:r>
        <w:tab/>
      </w:r>
      <w:r w:rsidRPr="007668A5">
        <w:t>(f)</w:t>
      </w:r>
      <w:r w:rsidRPr="007668A5">
        <w:tab/>
      </w:r>
      <w:r w:rsidR="0032197F" w:rsidRPr="007668A5">
        <w:t xml:space="preserve">is no longer a </w:t>
      </w:r>
      <w:r w:rsidR="00B073F4" w:rsidRPr="007668A5">
        <w:t>suitable person</w:t>
      </w:r>
      <w:r w:rsidR="0032197F" w:rsidRPr="007668A5">
        <w:t xml:space="preserve"> to hold a licence; or</w:t>
      </w:r>
    </w:p>
    <w:p w14:paraId="54B8C674" w14:textId="77777777" w:rsidR="0032197F" w:rsidRPr="007668A5" w:rsidRDefault="007668A5" w:rsidP="007668A5">
      <w:pPr>
        <w:pStyle w:val="Apara"/>
      </w:pPr>
      <w:r>
        <w:tab/>
      </w:r>
      <w:r w:rsidRPr="007668A5">
        <w:t>(g)</w:t>
      </w:r>
      <w:r w:rsidRPr="007668A5">
        <w:tab/>
      </w:r>
      <w:r w:rsidR="00473221" w:rsidRPr="007668A5">
        <w:t xml:space="preserve">has </w:t>
      </w:r>
      <w:r w:rsidR="008E7F3F" w:rsidRPr="007668A5">
        <w:t>contravened</w:t>
      </w:r>
      <w:r w:rsidR="0032197F" w:rsidRPr="007668A5">
        <w:t xml:space="preserve"> </w:t>
      </w:r>
      <w:r w:rsidR="00473221" w:rsidRPr="007668A5">
        <w:t xml:space="preserve">a </w:t>
      </w:r>
      <w:r w:rsidR="00C90B37" w:rsidRPr="007668A5">
        <w:t xml:space="preserve">workplace law </w:t>
      </w:r>
      <w:r w:rsidR="00473221" w:rsidRPr="007668A5">
        <w:t>or</w:t>
      </w:r>
      <w:r w:rsidR="00C90B37" w:rsidRPr="007668A5">
        <w:t xml:space="preserve"> standard</w:t>
      </w:r>
      <w:r w:rsidR="0032197F" w:rsidRPr="007668A5">
        <w:t>.</w:t>
      </w:r>
    </w:p>
    <w:p w14:paraId="4FA242C8" w14:textId="77777777" w:rsidR="00845541" w:rsidRPr="007668A5" w:rsidRDefault="007668A5" w:rsidP="007668A5">
      <w:pPr>
        <w:pStyle w:val="AH5Sec"/>
      </w:pPr>
      <w:bookmarkStart w:id="56" w:name="_Toc202772583"/>
      <w:r w:rsidRPr="001E2C4D">
        <w:rPr>
          <w:rStyle w:val="CharSectNo"/>
        </w:rPr>
        <w:lastRenderedPageBreak/>
        <w:t>41</w:t>
      </w:r>
      <w:r w:rsidRPr="007668A5">
        <w:tab/>
      </w:r>
      <w:r w:rsidR="00845541" w:rsidRPr="007668A5">
        <w:t>Notification of proposed regulatory action</w:t>
      </w:r>
      <w:bookmarkEnd w:id="56"/>
    </w:p>
    <w:p w14:paraId="1EE8C90D" w14:textId="77777777" w:rsidR="00845541" w:rsidRPr="007668A5" w:rsidRDefault="007668A5" w:rsidP="007668A5">
      <w:pPr>
        <w:pStyle w:val="Amain"/>
      </w:pPr>
      <w:r>
        <w:tab/>
      </w:r>
      <w:r w:rsidRPr="007668A5">
        <w:t>(1)</w:t>
      </w:r>
      <w:r w:rsidRPr="007668A5">
        <w:tab/>
      </w:r>
      <w:r w:rsidR="00687C2D" w:rsidRPr="007668A5">
        <w:t>Before</w:t>
      </w:r>
      <w:r w:rsidR="00845541" w:rsidRPr="007668A5">
        <w:t xml:space="preserve"> the </w:t>
      </w:r>
      <w:r w:rsidR="00E746F5" w:rsidRPr="007668A5">
        <w:t>commissioner</w:t>
      </w:r>
      <w:r w:rsidR="00845541" w:rsidRPr="007668A5">
        <w:t xml:space="preserve"> </w:t>
      </w:r>
      <w:r w:rsidR="00687C2D" w:rsidRPr="007668A5">
        <w:t>takes</w:t>
      </w:r>
      <w:r w:rsidR="00845541" w:rsidRPr="007668A5">
        <w:t xml:space="preserve"> regulatory action against a </w:t>
      </w:r>
      <w:r w:rsidR="00687C2D" w:rsidRPr="007668A5">
        <w:t>licensee</w:t>
      </w:r>
      <w:r w:rsidR="00845541" w:rsidRPr="007668A5">
        <w:t xml:space="preserve">, the </w:t>
      </w:r>
      <w:r w:rsidR="00E746F5" w:rsidRPr="007668A5">
        <w:t>commissioner</w:t>
      </w:r>
      <w:r w:rsidR="00845541" w:rsidRPr="007668A5">
        <w:t xml:space="preserve"> must give the </w:t>
      </w:r>
      <w:r w:rsidR="00687C2D" w:rsidRPr="007668A5">
        <w:t>licensee</w:t>
      </w:r>
      <w:r w:rsidR="00845541" w:rsidRPr="007668A5">
        <w:t xml:space="preserve"> a written notice (a </w:t>
      </w:r>
      <w:r w:rsidR="00845541" w:rsidRPr="007668A5">
        <w:rPr>
          <w:rStyle w:val="charBoldItals"/>
        </w:rPr>
        <w:t>show cause notice</w:t>
      </w:r>
      <w:r w:rsidR="00845541" w:rsidRPr="007668A5">
        <w:t>) stating—</w:t>
      </w:r>
    </w:p>
    <w:p w14:paraId="6375BBC1" w14:textId="77777777" w:rsidR="00845541" w:rsidRPr="007668A5" w:rsidRDefault="007668A5" w:rsidP="007668A5">
      <w:pPr>
        <w:pStyle w:val="Apara"/>
      </w:pPr>
      <w:r>
        <w:tab/>
      </w:r>
      <w:r w:rsidRPr="007668A5">
        <w:t>(a)</w:t>
      </w:r>
      <w:r w:rsidRPr="007668A5">
        <w:tab/>
      </w:r>
      <w:r w:rsidR="00845541" w:rsidRPr="007668A5">
        <w:t xml:space="preserve">the grounds on which, under section </w:t>
      </w:r>
      <w:r w:rsidR="00FB751C" w:rsidRPr="007668A5">
        <w:t>40</w:t>
      </w:r>
      <w:r w:rsidR="00845541" w:rsidRPr="007668A5">
        <w:t xml:space="preserve">, the </w:t>
      </w:r>
      <w:r w:rsidR="00E746F5" w:rsidRPr="007668A5">
        <w:t>commissioner</w:t>
      </w:r>
      <w:r w:rsidR="00845541" w:rsidRPr="007668A5">
        <w:t xml:space="preserve"> considers regulatory action may be taken; and</w:t>
      </w:r>
    </w:p>
    <w:p w14:paraId="36B0D89E" w14:textId="77777777" w:rsidR="00845541" w:rsidRPr="007668A5" w:rsidRDefault="007668A5" w:rsidP="007668A5">
      <w:pPr>
        <w:pStyle w:val="Apara"/>
      </w:pPr>
      <w:r>
        <w:tab/>
      </w:r>
      <w:r w:rsidRPr="007668A5">
        <w:t>(b)</w:t>
      </w:r>
      <w:r w:rsidRPr="007668A5">
        <w:tab/>
      </w:r>
      <w:r w:rsidR="00845541" w:rsidRPr="007668A5">
        <w:t>details of the proposed regulatory action; and</w:t>
      </w:r>
    </w:p>
    <w:p w14:paraId="397308C1" w14:textId="77777777" w:rsidR="00845541" w:rsidRPr="007668A5" w:rsidRDefault="007668A5" w:rsidP="007668A5">
      <w:pPr>
        <w:pStyle w:val="Apara"/>
      </w:pPr>
      <w:r>
        <w:tab/>
      </w:r>
      <w:r w:rsidRPr="007668A5">
        <w:t>(c)</w:t>
      </w:r>
      <w:r w:rsidRPr="007668A5">
        <w:tab/>
      </w:r>
      <w:r w:rsidR="00845541" w:rsidRPr="007668A5">
        <w:t xml:space="preserve">that the </w:t>
      </w:r>
      <w:r w:rsidR="00423D7C" w:rsidRPr="007668A5">
        <w:t>licensee</w:t>
      </w:r>
      <w:r w:rsidR="00845541" w:rsidRPr="007668A5">
        <w:t xml:space="preserve"> may, not later than 14 days after the day the </w:t>
      </w:r>
      <w:r w:rsidR="00423D7C" w:rsidRPr="007668A5">
        <w:t xml:space="preserve">licensee </w:t>
      </w:r>
      <w:r w:rsidR="00845541" w:rsidRPr="007668A5">
        <w:t xml:space="preserve">is given the notice, give a written submission to the </w:t>
      </w:r>
      <w:r w:rsidR="00E746F5" w:rsidRPr="007668A5">
        <w:t>commissioner</w:t>
      </w:r>
      <w:r w:rsidR="00845541" w:rsidRPr="007668A5">
        <w:t xml:space="preserve"> about the proposed regulatory action.</w:t>
      </w:r>
    </w:p>
    <w:p w14:paraId="0D23A869" w14:textId="77777777" w:rsidR="00845541" w:rsidRPr="007668A5" w:rsidRDefault="007668A5" w:rsidP="007668A5">
      <w:pPr>
        <w:pStyle w:val="Amain"/>
      </w:pPr>
      <w:r>
        <w:tab/>
      </w:r>
      <w:r w:rsidRPr="007668A5">
        <w:t>(2)</w:t>
      </w:r>
      <w:r w:rsidRPr="007668A5">
        <w:tab/>
      </w:r>
      <w:r w:rsidR="00845541" w:rsidRPr="007668A5">
        <w:t xml:space="preserve">The </w:t>
      </w:r>
      <w:r w:rsidR="00E746F5" w:rsidRPr="007668A5">
        <w:t>commissioner</w:t>
      </w:r>
      <w:r w:rsidR="00845541" w:rsidRPr="007668A5">
        <w:t xml:space="preserve"> must consider any</w:t>
      </w:r>
      <w:r w:rsidR="00343A23" w:rsidRPr="007668A5">
        <w:t xml:space="preserve"> written</w:t>
      </w:r>
      <w:r w:rsidR="00845541" w:rsidRPr="007668A5">
        <w:t xml:space="preserve"> submission received by the </w:t>
      </w:r>
      <w:r w:rsidR="00E746F5" w:rsidRPr="007668A5">
        <w:t>commissioner</w:t>
      </w:r>
      <w:r w:rsidR="00845541" w:rsidRPr="007668A5">
        <w:t xml:space="preserve"> in response to the show cause notice when making a decision to take regulatory action against the </w:t>
      </w:r>
      <w:r w:rsidR="00343A23" w:rsidRPr="007668A5">
        <w:t>licensee</w:t>
      </w:r>
      <w:r w:rsidR="00845541" w:rsidRPr="007668A5">
        <w:t>.</w:t>
      </w:r>
    </w:p>
    <w:p w14:paraId="2C0084E2" w14:textId="77777777" w:rsidR="00A91F02" w:rsidRPr="007668A5" w:rsidRDefault="007668A5" w:rsidP="007668A5">
      <w:pPr>
        <w:pStyle w:val="AH5Sec"/>
      </w:pPr>
      <w:bookmarkStart w:id="57" w:name="_Toc202772584"/>
      <w:r w:rsidRPr="001E2C4D">
        <w:rPr>
          <w:rStyle w:val="CharSectNo"/>
        </w:rPr>
        <w:t>42</w:t>
      </w:r>
      <w:r w:rsidRPr="007668A5">
        <w:tab/>
      </w:r>
      <w:r w:rsidR="00A91F02" w:rsidRPr="007668A5">
        <w:t>Taking regulatory action</w:t>
      </w:r>
      <w:bookmarkEnd w:id="57"/>
    </w:p>
    <w:p w14:paraId="2AF6A98B" w14:textId="77777777" w:rsidR="00A91F02" w:rsidRPr="007668A5" w:rsidRDefault="007668A5" w:rsidP="007668A5">
      <w:pPr>
        <w:pStyle w:val="Amain"/>
      </w:pPr>
      <w:r>
        <w:tab/>
      </w:r>
      <w:r w:rsidRPr="007668A5">
        <w:t>(1)</w:t>
      </w:r>
      <w:r w:rsidRPr="007668A5">
        <w:tab/>
      </w:r>
      <w:r w:rsidR="00A91F02" w:rsidRPr="007668A5">
        <w:t xml:space="preserve">This section applies if the </w:t>
      </w:r>
      <w:r w:rsidR="00E746F5" w:rsidRPr="007668A5">
        <w:t>commissioner</w:t>
      </w:r>
      <w:r w:rsidR="00B37912" w:rsidRPr="007668A5">
        <w:t xml:space="preserve">, after complying with section </w:t>
      </w:r>
      <w:r w:rsidR="00FB751C" w:rsidRPr="007668A5">
        <w:t>41</w:t>
      </w:r>
      <w:r w:rsidR="00B37912" w:rsidRPr="007668A5">
        <w:t xml:space="preserve">, </w:t>
      </w:r>
      <w:r w:rsidR="00A91F02" w:rsidRPr="007668A5">
        <w:t>is satisfied on reasonable grounds that it is appropriate to take the regulatory action.</w:t>
      </w:r>
    </w:p>
    <w:p w14:paraId="53D3125C" w14:textId="77777777" w:rsidR="00A91F02" w:rsidRPr="007668A5" w:rsidRDefault="007668A5" w:rsidP="007668A5">
      <w:pPr>
        <w:pStyle w:val="Amain"/>
      </w:pPr>
      <w:r>
        <w:tab/>
      </w:r>
      <w:r w:rsidRPr="007668A5">
        <w:t>(2)</w:t>
      </w:r>
      <w:r w:rsidRPr="007668A5">
        <w:tab/>
      </w:r>
      <w:r w:rsidR="00A91F02" w:rsidRPr="007668A5">
        <w:t xml:space="preserve">The </w:t>
      </w:r>
      <w:r w:rsidR="00E746F5" w:rsidRPr="007668A5">
        <w:t>commissioner</w:t>
      </w:r>
      <w:r w:rsidR="00A91F02" w:rsidRPr="007668A5">
        <w:t xml:space="preserve"> may—</w:t>
      </w:r>
    </w:p>
    <w:p w14:paraId="63743D98" w14:textId="77777777" w:rsidR="00A91F02" w:rsidRPr="007668A5" w:rsidRDefault="007668A5" w:rsidP="007668A5">
      <w:pPr>
        <w:pStyle w:val="Apara"/>
      </w:pPr>
      <w:r>
        <w:tab/>
      </w:r>
      <w:r w:rsidRPr="007668A5">
        <w:t>(a)</w:t>
      </w:r>
      <w:r w:rsidRPr="007668A5">
        <w:tab/>
      </w:r>
      <w:r w:rsidR="00A91F02" w:rsidRPr="007668A5">
        <w:t>if the proposed regulatory action is imposing or amending a condition on a licence—impose or amend the condition; or</w:t>
      </w:r>
    </w:p>
    <w:p w14:paraId="7D6BD8D1" w14:textId="77777777" w:rsidR="00A91F02" w:rsidRPr="007668A5" w:rsidRDefault="007668A5" w:rsidP="007668A5">
      <w:pPr>
        <w:pStyle w:val="Apara"/>
      </w:pPr>
      <w:r>
        <w:tab/>
      </w:r>
      <w:r w:rsidRPr="007668A5">
        <w:t>(b)</w:t>
      </w:r>
      <w:r w:rsidRPr="007668A5">
        <w:tab/>
      </w:r>
      <w:r w:rsidR="00A91F02" w:rsidRPr="007668A5">
        <w:t>if the proposed regulatory action is suspending a licence—take any of the following action:</w:t>
      </w:r>
    </w:p>
    <w:p w14:paraId="2D69B9A5" w14:textId="77777777" w:rsidR="00A91F02" w:rsidRPr="007668A5" w:rsidRDefault="007668A5" w:rsidP="007668A5">
      <w:pPr>
        <w:pStyle w:val="Asubpara"/>
      </w:pPr>
      <w:r>
        <w:tab/>
      </w:r>
      <w:r w:rsidRPr="007668A5">
        <w:t>(i)</w:t>
      </w:r>
      <w:r w:rsidRPr="007668A5">
        <w:tab/>
      </w:r>
      <w:r w:rsidR="00A91F02" w:rsidRPr="007668A5">
        <w:t>the action mentioned in paragraph (a);</w:t>
      </w:r>
    </w:p>
    <w:p w14:paraId="4C03C230" w14:textId="77777777" w:rsidR="00A91F02" w:rsidRPr="007668A5" w:rsidRDefault="007668A5" w:rsidP="007668A5">
      <w:pPr>
        <w:pStyle w:val="Asubpara"/>
      </w:pPr>
      <w:r>
        <w:tab/>
      </w:r>
      <w:r w:rsidRPr="007668A5">
        <w:t>(ii)</w:t>
      </w:r>
      <w:r w:rsidRPr="007668A5">
        <w:tab/>
      </w:r>
      <w:r w:rsidR="00A91F02" w:rsidRPr="007668A5">
        <w:t>suspend the licence for a period; or</w:t>
      </w:r>
    </w:p>
    <w:p w14:paraId="473D7DB5" w14:textId="77777777" w:rsidR="00A91F02" w:rsidRPr="007668A5" w:rsidRDefault="007668A5" w:rsidP="007668A5">
      <w:pPr>
        <w:pStyle w:val="Apara"/>
      </w:pPr>
      <w:r>
        <w:tab/>
      </w:r>
      <w:r w:rsidRPr="007668A5">
        <w:t>(c)</w:t>
      </w:r>
      <w:r w:rsidRPr="007668A5">
        <w:tab/>
      </w:r>
      <w:r w:rsidR="00A91F02" w:rsidRPr="007668A5">
        <w:t xml:space="preserve">if the proposed regulatory action is disqualifying a </w:t>
      </w:r>
      <w:r w:rsidR="00260922" w:rsidRPr="007668A5">
        <w:t>licensee</w:t>
      </w:r>
      <w:r w:rsidR="00A91F02" w:rsidRPr="007668A5">
        <w:t xml:space="preserve"> from applying for a further licence—take any of the following action:</w:t>
      </w:r>
    </w:p>
    <w:p w14:paraId="1D0C7387" w14:textId="77777777" w:rsidR="00A91F02" w:rsidRPr="007668A5" w:rsidRDefault="007668A5" w:rsidP="007668A5">
      <w:pPr>
        <w:pStyle w:val="Asubpara"/>
      </w:pPr>
      <w:r>
        <w:tab/>
      </w:r>
      <w:r w:rsidRPr="007668A5">
        <w:t>(i)</w:t>
      </w:r>
      <w:r w:rsidRPr="007668A5">
        <w:tab/>
      </w:r>
      <w:r w:rsidR="00A91F02" w:rsidRPr="007668A5">
        <w:t>the action mentioned in paragraph (b);</w:t>
      </w:r>
    </w:p>
    <w:p w14:paraId="01B8D5AB" w14:textId="77777777" w:rsidR="00A91F02" w:rsidRPr="007668A5" w:rsidRDefault="007668A5" w:rsidP="007668A5">
      <w:pPr>
        <w:pStyle w:val="Asubpara"/>
      </w:pPr>
      <w:r>
        <w:lastRenderedPageBreak/>
        <w:tab/>
      </w:r>
      <w:r w:rsidRPr="007668A5">
        <w:t>(ii)</w:t>
      </w:r>
      <w:r w:rsidRPr="007668A5">
        <w:tab/>
      </w:r>
      <w:r w:rsidR="00A91F02" w:rsidRPr="007668A5">
        <w:t xml:space="preserve">disqualify the </w:t>
      </w:r>
      <w:r w:rsidR="00260922" w:rsidRPr="007668A5">
        <w:t>licensee</w:t>
      </w:r>
      <w:r w:rsidR="00A91F02" w:rsidRPr="007668A5">
        <w:t xml:space="preserve"> from applying for a further licence for a period; or</w:t>
      </w:r>
    </w:p>
    <w:p w14:paraId="2AE9A982" w14:textId="77777777" w:rsidR="00A91F02" w:rsidRPr="007668A5" w:rsidRDefault="007668A5" w:rsidP="007668A5">
      <w:pPr>
        <w:pStyle w:val="Apara"/>
      </w:pPr>
      <w:r>
        <w:tab/>
      </w:r>
      <w:r w:rsidRPr="007668A5">
        <w:t>(d)</w:t>
      </w:r>
      <w:r w:rsidRPr="007668A5">
        <w:tab/>
      </w:r>
      <w:r w:rsidR="00A91F02" w:rsidRPr="007668A5">
        <w:t>if the proposed regulatory action is cancelling a licence—take any of the following action:</w:t>
      </w:r>
    </w:p>
    <w:p w14:paraId="6118B665" w14:textId="77777777" w:rsidR="00A91F02" w:rsidRPr="007668A5" w:rsidRDefault="007668A5" w:rsidP="007668A5">
      <w:pPr>
        <w:pStyle w:val="Asubpara"/>
      </w:pPr>
      <w:r>
        <w:tab/>
      </w:r>
      <w:r w:rsidRPr="007668A5">
        <w:t>(i)</w:t>
      </w:r>
      <w:r w:rsidRPr="007668A5">
        <w:tab/>
      </w:r>
      <w:r w:rsidR="00A91F02" w:rsidRPr="007668A5">
        <w:t>the action mentioned in paragraph (c);</w:t>
      </w:r>
    </w:p>
    <w:p w14:paraId="0C1A2D31" w14:textId="77777777" w:rsidR="00A91F02" w:rsidRPr="007668A5" w:rsidRDefault="007668A5" w:rsidP="007668A5">
      <w:pPr>
        <w:pStyle w:val="Asubpara"/>
        <w:keepNext/>
      </w:pPr>
      <w:r>
        <w:tab/>
      </w:r>
      <w:r w:rsidRPr="007668A5">
        <w:t>(ii)</w:t>
      </w:r>
      <w:r w:rsidRPr="007668A5">
        <w:tab/>
      </w:r>
      <w:r w:rsidR="00A91F02" w:rsidRPr="007668A5">
        <w:t>cancel the licence.</w:t>
      </w:r>
    </w:p>
    <w:p w14:paraId="634464E0" w14:textId="5CF0853E" w:rsidR="00A91F02" w:rsidRPr="007668A5" w:rsidRDefault="00A91F02" w:rsidP="00A91F02">
      <w:pPr>
        <w:pStyle w:val="aNote"/>
      </w:pPr>
      <w:r w:rsidRPr="007668A5">
        <w:rPr>
          <w:rStyle w:val="charItals"/>
        </w:rPr>
        <w:t>Note</w:t>
      </w:r>
      <w:r w:rsidRPr="007668A5">
        <w:rPr>
          <w:rStyle w:val="charItals"/>
        </w:rPr>
        <w:tab/>
      </w:r>
      <w:r w:rsidRPr="007668A5">
        <w:t xml:space="preserve">A decision under this subsection is a reviewable decision (see s </w:t>
      </w:r>
      <w:r w:rsidR="007C1F8B">
        <w:t>71</w:t>
      </w:r>
      <w:r w:rsidRPr="007668A5">
        <w:t>).</w:t>
      </w:r>
    </w:p>
    <w:p w14:paraId="51DEC86E" w14:textId="77777777" w:rsidR="00A91F02" w:rsidRPr="007668A5" w:rsidRDefault="007668A5" w:rsidP="007668A5">
      <w:pPr>
        <w:pStyle w:val="Amain"/>
      </w:pPr>
      <w:r>
        <w:tab/>
      </w:r>
      <w:r w:rsidRPr="007668A5">
        <w:t>(3)</w:t>
      </w:r>
      <w:r w:rsidRPr="007668A5">
        <w:tab/>
      </w:r>
      <w:r w:rsidR="00A91F02" w:rsidRPr="007668A5">
        <w:t xml:space="preserve">Before taking regulatory action against a </w:t>
      </w:r>
      <w:r w:rsidR="000870DB" w:rsidRPr="007668A5">
        <w:t>licensee</w:t>
      </w:r>
      <w:r w:rsidR="00A91F02" w:rsidRPr="007668A5">
        <w:t xml:space="preserve"> under this section</w:t>
      </w:r>
      <w:r w:rsidR="00596F64" w:rsidRPr="007668A5">
        <w:t>,</w:t>
      </w:r>
      <w:r w:rsidR="00A91F02" w:rsidRPr="007668A5">
        <w:t xml:space="preserve"> the </w:t>
      </w:r>
      <w:r w:rsidR="00E746F5" w:rsidRPr="007668A5">
        <w:t>commissioner</w:t>
      </w:r>
      <w:r w:rsidR="00A91F02" w:rsidRPr="007668A5">
        <w:t xml:space="preserve"> must tell the </w:t>
      </w:r>
      <w:r w:rsidR="000870DB" w:rsidRPr="007668A5">
        <w:t>licensee</w:t>
      </w:r>
      <w:r w:rsidR="00A91F02" w:rsidRPr="007668A5">
        <w:t xml:space="preserve">, by written notice (a </w:t>
      </w:r>
      <w:r w:rsidR="00A91F02" w:rsidRPr="007668A5">
        <w:rPr>
          <w:rStyle w:val="charBoldItals"/>
        </w:rPr>
        <w:t>notice of regulatory action</w:t>
      </w:r>
      <w:r w:rsidR="00A91F02" w:rsidRPr="007668A5">
        <w:t>)—</w:t>
      </w:r>
    </w:p>
    <w:p w14:paraId="6ABC02BE" w14:textId="77777777" w:rsidR="00A91F02" w:rsidRPr="007668A5" w:rsidRDefault="007668A5" w:rsidP="007668A5">
      <w:pPr>
        <w:pStyle w:val="Apara"/>
      </w:pPr>
      <w:r>
        <w:tab/>
      </w:r>
      <w:r w:rsidRPr="007668A5">
        <w:t>(a)</w:t>
      </w:r>
      <w:r w:rsidRPr="007668A5">
        <w:tab/>
      </w:r>
      <w:r w:rsidR="00A91F02" w:rsidRPr="007668A5">
        <w:t>the regulatory action that will be taken; and</w:t>
      </w:r>
    </w:p>
    <w:p w14:paraId="49C22A9C" w14:textId="77777777" w:rsidR="00A91F02" w:rsidRPr="007668A5" w:rsidRDefault="007668A5" w:rsidP="007668A5">
      <w:pPr>
        <w:pStyle w:val="Apara"/>
      </w:pPr>
      <w:r>
        <w:tab/>
      </w:r>
      <w:r w:rsidRPr="007668A5">
        <w:t>(b)</w:t>
      </w:r>
      <w:r w:rsidRPr="007668A5">
        <w:tab/>
      </w:r>
      <w:r w:rsidR="00A91F02" w:rsidRPr="007668A5">
        <w:t>the day on which the regulatory action takes effect</w:t>
      </w:r>
      <w:r w:rsidR="00D4506E" w:rsidRPr="007668A5">
        <w:t>.</w:t>
      </w:r>
    </w:p>
    <w:p w14:paraId="38E9789E" w14:textId="77777777" w:rsidR="00A91F02" w:rsidRPr="007668A5" w:rsidRDefault="007668A5" w:rsidP="007668A5">
      <w:pPr>
        <w:pStyle w:val="Amain"/>
      </w:pPr>
      <w:r>
        <w:tab/>
      </w:r>
      <w:r w:rsidRPr="007668A5">
        <w:t>(4)</w:t>
      </w:r>
      <w:r w:rsidRPr="007668A5">
        <w:tab/>
      </w:r>
      <w:r w:rsidR="00A91F02" w:rsidRPr="007668A5">
        <w:t xml:space="preserve">Regulatory action against </w:t>
      </w:r>
      <w:r w:rsidR="000870DB" w:rsidRPr="007668A5">
        <w:t xml:space="preserve">the licensee </w:t>
      </w:r>
      <w:r w:rsidR="00473221" w:rsidRPr="007668A5">
        <w:t xml:space="preserve">takes effect </w:t>
      </w:r>
      <w:r w:rsidR="00A91F02" w:rsidRPr="007668A5">
        <w:t>on the day</w:t>
      </w:r>
      <w:r w:rsidR="00B952EF" w:rsidRPr="007668A5">
        <w:t xml:space="preserve"> stated in the notice of regulatory action</w:t>
      </w:r>
      <w:r w:rsidR="00A91F02" w:rsidRPr="007668A5">
        <w:t>.</w:t>
      </w:r>
    </w:p>
    <w:p w14:paraId="6FC505FC" w14:textId="77777777" w:rsidR="00A91F02" w:rsidRPr="007668A5" w:rsidRDefault="007668A5" w:rsidP="007668A5">
      <w:pPr>
        <w:pStyle w:val="Amain"/>
      </w:pPr>
      <w:r>
        <w:tab/>
      </w:r>
      <w:r w:rsidRPr="007668A5">
        <w:t>(5)</w:t>
      </w:r>
      <w:r w:rsidRPr="007668A5">
        <w:tab/>
      </w:r>
      <w:r w:rsidR="00A91F02" w:rsidRPr="007668A5">
        <w:t>In this section:</w:t>
      </w:r>
    </w:p>
    <w:p w14:paraId="74838469" w14:textId="77777777" w:rsidR="00A91F02" w:rsidRPr="007668A5" w:rsidRDefault="00A91F02" w:rsidP="007668A5">
      <w:pPr>
        <w:pStyle w:val="aDef"/>
      </w:pPr>
      <w:r w:rsidRPr="007668A5">
        <w:rPr>
          <w:rStyle w:val="charBoldItals"/>
        </w:rPr>
        <w:t>proposed regulatory action</w:t>
      </w:r>
      <w:r w:rsidRPr="007668A5">
        <w:t xml:space="preserve">, in relation to a </w:t>
      </w:r>
      <w:r w:rsidR="000870DB" w:rsidRPr="007668A5">
        <w:t>licensee</w:t>
      </w:r>
      <w:r w:rsidRPr="007668A5">
        <w:t xml:space="preserve">, means regulatory action mentioned in a show cause notice given to the person under section </w:t>
      </w:r>
      <w:r w:rsidR="00FB751C" w:rsidRPr="007668A5">
        <w:t>41</w:t>
      </w:r>
      <w:r w:rsidRPr="007668A5">
        <w:t> (1).</w:t>
      </w:r>
    </w:p>
    <w:p w14:paraId="747BB7B0" w14:textId="77777777" w:rsidR="005579BC" w:rsidRPr="007668A5" w:rsidRDefault="007668A5" w:rsidP="007668A5">
      <w:pPr>
        <w:pStyle w:val="AH5Sec"/>
      </w:pPr>
      <w:bookmarkStart w:id="58" w:name="_Toc202772585"/>
      <w:r w:rsidRPr="001E2C4D">
        <w:rPr>
          <w:rStyle w:val="CharSectNo"/>
        </w:rPr>
        <w:t>43</w:t>
      </w:r>
      <w:r w:rsidRPr="007668A5">
        <w:tab/>
      </w:r>
      <w:r w:rsidR="005579BC" w:rsidRPr="007668A5">
        <w:t>Not taking regulatory action</w:t>
      </w:r>
      <w:bookmarkEnd w:id="58"/>
    </w:p>
    <w:p w14:paraId="4942CB68" w14:textId="77777777" w:rsidR="005579BC" w:rsidRPr="007668A5" w:rsidRDefault="007668A5" w:rsidP="007668A5">
      <w:pPr>
        <w:pStyle w:val="Amain"/>
      </w:pPr>
      <w:r>
        <w:tab/>
      </w:r>
      <w:r w:rsidRPr="007668A5">
        <w:t>(1)</w:t>
      </w:r>
      <w:r w:rsidRPr="007668A5">
        <w:tab/>
      </w:r>
      <w:r w:rsidR="005579BC" w:rsidRPr="007668A5">
        <w:t>This section applies if, after considering a submission under s</w:t>
      </w:r>
      <w:r w:rsidR="00C74636" w:rsidRPr="007668A5">
        <w:t>ection </w:t>
      </w:r>
      <w:r w:rsidR="00FB751C" w:rsidRPr="007668A5">
        <w:t>41</w:t>
      </w:r>
      <w:r w:rsidR="005579BC" w:rsidRPr="007668A5">
        <w:t xml:space="preserve"> (2) received from a </w:t>
      </w:r>
      <w:r w:rsidR="003E5963" w:rsidRPr="007668A5">
        <w:t>licensee</w:t>
      </w:r>
      <w:r w:rsidR="005579BC" w:rsidRPr="007668A5">
        <w:t xml:space="preserve">, the </w:t>
      </w:r>
      <w:r w:rsidR="00E746F5" w:rsidRPr="007668A5">
        <w:t>commissioner</w:t>
      </w:r>
      <w:r w:rsidR="005579BC" w:rsidRPr="007668A5">
        <w:t xml:space="preserve"> is satisfied on reasonable grounds that regulatory action against the </w:t>
      </w:r>
      <w:r w:rsidR="003E5963" w:rsidRPr="007668A5">
        <w:t>licensee</w:t>
      </w:r>
      <w:r w:rsidR="005579BC" w:rsidRPr="007668A5">
        <w:t>—</w:t>
      </w:r>
    </w:p>
    <w:p w14:paraId="228220FC" w14:textId="77777777" w:rsidR="005579BC" w:rsidRPr="007668A5" w:rsidRDefault="007668A5" w:rsidP="007668A5">
      <w:pPr>
        <w:pStyle w:val="Apara"/>
      </w:pPr>
      <w:r>
        <w:tab/>
      </w:r>
      <w:r w:rsidRPr="007668A5">
        <w:t>(a)</w:t>
      </w:r>
      <w:r w:rsidRPr="007668A5">
        <w:tab/>
      </w:r>
      <w:r w:rsidR="005579BC" w:rsidRPr="007668A5">
        <w:t>may not be taken; or</w:t>
      </w:r>
    </w:p>
    <w:p w14:paraId="753832F8" w14:textId="77777777" w:rsidR="005579BC" w:rsidRPr="007668A5" w:rsidRDefault="007668A5" w:rsidP="007668A5">
      <w:pPr>
        <w:pStyle w:val="Apara"/>
      </w:pPr>
      <w:r>
        <w:tab/>
      </w:r>
      <w:r w:rsidRPr="007668A5">
        <w:t>(b)</w:t>
      </w:r>
      <w:r w:rsidRPr="007668A5">
        <w:tab/>
      </w:r>
      <w:r w:rsidR="005579BC" w:rsidRPr="007668A5">
        <w:t xml:space="preserve">may be taken, but </w:t>
      </w:r>
      <w:r w:rsidR="00473221" w:rsidRPr="007668A5">
        <w:t xml:space="preserve">it </w:t>
      </w:r>
      <w:r w:rsidR="005579BC" w:rsidRPr="007668A5">
        <w:t>is not appropriate to take the action.</w:t>
      </w:r>
    </w:p>
    <w:p w14:paraId="0808429E" w14:textId="77777777" w:rsidR="005579BC" w:rsidRPr="007668A5" w:rsidRDefault="007668A5" w:rsidP="007668A5">
      <w:pPr>
        <w:pStyle w:val="Amain"/>
      </w:pPr>
      <w:r>
        <w:tab/>
      </w:r>
      <w:r w:rsidRPr="007668A5">
        <w:t>(2)</w:t>
      </w:r>
      <w:r w:rsidRPr="007668A5">
        <w:tab/>
      </w:r>
      <w:r w:rsidR="005579BC" w:rsidRPr="007668A5">
        <w:t xml:space="preserve">The </w:t>
      </w:r>
      <w:r w:rsidR="00E746F5" w:rsidRPr="007668A5">
        <w:t>commissioner</w:t>
      </w:r>
      <w:r w:rsidR="005579BC" w:rsidRPr="007668A5">
        <w:t xml:space="preserve"> must give the </w:t>
      </w:r>
      <w:r w:rsidR="007B3DC7" w:rsidRPr="007668A5">
        <w:t>licensee</w:t>
      </w:r>
      <w:r w:rsidR="005579BC" w:rsidRPr="007668A5">
        <w:t xml:space="preserve"> written notice telling the </w:t>
      </w:r>
      <w:r w:rsidR="007B3DC7" w:rsidRPr="007668A5">
        <w:t xml:space="preserve">licensee </w:t>
      </w:r>
      <w:r w:rsidR="005579BC" w:rsidRPr="007668A5">
        <w:t xml:space="preserve">that regulatory action will not be taken against the </w:t>
      </w:r>
      <w:r w:rsidR="007B3DC7" w:rsidRPr="007668A5">
        <w:t xml:space="preserve">licensee </w:t>
      </w:r>
      <w:r w:rsidR="005579BC" w:rsidRPr="007668A5">
        <w:t xml:space="preserve">in relation to the matters </w:t>
      </w:r>
      <w:r w:rsidR="00473221" w:rsidRPr="007668A5">
        <w:t>stated</w:t>
      </w:r>
      <w:r w:rsidR="005579BC" w:rsidRPr="007668A5">
        <w:t xml:space="preserve"> in the show cause notice.</w:t>
      </w:r>
    </w:p>
    <w:p w14:paraId="3FF057E1" w14:textId="77777777" w:rsidR="00212877" w:rsidRPr="007668A5" w:rsidRDefault="007668A5" w:rsidP="007668A5">
      <w:pPr>
        <w:pStyle w:val="AH5Sec"/>
      </w:pPr>
      <w:bookmarkStart w:id="59" w:name="_Toc202772586"/>
      <w:r w:rsidRPr="001E2C4D">
        <w:rPr>
          <w:rStyle w:val="CharSectNo"/>
        </w:rPr>
        <w:lastRenderedPageBreak/>
        <w:t>44</w:t>
      </w:r>
      <w:r w:rsidRPr="007668A5">
        <w:tab/>
      </w:r>
      <w:r w:rsidR="00212877" w:rsidRPr="007668A5">
        <w:t>Regulatory action in another jurisdiction</w:t>
      </w:r>
      <w:bookmarkEnd w:id="59"/>
    </w:p>
    <w:p w14:paraId="02681A39" w14:textId="77777777" w:rsidR="00212877" w:rsidRPr="007668A5" w:rsidRDefault="007668A5" w:rsidP="007668A5">
      <w:pPr>
        <w:pStyle w:val="Amain"/>
      </w:pPr>
      <w:r>
        <w:tab/>
      </w:r>
      <w:r w:rsidRPr="007668A5">
        <w:t>(1)</w:t>
      </w:r>
      <w:r w:rsidRPr="007668A5">
        <w:tab/>
      </w:r>
      <w:r w:rsidR="00212877" w:rsidRPr="007668A5">
        <w:t>This section applies if—</w:t>
      </w:r>
    </w:p>
    <w:p w14:paraId="6EC2BB1F" w14:textId="77777777" w:rsidR="00212877" w:rsidRPr="007668A5" w:rsidRDefault="007668A5" w:rsidP="007668A5">
      <w:pPr>
        <w:pStyle w:val="Apara"/>
      </w:pPr>
      <w:r>
        <w:tab/>
      </w:r>
      <w:r w:rsidRPr="007668A5">
        <w:t>(a)</w:t>
      </w:r>
      <w:r w:rsidRPr="007668A5">
        <w:tab/>
      </w:r>
      <w:r w:rsidR="00212877" w:rsidRPr="007668A5">
        <w:t>a licensee holds a licence under another labour hire law; and</w:t>
      </w:r>
    </w:p>
    <w:p w14:paraId="3F9179DE" w14:textId="77777777" w:rsidR="00212877" w:rsidRPr="007668A5" w:rsidRDefault="007668A5" w:rsidP="007668A5">
      <w:pPr>
        <w:pStyle w:val="Apara"/>
      </w:pPr>
      <w:r>
        <w:tab/>
      </w:r>
      <w:r w:rsidRPr="007668A5">
        <w:t>(b)</w:t>
      </w:r>
      <w:r w:rsidRPr="007668A5">
        <w:tab/>
      </w:r>
      <w:r w:rsidR="00212877" w:rsidRPr="007668A5">
        <w:t>regulatory action is taken, or</w:t>
      </w:r>
      <w:r w:rsidR="00473221" w:rsidRPr="007668A5">
        <w:t xml:space="preserve"> is</w:t>
      </w:r>
      <w:r w:rsidR="00212877" w:rsidRPr="007668A5">
        <w:t xml:space="preserve"> proposed to be taken, against the licensee in relation to </w:t>
      </w:r>
      <w:r w:rsidR="00473221" w:rsidRPr="007668A5">
        <w:t>that</w:t>
      </w:r>
      <w:r w:rsidR="00212877" w:rsidRPr="007668A5">
        <w:t xml:space="preserve"> licence.</w:t>
      </w:r>
    </w:p>
    <w:p w14:paraId="4AFD0FE4" w14:textId="77777777" w:rsidR="00212877" w:rsidRPr="007668A5" w:rsidRDefault="007668A5" w:rsidP="007668A5">
      <w:pPr>
        <w:pStyle w:val="Amain"/>
      </w:pPr>
      <w:r>
        <w:tab/>
      </w:r>
      <w:r w:rsidRPr="007668A5">
        <w:t>(2)</w:t>
      </w:r>
      <w:r w:rsidRPr="007668A5">
        <w:tab/>
      </w:r>
      <w:r w:rsidR="00212877" w:rsidRPr="007668A5">
        <w:t>The licensee must, as soon as possible after the licensee becomes aware of the regulatory action</w:t>
      </w:r>
      <w:r w:rsidR="00596F64" w:rsidRPr="007668A5">
        <w:t xml:space="preserve">, </w:t>
      </w:r>
      <w:r w:rsidR="00212877" w:rsidRPr="007668A5">
        <w:t>tell the commissioner—</w:t>
      </w:r>
    </w:p>
    <w:p w14:paraId="69577A4A" w14:textId="77777777" w:rsidR="00212877" w:rsidRPr="007668A5" w:rsidRDefault="007668A5" w:rsidP="007668A5">
      <w:pPr>
        <w:pStyle w:val="Apara"/>
      </w:pPr>
      <w:r>
        <w:tab/>
      </w:r>
      <w:r w:rsidRPr="007668A5">
        <w:t>(a)</w:t>
      </w:r>
      <w:r w:rsidRPr="007668A5">
        <w:tab/>
      </w:r>
      <w:r w:rsidR="00212877" w:rsidRPr="007668A5">
        <w:t>the proposed regulatory action or regulatory action taken; and</w:t>
      </w:r>
    </w:p>
    <w:p w14:paraId="5BFB4844" w14:textId="77777777" w:rsidR="00212877" w:rsidRPr="007668A5" w:rsidRDefault="007668A5" w:rsidP="007668A5">
      <w:pPr>
        <w:pStyle w:val="Apara"/>
        <w:keepNext/>
      </w:pPr>
      <w:r>
        <w:tab/>
      </w:r>
      <w:r w:rsidRPr="007668A5">
        <w:t>(b)</w:t>
      </w:r>
      <w:r w:rsidRPr="007668A5">
        <w:tab/>
      </w:r>
      <w:r w:rsidR="00212877" w:rsidRPr="007668A5">
        <w:t>the day on which the regulatory action takes effect.</w:t>
      </w:r>
    </w:p>
    <w:p w14:paraId="52103B4F" w14:textId="77777777" w:rsidR="002401C5" w:rsidRPr="007668A5" w:rsidRDefault="002401C5" w:rsidP="002401C5">
      <w:pPr>
        <w:pStyle w:val="aNote"/>
      </w:pPr>
      <w:r w:rsidRPr="007668A5">
        <w:rPr>
          <w:rStyle w:val="charItals"/>
        </w:rPr>
        <w:t>Note</w:t>
      </w:r>
      <w:r w:rsidRPr="007668A5">
        <w:rPr>
          <w:rStyle w:val="charItals"/>
        </w:rPr>
        <w:tab/>
      </w:r>
      <w:r w:rsidR="00A41762" w:rsidRPr="007668A5">
        <w:t>The commissioner must consider regulatory action against a licensee in deciding if the person is a suitable person to hold a licence (see s </w:t>
      </w:r>
      <w:r w:rsidR="00FB751C" w:rsidRPr="007668A5">
        <w:t>28</w:t>
      </w:r>
      <w:r w:rsidR="00A41762" w:rsidRPr="007668A5">
        <w:t> </w:t>
      </w:r>
      <w:r w:rsidRPr="007668A5">
        <w:t>(1)</w:t>
      </w:r>
      <w:r w:rsidR="00A41762" w:rsidRPr="007668A5">
        <w:t> </w:t>
      </w:r>
      <w:r w:rsidRPr="007668A5">
        <w:t>(</w:t>
      </w:r>
      <w:r w:rsidR="00473221" w:rsidRPr="007668A5">
        <w:t>d</w:t>
      </w:r>
      <w:r w:rsidRPr="007668A5">
        <w:t>)</w:t>
      </w:r>
      <w:r w:rsidR="00A41762" w:rsidRPr="007668A5">
        <w:t>).</w:t>
      </w:r>
    </w:p>
    <w:p w14:paraId="53C02109" w14:textId="77777777" w:rsidR="005579BC" w:rsidRPr="007668A5" w:rsidRDefault="007668A5" w:rsidP="007668A5">
      <w:pPr>
        <w:pStyle w:val="AH5Sec"/>
      </w:pPr>
      <w:bookmarkStart w:id="60" w:name="_Toc202772587"/>
      <w:r w:rsidRPr="001E2C4D">
        <w:rPr>
          <w:rStyle w:val="CharSectNo"/>
        </w:rPr>
        <w:t>45</w:t>
      </w:r>
      <w:r w:rsidRPr="007668A5">
        <w:tab/>
      </w:r>
      <w:r w:rsidR="005579BC" w:rsidRPr="007668A5">
        <w:t>Effect of suspension</w:t>
      </w:r>
      <w:bookmarkEnd w:id="60"/>
    </w:p>
    <w:p w14:paraId="0CC04039" w14:textId="77777777" w:rsidR="005579BC" w:rsidRPr="007668A5" w:rsidRDefault="009B5D86" w:rsidP="009B5D86">
      <w:pPr>
        <w:pStyle w:val="Amainreturn"/>
      </w:pPr>
      <w:r w:rsidRPr="007668A5">
        <w:t xml:space="preserve">If the </w:t>
      </w:r>
      <w:r w:rsidR="00E746F5" w:rsidRPr="007668A5">
        <w:t>commissioner</w:t>
      </w:r>
      <w:r w:rsidRPr="007668A5">
        <w:t xml:space="preserve"> suspends a licence, the </w:t>
      </w:r>
      <w:r w:rsidR="00E2691F" w:rsidRPr="007668A5">
        <w:t xml:space="preserve">licensee </w:t>
      </w:r>
      <w:r w:rsidRPr="007668A5">
        <w:t>is taken not to hold the licence during the</w:t>
      </w:r>
      <w:r w:rsidR="00473221" w:rsidRPr="007668A5">
        <w:t xml:space="preserve"> period of</w:t>
      </w:r>
      <w:r w:rsidRPr="007668A5">
        <w:t xml:space="preserve"> suspension.</w:t>
      </w:r>
    </w:p>
    <w:p w14:paraId="466C780A" w14:textId="77777777" w:rsidR="000970EE" w:rsidRPr="007668A5" w:rsidRDefault="000970EE" w:rsidP="007668A5">
      <w:pPr>
        <w:pStyle w:val="PageBreak"/>
        <w:suppressLineNumbers/>
      </w:pPr>
      <w:r w:rsidRPr="007668A5">
        <w:br w:type="page"/>
      </w:r>
    </w:p>
    <w:p w14:paraId="4A45ED5A" w14:textId="77777777" w:rsidR="000970EE" w:rsidRPr="001E2C4D" w:rsidRDefault="007668A5" w:rsidP="007668A5">
      <w:pPr>
        <w:pStyle w:val="AH2Part"/>
      </w:pPr>
      <w:bookmarkStart w:id="61" w:name="_Toc202772588"/>
      <w:r w:rsidRPr="001E2C4D">
        <w:rPr>
          <w:rStyle w:val="CharPartNo"/>
        </w:rPr>
        <w:lastRenderedPageBreak/>
        <w:t>Part 7</w:t>
      </w:r>
      <w:r w:rsidRPr="007668A5">
        <w:tab/>
      </w:r>
      <w:r w:rsidR="000970EE" w:rsidRPr="001E2C4D">
        <w:rPr>
          <w:rStyle w:val="CharPartText"/>
        </w:rPr>
        <w:t>Enforcement</w:t>
      </w:r>
      <w:bookmarkEnd w:id="61"/>
    </w:p>
    <w:p w14:paraId="77AF67BD" w14:textId="77777777" w:rsidR="00891D9F" w:rsidRPr="001E2C4D" w:rsidRDefault="007668A5" w:rsidP="007668A5">
      <w:pPr>
        <w:pStyle w:val="AH3Div"/>
      </w:pPr>
      <w:bookmarkStart w:id="62" w:name="_Toc202772589"/>
      <w:r w:rsidRPr="001E2C4D">
        <w:rPr>
          <w:rStyle w:val="CharDivNo"/>
        </w:rPr>
        <w:t>Division 7.1</w:t>
      </w:r>
      <w:r w:rsidRPr="007668A5">
        <w:tab/>
      </w:r>
      <w:r w:rsidR="00891D9F" w:rsidRPr="001E2C4D">
        <w:rPr>
          <w:rStyle w:val="CharDivText"/>
        </w:rPr>
        <w:t>Preliminary</w:t>
      </w:r>
      <w:bookmarkEnd w:id="62"/>
    </w:p>
    <w:p w14:paraId="1F2BB9E5" w14:textId="77777777" w:rsidR="000970EE" w:rsidRPr="007668A5" w:rsidRDefault="007668A5" w:rsidP="007668A5">
      <w:pPr>
        <w:pStyle w:val="AH5Sec"/>
      </w:pPr>
      <w:bookmarkStart w:id="63" w:name="_Toc202772590"/>
      <w:r w:rsidRPr="001E2C4D">
        <w:rPr>
          <w:rStyle w:val="CharSectNo"/>
        </w:rPr>
        <w:t>46</w:t>
      </w:r>
      <w:r w:rsidRPr="007668A5">
        <w:tab/>
      </w:r>
      <w:r w:rsidR="000970EE" w:rsidRPr="007668A5">
        <w:t>Definitions—</w:t>
      </w:r>
      <w:r w:rsidR="000E5344" w:rsidRPr="007668A5">
        <w:t xml:space="preserve">pt </w:t>
      </w:r>
      <w:r w:rsidR="00126429" w:rsidRPr="007668A5">
        <w:t>7</w:t>
      </w:r>
      <w:bookmarkEnd w:id="63"/>
    </w:p>
    <w:p w14:paraId="6B873FF5" w14:textId="77777777" w:rsidR="000970EE" w:rsidRPr="007668A5" w:rsidRDefault="000970EE" w:rsidP="000970EE">
      <w:pPr>
        <w:pStyle w:val="Amainreturn"/>
        <w:keepNext/>
      </w:pPr>
      <w:r w:rsidRPr="007668A5">
        <w:t xml:space="preserve">In this </w:t>
      </w:r>
      <w:r w:rsidR="000E5344" w:rsidRPr="007668A5">
        <w:t>part</w:t>
      </w:r>
      <w:r w:rsidRPr="007668A5">
        <w:t>:</w:t>
      </w:r>
    </w:p>
    <w:p w14:paraId="3EAD9BEE" w14:textId="77777777" w:rsidR="000970EE" w:rsidRPr="007668A5" w:rsidRDefault="000970EE" w:rsidP="007668A5">
      <w:pPr>
        <w:pStyle w:val="aDef"/>
        <w:keepNext/>
      </w:pPr>
      <w:r w:rsidRPr="007668A5">
        <w:rPr>
          <w:rStyle w:val="charBoldItals"/>
        </w:rPr>
        <w:t>connected</w:t>
      </w:r>
      <w:r w:rsidRPr="007668A5">
        <w:t xml:space="preserve">—a thing is </w:t>
      </w:r>
      <w:r w:rsidRPr="007668A5">
        <w:rPr>
          <w:rStyle w:val="charBoldItals"/>
        </w:rPr>
        <w:t>connected</w:t>
      </w:r>
      <w:r w:rsidRPr="007668A5">
        <w:t xml:space="preserve"> with an offence if—</w:t>
      </w:r>
    </w:p>
    <w:p w14:paraId="2543D21A" w14:textId="77777777" w:rsidR="000970EE" w:rsidRPr="007668A5" w:rsidRDefault="007668A5" w:rsidP="007668A5">
      <w:pPr>
        <w:pStyle w:val="aDefpara"/>
        <w:keepNext/>
      </w:pPr>
      <w:r>
        <w:tab/>
      </w:r>
      <w:r w:rsidRPr="007668A5">
        <w:t>(a)</w:t>
      </w:r>
      <w:r w:rsidRPr="007668A5">
        <w:tab/>
      </w:r>
      <w:r w:rsidR="000970EE" w:rsidRPr="007668A5">
        <w:t>the offence has been committed in relation to it; or</w:t>
      </w:r>
    </w:p>
    <w:p w14:paraId="35E004B7" w14:textId="77777777" w:rsidR="000970EE" w:rsidRPr="007668A5" w:rsidRDefault="007668A5" w:rsidP="007668A5">
      <w:pPr>
        <w:pStyle w:val="aDefpara"/>
        <w:keepNext/>
      </w:pPr>
      <w:r>
        <w:tab/>
      </w:r>
      <w:r w:rsidRPr="007668A5">
        <w:t>(b)</w:t>
      </w:r>
      <w:r w:rsidRPr="007668A5">
        <w:tab/>
      </w:r>
      <w:r w:rsidR="000970EE" w:rsidRPr="007668A5">
        <w:t>it will provide evidence of the commission of the offence; or</w:t>
      </w:r>
    </w:p>
    <w:p w14:paraId="6E21AF14" w14:textId="77777777" w:rsidR="000970EE" w:rsidRPr="007668A5" w:rsidRDefault="007668A5" w:rsidP="007668A5">
      <w:pPr>
        <w:pStyle w:val="aDefpara"/>
      </w:pPr>
      <w:r>
        <w:tab/>
      </w:r>
      <w:r w:rsidRPr="007668A5">
        <w:t>(c)</w:t>
      </w:r>
      <w:r w:rsidRPr="007668A5">
        <w:tab/>
      </w:r>
      <w:r w:rsidR="000970EE" w:rsidRPr="007668A5">
        <w:t>it was used, is being used, or is intended to be used, to commit the offence.</w:t>
      </w:r>
    </w:p>
    <w:p w14:paraId="1D4680DD" w14:textId="77777777" w:rsidR="000970EE" w:rsidRPr="007668A5" w:rsidRDefault="000970EE" w:rsidP="007668A5">
      <w:pPr>
        <w:pStyle w:val="aDef"/>
        <w:keepNext/>
      </w:pPr>
      <w:r w:rsidRPr="007668A5">
        <w:rPr>
          <w:rStyle w:val="charBoldItals"/>
        </w:rPr>
        <w:t>occupier</w:t>
      </w:r>
      <w:r w:rsidRPr="007668A5">
        <w:t>, of premises, includes—</w:t>
      </w:r>
    </w:p>
    <w:p w14:paraId="34CA55A8" w14:textId="77777777" w:rsidR="000970EE" w:rsidRPr="007668A5" w:rsidRDefault="007668A5" w:rsidP="007668A5">
      <w:pPr>
        <w:pStyle w:val="aDefpara"/>
        <w:keepNext/>
      </w:pPr>
      <w:r>
        <w:tab/>
      </w:r>
      <w:r w:rsidRPr="007668A5">
        <w:t>(a)</w:t>
      </w:r>
      <w:r w:rsidRPr="007668A5">
        <w:tab/>
      </w:r>
      <w:r w:rsidR="000970EE" w:rsidRPr="007668A5">
        <w:t>a person believed on reasonable grounds to be an occupier of the premises; and</w:t>
      </w:r>
    </w:p>
    <w:p w14:paraId="5144F0C9" w14:textId="77777777" w:rsidR="000970EE" w:rsidRPr="007668A5" w:rsidRDefault="007668A5" w:rsidP="007668A5">
      <w:pPr>
        <w:pStyle w:val="aDefpara"/>
      </w:pPr>
      <w:r>
        <w:tab/>
      </w:r>
      <w:r w:rsidRPr="007668A5">
        <w:t>(b)</w:t>
      </w:r>
      <w:r w:rsidRPr="007668A5">
        <w:tab/>
      </w:r>
      <w:r w:rsidR="000970EE" w:rsidRPr="007668A5">
        <w:t>a person apparently in charge of the premises.</w:t>
      </w:r>
    </w:p>
    <w:p w14:paraId="5CD6384B" w14:textId="77777777" w:rsidR="000970EE" w:rsidRPr="007668A5" w:rsidRDefault="000970EE" w:rsidP="007668A5">
      <w:pPr>
        <w:pStyle w:val="aDef"/>
      </w:pPr>
      <w:r w:rsidRPr="007668A5">
        <w:rPr>
          <w:rStyle w:val="charBoldItals"/>
        </w:rPr>
        <w:t>offence</w:t>
      </w:r>
      <w:r w:rsidRPr="007668A5">
        <w:t xml:space="preserve"> includes an offence that there are reasonable grounds for believing has been, is being, or will be, committed.</w:t>
      </w:r>
    </w:p>
    <w:p w14:paraId="213A76F4" w14:textId="77777777" w:rsidR="000970EE" w:rsidRPr="007668A5" w:rsidRDefault="000970EE" w:rsidP="007668A5">
      <w:pPr>
        <w:pStyle w:val="aDef"/>
      </w:pPr>
      <w:r w:rsidRPr="007668A5">
        <w:rPr>
          <w:rStyle w:val="charBoldItals"/>
        </w:rPr>
        <w:t>premises</w:t>
      </w:r>
      <w:r w:rsidRPr="007668A5">
        <w:t xml:space="preserve"> includes land.</w:t>
      </w:r>
    </w:p>
    <w:p w14:paraId="5AF24315" w14:textId="77777777" w:rsidR="000970EE" w:rsidRPr="007668A5" w:rsidRDefault="000970EE" w:rsidP="007668A5">
      <w:pPr>
        <w:pStyle w:val="aDef"/>
      </w:pPr>
      <w:r w:rsidRPr="007668A5">
        <w:rPr>
          <w:rStyle w:val="charBoldItals"/>
        </w:rPr>
        <w:t>warrant</w:t>
      </w:r>
      <w:r w:rsidRPr="007668A5">
        <w:t xml:space="preserve"> means a warrant issued under </w:t>
      </w:r>
      <w:r w:rsidR="00911878" w:rsidRPr="007668A5">
        <w:t>sub</w:t>
      </w:r>
      <w:r w:rsidRPr="007668A5">
        <w:t xml:space="preserve">division </w:t>
      </w:r>
      <w:r w:rsidR="00B471D1" w:rsidRPr="007668A5">
        <w:t>7</w:t>
      </w:r>
      <w:r w:rsidR="00F51824" w:rsidRPr="007668A5">
        <w:t>.</w:t>
      </w:r>
      <w:r w:rsidR="00B471D1" w:rsidRPr="007668A5">
        <w:t>2</w:t>
      </w:r>
      <w:r w:rsidRPr="007668A5">
        <w:t>.3 (Search warrants).</w:t>
      </w:r>
    </w:p>
    <w:p w14:paraId="1B0471AB" w14:textId="77777777" w:rsidR="00891D9F" w:rsidRPr="001E2C4D" w:rsidRDefault="007668A5" w:rsidP="007668A5">
      <w:pPr>
        <w:pStyle w:val="AH3Div"/>
      </w:pPr>
      <w:bookmarkStart w:id="64" w:name="_Toc202772591"/>
      <w:r w:rsidRPr="001E2C4D">
        <w:rPr>
          <w:rStyle w:val="CharDivNo"/>
        </w:rPr>
        <w:lastRenderedPageBreak/>
        <w:t>Division 7.2</w:t>
      </w:r>
      <w:r w:rsidRPr="007668A5">
        <w:tab/>
      </w:r>
      <w:r w:rsidR="00891D9F" w:rsidRPr="001E2C4D">
        <w:rPr>
          <w:rStyle w:val="CharDivText"/>
        </w:rPr>
        <w:t>Authorised people</w:t>
      </w:r>
      <w:bookmarkEnd w:id="64"/>
    </w:p>
    <w:p w14:paraId="14897C53" w14:textId="77777777" w:rsidR="00911878" w:rsidRPr="007668A5" w:rsidRDefault="007668A5" w:rsidP="007668A5">
      <w:pPr>
        <w:pStyle w:val="AH4SubDiv"/>
      </w:pPr>
      <w:bookmarkStart w:id="65" w:name="_Toc202772592"/>
      <w:r w:rsidRPr="007668A5">
        <w:t>Subdivision 7.2.1</w:t>
      </w:r>
      <w:r w:rsidRPr="007668A5">
        <w:tab/>
      </w:r>
      <w:r w:rsidR="00911878" w:rsidRPr="007668A5">
        <w:t>Authorised people generally</w:t>
      </w:r>
      <w:bookmarkEnd w:id="65"/>
    </w:p>
    <w:p w14:paraId="79732F66" w14:textId="77777777" w:rsidR="000970EE" w:rsidRPr="007668A5" w:rsidRDefault="007668A5" w:rsidP="007668A5">
      <w:pPr>
        <w:pStyle w:val="AH5Sec"/>
      </w:pPr>
      <w:bookmarkStart w:id="66" w:name="_Toc202772593"/>
      <w:r w:rsidRPr="001E2C4D">
        <w:rPr>
          <w:rStyle w:val="CharSectNo"/>
        </w:rPr>
        <w:t>47</w:t>
      </w:r>
      <w:r w:rsidRPr="007668A5">
        <w:tab/>
      </w:r>
      <w:r w:rsidR="000970EE" w:rsidRPr="007668A5">
        <w:t>Appointment</w:t>
      </w:r>
      <w:bookmarkEnd w:id="66"/>
    </w:p>
    <w:p w14:paraId="52EE658C" w14:textId="4B586D10" w:rsidR="000970EE" w:rsidRPr="007668A5" w:rsidRDefault="000970EE" w:rsidP="000970EE">
      <w:pPr>
        <w:pStyle w:val="Amainreturn"/>
        <w:keepNext/>
      </w:pPr>
      <w:r w:rsidRPr="007668A5">
        <w:t xml:space="preserve">The </w:t>
      </w:r>
      <w:r w:rsidR="00997752" w:rsidRPr="005F6420">
        <w:t>commissioner</w:t>
      </w:r>
      <w:r w:rsidRPr="007668A5">
        <w:t xml:space="preserve"> may appoint a public servant as an authorised person for this Act.</w:t>
      </w:r>
    </w:p>
    <w:p w14:paraId="1EBA91B0" w14:textId="5F9F4534" w:rsidR="000970EE" w:rsidRPr="007668A5" w:rsidRDefault="000970EE" w:rsidP="000970EE">
      <w:pPr>
        <w:pStyle w:val="aNote"/>
        <w:keepNext/>
      </w:pPr>
      <w:r w:rsidRPr="007668A5">
        <w:rPr>
          <w:rStyle w:val="charItals"/>
        </w:rPr>
        <w:t>Note 1</w:t>
      </w:r>
      <w:r w:rsidRPr="007668A5">
        <w:rPr>
          <w:rStyle w:val="charItals"/>
        </w:rPr>
        <w:tab/>
      </w:r>
      <w:r w:rsidRPr="007668A5">
        <w:t xml:space="preserve">For the making of appointments (including acting appointments), see the </w:t>
      </w:r>
      <w:hyperlink r:id="rId59" w:tooltip="A2001-14" w:history="1">
        <w:r w:rsidR="00922631" w:rsidRPr="007668A5">
          <w:rPr>
            <w:rStyle w:val="charCitHyperlinkAbbrev"/>
          </w:rPr>
          <w:t>Legislation Act</w:t>
        </w:r>
      </w:hyperlink>
      <w:r w:rsidRPr="007668A5">
        <w:t>, pt 19.3.</w:t>
      </w:r>
    </w:p>
    <w:p w14:paraId="7673E101" w14:textId="214BACF9" w:rsidR="000970EE" w:rsidRPr="007668A5" w:rsidRDefault="000970EE" w:rsidP="000970EE">
      <w:pPr>
        <w:pStyle w:val="aNote"/>
        <w:keepLines/>
      </w:pPr>
      <w:r w:rsidRPr="007668A5">
        <w:rPr>
          <w:rStyle w:val="charItals"/>
        </w:rPr>
        <w:t>Note 2</w:t>
      </w:r>
      <w:r w:rsidRPr="007668A5">
        <w:tab/>
        <w:t xml:space="preserve">In particular, a person may be appointed for a particular provision of a law (see </w:t>
      </w:r>
      <w:hyperlink r:id="rId60" w:tooltip="A2001-14" w:history="1">
        <w:r w:rsidR="00922631" w:rsidRPr="007668A5">
          <w:rPr>
            <w:rStyle w:val="charCitHyperlinkAbbrev"/>
          </w:rPr>
          <w:t>Legislation Act</w:t>
        </w:r>
      </w:hyperlink>
      <w:r w:rsidRPr="007668A5">
        <w:t xml:space="preserve">, s 7 (3)) and an appointment may be made by naming a person or nominating the occupant of a position (see </w:t>
      </w:r>
      <w:hyperlink r:id="rId61" w:tooltip="A2001-14" w:history="1">
        <w:r w:rsidR="00922631" w:rsidRPr="007668A5">
          <w:rPr>
            <w:rStyle w:val="charCitHyperlinkAbbrev"/>
          </w:rPr>
          <w:t>Legislation Act</w:t>
        </w:r>
      </w:hyperlink>
      <w:r w:rsidRPr="007668A5">
        <w:t>, s 207).</w:t>
      </w:r>
    </w:p>
    <w:p w14:paraId="568BDBEC" w14:textId="77777777" w:rsidR="000970EE" w:rsidRPr="007668A5" w:rsidRDefault="007668A5" w:rsidP="007668A5">
      <w:pPr>
        <w:pStyle w:val="AH5Sec"/>
      </w:pPr>
      <w:bookmarkStart w:id="67" w:name="_Toc202772594"/>
      <w:r w:rsidRPr="001E2C4D">
        <w:rPr>
          <w:rStyle w:val="CharSectNo"/>
        </w:rPr>
        <w:t>48</w:t>
      </w:r>
      <w:r w:rsidRPr="007668A5">
        <w:tab/>
      </w:r>
      <w:r w:rsidR="000970EE" w:rsidRPr="007668A5">
        <w:t>Identity cards</w:t>
      </w:r>
      <w:bookmarkEnd w:id="67"/>
    </w:p>
    <w:p w14:paraId="4E80D09D" w14:textId="49138906" w:rsidR="000970EE" w:rsidRPr="007668A5" w:rsidRDefault="007668A5" w:rsidP="007668A5">
      <w:pPr>
        <w:pStyle w:val="Amain"/>
      </w:pPr>
      <w:r>
        <w:tab/>
      </w:r>
      <w:r w:rsidRPr="007668A5">
        <w:t>(1)</w:t>
      </w:r>
      <w:r w:rsidRPr="007668A5">
        <w:tab/>
      </w:r>
      <w:r w:rsidR="000970EE" w:rsidRPr="007668A5">
        <w:t xml:space="preserve">The </w:t>
      </w:r>
      <w:r w:rsidR="006F1D1F" w:rsidRPr="005F6420">
        <w:t>commissioner</w:t>
      </w:r>
      <w:r w:rsidR="000970EE" w:rsidRPr="007668A5">
        <w:t xml:space="preserve"> must give each authorised person an identity card that states the person’s name and appointment as an authorised person, and shows—</w:t>
      </w:r>
    </w:p>
    <w:p w14:paraId="3ECFF5BF" w14:textId="77777777" w:rsidR="000970EE" w:rsidRPr="007668A5" w:rsidRDefault="007668A5" w:rsidP="007668A5">
      <w:pPr>
        <w:pStyle w:val="Apara"/>
      </w:pPr>
      <w:r>
        <w:tab/>
      </w:r>
      <w:r w:rsidRPr="007668A5">
        <w:t>(a)</w:t>
      </w:r>
      <w:r w:rsidRPr="007668A5">
        <w:tab/>
      </w:r>
      <w:r w:rsidR="000970EE" w:rsidRPr="007668A5">
        <w:t>a recent photograph of the person; and</w:t>
      </w:r>
    </w:p>
    <w:p w14:paraId="4B136AA4" w14:textId="77777777" w:rsidR="000970EE" w:rsidRPr="007668A5" w:rsidRDefault="007668A5" w:rsidP="007668A5">
      <w:pPr>
        <w:pStyle w:val="Apara"/>
      </w:pPr>
      <w:r>
        <w:tab/>
      </w:r>
      <w:r w:rsidRPr="007668A5">
        <w:t>(b)</w:t>
      </w:r>
      <w:r w:rsidRPr="007668A5">
        <w:tab/>
      </w:r>
      <w:r w:rsidR="000970EE" w:rsidRPr="007668A5">
        <w:t>the date of issue of the card; and</w:t>
      </w:r>
    </w:p>
    <w:p w14:paraId="42EEEFA4" w14:textId="77777777" w:rsidR="000970EE" w:rsidRPr="007668A5" w:rsidRDefault="007668A5" w:rsidP="007668A5">
      <w:pPr>
        <w:pStyle w:val="Apara"/>
      </w:pPr>
      <w:r>
        <w:tab/>
      </w:r>
      <w:r w:rsidRPr="007668A5">
        <w:t>(c)</w:t>
      </w:r>
      <w:r w:rsidRPr="007668A5">
        <w:tab/>
      </w:r>
      <w:r w:rsidR="000970EE" w:rsidRPr="007668A5">
        <w:t>the date of expiry of the card; and</w:t>
      </w:r>
    </w:p>
    <w:p w14:paraId="636C4D27" w14:textId="77777777" w:rsidR="000970EE" w:rsidRPr="007668A5" w:rsidRDefault="007668A5" w:rsidP="007668A5">
      <w:pPr>
        <w:pStyle w:val="Apara"/>
      </w:pPr>
      <w:r>
        <w:tab/>
      </w:r>
      <w:r w:rsidRPr="007668A5">
        <w:t>(d)</w:t>
      </w:r>
      <w:r w:rsidRPr="007668A5">
        <w:tab/>
      </w:r>
      <w:r w:rsidR="000970EE" w:rsidRPr="007668A5">
        <w:t>anything else prescribed by regulation.</w:t>
      </w:r>
    </w:p>
    <w:p w14:paraId="4CD8C48F" w14:textId="77777777" w:rsidR="000970EE" w:rsidRPr="007668A5" w:rsidRDefault="007668A5" w:rsidP="007668A5">
      <w:pPr>
        <w:pStyle w:val="Amain"/>
      </w:pPr>
      <w:r>
        <w:tab/>
      </w:r>
      <w:r w:rsidRPr="007668A5">
        <w:t>(2)</w:t>
      </w:r>
      <w:r w:rsidRPr="007668A5">
        <w:tab/>
      </w:r>
      <w:r w:rsidR="000970EE" w:rsidRPr="007668A5">
        <w:t>A person commits an offence if the person—</w:t>
      </w:r>
    </w:p>
    <w:p w14:paraId="32F9714D" w14:textId="77777777" w:rsidR="000970EE" w:rsidRPr="007668A5" w:rsidRDefault="007668A5" w:rsidP="007668A5">
      <w:pPr>
        <w:pStyle w:val="Apara"/>
      </w:pPr>
      <w:r>
        <w:tab/>
      </w:r>
      <w:r w:rsidRPr="007668A5">
        <w:t>(a)</w:t>
      </w:r>
      <w:r w:rsidRPr="007668A5">
        <w:tab/>
      </w:r>
      <w:r w:rsidR="000970EE" w:rsidRPr="007668A5">
        <w:t>stops being an authorised person; and</w:t>
      </w:r>
    </w:p>
    <w:p w14:paraId="267C582A" w14:textId="0EA7532B" w:rsidR="000970EE" w:rsidRPr="007668A5" w:rsidRDefault="007668A5" w:rsidP="007668A5">
      <w:pPr>
        <w:pStyle w:val="Apara"/>
        <w:keepNext/>
      </w:pPr>
      <w:r>
        <w:tab/>
      </w:r>
      <w:r w:rsidRPr="007668A5">
        <w:t>(b)</w:t>
      </w:r>
      <w:r w:rsidRPr="007668A5">
        <w:tab/>
      </w:r>
      <w:r w:rsidR="000970EE" w:rsidRPr="007668A5">
        <w:t xml:space="preserve">does not return the person’s identity card to the </w:t>
      </w:r>
      <w:r w:rsidR="00246229" w:rsidRPr="005F6420">
        <w:t>commissioner</w:t>
      </w:r>
      <w:r w:rsidR="000970EE" w:rsidRPr="007668A5">
        <w:t xml:space="preserve"> as soon as practicable (but within 7 days) after the day the person stops being an authorised person.</w:t>
      </w:r>
    </w:p>
    <w:p w14:paraId="0B4EF7C9" w14:textId="77777777" w:rsidR="000970EE" w:rsidRPr="007668A5" w:rsidRDefault="000970EE" w:rsidP="000970EE">
      <w:pPr>
        <w:pStyle w:val="Penalty"/>
      </w:pPr>
      <w:r w:rsidRPr="007668A5">
        <w:t>Maximum penalty:  1 penalty unit.</w:t>
      </w:r>
    </w:p>
    <w:p w14:paraId="6F849A28" w14:textId="77777777" w:rsidR="000970EE" w:rsidRPr="007668A5" w:rsidRDefault="007668A5" w:rsidP="00DF0F15">
      <w:pPr>
        <w:pStyle w:val="Amain"/>
        <w:keepNext/>
      </w:pPr>
      <w:r>
        <w:lastRenderedPageBreak/>
        <w:tab/>
      </w:r>
      <w:r w:rsidRPr="007668A5">
        <w:t>(3)</w:t>
      </w:r>
      <w:r w:rsidRPr="007668A5">
        <w:tab/>
      </w:r>
      <w:r w:rsidR="000970EE" w:rsidRPr="007668A5">
        <w:t>Subsection (2) does not apply to a person if the person’s identity card is—</w:t>
      </w:r>
    </w:p>
    <w:p w14:paraId="4D1ADCF4" w14:textId="6F269085" w:rsidR="000970EE" w:rsidRPr="007668A5" w:rsidRDefault="007668A5" w:rsidP="007668A5">
      <w:pPr>
        <w:pStyle w:val="Apara"/>
      </w:pPr>
      <w:r>
        <w:tab/>
      </w:r>
      <w:r w:rsidRPr="007668A5">
        <w:t>(a)</w:t>
      </w:r>
      <w:r w:rsidRPr="007668A5">
        <w:tab/>
      </w:r>
      <w:r w:rsidR="000970EE" w:rsidRPr="007668A5">
        <w:t>lost or stolen; or</w:t>
      </w:r>
    </w:p>
    <w:p w14:paraId="1A9B5030" w14:textId="77777777" w:rsidR="000970EE" w:rsidRPr="007668A5" w:rsidRDefault="007668A5" w:rsidP="007668A5">
      <w:pPr>
        <w:pStyle w:val="Apara"/>
        <w:keepNext/>
      </w:pPr>
      <w:r>
        <w:tab/>
      </w:r>
      <w:r w:rsidRPr="007668A5">
        <w:t>(b)</w:t>
      </w:r>
      <w:r w:rsidRPr="007668A5">
        <w:tab/>
      </w:r>
      <w:r w:rsidR="000970EE" w:rsidRPr="007668A5">
        <w:t>destroyed by someone else.</w:t>
      </w:r>
    </w:p>
    <w:p w14:paraId="53600938" w14:textId="4252E18B" w:rsidR="003C5F5F" w:rsidRPr="007668A5" w:rsidRDefault="003C5F5F" w:rsidP="00A779A8">
      <w:pPr>
        <w:pStyle w:val="aNote"/>
      </w:pPr>
      <w:r w:rsidRPr="007668A5">
        <w:rPr>
          <w:rStyle w:val="charItals"/>
        </w:rPr>
        <w:t>Note</w:t>
      </w:r>
      <w:r w:rsidRPr="007668A5">
        <w:rPr>
          <w:rStyle w:val="charItals"/>
        </w:rPr>
        <w:tab/>
      </w:r>
      <w:r w:rsidRPr="007668A5">
        <w:t xml:space="preserve">The defendant has an evidential burden in relation to the matters mentioned in s (3) (see </w:t>
      </w:r>
      <w:hyperlink r:id="rId62" w:tooltip="A2002-51" w:history="1">
        <w:r w:rsidR="00922631" w:rsidRPr="007668A5">
          <w:rPr>
            <w:rStyle w:val="charCitHyperlinkAbbrev"/>
          </w:rPr>
          <w:t>Criminal Code</w:t>
        </w:r>
      </w:hyperlink>
      <w:r w:rsidRPr="007668A5">
        <w:t>, s 58).</w:t>
      </w:r>
    </w:p>
    <w:p w14:paraId="264E83A2" w14:textId="77777777" w:rsidR="000970EE" w:rsidRPr="007668A5" w:rsidRDefault="007668A5" w:rsidP="007668A5">
      <w:pPr>
        <w:pStyle w:val="Amain"/>
      </w:pPr>
      <w:r>
        <w:tab/>
      </w:r>
      <w:r w:rsidRPr="007668A5">
        <w:t>(4)</w:t>
      </w:r>
      <w:r w:rsidRPr="007668A5">
        <w:tab/>
      </w:r>
      <w:r w:rsidR="000970EE" w:rsidRPr="007668A5">
        <w:t>An offence against this section</w:t>
      </w:r>
      <w:r w:rsidR="004712F5" w:rsidRPr="007668A5">
        <w:t xml:space="preserve"> </w:t>
      </w:r>
      <w:r w:rsidR="000970EE" w:rsidRPr="007668A5">
        <w:t>is a strict liability offence.</w:t>
      </w:r>
    </w:p>
    <w:p w14:paraId="1EF90AD3" w14:textId="77777777" w:rsidR="006F1D1F" w:rsidRPr="005F6420" w:rsidRDefault="006F1D1F" w:rsidP="006F1D1F">
      <w:pPr>
        <w:pStyle w:val="AH5Sec"/>
      </w:pPr>
      <w:bookmarkStart w:id="68" w:name="_Toc202772595"/>
      <w:r w:rsidRPr="001E2C4D">
        <w:rPr>
          <w:rStyle w:val="CharSectNo"/>
        </w:rPr>
        <w:t>49</w:t>
      </w:r>
      <w:r w:rsidRPr="005F6420">
        <w:tab/>
        <w:t>Authorised person must show identity card on exercising power</w:t>
      </w:r>
      <w:bookmarkEnd w:id="68"/>
    </w:p>
    <w:p w14:paraId="410ABB1F" w14:textId="77777777" w:rsidR="000970EE" w:rsidRPr="007668A5" w:rsidRDefault="007668A5" w:rsidP="007668A5">
      <w:pPr>
        <w:pStyle w:val="Amain"/>
      </w:pPr>
      <w:r>
        <w:tab/>
      </w:r>
      <w:r w:rsidRPr="007668A5">
        <w:t>(1)</w:t>
      </w:r>
      <w:r w:rsidRPr="007668A5">
        <w:tab/>
      </w:r>
      <w:r w:rsidR="000970EE" w:rsidRPr="007668A5">
        <w:t>If an authorised person exercises a power under this Act</w:t>
      </w:r>
      <w:r w:rsidR="00473221" w:rsidRPr="007668A5">
        <w:t xml:space="preserve"> (other than a power under section </w:t>
      </w:r>
      <w:r w:rsidR="00FB751C" w:rsidRPr="007668A5">
        <w:t>54</w:t>
      </w:r>
      <w:r w:rsidR="00473221" w:rsidRPr="007668A5">
        <w:t>)</w:t>
      </w:r>
      <w:r w:rsidR="000970EE" w:rsidRPr="007668A5">
        <w:t xml:space="preserve"> that affects an individual, the authorised person must first show the authorised person’s identity card to the individual.</w:t>
      </w:r>
    </w:p>
    <w:p w14:paraId="53B964BC" w14:textId="77777777" w:rsidR="000970EE" w:rsidRPr="007668A5" w:rsidRDefault="007668A5" w:rsidP="007668A5">
      <w:pPr>
        <w:pStyle w:val="Amain"/>
      </w:pPr>
      <w:r>
        <w:tab/>
      </w:r>
      <w:r w:rsidRPr="007668A5">
        <w:t>(2)</w:t>
      </w:r>
      <w:r w:rsidRPr="007668A5">
        <w:tab/>
      </w:r>
      <w:r w:rsidR="000970EE" w:rsidRPr="007668A5">
        <w:t>If an authorised person exercises a power under this Act</w:t>
      </w:r>
      <w:r w:rsidR="00473221" w:rsidRPr="007668A5">
        <w:t xml:space="preserve"> (other than a power under section </w:t>
      </w:r>
      <w:r w:rsidR="00FB751C" w:rsidRPr="007668A5">
        <w:t>54</w:t>
      </w:r>
      <w:r w:rsidR="00473221" w:rsidRPr="007668A5">
        <w:t>)</w:t>
      </w:r>
      <w:r w:rsidR="000970EE" w:rsidRPr="007668A5">
        <w:t xml:space="preserve"> that affects a person, other than an individual, the authorised person must first show the authorised person’s identity card to an individual the authorised person believes on reasonable grounds is an employee, officer or agent of the person.</w:t>
      </w:r>
    </w:p>
    <w:p w14:paraId="0A5A5D49" w14:textId="77777777" w:rsidR="000970EE" w:rsidRPr="007668A5" w:rsidRDefault="007668A5" w:rsidP="007668A5">
      <w:pPr>
        <w:pStyle w:val="AH4SubDiv"/>
      </w:pPr>
      <w:bookmarkStart w:id="69" w:name="_Toc202772596"/>
      <w:r w:rsidRPr="007668A5">
        <w:t>Subdivision 7.2.2</w:t>
      </w:r>
      <w:r w:rsidRPr="007668A5">
        <w:tab/>
      </w:r>
      <w:r w:rsidR="000970EE" w:rsidRPr="007668A5">
        <w:t>Powers</w:t>
      </w:r>
      <w:bookmarkEnd w:id="69"/>
    </w:p>
    <w:p w14:paraId="47B97CF4" w14:textId="77777777" w:rsidR="000970EE" w:rsidRPr="007668A5" w:rsidRDefault="007668A5" w:rsidP="007668A5">
      <w:pPr>
        <w:pStyle w:val="AH5Sec"/>
      </w:pPr>
      <w:bookmarkStart w:id="70" w:name="_Toc202772597"/>
      <w:r w:rsidRPr="001E2C4D">
        <w:rPr>
          <w:rStyle w:val="CharSectNo"/>
        </w:rPr>
        <w:t>50</w:t>
      </w:r>
      <w:r w:rsidRPr="007668A5">
        <w:tab/>
      </w:r>
      <w:r w:rsidR="000970EE" w:rsidRPr="007668A5">
        <w:t>Power to enter premises</w:t>
      </w:r>
      <w:bookmarkEnd w:id="70"/>
    </w:p>
    <w:p w14:paraId="31FB88C3" w14:textId="77777777" w:rsidR="000970EE" w:rsidRPr="007668A5" w:rsidRDefault="007668A5" w:rsidP="007668A5">
      <w:pPr>
        <w:pStyle w:val="Amain"/>
      </w:pPr>
      <w:r>
        <w:tab/>
      </w:r>
      <w:r w:rsidRPr="007668A5">
        <w:t>(1)</w:t>
      </w:r>
      <w:r w:rsidRPr="007668A5">
        <w:tab/>
      </w:r>
      <w:r w:rsidR="000970EE" w:rsidRPr="007668A5">
        <w:t>For this Act, an authorised person may—</w:t>
      </w:r>
    </w:p>
    <w:p w14:paraId="19BA7ECD" w14:textId="77777777" w:rsidR="000970EE" w:rsidRPr="007668A5" w:rsidRDefault="007668A5" w:rsidP="007668A5">
      <w:pPr>
        <w:pStyle w:val="Apara"/>
      </w:pPr>
      <w:r>
        <w:tab/>
      </w:r>
      <w:r w:rsidRPr="007668A5">
        <w:t>(a)</w:t>
      </w:r>
      <w:r w:rsidRPr="007668A5">
        <w:tab/>
      </w:r>
      <w:r w:rsidR="000970EE" w:rsidRPr="007668A5">
        <w:t>at any reasonable time, enter premises that the public is entitled to use or that are open to the public (whether or not on payment of money); or</w:t>
      </w:r>
    </w:p>
    <w:p w14:paraId="229F4FC6" w14:textId="77777777" w:rsidR="000970EE" w:rsidRPr="007668A5" w:rsidRDefault="007668A5" w:rsidP="007668A5">
      <w:pPr>
        <w:pStyle w:val="Apara"/>
      </w:pPr>
      <w:r>
        <w:tab/>
      </w:r>
      <w:r w:rsidRPr="007668A5">
        <w:t>(b)</w:t>
      </w:r>
      <w:r w:rsidRPr="007668A5">
        <w:tab/>
      </w:r>
      <w:r w:rsidR="000970EE" w:rsidRPr="007668A5">
        <w:t>at any time, enter premises with the occupier’s consent; or</w:t>
      </w:r>
    </w:p>
    <w:p w14:paraId="54C4157A" w14:textId="77777777" w:rsidR="000970EE" w:rsidRPr="007668A5" w:rsidRDefault="007668A5" w:rsidP="00DF0F15">
      <w:pPr>
        <w:pStyle w:val="Apara"/>
        <w:keepLines/>
      </w:pPr>
      <w:r>
        <w:lastRenderedPageBreak/>
        <w:tab/>
      </w:r>
      <w:r w:rsidRPr="007668A5">
        <w:t>(c)</w:t>
      </w:r>
      <w:r w:rsidRPr="007668A5">
        <w:tab/>
      </w:r>
      <w:r w:rsidR="000970EE" w:rsidRPr="007668A5">
        <w:t>at any time, enter premises if the authorised person believes on reasonable grounds that</w:t>
      </w:r>
      <w:r w:rsidR="00A26777" w:rsidRPr="007668A5">
        <w:t xml:space="preserve"> </w:t>
      </w:r>
      <w:r w:rsidR="000970EE" w:rsidRPr="007668A5">
        <w:t>the risk is so serious and urgent that immediate entry to the premises without the authority of a search warrant is necessary; or</w:t>
      </w:r>
    </w:p>
    <w:p w14:paraId="0178CC28" w14:textId="77777777" w:rsidR="000970EE" w:rsidRPr="007668A5" w:rsidRDefault="007668A5" w:rsidP="007668A5">
      <w:pPr>
        <w:pStyle w:val="Apara"/>
      </w:pPr>
      <w:r>
        <w:tab/>
      </w:r>
      <w:r w:rsidRPr="007668A5">
        <w:t>(d)</w:t>
      </w:r>
      <w:r w:rsidRPr="007668A5">
        <w:tab/>
      </w:r>
      <w:r w:rsidR="000970EE" w:rsidRPr="007668A5">
        <w:t>enter premises in accordance with a search warrant.</w:t>
      </w:r>
    </w:p>
    <w:p w14:paraId="123CBE0D" w14:textId="77777777" w:rsidR="000970EE" w:rsidRPr="007668A5" w:rsidRDefault="007668A5" w:rsidP="007668A5">
      <w:pPr>
        <w:pStyle w:val="Amain"/>
      </w:pPr>
      <w:r>
        <w:tab/>
      </w:r>
      <w:r w:rsidRPr="007668A5">
        <w:t>(2)</w:t>
      </w:r>
      <w:r w:rsidRPr="007668A5">
        <w:tab/>
      </w:r>
      <w:r w:rsidR="000970EE" w:rsidRPr="007668A5">
        <w:t>However—</w:t>
      </w:r>
    </w:p>
    <w:p w14:paraId="3F53AFF2" w14:textId="77777777" w:rsidR="000970EE" w:rsidRPr="007668A5" w:rsidRDefault="007668A5" w:rsidP="007668A5">
      <w:pPr>
        <w:pStyle w:val="Apara"/>
      </w:pPr>
      <w:r>
        <w:tab/>
      </w:r>
      <w:r w:rsidRPr="007668A5">
        <w:t>(a)</w:t>
      </w:r>
      <w:r w:rsidRPr="007668A5">
        <w:tab/>
      </w:r>
      <w:r w:rsidR="000970EE" w:rsidRPr="007668A5">
        <w:t>subsection (1) (a) does not authorise entry into a part of the premises that is being used only for residential purposes; and</w:t>
      </w:r>
    </w:p>
    <w:p w14:paraId="0891B73D" w14:textId="77777777" w:rsidR="000970EE" w:rsidRPr="007668A5" w:rsidRDefault="007668A5" w:rsidP="007668A5">
      <w:pPr>
        <w:pStyle w:val="Apara"/>
      </w:pPr>
      <w:r>
        <w:tab/>
      </w:r>
      <w:r w:rsidRPr="007668A5">
        <w:t>(b)</w:t>
      </w:r>
      <w:r w:rsidRPr="007668A5">
        <w:tab/>
      </w:r>
      <w:r w:rsidR="000970EE" w:rsidRPr="007668A5">
        <w:t xml:space="preserve">subsection (1) (c) does not authorise entry into premises that are used for residential purposes, unless the premises are also the place from which a </w:t>
      </w:r>
      <w:r w:rsidR="0064154F" w:rsidRPr="007668A5">
        <w:t>labour hire</w:t>
      </w:r>
      <w:r w:rsidR="000970EE" w:rsidRPr="007668A5">
        <w:t xml:space="preserve"> business is conducted.</w:t>
      </w:r>
    </w:p>
    <w:p w14:paraId="592F528F" w14:textId="77777777" w:rsidR="000970EE" w:rsidRPr="007668A5" w:rsidRDefault="007668A5" w:rsidP="007668A5">
      <w:pPr>
        <w:pStyle w:val="Amain"/>
      </w:pPr>
      <w:r>
        <w:tab/>
      </w:r>
      <w:r w:rsidRPr="007668A5">
        <w:t>(3)</w:t>
      </w:r>
      <w:r w:rsidRPr="007668A5">
        <w:tab/>
      </w:r>
      <w:r w:rsidR="000970EE" w:rsidRPr="007668A5">
        <w:t>An authorised person may, without the consent of the occupier of premises, enter land around the premises to ask for consent to enter the premises.</w:t>
      </w:r>
    </w:p>
    <w:p w14:paraId="077F2905" w14:textId="77777777" w:rsidR="000970EE" w:rsidRPr="007668A5" w:rsidRDefault="007668A5" w:rsidP="007668A5">
      <w:pPr>
        <w:pStyle w:val="Amain"/>
      </w:pPr>
      <w:r>
        <w:tab/>
      </w:r>
      <w:r w:rsidRPr="007668A5">
        <w:t>(4)</w:t>
      </w:r>
      <w:r w:rsidRPr="007668A5">
        <w:tab/>
      </w:r>
      <w:r w:rsidR="000970EE" w:rsidRPr="007668A5">
        <w:t>To remove any doubt, an authorised person may enter premises under subsection (1) without payment of an entry fee or other charge.</w:t>
      </w:r>
    </w:p>
    <w:p w14:paraId="34555BF7" w14:textId="77777777" w:rsidR="000970EE" w:rsidRPr="007668A5" w:rsidRDefault="007668A5" w:rsidP="007668A5">
      <w:pPr>
        <w:pStyle w:val="Amain"/>
      </w:pPr>
      <w:r>
        <w:tab/>
      </w:r>
      <w:r w:rsidRPr="007668A5">
        <w:t>(5)</w:t>
      </w:r>
      <w:r w:rsidRPr="007668A5">
        <w:tab/>
      </w:r>
      <w:r w:rsidR="000970EE" w:rsidRPr="007668A5">
        <w:t>An authorised person may—</w:t>
      </w:r>
    </w:p>
    <w:p w14:paraId="49B5E095" w14:textId="77777777" w:rsidR="000970EE" w:rsidRPr="007668A5" w:rsidRDefault="007668A5" w:rsidP="007668A5">
      <w:pPr>
        <w:pStyle w:val="Apara"/>
      </w:pPr>
      <w:r>
        <w:tab/>
      </w:r>
      <w:r w:rsidRPr="007668A5">
        <w:t>(a)</w:t>
      </w:r>
      <w:r w:rsidRPr="007668A5">
        <w:tab/>
      </w:r>
      <w:r w:rsidR="000970EE" w:rsidRPr="007668A5">
        <w:t>for subsection (1) (a), (b) or (c)—enter the premises with necessary assistance; and</w:t>
      </w:r>
    </w:p>
    <w:p w14:paraId="61758367" w14:textId="77777777" w:rsidR="000970EE" w:rsidRPr="007668A5" w:rsidRDefault="007668A5" w:rsidP="007668A5">
      <w:pPr>
        <w:pStyle w:val="Apara"/>
      </w:pPr>
      <w:r>
        <w:tab/>
      </w:r>
      <w:r w:rsidRPr="007668A5">
        <w:t>(b)</w:t>
      </w:r>
      <w:r w:rsidRPr="007668A5">
        <w:tab/>
      </w:r>
      <w:r w:rsidR="000970EE" w:rsidRPr="007668A5">
        <w:t>for subsection (1) (d)—enter the premises with necessary assistance and force.</w:t>
      </w:r>
    </w:p>
    <w:p w14:paraId="743EE6FF" w14:textId="77777777" w:rsidR="000970EE" w:rsidRPr="007668A5" w:rsidRDefault="007668A5" w:rsidP="007668A5">
      <w:pPr>
        <w:pStyle w:val="Amain"/>
      </w:pPr>
      <w:r>
        <w:tab/>
      </w:r>
      <w:r w:rsidRPr="007668A5">
        <w:t>(6)</w:t>
      </w:r>
      <w:r w:rsidRPr="007668A5">
        <w:tab/>
      </w:r>
      <w:r w:rsidR="000970EE" w:rsidRPr="007668A5">
        <w:t>In this section:</w:t>
      </w:r>
    </w:p>
    <w:p w14:paraId="2C30CA03" w14:textId="77777777" w:rsidR="000970EE" w:rsidRPr="007668A5" w:rsidRDefault="000970EE" w:rsidP="000970EE">
      <w:pPr>
        <w:pStyle w:val="aDef"/>
        <w:numPr>
          <w:ilvl w:val="5"/>
          <w:numId w:val="0"/>
        </w:numPr>
        <w:ind w:left="1100"/>
      </w:pPr>
      <w:r w:rsidRPr="007668A5">
        <w:rPr>
          <w:rStyle w:val="charBoldItals"/>
        </w:rPr>
        <w:t>necessary assistance</w:t>
      </w:r>
      <w:r w:rsidRPr="007668A5">
        <w:t xml:space="preserve">, for an authorised person entering premises, includes the attendance of 1 or more people who, in the opinion of the authorised person, have knowledge or skills that could assist the authorised person </w:t>
      </w:r>
      <w:r w:rsidR="00AC142F" w:rsidRPr="007668A5">
        <w:t xml:space="preserve">to </w:t>
      </w:r>
      <w:r w:rsidRPr="007668A5">
        <w:t xml:space="preserve">carry out </w:t>
      </w:r>
      <w:r w:rsidR="00AB1E62" w:rsidRPr="007668A5">
        <w:t>their</w:t>
      </w:r>
      <w:r w:rsidRPr="007668A5">
        <w:t xml:space="preserve"> function.</w:t>
      </w:r>
    </w:p>
    <w:p w14:paraId="66C294DA" w14:textId="77777777" w:rsidR="000970EE" w:rsidRPr="007668A5" w:rsidRDefault="007668A5" w:rsidP="007668A5">
      <w:pPr>
        <w:pStyle w:val="AH5Sec"/>
        <w:rPr>
          <w:rStyle w:val="charItals"/>
        </w:rPr>
      </w:pPr>
      <w:bookmarkStart w:id="71" w:name="_Toc202772598"/>
      <w:r w:rsidRPr="001E2C4D">
        <w:rPr>
          <w:rStyle w:val="CharSectNo"/>
        </w:rPr>
        <w:lastRenderedPageBreak/>
        <w:t>51</w:t>
      </w:r>
      <w:r w:rsidRPr="007668A5">
        <w:rPr>
          <w:rStyle w:val="charItals"/>
          <w:i w:val="0"/>
        </w:rPr>
        <w:tab/>
      </w:r>
      <w:r w:rsidR="000970EE" w:rsidRPr="007668A5">
        <w:t>Production of identity card</w:t>
      </w:r>
      <w:bookmarkEnd w:id="71"/>
      <w:r w:rsidR="000970EE" w:rsidRPr="007668A5">
        <w:t xml:space="preserve"> </w:t>
      </w:r>
    </w:p>
    <w:p w14:paraId="51D55F23" w14:textId="77777777" w:rsidR="000970EE" w:rsidRPr="007668A5" w:rsidRDefault="000970EE" w:rsidP="000970EE">
      <w:pPr>
        <w:pStyle w:val="Amainreturn"/>
      </w:pPr>
      <w:r w:rsidRPr="007668A5">
        <w:t xml:space="preserve">An authorised person and any other person other than a police officer who is accompanying the authorised person may not remain at premises entered under this part if the authorised person does not produce </w:t>
      </w:r>
      <w:r w:rsidR="00A26777" w:rsidRPr="007668A5">
        <w:t>their</w:t>
      </w:r>
      <w:r w:rsidRPr="007668A5">
        <w:t xml:space="preserve"> identity card when asked by the occupier.</w:t>
      </w:r>
    </w:p>
    <w:p w14:paraId="01AFA9CB" w14:textId="77777777" w:rsidR="000970EE" w:rsidRPr="007668A5" w:rsidRDefault="007668A5" w:rsidP="007668A5">
      <w:pPr>
        <w:pStyle w:val="AH5Sec"/>
      </w:pPr>
      <w:bookmarkStart w:id="72" w:name="_Toc202772599"/>
      <w:r w:rsidRPr="001E2C4D">
        <w:rPr>
          <w:rStyle w:val="CharSectNo"/>
        </w:rPr>
        <w:t>52</w:t>
      </w:r>
      <w:r w:rsidRPr="007668A5">
        <w:tab/>
      </w:r>
      <w:r w:rsidR="000970EE" w:rsidRPr="007668A5">
        <w:t>Consent to entry</w:t>
      </w:r>
      <w:bookmarkEnd w:id="72"/>
    </w:p>
    <w:p w14:paraId="4B118FAF" w14:textId="77777777" w:rsidR="000970EE" w:rsidRPr="007668A5" w:rsidRDefault="007668A5" w:rsidP="007668A5">
      <w:pPr>
        <w:pStyle w:val="Amain"/>
      </w:pPr>
      <w:r>
        <w:tab/>
      </w:r>
      <w:r w:rsidRPr="007668A5">
        <w:t>(1)</w:t>
      </w:r>
      <w:r w:rsidRPr="007668A5">
        <w:tab/>
      </w:r>
      <w:r w:rsidR="000970EE" w:rsidRPr="007668A5">
        <w:t>When seeking the consent of an occupier to enter premises under section </w:t>
      </w:r>
      <w:r w:rsidR="00FB751C" w:rsidRPr="007668A5">
        <w:t>50</w:t>
      </w:r>
      <w:r w:rsidR="000970EE" w:rsidRPr="007668A5">
        <w:t> (1) (b), an authorised person must—</w:t>
      </w:r>
    </w:p>
    <w:p w14:paraId="7BC21C97" w14:textId="77777777" w:rsidR="000970EE" w:rsidRPr="007668A5" w:rsidRDefault="007668A5" w:rsidP="007668A5">
      <w:pPr>
        <w:pStyle w:val="Apara"/>
      </w:pPr>
      <w:r>
        <w:tab/>
      </w:r>
      <w:r w:rsidRPr="007668A5">
        <w:t>(a)</w:t>
      </w:r>
      <w:r w:rsidRPr="007668A5">
        <w:tab/>
      </w:r>
      <w:r w:rsidR="000970EE" w:rsidRPr="007668A5">
        <w:t xml:space="preserve">produce </w:t>
      </w:r>
      <w:r w:rsidR="00C31009" w:rsidRPr="007668A5">
        <w:t>their</w:t>
      </w:r>
      <w:r w:rsidR="000970EE" w:rsidRPr="007668A5">
        <w:t xml:space="preserve"> identity card; and</w:t>
      </w:r>
    </w:p>
    <w:p w14:paraId="60CFD2E7" w14:textId="77777777" w:rsidR="000970EE" w:rsidRPr="007668A5" w:rsidRDefault="007668A5" w:rsidP="007668A5">
      <w:pPr>
        <w:pStyle w:val="Apara"/>
      </w:pPr>
      <w:r>
        <w:tab/>
      </w:r>
      <w:r w:rsidRPr="007668A5">
        <w:t>(b)</w:t>
      </w:r>
      <w:r w:rsidRPr="007668A5">
        <w:tab/>
      </w:r>
      <w:r w:rsidR="000970EE" w:rsidRPr="007668A5">
        <w:t>tell the occupier—</w:t>
      </w:r>
    </w:p>
    <w:p w14:paraId="1FDAC01C" w14:textId="77777777" w:rsidR="000970EE" w:rsidRPr="007668A5" w:rsidRDefault="007668A5" w:rsidP="007668A5">
      <w:pPr>
        <w:pStyle w:val="Asubpara"/>
      </w:pPr>
      <w:r>
        <w:tab/>
      </w:r>
      <w:r w:rsidRPr="007668A5">
        <w:t>(i)</w:t>
      </w:r>
      <w:r w:rsidRPr="007668A5">
        <w:tab/>
      </w:r>
      <w:r w:rsidR="000970EE" w:rsidRPr="007668A5">
        <w:t>the purpose of the entry; and</w:t>
      </w:r>
    </w:p>
    <w:p w14:paraId="2608C3FF" w14:textId="77777777" w:rsidR="000970EE" w:rsidRPr="007668A5" w:rsidRDefault="007668A5" w:rsidP="007668A5">
      <w:pPr>
        <w:pStyle w:val="Asubpara"/>
      </w:pPr>
      <w:r>
        <w:tab/>
      </w:r>
      <w:r w:rsidRPr="007668A5">
        <w:t>(ii)</w:t>
      </w:r>
      <w:r w:rsidRPr="007668A5">
        <w:tab/>
      </w:r>
      <w:r w:rsidR="000970EE" w:rsidRPr="007668A5">
        <w:t>the reason for, and identity of, any other person accompanying the authorised person; and</w:t>
      </w:r>
    </w:p>
    <w:p w14:paraId="3953CE9A" w14:textId="77777777" w:rsidR="000970EE" w:rsidRPr="007668A5" w:rsidRDefault="007668A5" w:rsidP="007668A5">
      <w:pPr>
        <w:pStyle w:val="Asubpara"/>
      </w:pPr>
      <w:r>
        <w:tab/>
      </w:r>
      <w:r w:rsidRPr="007668A5">
        <w:t>(iii)</w:t>
      </w:r>
      <w:r w:rsidRPr="007668A5">
        <w:tab/>
      </w:r>
      <w:r w:rsidR="000970EE" w:rsidRPr="007668A5">
        <w:t>that anything found and seized under this part may be used in evidence in court; and</w:t>
      </w:r>
    </w:p>
    <w:p w14:paraId="5F29AFED" w14:textId="77777777" w:rsidR="000970EE" w:rsidRPr="007668A5" w:rsidRDefault="007668A5" w:rsidP="007668A5">
      <w:pPr>
        <w:pStyle w:val="Asubpara"/>
      </w:pPr>
      <w:r>
        <w:tab/>
      </w:r>
      <w:r w:rsidRPr="007668A5">
        <w:t>(iv)</w:t>
      </w:r>
      <w:r w:rsidRPr="007668A5">
        <w:tab/>
      </w:r>
      <w:r w:rsidR="000970EE" w:rsidRPr="007668A5">
        <w:t>that consent may be refused.</w:t>
      </w:r>
    </w:p>
    <w:p w14:paraId="5D4F09F6" w14:textId="77777777" w:rsidR="000970EE" w:rsidRPr="007668A5" w:rsidRDefault="007668A5" w:rsidP="007668A5">
      <w:pPr>
        <w:pStyle w:val="Amain"/>
      </w:pPr>
      <w:r>
        <w:tab/>
      </w:r>
      <w:r w:rsidRPr="007668A5">
        <w:t>(2)</w:t>
      </w:r>
      <w:r w:rsidRPr="007668A5">
        <w:tab/>
      </w:r>
      <w:r w:rsidR="000970EE" w:rsidRPr="007668A5">
        <w:t xml:space="preserve">If the occupier consents, the authorised person must ask the occupier to sign a written acknowledgment (an </w:t>
      </w:r>
      <w:r w:rsidR="000970EE" w:rsidRPr="007668A5">
        <w:rPr>
          <w:rStyle w:val="charBoldItals"/>
        </w:rPr>
        <w:t>acknowledgment of consent</w:t>
      </w:r>
      <w:r w:rsidR="000970EE" w:rsidRPr="007668A5">
        <w:t>)—</w:t>
      </w:r>
    </w:p>
    <w:p w14:paraId="3C3E0DAA" w14:textId="77777777" w:rsidR="000970EE" w:rsidRPr="007668A5" w:rsidRDefault="007668A5" w:rsidP="007668A5">
      <w:pPr>
        <w:pStyle w:val="Apara"/>
      </w:pPr>
      <w:r>
        <w:tab/>
      </w:r>
      <w:r w:rsidRPr="007668A5">
        <w:t>(a)</w:t>
      </w:r>
      <w:r w:rsidRPr="007668A5">
        <w:tab/>
      </w:r>
      <w:r w:rsidR="000970EE" w:rsidRPr="007668A5">
        <w:t>that the occupier was told—</w:t>
      </w:r>
    </w:p>
    <w:p w14:paraId="339F10CB" w14:textId="77777777" w:rsidR="000970EE" w:rsidRPr="007668A5" w:rsidRDefault="007668A5" w:rsidP="007668A5">
      <w:pPr>
        <w:pStyle w:val="Asubpara"/>
      </w:pPr>
      <w:r>
        <w:tab/>
      </w:r>
      <w:r w:rsidRPr="007668A5">
        <w:t>(i)</w:t>
      </w:r>
      <w:r w:rsidRPr="007668A5">
        <w:tab/>
      </w:r>
      <w:r w:rsidR="000970EE" w:rsidRPr="007668A5">
        <w:t>the purpose of the entry; and</w:t>
      </w:r>
    </w:p>
    <w:p w14:paraId="78541402" w14:textId="77777777" w:rsidR="000970EE" w:rsidRPr="007668A5" w:rsidRDefault="007668A5" w:rsidP="007668A5">
      <w:pPr>
        <w:pStyle w:val="Asubpara"/>
      </w:pPr>
      <w:r>
        <w:tab/>
      </w:r>
      <w:r w:rsidRPr="007668A5">
        <w:t>(ii)</w:t>
      </w:r>
      <w:r w:rsidRPr="007668A5">
        <w:tab/>
      </w:r>
      <w:r w:rsidR="000970EE" w:rsidRPr="007668A5">
        <w:t>the reason for, and identity of, any other person accompanying the authorised person; and</w:t>
      </w:r>
    </w:p>
    <w:p w14:paraId="4C908FE1" w14:textId="77777777" w:rsidR="000970EE" w:rsidRPr="007668A5" w:rsidRDefault="007668A5" w:rsidP="007668A5">
      <w:pPr>
        <w:pStyle w:val="Asubpara"/>
      </w:pPr>
      <w:r>
        <w:tab/>
      </w:r>
      <w:r w:rsidRPr="007668A5">
        <w:t>(iii)</w:t>
      </w:r>
      <w:r w:rsidRPr="007668A5">
        <w:tab/>
      </w:r>
      <w:r w:rsidR="000970EE" w:rsidRPr="007668A5">
        <w:t>that anything found and seized under this part may be used in evidence in court; and</w:t>
      </w:r>
    </w:p>
    <w:p w14:paraId="60EC8E04" w14:textId="77777777" w:rsidR="000970EE" w:rsidRPr="007668A5" w:rsidRDefault="007668A5" w:rsidP="007668A5">
      <w:pPr>
        <w:pStyle w:val="Asubpara"/>
      </w:pPr>
      <w:r>
        <w:tab/>
      </w:r>
      <w:r w:rsidRPr="007668A5">
        <w:t>(iv)</w:t>
      </w:r>
      <w:r w:rsidRPr="007668A5">
        <w:tab/>
      </w:r>
      <w:r w:rsidR="000970EE" w:rsidRPr="007668A5">
        <w:t>that consent may be refused; and</w:t>
      </w:r>
    </w:p>
    <w:p w14:paraId="6E112324" w14:textId="77777777" w:rsidR="000970EE" w:rsidRPr="007668A5" w:rsidRDefault="007668A5" w:rsidP="007668A5">
      <w:pPr>
        <w:pStyle w:val="Apara"/>
      </w:pPr>
      <w:r>
        <w:tab/>
      </w:r>
      <w:r w:rsidRPr="007668A5">
        <w:t>(b)</w:t>
      </w:r>
      <w:r w:rsidRPr="007668A5">
        <w:tab/>
      </w:r>
      <w:r w:rsidR="000970EE" w:rsidRPr="007668A5">
        <w:t>that the occupier consent</w:t>
      </w:r>
      <w:r w:rsidR="00AC142F" w:rsidRPr="007668A5">
        <w:t>s</w:t>
      </w:r>
      <w:r w:rsidR="000970EE" w:rsidRPr="007668A5">
        <w:t xml:space="preserve"> to the entry; and</w:t>
      </w:r>
    </w:p>
    <w:p w14:paraId="227E074D" w14:textId="77777777" w:rsidR="000970EE" w:rsidRPr="007668A5" w:rsidRDefault="007668A5" w:rsidP="007668A5">
      <w:pPr>
        <w:pStyle w:val="Apara"/>
      </w:pPr>
      <w:r>
        <w:lastRenderedPageBreak/>
        <w:tab/>
      </w:r>
      <w:r w:rsidRPr="007668A5">
        <w:t>(c)</w:t>
      </w:r>
      <w:r w:rsidRPr="007668A5">
        <w:tab/>
      </w:r>
      <w:r w:rsidR="000970EE" w:rsidRPr="007668A5">
        <w:t>stating the time and date when consent was given.</w:t>
      </w:r>
    </w:p>
    <w:p w14:paraId="57EAEC1D" w14:textId="77777777" w:rsidR="000970EE" w:rsidRPr="007668A5" w:rsidRDefault="007668A5" w:rsidP="007668A5">
      <w:pPr>
        <w:pStyle w:val="Amain"/>
      </w:pPr>
      <w:r>
        <w:tab/>
      </w:r>
      <w:r w:rsidRPr="007668A5">
        <w:t>(3)</w:t>
      </w:r>
      <w:r w:rsidRPr="007668A5">
        <w:tab/>
      </w:r>
      <w:r w:rsidR="000970EE" w:rsidRPr="007668A5">
        <w:t>If the occupier signs an acknowledgment of consent, the authorised person must immediately give a copy to the occupier.</w:t>
      </w:r>
    </w:p>
    <w:p w14:paraId="6A70F7E3" w14:textId="77777777" w:rsidR="000970EE" w:rsidRPr="007668A5" w:rsidRDefault="007668A5" w:rsidP="007668A5">
      <w:pPr>
        <w:pStyle w:val="Amain"/>
      </w:pPr>
      <w:r>
        <w:tab/>
      </w:r>
      <w:r w:rsidRPr="007668A5">
        <w:t>(4)</w:t>
      </w:r>
      <w:r w:rsidRPr="007668A5">
        <w:tab/>
      </w:r>
      <w:r w:rsidR="000970EE" w:rsidRPr="007668A5">
        <w:t>A court must find that the occupier did not consent to entry to the premises by the authorised person under this part if—</w:t>
      </w:r>
    </w:p>
    <w:p w14:paraId="0AE2BA20" w14:textId="77777777" w:rsidR="000970EE" w:rsidRPr="007668A5" w:rsidRDefault="007668A5" w:rsidP="007668A5">
      <w:pPr>
        <w:pStyle w:val="Apara"/>
      </w:pPr>
      <w:r>
        <w:tab/>
      </w:r>
      <w:r w:rsidRPr="007668A5">
        <w:t>(a)</w:t>
      </w:r>
      <w:r w:rsidRPr="007668A5">
        <w:tab/>
      </w:r>
      <w:r w:rsidR="000970EE" w:rsidRPr="007668A5">
        <w:t>the question whether the occupier consented to the entry arises in a proceeding in the court; and</w:t>
      </w:r>
    </w:p>
    <w:p w14:paraId="370B1E5D" w14:textId="77777777" w:rsidR="000970EE" w:rsidRPr="007668A5" w:rsidRDefault="007668A5" w:rsidP="007668A5">
      <w:pPr>
        <w:pStyle w:val="Apara"/>
      </w:pPr>
      <w:r>
        <w:tab/>
      </w:r>
      <w:r w:rsidRPr="007668A5">
        <w:t>(b)</w:t>
      </w:r>
      <w:r w:rsidRPr="007668A5">
        <w:tab/>
      </w:r>
      <w:r w:rsidR="000970EE" w:rsidRPr="007668A5">
        <w:t>an acknowledgment of consent for the entry is not produced in evidence; and</w:t>
      </w:r>
    </w:p>
    <w:p w14:paraId="4098AD3A" w14:textId="77777777" w:rsidR="000970EE" w:rsidRPr="007668A5" w:rsidRDefault="007668A5" w:rsidP="007668A5">
      <w:pPr>
        <w:pStyle w:val="Apara"/>
      </w:pPr>
      <w:r>
        <w:tab/>
      </w:r>
      <w:r w:rsidRPr="007668A5">
        <w:t>(c)</w:t>
      </w:r>
      <w:r w:rsidRPr="007668A5">
        <w:tab/>
      </w:r>
      <w:r w:rsidR="000970EE" w:rsidRPr="007668A5">
        <w:t>it is not proved that the occupier consented to the entry.</w:t>
      </w:r>
    </w:p>
    <w:p w14:paraId="3C3A62F0" w14:textId="77777777" w:rsidR="000970EE" w:rsidRPr="007668A5" w:rsidRDefault="007668A5" w:rsidP="007668A5">
      <w:pPr>
        <w:pStyle w:val="AH5Sec"/>
      </w:pPr>
      <w:bookmarkStart w:id="73" w:name="_Toc202772600"/>
      <w:r w:rsidRPr="001E2C4D">
        <w:rPr>
          <w:rStyle w:val="CharSectNo"/>
        </w:rPr>
        <w:t>53</w:t>
      </w:r>
      <w:r w:rsidRPr="007668A5">
        <w:tab/>
      </w:r>
      <w:r w:rsidR="000970EE" w:rsidRPr="007668A5">
        <w:t>General powers on entry to premises</w:t>
      </w:r>
      <w:bookmarkEnd w:id="73"/>
    </w:p>
    <w:p w14:paraId="26F25500" w14:textId="77777777" w:rsidR="00E5441A" w:rsidRPr="007668A5" w:rsidRDefault="007668A5" w:rsidP="007668A5">
      <w:pPr>
        <w:pStyle w:val="Amain"/>
      </w:pPr>
      <w:r>
        <w:tab/>
      </w:r>
      <w:r w:rsidRPr="007668A5">
        <w:t>(1)</w:t>
      </w:r>
      <w:r w:rsidRPr="007668A5">
        <w:tab/>
      </w:r>
      <w:r w:rsidR="00E5441A" w:rsidRPr="007668A5">
        <w:t>An authorised person who enters premises under this part may, for this Act, do 1 or more of the following in relation to the premises or anything at the premises:</w:t>
      </w:r>
    </w:p>
    <w:p w14:paraId="39B3A33D" w14:textId="77777777" w:rsidR="00E5441A" w:rsidRPr="007668A5" w:rsidRDefault="007668A5" w:rsidP="007668A5">
      <w:pPr>
        <w:pStyle w:val="Apara"/>
      </w:pPr>
      <w:r>
        <w:tab/>
      </w:r>
      <w:r w:rsidRPr="007668A5">
        <w:t>(a)</w:t>
      </w:r>
      <w:r w:rsidRPr="007668A5">
        <w:tab/>
      </w:r>
      <w:r w:rsidR="00E5441A" w:rsidRPr="007668A5">
        <w:t>examine anything;</w:t>
      </w:r>
    </w:p>
    <w:p w14:paraId="3B8A2484" w14:textId="77777777" w:rsidR="00E5441A" w:rsidRPr="007668A5" w:rsidRDefault="007668A5" w:rsidP="007668A5">
      <w:pPr>
        <w:pStyle w:val="Apara"/>
      </w:pPr>
      <w:r>
        <w:tab/>
      </w:r>
      <w:r w:rsidRPr="007668A5">
        <w:t>(b)</w:t>
      </w:r>
      <w:r w:rsidRPr="007668A5">
        <w:tab/>
      </w:r>
      <w:r w:rsidR="00E5441A" w:rsidRPr="007668A5">
        <w:t>examine and copy, or take extracts from, documents relating to a contravention, or possible contravention, of this Act;</w:t>
      </w:r>
    </w:p>
    <w:p w14:paraId="3DA7AF20" w14:textId="77777777" w:rsidR="00E5441A" w:rsidRPr="007668A5" w:rsidRDefault="007668A5" w:rsidP="007668A5">
      <w:pPr>
        <w:pStyle w:val="Apara"/>
      </w:pPr>
      <w:r>
        <w:tab/>
      </w:r>
      <w:r w:rsidRPr="007668A5">
        <w:t>(c)</w:t>
      </w:r>
      <w:r w:rsidRPr="007668A5">
        <w:tab/>
      </w:r>
      <w:r w:rsidR="00E5441A" w:rsidRPr="007668A5">
        <w:t>take photographs, films, or audio, video or other recordings;</w:t>
      </w:r>
    </w:p>
    <w:p w14:paraId="64F629ED" w14:textId="77777777" w:rsidR="00E5441A" w:rsidRPr="007668A5" w:rsidRDefault="007668A5" w:rsidP="007668A5">
      <w:pPr>
        <w:pStyle w:val="Apara"/>
      </w:pPr>
      <w:r>
        <w:tab/>
      </w:r>
      <w:r w:rsidRPr="007668A5">
        <w:t>(d)</w:t>
      </w:r>
      <w:r w:rsidRPr="007668A5">
        <w:tab/>
      </w:r>
      <w:r w:rsidR="00E5441A" w:rsidRPr="007668A5">
        <w:t>require the occupier, or anyone at the premises, to give information, answer questions, or produce documents or anything else (whether the information, document or other thing is at the premises or elsewhere) that the occupier or person at the premises has, or has access to, that are reasonably necessary to exercise a function under this Act;</w:t>
      </w:r>
    </w:p>
    <w:p w14:paraId="52B357FE" w14:textId="77777777" w:rsidR="00E5441A" w:rsidRPr="007668A5" w:rsidRDefault="007668A5" w:rsidP="007668A5">
      <w:pPr>
        <w:pStyle w:val="Apara"/>
      </w:pPr>
      <w:r>
        <w:tab/>
      </w:r>
      <w:r w:rsidRPr="007668A5">
        <w:t>(e)</w:t>
      </w:r>
      <w:r w:rsidRPr="007668A5">
        <w:tab/>
      </w:r>
      <w:r w:rsidR="00E5441A" w:rsidRPr="007668A5">
        <w:t>require the occupier, or anyone else at the premises, to give the authorised person copies of documents produced under paragraph (d) that are reasonably necessary to exercise a function under this Act;</w:t>
      </w:r>
    </w:p>
    <w:p w14:paraId="45437E85" w14:textId="77777777" w:rsidR="00E5441A" w:rsidRPr="007668A5" w:rsidRDefault="007668A5" w:rsidP="007668A5">
      <w:pPr>
        <w:pStyle w:val="Apara"/>
      </w:pPr>
      <w:r>
        <w:lastRenderedPageBreak/>
        <w:tab/>
      </w:r>
      <w:r w:rsidRPr="007668A5">
        <w:t>(f)</w:t>
      </w:r>
      <w:r w:rsidRPr="007668A5">
        <w:tab/>
      </w:r>
      <w:r w:rsidR="00E5441A" w:rsidRPr="007668A5">
        <w:t>require the occupier, or anyone else at the premises, to give the authorised person reasonable help to exercise a power under this part.</w:t>
      </w:r>
    </w:p>
    <w:p w14:paraId="49598696" w14:textId="77777777" w:rsidR="00E5441A" w:rsidRPr="007668A5" w:rsidRDefault="007668A5" w:rsidP="007668A5">
      <w:pPr>
        <w:pStyle w:val="Amain"/>
        <w:keepNext/>
      </w:pPr>
      <w:r>
        <w:tab/>
      </w:r>
      <w:r w:rsidRPr="007668A5">
        <w:t>(2)</w:t>
      </w:r>
      <w:r w:rsidRPr="007668A5">
        <w:tab/>
      </w:r>
      <w:r w:rsidR="00E5441A" w:rsidRPr="007668A5">
        <w:t>A person must take reasonable steps to comply with a requirement made of the person under subsection (</w:t>
      </w:r>
      <w:r w:rsidR="00475A6D" w:rsidRPr="007668A5">
        <w:t>1</w:t>
      </w:r>
      <w:r w:rsidR="00E5441A" w:rsidRPr="007668A5">
        <w:t>) (d), (e) or (f).</w:t>
      </w:r>
    </w:p>
    <w:p w14:paraId="0A8D1345" w14:textId="77777777" w:rsidR="00E5441A" w:rsidRPr="007668A5" w:rsidRDefault="00E5441A" w:rsidP="00E5441A">
      <w:pPr>
        <w:pStyle w:val="Penalty"/>
        <w:keepNext/>
      </w:pPr>
      <w:r w:rsidRPr="007668A5">
        <w:t>Maximum penalty:  50 penalty units.</w:t>
      </w:r>
    </w:p>
    <w:p w14:paraId="6128EB52" w14:textId="77777777" w:rsidR="00475A6D" w:rsidRPr="007668A5" w:rsidRDefault="007668A5" w:rsidP="007668A5">
      <w:pPr>
        <w:pStyle w:val="AH5Sec"/>
      </w:pPr>
      <w:bookmarkStart w:id="74" w:name="_Toc202772601"/>
      <w:r w:rsidRPr="001E2C4D">
        <w:rPr>
          <w:rStyle w:val="CharSectNo"/>
        </w:rPr>
        <w:t>54</w:t>
      </w:r>
      <w:r w:rsidRPr="007668A5">
        <w:tab/>
      </w:r>
      <w:r w:rsidR="00475A6D" w:rsidRPr="007668A5">
        <w:t>Power to obtain, inspect and copy records</w:t>
      </w:r>
      <w:bookmarkEnd w:id="74"/>
    </w:p>
    <w:p w14:paraId="79D89DE6" w14:textId="77777777" w:rsidR="00475A6D" w:rsidRPr="007668A5" w:rsidRDefault="007668A5" w:rsidP="007668A5">
      <w:pPr>
        <w:pStyle w:val="Amain"/>
      </w:pPr>
      <w:r>
        <w:tab/>
      </w:r>
      <w:r w:rsidRPr="007668A5">
        <w:t>(1)</w:t>
      </w:r>
      <w:r w:rsidRPr="007668A5">
        <w:tab/>
      </w:r>
      <w:r w:rsidR="00475A6D" w:rsidRPr="007668A5">
        <w:t>An authorised person may, in writing, require any of the following</w:t>
      </w:r>
      <w:r w:rsidR="00AC142F" w:rsidRPr="007668A5">
        <w:t xml:space="preserve"> people</w:t>
      </w:r>
      <w:r w:rsidR="00475A6D" w:rsidRPr="007668A5">
        <w:t xml:space="preserve"> to give the authorised person information, or produce documents or anything else, that the person has, or has access to, that are reasonably required by the authorised person for this Act:</w:t>
      </w:r>
    </w:p>
    <w:p w14:paraId="062E7D17" w14:textId="77777777" w:rsidR="00475A6D" w:rsidRPr="007668A5" w:rsidRDefault="007668A5" w:rsidP="007668A5">
      <w:pPr>
        <w:pStyle w:val="Apara"/>
      </w:pPr>
      <w:r>
        <w:tab/>
      </w:r>
      <w:r w:rsidRPr="007668A5">
        <w:t>(a)</w:t>
      </w:r>
      <w:r w:rsidRPr="007668A5">
        <w:tab/>
      </w:r>
      <w:r w:rsidR="00475A6D" w:rsidRPr="007668A5">
        <w:t>a licensee;</w:t>
      </w:r>
    </w:p>
    <w:p w14:paraId="40818AA3" w14:textId="77777777" w:rsidR="00475A6D" w:rsidRPr="007668A5" w:rsidRDefault="007668A5" w:rsidP="007668A5">
      <w:pPr>
        <w:pStyle w:val="Apara"/>
      </w:pPr>
      <w:r>
        <w:tab/>
      </w:r>
      <w:r w:rsidRPr="007668A5">
        <w:t>(b)</w:t>
      </w:r>
      <w:r w:rsidRPr="007668A5">
        <w:tab/>
      </w:r>
      <w:r w:rsidR="00475A6D" w:rsidRPr="007668A5">
        <w:t>a bank or other financial institution that holds accounts for a licensee;</w:t>
      </w:r>
    </w:p>
    <w:p w14:paraId="44B05A4B" w14:textId="77777777" w:rsidR="00475A6D" w:rsidRPr="007668A5" w:rsidRDefault="007668A5" w:rsidP="007668A5">
      <w:pPr>
        <w:pStyle w:val="Apara"/>
      </w:pPr>
      <w:r>
        <w:tab/>
      </w:r>
      <w:r w:rsidRPr="007668A5">
        <w:t>(c)</w:t>
      </w:r>
      <w:r w:rsidRPr="007668A5">
        <w:tab/>
      </w:r>
      <w:r w:rsidR="00475A6D" w:rsidRPr="007668A5">
        <w:t>an accountant or bookkeeper engaged by a licensee.</w:t>
      </w:r>
    </w:p>
    <w:p w14:paraId="3C84C93C" w14:textId="77777777" w:rsidR="00475A6D" w:rsidRPr="007668A5" w:rsidRDefault="00475A6D" w:rsidP="00475A6D">
      <w:pPr>
        <w:pStyle w:val="aExamHdgss"/>
      </w:pPr>
      <w:r w:rsidRPr="007668A5">
        <w:t>Example</w:t>
      </w:r>
    </w:p>
    <w:p w14:paraId="4D28E268" w14:textId="77777777" w:rsidR="00475A6D" w:rsidRPr="007668A5" w:rsidRDefault="00475A6D" w:rsidP="00475A6D">
      <w:pPr>
        <w:pStyle w:val="aExamss"/>
      </w:pPr>
      <w:r w:rsidRPr="007668A5">
        <w:t>request and obtain by email a list of employees</w:t>
      </w:r>
    </w:p>
    <w:p w14:paraId="348280EE" w14:textId="77777777" w:rsidR="0032653F" w:rsidRPr="007668A5" w:rsidRDefault="007668A5" w:rsidP="007668A5">
      <w:pPr>
        <w:pStyle w:val="Amain"/>
        <w:keepNext/>
      </w:pPr>
      <w:r>
        <w:tab/>
      </w:r>
      <w:r w:rsidRPr="007668A5">
        <w:t>(2)</w:t>
      </w:r>
      <w:r w:rsidRPr="007668A5">
        <w:tab/>
      </w:r>
      <w:r w:rsidR="0032653F" w:rsidRPr="007668A5">
        <w:t>A person must take reasonable steps to comply with a requirement made of the person under this section.</w:t>
      </w:r>
    </w:p>
    <w:p w14:paraId="0D98F970" w14:textId="77777777" w:rsidR="0032653F" w:rsidRPr="007668A5" w:rsidRDefault="0032653F" w:rsidP="00B74EA3">
      <w:pPr>
        <w:pStyle w:val="Penalty"/>
      </w:pPr>
      <w:r w:rsidRPr="007668A5">
        <w:t>Maximum penalty:  50 penalty units.</w:t>
      </w:r>
    </w:p>
    <w:p w14:paraId="40A60266" w14:textId="77777777" w:rsidR="00475A6D" w:rsidRPr="007668A5" w:rsidRDefault="007668A5" w:rsidP="007668A5">
      <w:pPr>
        <w:pStyle w:val="AH5Sec"/>
      </w:pPr>
      <w:bookmarkStart w:id="75" w:name="_Toc202772602"/>
      <w:r w:rsidRPr="001E2C4D">
        <w:rPr>
          <w:rStyle w:val="CharSectNo"/>
        </w:rPr>
        <w:t>55</w:t>
      </w:r>
      <w:r w:rsidRPr="007668A5">
        <w:tab/>
      </w:r>
      <w:r w:rsidR="00475A6D" w:rsidRPr="007668A5">
        <w:t>Abrogation of privilege against self-incrimination</w:t>
      </w:r>
      <w:bookmarkEnd w:id="75"/>
    </w:p>
    <w:p w14:paraId="3BB6CC2F" w14:textId="77777777" w:rsidR="00475A6D" w:rsidRPr="007668A5" w:rsidRDefault="007668A5" w:rsidP="007668A5">
      <w:pPr>
        <w:pStyle w:val="Amain"/>
      </w:pPr>
      <w:r>
        <w:tab/>
      </w:r>
      <w:r w:rsidRPr="007668A5">
        <w:t>(1)</w:t>
      </w:r>
      <w:r w:rsidRPr="007668A5">
        <w:tab/>
      </w:r>
      <w:r w:rsidR="00475A6D" w:rsidRPr="007668A5">
        <w:t>A person is not excused from answering a question or providing information or a document under this part on the ground that the answer to the question, or the information or document, may tend to incriminate the person or expose the person to a penalty.</w:t>
      </w:r>
    </w:p>
    <w:p w14:paraId="6EC40BB3" w14:textId="77777777" w:rsidR="00475A6D" w:rsidRPr="007668A5" w:rsidRDefault="007668A5" w:rsidP="00DF0F15">
      <w:pPr>
        <w:pStyle w:val="Amain"/>
        <w:keepLines/>
      </w:pPr>
      <w:r>
        <w:lastRenderedPageBreak/>
        <w:tab/>
      </w:r>
      <w:r w:rsidRPr="007668A5">
        <w:t>(2)</w:t>
      </w:r>
      <w:r w:rsidRPr="007668A5">
        <w:tab/>
      </w:r>
      <w:r w:rsidR="00475A6D" w:rsidRPr="007668A5">
        <w:t>However, any information, document or thing obtained, directly or indirectly, because of the giving of the answer or the production of the document is not admissible in evidence against the person in a civil or criminal proceeding, other than a proceeding for an offence arising out of the false or misleading nature of the answer, information or document.</w:t>
      </w:r>
    </w:p>
    <w:p w14:paraId="7201D00E" w14:textId="77777777" w:rsidR="00475A6D" w:rsidRPr="007668A5" w:rsidRDefault="007668A5" w:rsidP="007668A5">
      <w:pPr>
        <w:pStyle w:val="AH5Sec"/>
      </w:pPr>
      <w:bookmarkStart w:id="76" w:name="_Toc202772603"/>
      <w:r w:rsidRPr="001E2C4D">
        <w:rPr>
          <w:rStyle w:val="CharSectNo"/>
        </w:rPr>
        <w:t>56</w:t>
      </w:r>
      <w:r w:rsidRPr="007668A5">
        <w:tab/>
      </w:r>
      <w:r w:rsidR="00475A6D" w:rsidRPr="007668A5">
        <w:t>Warning to be given</w:t>
      </w:r>
      <w:bookmarkEnd w:id="76"/>
    </w:p>
    <w:p w14:paraId="4A979701" w14:textId="77777777" w:rsidR="00475A6D" w:rsidRPr="007668A5" w:rsidRDefault="007668A5" w:rsidP="007668A5">
      <w:pPr>
        <w:pStyle w:val="Amain"/>
      </w:pPr>
      <w:r>
        <w:tab/>
      </w:r>
      <w:r w:rsidRPr="007668A5">
        <w:t>(1)</w:t>
      </w:r>
      <w:r w:rsidRPr="007668A5">
        <w:tab/>
      </w:r>
      <w:r w:rsidR="00475A6D" w:rsidRPr="007668A5">
        <w:t xml:space="preserve">Before requiring a person to </w:t>
      </w:r>
      <w:r w:rsidR="003B1231" w:rsidRPr="007668A5">
        <w:t>comply with a requirement under section</w:t>
      </w:r>
      <w:r w:rsidR="00D83200" w:rsidRPr="007668A5">
        <w:t> </w:t>
      </w:r>
      <w:r w:rsidR="00FB751C" w:rsidRPr="007668A5">
        <w:t>53</w:t>
      </w:r>
      <w:r w:rsidR="00526B28" w:rsidRPr="007668A5">
        <w:t xml:space="preserve"> (1) (d) or (e)</w:t>
      </w:r>
      <w:r w:rsidR="003B1231" w:rsidRPr="007668A5">
        <w:t xml:space="preserve"> or section </w:t>
      </w:r>
      <w:r w:rsidR="00FB751C" w:rsidRPr="007668A5">
        <w:t>54</w:t>
      </w:r>
      <w:r w:rsidR="00475A6D" w:rsidRPr="007668A5">
        <w:t>, an authorised person must</w:t>
      </w:r>
      <w:r w:rsidR="0019052D" w:rsidRPr="007668A5">
        <w:t xml:space="preserve"> warn the person</w:t>
      </w:r>
      <w:r w:rsidR="00475A6D" w:rsidRPr="007668A5">
        <w:t>—</w:t>
      </w:r>
    </w:p>
    <w:p w14:paraId="3488ED30" w14:textId="77777777" w:rsidR="00475A6D" w:rsidRPr="007668A5" w:rsidRDefault="007668A5" w:rsidP="007668A5">
      <w:pPr>
        <w:pStyle w:val="Apara"/>
      </w:pPr>
      <w:r>
        <w:tab/>
      </w:r>
      <w:r w:rsidRPr="007668A5">
        <w:t>(a)</w:t>
      </w:r>
      <w:r w:rsidRPr="007668A5">
        <w:tab/>
      </w:r>
      <w:r w:rsidR="00475A6D" w:rsidRPr="007668A5">
        <w:t xml:space="preserve">that failure to </w:t>
      </w:r>
      <w:r w:rsidR="0032653F" w:rsidRPr="007668A5">
        <w:t>comply</w:t>
      </w:r>
      <w:r w:rsidR="00475A6D" w:rsidRPr="007668A5">
        <w:t xml:space="preserve"> constitute</w:t>
      </w:r>
      <w:r w:rsidR="00526B28" w:rsidRPr="007668A5">
        <w:t>s</w:t>
      </w:r>
      <w:r w:rsidR="00475A6D" w:rsidRPr="007668A5">
        <w:t xml:space="preserve"> an offence; and</w:t>
      </w:r>
    </w:p>
    <w:p w14:paraId="04000C87" w14:textId="77777777" w:rsidR="00475A6D" w:rsidRPr="007668A5" w:rsidRDefault="007668A5" w:rsidP="007668A5">
      <w:pPr>
        <w:pStyle w:val="Apara"/>
      </w:pPr>
      <w:r>
        <w:tab/>
      </w:r>
      <w:r w:rsidRPr="007668A5">
        <w:t>(b)</w:t>
      </w:r>
      <w:r w:rsidRPr="007668A5">
        <w:tab/>
      </w:r>
      <w:r w:rsidR="00475A6D" w:rsidRPr="007668A5">
        <w:t xml:space="preserve">about the effect of section </w:t>
      </w:r>
      <w:r w:rsidR="00FB751C" w:rsidRPr="007668A5">
        <w:t>55</w:t>
      </w:r>
      <w:r w:rsidR="00475A6D" w:rsidRPr="007668A5">
        <w:t>.</w:t>
      </w:r>
    </w:p>
    <w:p w14:paraId="10ED5277" w14:textId="77777777" w:rsidR="00475A6D" w:rsidRPr="007668A5" w:rsidRDefault="007668A5" w:rsidP="007668A5">
      <w:pPr>
        <w:pStyle w:val="Amain"/>
      </w:pPr>
      <w:r>
        <w:tab/>
      </w:r>
      <w:r w:rsidRPr="007668A5">
        <w:t>(2)</w:t>
      </w:r>
      <w:r w:rsidRPr="007668A5">
        <w:tab/>
      </w:r>
      <w:r w:rsidR="00475A6D" w:rsidRPr="007668A5">
        <w:t xml:space="preserve">It is not an offence for an individual to refuse to answer a question put by an authorised person or provide information or a document to an authorised person under </w:t>
      </w:r>
      <w:r w:rsidR="00526B28" w:rsidRPr="007668A5">
        <w:t xml:space="preserve">section </w:t>
      </w:r>
      <w:r w:rsidR="00FB751C" w:rsidRPr="007668A5">
        <w:t>53</w:t>
      </w:r>
      <w:r w:rsidR="00526B28" w:rsidRPr="007668A5">
        <w:t xml:space="preserve"> (1) (d) or (e) or section </w:t>
      </w:r>
      <w:r w:rsidR="00FB751C" w:rsidRPr="007668A5">
        <w:t>54</w:t>
      </w:r>
      <w:r w:rsidR="00475A6D" w:rsidRPr="007668A5">
        <w:t xml:space="preserve"> on the ground that the question, information or document might tend to incriminate the individual, unless the individual was first given the warning in subsection (1) (b).</w:t>
      </w:r>
    </w:p>
    <w:p w14:paraId="7B815447" w14:textId="77777777" w:rsidR="00475A6D" w:rsidRPr="007668A5" w:rsidRDefault="007668A5" w:rsidP="007668A5">
      <w:pPr>
        <w:pStyle w:val="Amain"/>
      </w:pPr>
      <w:r>
        <w:tab/>
      </w:r>
      <w:r w:rsidRPr="007668A5">
        <w:t>(3)</w:t>
      </w:r>
      <w:r w:rsidRPr="007668A5">
        <w:tab/>
      </w:r>
      <w:r w:rsidR="00475A6D" w:rsidRPr="007668A5">
        <w:t>Nothing in this section prevents an authorised person from obtaining and using evidence given to the authorised person voluntarily by any person.</w:t>
      </w:r>
    </w:p>
    <w:p w14:paraId="2B8B18B6" w14:textId="77777777" w:rsidR="000970EE" w:rsidRPr="007668A5" w:rsidRDefault="007668A5" w:rsidP="007668A5">
      <w:pPr>
        <w:pStyle w:val="AH5Sec"/>
      </w:pPr>
      <w:bookmarkStart w:id="77" w:name="_Toc202772604"/>
      <w:r w:rsidRPr="001E2C4D">
        <w:rPr>
          <w:rStyle w:val="CharSectNo"/>
        </w:rPr>
        <w:t>57</w:t>
      </w:r>
      <w:r w:rsidRPr="007668A5">
        <w:tab/>
      </w:r>
      <w:r w:rsidR="000970EE" w:rsidRPr="007668A5">
        <w:t>Power to seize things</w:t>
      </w:r>
      <w:bookmarkEnd w:id="77"/>
    </w:p>
    <w:p w14:paraId="123FCDC5" w14:textId="77777777" w:rsidR="000970EE" w:rsidRPr="007668A5" w:rsidRDefault="007668A5" w:rsidP="007668A5">
      <w:pPr>
        <w:pStyle w:val="Amain"/>
      </w:pPr>
      <w:r>
        <w:tab/>
      </w:r>
      <w:r w:rsidRPr="007668A5">
        <w:t>(1)</w:t>
      </w:r>
      <w:r w:rsidRPr="007668A5">
        <w:tab/>
      </w:r>
      <w:r w:rsidR="000970EE" w:rsidRPr="007668A5">
        <w:t>An authorised person who enters premises under this part with the occupier’s consent may seize anything at the premises if seizure of the thing is consistent with the purpose of the entry told to the occupier when seeking the occupier’s consent.</w:t>
      </w:r>
    </w:p>
    <w:p w14:paraId="34C5B544" w14:textId="77777777" w:rsidR="000970EE" w:rsidRPr="007668A5" w:rsidRDefault="007668A5" w:rsidP="007668A5">
      <w:pPr>
        <w:pStyle w:val="Amain"/>
      </w:pPr>
      <w:r>
        <w:tab/>
      </w:r>
      <w:r w:rsidRPr="007668A5">
        <w:t>(2)</w:t>
      </w:r>
      <w:r w:rsidRPr="007668A5">
        <w:tab/>
      </w:r>
      <w:r w:rsidR="000970EE" w:rsidRPr="007668A5">
        <w:t>An authorised person who enters premises under a warrant under this part may seize anything at the premises that the authorised person is authorised to seize under the warrant.</w:t>
      </w:r>
    </w:p>
    <w:p w14:paraId="1FC7BC1C" w14:textId="77777777" w:rsidR="000970EE" w:rsidRPr="007668A5" w:rsidRDefault="007668A5" w:rsidP="007668A5">
      <w:pPr>
        <w:pStyle w:val="Amain"/>
      </w:pPr>
      <w:r>
        <w:lastRenderedPageBreak/>
        <w:tab/>
      </w:r>
      <w:r w:rsidRPr="007668A5">
        <w:t>(3)</w:t>
      </w:r>
      <w:r w:rsidRPr="007668A5">
        <w:tab/>
      </w:r>
      <w:r w:rsidR="000970EE" w:rsidRPr="007668A5">
        <w:t>An authorised person who enters premises under this part (whether with the occupier’s consent, under a warrant or otherwise) may seize anything at the premises if satisfied on reasonable grounds that—</w:t>
      </w:r>
    </w:p>
    <w:p w14:paraId="4C883FCF" w14:textId="77777777" w:rsidR="000970EE" w:rsidRPr="007668A5" w:rsidRDefault="007668A5" w:rsidP="007668A5">
      <w:pPr>
        <w:pStyle w:val="Apara"/>
      </w:pPr>
      <w:r>
        <w:tab/>
      </w:r>
      <w:r w:rsidRPr="007668A5">
        <w:t>(a)</w:t>
      </w:r>
      <w:r w:rsidRPr="007668A5">
        <w:tab/>
      </w:r>
      <w:r w:rsidR="000970EE" w:rsidRPr="007668A5">
        <w:t>the thing is connected with an offence against this Act; and</w:t>
      </w:r>
    </w:p>
    <w:p w14:paraId="2204C689" w14:textId="77777777" w:rsidR="000970EE" w:rsidRPr="007668A5" w:rsidRDefault="007668A5" w:rsidP="007668A5">
      <w:pPr>
        <w:pStyle w:val="Apara"/>
      </w:pPr>
      <w:r>
        <w:tab/>
      </w:r>
      <w:r w:rsidRPr="007668A5">
        <w:t>(b)</w:t>
      </w:r>
      <w:r w:rsidRPr="007668A5">
        <w:tab/>
      </w:r>
      <w:r w:rsidR="000970EE" w:rsidRPr="007668A5">
        <w:t>the seizure is necessary to prevent the thing from being—</w:t>
      </w:r>
    </w:p>
    <w:p w14:paraId="2C41438C" w14:textId="77777777" w:rsidR="000970EE" w:rsidRPr="007668A5" w:rsidRDefault="007668A5" w:rsidP="007668A5">
      <w:pPr>
        <w:pStyle w:val="Asubpara"/>
      </w:pPr>
      <w:r>
        <w:tab/>
      </w:r>
      <w:r w:rsidRPr="007668A5">
        <w:t>(i)</w:t>
      </w:r>
      <w:r w:rsidRPr="007668A5">
        <w:tab/>
      </w:r>
      <w:r w:rsidR="000970EE" w:rsidRPr="007668A5">
        <w:t>concealed, lost or destroyed; or</w:t>
      </w:r>
    </w:p>
    <w:p w14:paraId="5EC91A2A" w14:textId="77777777" w:rsidR="000970EE" w:rsidRPr="007668A5" w:rsidRDefault="007668A5" w:rsidP="007668A5">
      <w:pPr>
        <w:pStyle w:val="Asubpara"/>
      </w:pPr>
      <w:r>
        <w:tab/>
      </w:r>
      <w:r w:rsidRPr="007668A5">
        <w:t>(ii)</w:t>
      </w:r>
      <w:r w:rsidRPr="007668A5">
        <w:tab/>
      </w:r>
      <w:r w:rsidR="000970EE" w:rsidRPr="007668A5">
        <w:t>used to commit, continue or repeat the offence.</w:t>
      </w:r>
    </w:p>
    <w:p w14:paraId="63FDA1F6" w14:textId="77777777" w:rsidR="000970EE" w:rsidRPr="007668A5" w:rsidRDefault="007668A5" w:rsidP="007668A5">
      <w:pPr>
        <w:pStyle w:val="Amain"/>
      </w:pPr>
      <w:r>
        <w:tab/>
      </w:r>
      <w:r w:rsidRPr="007668A5">
        <w:t>(4)</w:t>
      </w:r>
      <w:r w:rsidRPr="007668A5">
        <w:tab/>
      </w:r>
      <w:r w:rsidR="000970EE" w:rsidRPr="007668A5">
        <w:t>Having seized a thing, an authorised person may—</w:t>
      </w:r>
    </w:p>
    <w:p w14:paraId="143B3901" w14:textId="77777777" w:rsidR="000970EE" w:rsidRPr="007668A5" w:rsidRDefault="007668A5" w:rsidP="007668A5">
      <w:pPr>
        <w:pStyle w:val="Apara"/>
      </w:pPr>
      <w:r>
        <w:tab/>
      </w:r>
      <w:r w:rsidRPr="007668A5">
        <w:t>(a)</w:t>
      </w:r>
      <w:r w:rsidRPr="007668A5">
        <w:tab/>
      </w:r>
      <w:r w:rsidR="000970EE" w:rsidRPr="007668A5">
        <w:t xml:space="preserve">remove the thing from the premises where it was seized (the </w:t>
      </w:r>
      <w:r w:rsidR="000970EE" w:rsidRPr="007668A5">
        <w:rPr>
          <w:rStyle w:val="charBoldItals"/>
        </w:rPr>
        <w:t>place of seizure</w:t>
      </w:r>
      <w:r w:rsidR="000970EE" w:rsidRPr="007668A5">
        <w:t>) to another place; or</w:t>
      </w:r>
    </w:p>
    <w:p w14:paraId="3F069EA6" w14:textId="77777777" w:rsidR="000970EE" w:rsidRPr="007668A5" w:rsidRDefault="007668A5" w:rsidP="007668A5">
      <w:pPr>
        <w:pStyle w:val="Apara"/>
      </w:pPr>
      <w:r>
        <w:tab/>
      </w:r>
      <w:r w:rsidRPr="007668A5">
        <w:t>(b)</w:t>
      </w:r>
      <w:r w:rsidRPr="007668A5">
        <w:tab/>
      </w:r>
      <w:r w:rsidR="000970EE" w:rsidRPr="007668A5">
        <w:t>leave the thing at the place of seizure but restrict access to it.</w:t>
      </w:r>
    </w:p>
    <w:p w14:paraId="7C01247C" w14:textId="77777777" w:rsidR="000970EE" w:rsidRPr="007668A5" w:rsidRDefault="007668A5" w:rsidP="007668A5">
      <w:pPr>
        <w:pStyle w:val="Amain"/>
      </w:pPr>
      <w:r>
        <w:tab/>
      </w:r>
      <w:r w:rsidRPr="007668A5">
        <w:t>(5)</w:t>
      </w:r>
      <w:r w:rsidRPr="007668A5">
        <w:tab/>
      </w:r>
      <w:r w:rsidR="000970EE" w:rsidRPr="007668A5">
        <w:t>A person commits an offence if—</w:t>
      </w:r>
    </w:p>
    <w:p w14:paraId="52E1B59D" w14:textId="77777777" w:rsidR="000970EE" w:rsidRPr="007668A5" w:rsidRDefault="007668A5" w:rsidP="007668A5">
      <w:pPr>
        <w:pStyle w:val="Apara"/>
      </w:pPr>
      <w:r>
        <w:tab/>
      </w:r>
      <w:r w:rsidRPr="007668A5">
        <w:t>(a)</w:t>
      </w:r>
      <w:r w:rsidRPr="007668A5">
        <w:tab/>
      </w:r>
      <w:r w:rsidR="000970EE" w:rsidRPr="007668A5">
        <w:t>the person interferes with a seized thing, or anything containing a seized thing, to which access has been restricted under subsection (4); and</w:t>
      </w:r>
    </w:p>
    <w:p w14:paraId="38011895" w14:textId="77777777" w:rsidR="000970EE" w:rsidRPr="007668A5" w:rsidRDefault="007668A5" w:rsidP="007668A5">
      <w:pPr>
        <w:pStyle w:val="Apara"/>
        <w:keepNext/>
      </w:pPr>
      <w:r>
        <w:tab/>
      </w:r>
      <w:r w:rsidRPr="007668A5">
        <w:t>(b)</w:t>
      </w:r>
      <w:r w:rsidRPr="007668A5">
        <w:tab/>
      </w:r>
      <w:r w:rsidR="000970EE" w:rsidRPr="007668A5">
        <w:t>the person does not have an authorised person’s approval to interfere with the thing.</w:t>
      </w:r>
    </w:p>
    <w:p w14:paraId="1D18F016" w14:textId="77777777" w:rsidR="000970EE" w:rsidRPr="007668A5" w:rsidRDefault="000970EE" w:rsidP="000970EE">
      <w:pPr>
        <w:pStyle w:val="Penalty"/>
      </w:pPr>
      <w:r w:rsidRPr="007668A5">
        <w:t>Maximum penalty: 50 penalty units.</w:t>
      </w:r>
    </w:p>
    <w:p w14:paraId="60BF3B4E" w14:textId="77777777" w:rsidR="000970EE" w:rsidRPr="007668A5" w:rsidRDefault="007668A5" w:rsidP="007668A5">
      <w:pPr>
        <w:pStyle w:val="Amain"/>
      </w:pPr>
      <w:r>
        <w:tab/>
      </w:r>
      <w:r w:rsidRPr="007668A5">
        <w:t>(6)</w:t>
      </w:r>
      <w:r w:rsidRPr="007668A5">
        <w:tab/>
      </w:r>
      <w:r w:rsidR="000970EE" w:rsidRPr="007668A5">
        <w:t>An offence against subsection (5) is a strict liability offence.</w:t>
      </w:r>
    </w:p>
    <w:p w14:paraId="23530BD6" w14:textId="77777777" w:rsidR="000970EE" w:rsidRPr="007668A5" w:rsidRDefault="007668A5" w:rsidP="007668A5">
      <w:pPr>
        <w:pStyle w:val="AH5Sec"/>
      </w:pPr>
      <w:bookmarkStart w:id="78" w:name="_Toc202772605"/>
      <w:r w:rsidRPr="001E2C4D">
        <w:rPr>
          <w:rStyle w:val="CharSectNo"/>
        </w:rPr>
        <w:t>58</w:t>
      </w:r>
      <w:r w:rsidRPr="007668A5">
        <w:tab/>
      </w:r>
      <w:r w:rsidR="000970EE" w:rsidRPr="007668A5">
        <w:t>Direction to give name and address</w:t>
      </w:r>
      <w:bookmarkEnd w:id="78"/>
    </w:p>
    <w:p w14:paraId="43F9C4D1" w14:textId="77777777" w:rsidR="000970EE" w:rsidRPr="007668A5" w:rsidRDefault="007668A5" w:rsidP="007668A5">
      <w:pPr>
        <w:pStyle w:val="Amain"/>
      </w:pPr>
      <w:r>
        <w:tab/>
      </w:r>
      <w:r w:rsidRPr="007668A5">
        <w:t>(1)</w:t>
      </w:r>
      <w:r w:rsidRPr="007668A5">
        <w:tab/>
      </w:r>
      <w:r w:rsidR="000970EE" w:rsidRPr="007668A5">
        <w:t>This section applies if an authorised person believes on reasonable grounds that a person—</w:t>
      </w:r>
    </w:p>
    <w:p w14:paraId="600068FB" w14:textId="77777777" w:rsidR="000970EE" w:rsidRPr="007668A5" w:rsidRDefault="007668A5" w:rsidP="007668A5">
      <w:pPr>
        <w:pStyle w:val="Apara"/>
      </w:pPr>
      <w:r>
        <w:tab/>
      </w:r>
      <w:r w:rsidRPr="007668A5">
        <w:t>(a)</w:t>
      </w:r>
      <w:r w:rsidRPr="007668A5">
        <w:tab/>
      </w:r>
      <w:r w:rsidR="000970EE" w:rsidRPr="007668A5">
        <w:t>has committed, is committing or is about to commit an offence against this Act; or</w:t>
      </w:r>
    </w:p>
    <w:p w14:paraId="0AC843F9" w14:textId="77777777" w:rsidR="000970EE" w:rsidRPr="007668A5" w:rsidRDefault="007668A5" w:rsidP="007668A5">
      <w:pPr>
        <w:pStyle w:val="Apara"/>
      </w:pPr>
      <w:r>
        <w:tab/>
      </w:r>
      <w:r w:rsidRPr="007668A5">
        <w:t>(b)</w:t>
      </w:r>
      <w:r w:rsidRPr="007668A5">
        <w:tab/>
      </w:r>
      <w:r w:rsidR="000970EE" w:rsidRPr="007668A5">
        <w:t>may be able to assist in the investigation of an offence against this Act.</w:t>
      </w:r>
    </w:p>
    <w:p w14:paraId="3FE45251" w14:textId="77777777" w:rsidR="000970EE" w:rsidRPr="007668A5" w:rsidRDefault="007668A5" w:rsidP="007668A5">
      <w:pPr>
        <w:pStyle w:val="Amain"/>
      </w:pPr>
      <w:r>
        <w:lastRenderedPageBreak/>
        <w:tab/>
      </w:r>
      <w:r w:rsidRPr="007668A5">
        <w:t>(2)</w:t>
      </w:r>
      <w:r w:rsidRPr="007668A5">
        <w:tab/>
      </w:r>
      <w:r w:rsidR="000970EE" w:rsidRPr="007668A5">
        <w:t>The authorised person may direct the person to give the authorised person, immediately, any of the following personal details:</w:t>
      </w:r>
    </w:p>
    <w:p w14:paraId="3536C35F" w14:textId="77777777" w:rsidR="000970EE" w:rsidRPr="007668A5" w:rsidRDefault="007668A5" w:rsidP="007668A5">
      <w:pPr>
        <w:pStyle w:val="Apara"/>
      </w:pPr>
      <w:r>
        <w:tab/>
      </w:r>
      <w:r w:rsidRPr="007668A5">
        <w:t>(a)</w:t>
      </w:r>
      <w:r w:rsidRPr="007668A5">
        <w:tab/>
      </w:r>
      <w:r w:rsidR="000970EE" w:rsidRPr="007668A5">
        <w:t>the person’s full name;</w:t>
      </w:r>
    </w:p>
    <w:p w14:paraId="10F1D41A" w14:textId="77777777" w:rsidR="000970EE" w:rsidRPr="007668A5" w:rsidRDefault="007668A5" w:rsidP="007668A5">
      <w:pPr>
        <w:pStyle w:val="Apara"/>
        <w:keepNext/>
      </w:pPr>
      <w:r>
        <w:tab/>
      </w:r>
      <w:r w:rsidRPr="007668A5">
        <w:t>(b)</w:t>
      </w:r>
      <w:r w:rsidRPr="007668A5">
        <w:tab/>
      </w:r>
      <w:r w:rsidR="000970EE" w:rsidRPr="007668A5">
        <w:t>the person’s home address.</w:t>
      </w:r>
    </w:p>
    <w:p w14:paraId="2862B2F4" w14:textId="77777777" w:rsidR="000970EE" w:rsidRPr="007668A5" w:rsidRDefault="000970EE" w:rsidP="000970EE">
      <w:pPr>
        <w:pStyle w:val="aNote"/>
        <w:keepNext/>
      </w:pPr>
      <w:r w:rsidRPr="007668A5">
        <w:rPr>
          <w:rStyle w:val="charItals"/>
        </w:rPr>
        <w:t>Not</w:t>
      </w:r>
      <w:r w:rsidR="00800105" w:rsidRPr="007668A5">
        <w:rPr>
          <w:rStyle w:val="charItals"/>
        </w:rPr>
        <w:t>e 1</w:t>
      </w:r>
      <w:r w:rsidRPr="007668A5">
        <w:rPr>
          <w:rStyle w:val="charItals"/>
        </w:rPr>
        <w:tab/>
      </w:r>
      <w:r w:rsidRPr="007668A5">
        <w:t>The authorised person must first show the person the authorised person’s identity card (see s </w:t>
      </w:r>
      <w:r w:rsidR="00FB751C" w:rsidRPr="007668A5">
        <w:t>49</w:t>
      </w:r>
      <w:r w:rsidRPr="007668A5">
        <w:t>).</w:t>
      </w:r>
    </w:p>
    <w:p w14:paraId="6D77F562" w14:textId="19118BA4" w:rsidR="00800105" w:rsidRPr="007668A5" w:rsidRDefault="00800105" w:rsidP="00800105">
      <w:pPr>
        <w:pStyle w:val="aNote"/>
      </w:pPr>
      <w:r w:rsidRPr="007668A5">
        <w:rPr>
          <w:rStyle w:val="charItals"/>
        </w:rPr>
        <w:t>Note 2</w:t>
      </w:r>
      <w:r w:rsidRPr="007668A5">
        <w:rPr>
          <w:rStyle w:val="charItals"/>
        </w:rPr>
        <w:tab/>
      </w:r>
      <w:r w:rsidRPr="007668A5">
        <w:t xml:space="preserve">It is an offence to make a false or misleading statement or give false or misleading information (see </w:t>
      </w:r>
      <w:hyperlink r:id="rId63" w:tooltip="A2002-51" w:history="1">
        <w:r w:rsidR="00922631" w:rsidRPr="007668A5">
          <w:rPr>
            <w:rStyle w:val="charCitHyperlinkAbbrev"/>
          </w:rPr>
          <w:t>Criminal Code</w:t>
        </w:r>
      </w:hyperlink>
      <w:r w:rsidRPr="007668A5">
        <w:t>, pt 3.4).</w:t>
      </w:r>
    </w:p>
    <w:p w14:paraId="2E0D9A07" w14:textId="77777777" w:rsidR="000970EE" w:rsidRPr="007668A5" w:rsidRDefault="007668A5" w:rsidP="007668A5">
      <w:pPr>
        <w:pStyle w:val="Amain"/>
      </w:pPr>
      <w:r>
        <w:tab/>
      </w:r>
      <w:r w:rsidRPr="007668A5">
        <w:t>(3)</w:t>
      </w:r>
      <w:r w:rsidRPr="007668A5">
        <w:tab/>
      </w:r>
      <w:r w:rsidR="000970EE" w:rsidRPr="007668A5">
        <w:t>If the authorised person believes on reasonable grounds that a personal detail given by a person in response to a name and address direction is false or misleading, the authorised person may direct the person to produce evidence immediately of the correctness of the detail.</w:t>
      </w:r>
    </w:p>
    <w:p w14:paraId="5ADAC7E5" w14:textId="77777777" w:rsidR="000970EE" w:rsidRPr="007668A5" w:rsidRDefault="007668A5" w:rsidP="007668A5">
      <w:pPr>
        <w:pStyle w:val="Amain"/>
      </w:pPr>
      <w:r>
        <w:tab/>
      </w:r>
      <w:r w:rsidRPr="007668A5">
        <w:t>(4)</w:t>
      </w:r>
      <w:r w:rsidRPr="007668A5">
        <w:tab/>
      </w:r>
      <w:r w:rsidR="000970EE" w:rsidRPr="007668A5">
        <w:t>If an authorised person gives a direction to a person, the authorised person must tell the person that it is an offence if the person fails to comply with the direction.</w:t>
      </w:r>
    </w:p>
    <w:p w14:paraId="163395BA" w14:textId="77777777" w:rsidR="000970EE" w:rsidRPr="007668A5" w:rsidRDefault="007668A5" w:rsidP="007668A5">
      <w:pPr>
        <w:pStyle w:val="Amain"/>
      </w:pPr>
      <w:r>
        <w:tab/>
      </w:r>
      <w:r w:rsidRPr="007668A5">
        <w:t>(5)</w:t>
      </w:r>
      <w:r w:rsidRPr="007668A5">
        <w:tab/>
      </w:r>
      <w:r w:rsidR="000970EE" w:rsidRPr="007668A5">
        <w:t>If an authorised person gives a direction to a person, the authorised person must give the direction in a language, or in a way of communicating, that the authorised person believes on reasonable grounds the person is likely to understand.</w:t>
      </w:r>
    </w:p>
    <w:p w14:paraId="5403CBDF" w14:textId="77777777" w:rsidR="000970EE" w:rsidRPr="007668A5" w:rsidRDefault="007668A5" w:rsidP="007668A5">
      <w:pPr>
        <w:pStyle w:val="AH5Sec"/>
      </w:pPr>
      <w:bookmarkStart w:id="79" w:name="_Toc202772606"/>
      <w:r w:rsidRPr="001E2C4D">
        <w:rPr>
          <w:rStyle w:val="CharSectNo"/>
        </w:rPr>
        <w:t>59</w:t>
      </w:r>
      <w:r w:rsidRPr="007668A5">
        <w:tab/>
      </w:r>
      <w:r w:rsidR="000970EE" w:rsidRPr="007668A5">
        <w:t>Offence—fail to comply with direction to give name and address</w:t>
      </w:r>
      <w:bookmarkEnd w:id="79"/>
    </w:p>
    <w:p w14:paraId="30B118E8" w14:textId="77777777" w:rsidR="000970EE" w:rsidRPr="007668A5" w:rsidRDefault="007668A5" w:rsidP="007668A5">
      <w:pPr>
        <w:pStyle w:val="Amain"/>
        <w:keepNext/>
      </w:pPr>
      <w:r>
        <w:tab/>
      </w:r>
      <w:r w:rsidRPr="007668A5">
        <w:t>(1)</w:t>
      </w:r>
      <w:r w:rsidRPr="007668A5">
        <w:tab/>
      </w:r>
      <w:r w:rsidR="000970EE" w:rsidRPr="007668A5">
        <w:t>A person commits an offence if the person</w:t>
      </w:r>
      <w:r w:rsidR="00800105" w:rsidRPr="007668A5">
        <w:t xml:space="preserve"> fails to comply with a direction under section </w:t>
      </w:r>
      <w:r w:rsidR="00FB751C" w:rsidRPr="007668A5">
        <w:t>58</w:t>
      </w:r>
      <w:r w:rsidR="00800105" w:rsidRPr="007668A5">
        <w:t>.</w:t>
      </w:r>
    </w:p>
    <w:p w14:paraId="15154F88" w14:textId="77777777" w:rsidR="000970EE" w:rsidRPr="007668A5" w:rsidRDefault="000970EE" w:rsidP="000970EE">
      <w:pPr>
        <w:pStyle w:val="Penalty"/>
        <w:keepNext/>
      </w:pPr>
      <w:r w:rsidRPr="007668A5">
        <w:t>Maximum penalty:  5 penalty units.</w:t>
      </w:r>
    </w:p>
    <w:p w14:paraId="6D98C050" w14:textId="77777777" w:rsidR="000970EE" w:rsidRPr="007668A5" w:rsidRDefault="007668A5" w:rsidP="007668A5">
      <w:pPr>
        <w:pStyle w:val="Amain"/>
      </w:pPr>
      <w:r>
        <w:tab/>
      </w:r>
      <w:r w:rsidRPr="007668A5">
        <w:t>(2)</w:t>
      </w:r>
      <w:r w:rsidRPr="007668A5">
        <w:tab/>
      </w:r>
      <w:r w:rsidR="000970EE" w:rsidRPr="007668A5">
        <w:t>An offence against this section is a strict liability offence.</w:t>
      </w:r>
    </w:p>
    <w:p w14:paraId="1816A7D7" w14:textId="77777777" w:rsidR="000970EE" w:rsidRPr="007668A5" w:rsidRDefault="007668A5" w:rsidP="00DF0F15">
      <w:pPr>
        <w:pStyle w:val="Amain"/>
        <w:keepNext/>
      </w:pPr>
      <w:r>
        <w:lastRenderedPageBreak/>
        <w:tab/>
      </w:r>
      <w:r w:rsidRPr="007668A5">
        <w:t>(3)</w:t>
      </w:r>
      <w:r w:rsidRPr="007668A5">
        <w:tab/>
      </w:r>
      <w:r w:rsidR="000970EE" w:rsidRPr="007668A5">
        <w:t>This section does not apply to a person if the authorised person, before giving the direction, did not—</w:t>
      </w:r>
    </w:p>
    <w:p w14:paraId="38319070" w14:textId="77777777" w:rsidR="000970EE" w:rsidRPr="007668A5" w:rsidRDefault="007668A5" w:rsidP="007668A5">
      <w:pPr>
        <w:pStyle w:val="Apara"/>
      </w:pPr>
      <w:r>
        <w:tab/>
      </w:r>
      <w:r w:rsidRPr="007668A5">
        <w:t>(a)</w:t>
      </w:r>
      <w:r w:rsidRPr="007668A5">
        <w:tab/>
      </w:r>
      <w:r w:rsidR="000970EE" w:rsidRPr="007668A5">
        <w:t>produce the authorised person’s identity card for inspection by the person; or</w:t>
      </w:r>
    </w:p>
    <w:p w14:paraId="607EEE67" w14:textId="77777777" w:rsidR="000970EE" w:rsidRPr="007668A5" w:rsidRDefault="007668A5" w:rsidP="007668A5">
      <w:pPr>
        <w:pStyle w:val="Apara"/>
      </w:pPr>
      <w:r>
        <w:tab/>
      </w:r>
      <w:r w:rsidRPr="007668A5">
        <w:t>(b)</w:t>
      </w:r>
      <w:r w:rsidRPr="007668A5">
        <w:tab/>
      </w:r>
      <w:r w:rsidR="002D3BAC" w:rsidRPr="007668A5">
        <w:t>tell</w:t>
      </w:r>
      <w:r w:rsidR="000970EE" w:rsidRPr="007668A5">
        <w:t xml:space="preserve"> the person that failure to comply with </w:t>
      </w:r>
      <w:r w:rsidR="00A21A91" w:rsidRPr="007668A5">
        <w:t xml:space="preserve">the </w:t>
      </w:r>
      <w:r w:rsidR="00B33F0A" w:rsidRPr="007668A5">
        <w:t>direction</w:t>
      </w:r>
      <w:r w:rsidR="00A21A91" w:rsidRPr="007668A5">
        <w:t xml:space="preserve"> is an offence</w:t>
      </w:r>
      <w:r w:rsidR="000970EE" w:rsidRPr="007668A5">
        <w:t>.</w:t>
      </w:r>
    </w:p>
    <w:p w14:paraId="008CDDD5" w14:textId="77777777" w:rsidR="00FE7468" w:rsidRPr="007668A5" w:rsidRDefault="007668A5" w:rsidP="007668A5">
      <w:pPr>
        <w:pStyle w:val="Amain"/>
        <w:keepNext/>
      </w:pPr>
      <w:r>
        <w:tab/>
      </w:r>
      <w:r w:rsidRPr="007668A5">
        <w:t>(4)</w:t>
      </w:r>
      <w:r w:rsidRPr="007668A5">
        <w:tab/>
      </w:r>
      <w:r w:rsidR="00B454B5" w:rsidRPr="007668A5">
        <w:t>Also, for a direction under section 58 (3), this section does not apply if the person produces evidence of the correctness of the detail not more than 3 days after the day the direction was made.</w:t>
      </w:r>
    </w:p>
    <w:p w14:paraId="3726E3E2" w14:textId="582F9CC2" w:rsidR="000970EE" w:rsidRPr="007668A5" w:rsidRDefault="000970EE" w:rsidP="000970EE">
      <w:pPr>
        <w:pStyle w:val="aNote"/>
      </w:pPr>
      <w:r w:rsidRPr="007668A5">
        <w:rPr>
          <w:rStyle w:val="charItals"/>
        </w:rPr>
        <w:t>Note</w:t>
      </w:r>
      <w:r w:rsidRPr="007668A5">
        <w:rPr>
          <w:rStyle w:val="charItals"/>
        </w:rPr>
        <w:tab/>
      </w:r>
      <w:r w:rsidRPr="007668A5">
        <w:t>The defendant has an evidential burden in relation to the matters mentioned in s</w:t>
      </w:r>
      <w:r w:rsidR="001869E9" w:rsidRPr="007668A5">
        <w:t>s</w:t>
      </w:r>
      <w:r w:rsidRPr="007668A5">
        <w:t> (3)</w:t>
      </w:r>
      <w:r w:rsidR="001869E9" w:rsidRPr="007668A5">
        <w:t xml:space="preserve"> and (4)</w:t>
      </w:r>
      <w:r w:rsidRPr="007668A5">
        <w:t xml:space="preserve"> (see </w:t>
      </w:r>
      <w:hyperlink r:id="rId64" w:tooltip="A2002-51" w:history="1">
        <w:r w:rsidR="00922631" w:rsidRPr="007668A5">
          <w:rPr>
            <w:rStyle w:val="charCitHyperlinkAbbrev"/>
          </w:rPr>
          <w:t>Criminal Code</w:t>
        </w:r>
      </w:hyperlink>
      <w:r w:rsidRPr="007668A5">
        <w:t>, s 58).</w:t>
      </w:r>
    </w:p>
    <w:p w14:paraId="6A013515" w14:textId="77777777" w:rsidR="000970EE" w:rsidRPr="007668A5" w:rsidRDefault="007668A5" w:rsidP="007668A5">
      <w:pPr>
        <w:pStyle w:val="AH4SubDiv"/>
      </w:pPr>
      <w:bookmarkStart w:id="80" w:name="_Toc202772607"/>
      <w:r w:rsidRPr="007668A5">
        <w:t>Subdivision 7.2.3</w:t>
      </w:r>
      <w:r w:rsidRPr="007668A5">
        <w:tab/>
      </w:r>
      <w:r w:rsidR="000970EE" w:rsidRPr="007668A5">
        <w:t>Search warrants</w:t>
      </w:r>
      <w:bookmarkEnd w:id="80"/>
    </w:p>
    <w:p w14:paraId="4B5E6615" w14:textId="77777777" w:rsidR="000970EE" w:rsidRPr="007668A5" w:rsidRDefault="007668A5" w:rsidP="007668A5">
      <w:pPr>
        <w:pStyle w:val="AH5Sec"/>
      </w:pPr>
      <w:bookmarkStart w:id="81" w:name="_Toc202772608"/>
      <w:r w:rsidRPr="001E2C4D">
        <w:rPr>
          <w:rStyle w:val="CharSectNo"/>
        </w:rPr>
        <w:t>60</w:t>
      </w:r>
      <w:r w:rsidRPr="007668A5">
        <w:tab/>
      </w:r>
      <w:r w:rsidR="000970EE" w:rsidRPr="007668A5">
        <w:t>Warrants generally</w:t>
      </w:r>
      <w:bookmarkEnd w:id="81"/>
    </w:p>
    <w:p w14:paraId="7F7F0C57" w14:textId="77777777" w:rsidR="000970EE" w:rsidRPr="007668A5" w:rsidRDefault="007668A5" w:rsidP="007668A5">
      <w:pPr>
        <w:pStyle w:val="Amain"/>
      </w:pPr>
      <w:r>
        <w:tab/>
      </w:r>
      <w:r w:rsidRPr="007668A5">
        <w:t>(1)</w:t>
      </w:r>
      <w:r w:rsidRPr="007668A5">
        <w:tab/>
      </w:r>
      <w:r w:rsidR="000970EE" w:rsidRPr="007668A5">
        <w:t>An authorised person may apply to a magistrate for a warrant to enter premises.</w:t>
      </w:r>
    </w:p>
    <w:p w14:paraId="48096835" w14:textId="77777777" w:rsidR="000970EE" w:rsidRPr="007668A5" w:rsidRDefault="007668A5" w:rsidP="007668A5">
      <w:pPr>
        <w:pStyle w:val="Amain"/>
      </w:pPr>
      <w:r>
        <w:tab/>
      </w:r>
      <w:r w:rsidRPr="007668A5">
        <w:t>(2)</w:t>
      </w:r>
      <w:r w:rsidRPr="007668A5">
        <w:tab/>
      </w:r>
      <w:r w:rsidR="000970EE" w:rsidRPr="007668A5">
        <w:t>The application must—</w:t>
      </w:r>
    </w:p>
    <w:p w14:paraId="2BEF83CF" w14:textId="77777777" w:rsidR="000970EE" w:rsidRPr="007668A5" w:rsidRDefault="007668A5" w:rsidP="007668A5">
      <w:pPr>
        <w:pStyle w:val="Apara"/>
      </w:pPr>
      <w:r>
        <w:tab/>
      </w:r>
      <w:r w:rsidRPr="007668A5">
        <w:t>(a)</w:t>
      </w:r>
      <w:r w:rsidRPr="007668A5">
        <w:tab/>
      </w:r>
      <w:r w:rsidR="000970EE" w:rsidRPr="007668A5">
        <w:t>be sworn; and</w:t>
      </w:r>
    </w:p>
    <w:p w14:paraId="1EA06BC7" w14:textId="77777777" w:rsidR="000970EE" w:rsidRPr="007668A5" w:rsidRDefault="007668A5" w:rsidP="007668A5">
      <w:pPr>
        <w:pStyle w:val="Apara"/>
      </w:pPr>
      <w:r>
        <w:tab/>
      </w:r>
      <w:r w:rsidRPr="007668A5">
        <w:t>(b)</w:t>
      </w:r>
      <w:r w:rsidRPr="007668A5">
        <w:tab/>
      </w:r>
      <w:r w:rsidR="000970EE" w:rsidRPr="007668A5">
        <w:t>state the grounds on which the warrant is sought.</w:t>
      </w:r>
    </w:p>
    <w:p w14:paraId="0B536107" w14:textId="77777777" w:rsidR="000970EE" w:rsidRPr="007668A5" w:rsidRDefault="007668A5" w:rsidP="007668A5">
      <w:pPr>
        <w:pStyle w:val="Amain"/>
      </w:pPr>
      <w:r>
        <w:tab/>
      </w:r>
      <w:r w:rsidRPr="007668A5">
        <w:t>(3)</w:t>
      </w:r>
      <w:r w:rsidRPr="007668A5">
        <w:tab/>
      </w:r>
      <w:r w:rsidR="000970EE" w:rsidRPr="007668A5">
        <w:t>The magistrate may refuse to consider the application until the authorised person gives the magistrate all the information the magistrate requires about the application in the way the magistrate requires.</w:t>
      </w:r>
    </w:p>
    <w:p w14:paraId="18BDF1B5" w14:textId="77777777" w:rsidR="000970EE" w:rsidRPr="007668A5" w:rsidRDefault="007668A5" w:rsidP="007668A5">
      <w:pPr>
        <w:pStyle w:val="Amain"/>
      </w:pPr>
      <w:r>
        <w:tab/>
      </w:r>
      <w:r w:rsidRPr="007668A5">
        <w:t>(4)</w:t>
      </w:r>
      <w:r w:rsidRPr="007668A5">
        <w:tab/>
      </w:r>
      <w:r w:rsidR="000970EE" w:rsidRPr="007668A5">
        <w:t>The magistrate may issue a warrant only if satisfied there are reasonable grounds for suspecting—</w:t>
      </w:r>
    </w:p>
    <w:p w14:paraId="49EE6E04" w14:textId="77777777" w:rsidR="000970EE" w:rsidRPr="007668A5" w:rsidRDefault="007668A5" w:rsidP="007668A5">
      <w:pPr>
        <w:pStyle w:val="Apara"/>
      </w:pPr>
      <w:r>
        <w:tab/>
      </w:r>
      <w:r w:rsidRPr="007668A5">
        <w:t>(a)</w:t>
      </w:r>
      <w:r w:rsidRPr="007668A5">
        <w:tab/>
      </w:r>
      <w:r w:rsidR="000970EE" w:rsidRPr="007668A5">
        <w:t>there is a particular thing or activity connected with an offence against this Act; and</w:t>
      </w:r>
    </w:p>
    <w:p w14:paraId="5AFF714F" w14:textId="77777777" w:rsidR="000970EE" w:rsidRPr="007668A5" w:rsidRDefault="007668A5" w:rsidP="00DF0F15">
      <w:pPr>
        <w:pStyle w:val="Apara"/>
        <w:keepNext/>
      </w:pPr>
      <w:r>
        <w:lastRenderedPageBreak/>
        <w:tab/>
      </w:r>
      <w:r w:rsidRPr="007668A5">
        <w:t>(b)</w:t>
      </w:r>
      <w:r w:rsidRPr="007668A5">
        <w:tab/>
      </w:r>
      <w:r w:rsidR="000970EE" w:rsidRPr="007668A5">
        <w:t>the thing or activity—</w:t>
      </w:r>
    </w:p>
    <w:p w14:paraId="14AAC615" w14:textId="77777777" w:rsidR="000970EE" w:rsidRPr="007668A5" w:rsidRDefault="007668A5" w:rsidP="007668A5">
      <w:pPr>
        <w:pStyle w:val="Asubpara"/>
      </w:pPr>
      <w:r>
        <w:tab/>
      </w:r>
      <w:r w:rsidRPr="007668A5">
        <w:t>(i)</w:t>
      </w:r>
      <w:r w:rsidRPr="007668A5">
        <w:tab/>
      </w:r>
      <w:r w:rsidR="000970EE" w:rsidRPr="007668A5">
        <w:t xml:space="preserve">is, or is being engaged in, at the premises; or </w:t>
      </w:r>
    </w:p>
    <w:p w14:paraId="767DDA0F" w14:textId="77777777" w:rsidR="000970EE" w:rsidRPr="007668A5" w:rsidRDefault="007668A5" w:rsidP="007668A5">
      <w:pPr>
        <w:pStyle w:val="Asubpara"/>
      </w:pPr>
      <w:r>
        <w:tab/>
      </w:r>
      <w:r w:rsidRPr="007668A5">
        <w:t>(ii)</w:t>
      </w:r>
      <w:r w:rsidRPr="007668A5">
        <w:tab/>
      </w:r>
      <w:r w:rsidR="000970EE" w:rsidRPr="007668A5">
        <w:t>may be, or may be engaged in, at the premises within the next 14 days.</w:t>
      </w:r>
    </w:p>
    <w:p w14:paraId="552367C3" w14:textId="77777777" w:rsidR="000970EE" w:rsidRPr="007668A5" w:rsidRDefault="007668A5" w:rsidP="007668A5">
      <w:pPr>
        <w:pStyle w:val="Amain"/>
      </w:pPr>
      <w:r>
        <w:tab/>
      </w:r>
      <w:r w:rsidRPr="007668A5">
        <w:t>(5)</w:t>
      </w:r>
      <w:r w:rsidRPr="007668A5">
        <w:tab/>
      </w:r>
      <w:r w:rsidR="000970EE" w:rsidRPr="007668A5">
        <w:t>The warrant must state—</w:t>
      </w:r>
    </w:p>
    <w:p w14:paraId="4A50767C" w14:textId="77777777" w:rsidR="000970EE" w:rsidRPr="007668A5" w:rsidRDefault="007668A5" w:rsidP="007668A5">
      <w:pPr>
        <w:pStyle w:val="Apara"/>
      </w:pPr>
      <w:r>
        <w:tab/>
      </w:r>
      <w:r w:rsidRPr="007668A5">
        <w:t>(a)</w:t>
      </w:r>
      <w:r w:rsidRPr="007668A5">
        <w:tab/>
      </w:r>
      <w:r w:rsidR="000970EE" w:rsidRPr="007668A5">
        <w:t>that an authorised person may, with any necessary assistance and force, enter the premises and exercise the authorised person’s powers under this part; and</w:t>
      </w:r>
    </w:p>
    <w:p w14:paraId="0BDE5A4D" w14:textId="77777777" w:rsidR="000970EE" w:rsidRPr="007668A5" w:rsidRDefault="007668A5" w:rsidP="007668A5">
      <w:pPr>
        <w:pStyle w:val="Apara"/>
      </w:pPr>
      <w:r>
        <w:tab/>
      </w:r>
      <w:r w:rsidRPr="007668A5">
        <w:t>(b)</w:t>
      </w:r>
      <w:r w:rsidRPr="007668A5">
        <w:tab/>
      </w:r>
      <w:r w:rsidR="000970EE" w:rsidRPr="007668A5">
        <w:t>the offence for which the warrant is issued; and</w:t>
      </w:r>
    </w:p>
    <w:p w14:paraId="6C3AFAFC" w14:textId="77777777" w:rsidR="000970EE" w:rsidRPr="007668A5" w:rsidRDefault="007668A5" w:rsidP="007668A5">
      <w:pPr>
        <w:pStyle w:val="Apara"/>
      </w:pPr>
      <w:r>
        <w:tab/>
      </w:r>
      <w:r w:rsidRPr="007668A5">
        <w:t>(c)</w:t>
      </w:r>
      <w:r w:rsidRPr="007668A5">
        <w:tab/>
      </w:r>
      <w:r w:rsidR="000970EE" w:rsidRPr="007668A5">
        <w:t>the things that may be seized under the warrant; and</w:t>
      </w:r>
    </w:p>
    <w:p w14:paraId="2DBB8C89" w14:textId="77777777" w:rsidR="000970EE" w:rsidRPr="007668A5" w:rsidRDefault="007668A5" w:rsidP="007668A5">
      <w:pPr>
        <w:pStyle w:val="Apara"/>
      </w:pPr>
      <w:r>
        <w:tab/>
      </w:r>
      <w:r w:rsidRPr="007668A5">
        <w:t>(d)</w:t>
      </w:r>
      <w:r w:rsidRPr="007668A5">
        <w:tab/>
      </w:r>
      <w:r w:rsidR="000970EE" w:rsidRPr="007668A5">
        <w:t>the hours when the premises may be entered; and</w:t>
      </w:r>
    </w:p>
    <w:p w14:paraId="0F0B2855" w14:textId="77777777" w:rsidR="000970EE" w:rsidRPr="007668A5" w:rsidRDefault="007668A5" w:rsidP="007668A5">
      <w:pPr>
        <w:pStyle w:val="Apara"/>
      </w:pPr>
      <w:r>
        <w:tab/>
      </w:r>
      <w:r w:rsidRPr="007668A5">
        <w:t>(e)</w:t>
      </w:r>
      <w:r w:rsidRPr="007668A5">
        <w:tab/>
      </w:r>
      <w:r w:rsidR="000970EE" w:rsidRPr="007668A5">
        <w:t>the date, within 14 days after the day of the warrant’s issue, when the warrant ends.</w:t>
      </w:r>
    </w:p>
    <w:p w14:paraId="3A170013" w14:textId="77777777" w:rsidR="000970EE" w:rsidRPr="007668A5" w:rsidRDefault="007668A5" w:rsidP="007668A5">
      <w:pPr>
        <w:pStyle w:val="AH5Sec"/>
      </w:pPr>
      <w:bookmarkStart w:id="82" w:name="_Toc202772609"/>
      <w:r w:rsidRPr="001E2C4D">
        <w:rPr>
          <w:rStyle w:val="CharSectNo"/>
        </w:rPr>
        <w:t>61</w:t>
      </w:r>
      <w:r w:rsidRPr="007668A5">
        <w:tab/>
      </w:r>
      <w:r w:rsidR="000970EE" w:rsidRPr="007668A5">
        <w:t>Warrants—application other than in person</w:t>
      </w:r>
      <w:bookmarkEnd w:id="82"/>
    </w:p>
    <w:p w14:paraId="1F6A9F6A" w14:textId="77777777" w:rsidR="000970EE" w:rsidRPr="007668A5" w:rsidRDefault="007668A5" w:rsidP="007668A5">
      <w:pPr>
        <w:pStyle w:val="Amain"/>
      </w:pPr>
      <w:r>
        <w:tab/>
      </w:r>
      <w:r w:rsidRPr="007668A5">
        <w:t>(1)</w:t>
      </w:r>
      <w:r w:rsidRPr="007668A5">
        <w:tab/>
      </w:r>
      <w:r w:rsidR="000970EE" w:rsidRPr="007668A5">
        <w:t>An authorised person may apply for a warrant by phone, fax, radio, email, letter or other form of communication if the authorised person considers it necessary because of—</w:t>
      </w:r>
    </w:p>
    <w:p w14:paraId="5872560F" w14:textId="77777777" w:rsidR="000970EE" w:rsidRPr="007668A5" w:rsidRDefault="007668A5" w:rsidP="007668A5">
      <w:pPr>
        <w:pStyle w:val="Apara"/>
      </w:pPr>
      <w:r>
        <w:tab/>
      </w:r>
      <w:r w:rsidRPr="007668A5">
        <w:t>(a)</w:t>
      </w:r>
      <w:r w:rsidRPr="007668A5">
        <w:tab/>
      </w:r>
      <w:r w:rsidR="000970EE" w:rsidRPr="007668A5">
        <w:t>urgent circumstances; or</w:t>
      </w:r>
    </w:p>
    <w:p w14:paraId="355C7243" w14:textId="77777777" w:rsidR="000970EE" w:rsidRPr="007668A5" w:rsidRDefault="007668A5" w:rsidP="007668A5">
      <w:pPr>
        <w:pStyle w:val="Apara"/>
      </w:pPr>
      <w:r>
        <w:tab/>
      </w:r>
      <w:r w:rsidRPr="007668A5">
        <w:t>(b)</w:t>
      </w:r>
      <w:r w:rsidRPr="007668A5">
        <w:tab/>
      </w:r>
      <w:r w:rsidR="000970EE" w:rsidRPr="007668A5">
        <w:t>other special circumstances.</w:t>
      </w:r>
    </w:p>
    <w:p w14:paraId="36985500" w14:textId="77777777" w:rsidR="000970EE" w:rsidRPr="007668A5" w:rsidRDefault="007668A5" w:rsidP="007668A5">
      <w:pPr>
        <w:pStyle w:val="Amain"/>
      </w:pPr>
      <w:r>
        <w:tab/>
      </w:r>
      <w:r w:rsidRPr="007668A5">
        <w:t>(2)</w:t>
      </w:r>
      <w:r w:rsidRPr="007668A5">
        <w:tab/>
      </w:r>
      <w:r w:rsidR="000970EE" w:rsidRPr="007668A5">
        <w:t>Before applying for the warrant, the authorised person must prepare an application stating the grounds on which the warrant is sought.</w:t>
      </w:r>
    </w:p>
    <w:p w14:paraId="0D01A09E" w14:textId="77777777" w:rsidR="000970EE" w:rsidRPr="007668A5" w:rsidRDefault="007668A5" w:rsidP="007668A5">
      <w:pPr>
        <w:pStyle w:val="Amain"/>
      </w:pPr>
      <w:r>
        <w:tab/>
      </w:r>
      <w:r w:rsidRPr="007668A5">
        <w:t>(3)</w:t>
      </w:r>
      <w:r w:rsidRPr="007668A5">
        <w:tab/>
      </w:r>
      <w:r w:rsidR="000970EE" w:rsidRPr="007668A5">
        <w:t>The authorised person may apply for the warrant before the application is sworn.</w:t>
      </w:r>
    </w:p>
    <w:p w14:paraId="127B890B" w14:textId="77777777" w:rsidR="000970EE" w:rsidRPr="007668A5" w:rsidRDefault="007668A5" w:rsidP="007668A5">
      <w:pPr>
        <w:pStyle w:val="Amain"/>
      </w:pPr>
      <w:r>
        <w:tab/>
      </w:r>
      <w:r w:rsidRPr="007668A5">
        <w:t>(4)</w:t>
      </w:r>
      <w:r w:rsidRPr="007668A5">
        <w:tab/>
      </w:r>
      <w:r w:rsidR="000970EE" w:rsidRPr="007668A5">
        <w:t xml:space="preserve">After issuing the warrant, the magistrate must immediately </w:t>
      </w:r>
      <w:r w:rsidR="00AC142F" w:rsidRPr="007668A5">
        <w:t>give</w:t>
      </w:r>
      <w:r w:rsidR="000970EE" w:rsidRPr="007668A5">
        <w:t xml:space="preserve"> a written copy to the authorised person if it is practicable to do so.</w:t>
      </w:r>
    </w:p>
    <w:p w14:paraId="284534F4" w14:textId="77777777" w:rsidR="000970EE" w:rsidRPr="007668A5" w:rsidRDefault="007668A5" w:rsidP="00DF0F15">
      <w:pPr>
        <w:pStyle w:val="Amain"/>
        <w:keepNext/>
      </w:pPr>
      <w:r>
        <w:lastRenderedPageBreak/>
        <w:tab/>
      </w:r>
      <w:r w:rsidRPr="007668A5">
        <w:t>(5)</w:t>
      </w:r>
      <w:r w:rsidRPr="007668A5">
        <w:tab/>
      </w:r>
      <w:r w:rsidR="000970EE" w:rsidRPr="007668A5">
        <w:t xml:space="preserve">If it is not practicable to </w:t>
      </w:r>
      <w:r w:rsidR="00AC142F" w:rsidRPr="007668A5">
        <w:t>give</w:t>
      </w:r>
      <w:r w:rsidR="000970EE" w:rsidRPr="007668A5">
        <w:t xml:space="preserve"> a written copy of the warrant to the authorised person—</w:t>
      </w:r>
    </w:p>
    <w:p w14:paraId="020D32D6" w14:textId="77777777" w:rsidR="000970EE" w:rsidRPr="007668A5" w:rsidRDefault="007668A5" w:rsidP="007668A5">
      <w:pPr>
        <w:pStyle w:val="Apara"/>
      </w:pPr>
      <w:r>
        <w:tab/>
      </w:r>
      <w:r w:rsidRPr="007668A5">
        <w:t>(a)</w:t>
      </w:r>
      <w:r w:rsidRPr="007668A5">
        <w:tab/>
      </w:r>
      <w:r w:rsidR="000970EE" w:rsidRPr="007668A5">
        <w:t>the magistrate must tell the authorised person—</w:t>
      </w:r>
    </w:p>
    <w:p w14:paraId="4F63E613" w14:textId="77777777" w:rsidR="000970EE" w:rsidRPr="007668A5" w:rsidRDefault="007668A5" w:rsidP="007668A5">
      <w:pPr>
        <w:pStyle w:val="Asubpara"/>
      </w:pPr>
      <w:r>
        <w:tab/>
      </w:r>
      <w:r w:rsidRPr="007668A5">
        <w:t>(i)</w:t>
      </w:r>
      <w:r w:rsidRPr="007668A5">
        <w:tab/>
      </w:r>
      <w:r w:rsidR="000970EE" w:rsidRPr="007668A5">
        <w:t>what the terms of the warrant are; and</w:t>
      </w:r>
    </w:p>
    <w:p w14:paraId="467E58CC" w14:textId="77777777" w:rsidR="000970EE" w:rsidRPr="007668A5" w:rsidRDefault="007668A5" w:rsidP="007668A5">
      <w:pPr>
        <w:pStyle w:val="Asubpara"/>
      </w:pPr>
      <w:r>
        <w:tab/>
      </w:r>
      <w:r w:rsidRPr="007668A5">
        <w:t>(ii)</w:t>
      </w:r>
      <w:r w:rsidRPr="007668A5">
        <w:tab/>
      </w:r>
      <w:r w:rsidR="000970EE" w:rsidRPr="007668A5">
        <w:t>the date and time the warrant was issued; and</w:t>
      </w:r>
    </w:p>
    <w:p w14:paraId="7821582E" w14:textId="77777777" w:rsidR="000970EE" w:rsidRPr="007668A5" w:rsidRDefault="007668A5" w:rsidP="007668A5">
      <w:pPr>
        <w:pStyle w:val="Apara"/>
      </w:pPr>
      <w:r>
        <w:tab/>
      </w:r>
      <w:r w:rsidRPr="007668A5">
        <w:t>(b)</w:t>
      </w:r>
      <w:r w:rsidRPr="007668A5">
        <w:tab/>
      </w:r>
      <w:r w:rsidR="000970EE" w:rsidRPr="007668A5">
        <w:t xml:space="preserve">the authorised person must complete a form of warrant (the </w:t>
      </w:r>
      <w:r w:rsidR="000970EE" w:rsidRPr="007668A5">
        <w:rPr>
          <w:rStyle w:val="charBoldItals"/>
        </w:rPr>
        <w:t>warrant form</w:t>
      </w:r>
      <w:r w:rsidR="000970EE" w:rsidRPr="007668A5">
        <w:t>) and write on it—</w:t>
      </w:r>
    </w:p>
    <w:p w14:paraId="3240E741" w14:textId="77777777" w:rsidR="000970EE" w:rsidRPr="007668A5" w:rsidRDefault="007668A5" w:rsidP="007668A5">
      <w:pPr>
        <w:pStyle w:val="Asubpara"/>
      </w:pPr>
      <w:r>
        <w:tab/>
      </w:r>
      <w:r w:rsidRPr="007668A5">
        <w:t>(i)</w:t>
      </w:r>
      <w:r w:rsidRPr="007668A5">
        <w:tab/>
      </w:r>
      <w:r w:rsidR="000970EE" w:rsidRPr="007668A5">
        <w:t>the magistrate’s name; and</w:t>
      </w:r>
    </w:p>
    <w:p w14:paraId="7EF47CE7" w14:textId="77777777" w:rsidR="000970EE" w:rsidRPr="007668A5" w:rsidRDefault="007668A5" w:rsidP="007668A5">
      <w:pPr>
        <w:pStyle w:val="Asubpara"/>
      </w:pPr>
      <w:r>
        <w:tab/>
      </w:r>
      <w:r w:rsidRPr="007668A5">
        <w:t>(ii)</w:t>
      </w:r>
      <w:r w:rsidRPr="007668A5">
        <w:tab/>
      </w:r>
      <w:r w:rsidR="000970EE" w:rsidRPr="007668A5">
        <w:t>the date and time the magistrate issued the warrant; and</w:t>
      </w:r>
    </w:p>
    <w:p w14:paraId="0468B763" w14:textId="77777777" w:rsidR="000970EE" w:rsidRPr="007668A5" w:rsidRDefault="007668A5" w:rsidP="007668A5">
      <w:pPr>
        <w:pStyle w:val="Asubpara"/>
      </w:pPr>
      <w:r>
        <w:tab/>
      </w:r>
      <w:r w:rsidRPr="007668A5">
        <w:t>(iii)</w:t>
      </w:r>
      <w:r w:rsidRPr="007668A5">
        <w:tab/>
      </w:r>
      <w:r w:rsidR="000970EE" w:rsidRPr="007668A5">
        <w:t>the warrant’s terms.</w:t>
      </w:r>
    </w:p>
    <w:p w14:paraId="4050020B" w14:textId="77777777" w:rsidR="000970EE" w:rsidRPr="007668A5" w:rsidRDefault="007668A5" w:rsidP="007668A5">
      <w:pPr>
        <w:pStyle w:val="Amain"/>
      </w:pPr>
      <w:r>
        <w:tab/>
      </w:r>
      <w:r w:rsidRPr="007668A5">
        <w:t>(6)</w:t>
      </w:r>
      <w:r w:rsidRPr="007668A5">
        <w:tab/>
      </w:r>
      <w:r w:rsidR="000970EE" w:rsidRPr="007668A5">
        <w:t>The written copy of the warrant, or the warrant form properly completed by the authorised person, authorises the entry and the exercise of the authorised person’s powers under this part.</w:t>
      </w:r>
    </w:p>
    <w:p w14:paraId="586B38DC" w14:textId="77777777" w:rsidR="000970EE" w:rsidRPr="007668A5" w:rsidRDefault="007668A5" w:rsidP="007668A5">
      <w:pPr>
        <w:pStyle w:val="Amain"/>
      </w:pPr>
      <w:r>
        <w:tab/>
      </w:r>
      <w:r w:rsidRPr="007668A5">
        <w:t>(7)</w:t>
      </w:r>
      <w:r w:rsidRPr="007668A5">
        <w:tab/>
      </w:r>
      <w:r w:rsidR="000970EE" w:rsidRPr="007668A5">
        <w:t>The authorised person must, at the first reasonable opportunity, send to the magistrate—</w:t>
      </w:r>
    </w:p>
    <w:p w14:paraId="24713A19" w14:textId="77777777" w:rsidR="000970EE" w:rsidRPr="007668A5" w:rsidRDefault="007668A5" w:rsidP="007668A5">
      <w:pPr>
        <w:pStyle w:val="Apara"/>
      </w:pPr>
      <w:r>
        <w:tab/>
      </w:r>
      <w:r w:rsidRPr="007668A5">
        <w:t>(a)</w:t>
      </w:r>
      <w:r w:rsidRPr="007668A5">
        <w:tab/>
      </w:r>
      <w:r w:rsidR="000970EE" w:rsidRPr="007668A5">
        <w:t>the sworn application; and</w:t>
      </w:r>
    </w:p>
    <w:p w14:paraId="26CE9352" w14:textId="77777777" w:rsidR="000970EE" w:rsidRPr="007668A5" w:rsidRDefault="007668A5" w:rsidP="007668A5">
      <w:pPr>
        <w:pStyle w:val="Apara"/>
      </w:pPr>
      <w:r>
        <w:tab/>
      </w:r>
      <w:r w:rsidRPr="007668A5">
        <w:t>(b)</w:t>
      </w:r>
      <w:r w:rsidRPr="007668A5">
        <w:tab/>
      </w:r>
      <w:r w:rsidR="000970EE" w:rsidRPr="007668A5">
        <w:t>if the authorised person completed a warrant form—the completed warrant form.</w:t>
      </w:r>
    </w:p>
    <w:p w14:paraId="5DF67A24" w14:textId="77777777" w:rsidR="000970EE" w:rsidRPr="007668A5" w:rsidRDefault="007668A5" w:rsidP="007668A5">
      <w:pPr>
        <w:pStyle w:val="Amain"/>
      </w:pPr>
      <w:r>
        <w:tab/>
      </w:r>
      <w:r w:rsidRPr="007668A5">
        <w:t>(8)</w:t>
      </w:r>
      <w:r w:rsidRPr="007668A5">
        <w:tab/>
      </w:r>
      <w:r w:rsidR="000970EE" w:rsidRPr="007668A5">
        <w:t>On receiving the documents mentioned in subsection (7), the magistrate must attach them to the warrant.</w:t>
      </w:r>
    </w:p>
    <w:p w14:paraId="53B8B09C" w14:textId="77777777" w:rsidR="000970EE" w:rsidRPr="007668A5" w:rsidRDefault="007668A5" w:rsidP="007668A5">
      <w:pPr>
        <w:pStyle w:val="Amain"/>
      </w:pPr>
      <w:r>
        <w:tab/>
      </w:r>
      <w:r w:rsidRPr="007668A5">
        <w:t>(9)</w:t>
      </w:r>
      <w:r w:rsidRPr="007668A5">
        <w:tab/>
      </w:r>
      <w:r w:rsidR="000970EE" w:rsidRPr="007668A5">
        <w:t>A court must find that a power exercised by an authorised person was not authorised by a warrant under this section</w:t>
      </w:r>
      <w:r w:rsidR="00526B28" w:rsidRPr="007668A5">
        <w:t xml:space="preserve"> </w:t>
      </w:r>
      <w:r w:rsidR="000970EE" w:rsidRPr="007668A5">
        <w:t>if—</w:t>
      </w:r>
    </w:p>
    <w:p w14:paraId="6F5C4256" w14:textId="77777777" w:rsidR="000970EE" w:rsidRPr="007668A5" w:rsidRDefault="007668A5" w:rsidP="007668A5">
      <w:pPr>
        <w:pStyle w:val="Apara"/>
      </w:pPr>
      <w:r>
        <w:tab/>
      </w:r>
      <w:r w:rsidRPr="007668A5">
        <w:t>(a)</w:t>
      </w:r>
      <w:r w:rsidRPr="007668A5">
        <w:tab/>
      </w:r>
      <w:r w:rsidR="00526B28" w:rsidRPr="007668A5">
        <w:t>a</w:t>
      </w:r>
      <w:r w:rsidR="000970EE" w:rsidRPr="007668A5">
        <w:t xml:space="preserve"> question arises in a proceeding before the court whether the exercise of power was authorised by a warrant; and</w:t>
      </w:r>
    </w:p>
    <w:p w14:paraId="4169CC23" w14:textId="77777777" w:rsidR="000970EE" w:rsidRPr="007668A5" w:rsidRDefault="007668A5" w:rsidP="007668A5">
      <w:pPr>
        <w:pStyle w:val="Apara"/>
      </w:pPr>
      <w:r>
        <w:tab/>
      </w:r>
      <w:r w:rsidRPr="007668A5">
        <w:t>(b)</w:t>
      </w:r>
      <w:r w:rsidRPr="007668A5">
        <w:tab/>
      </w:r>
      <w:r w:rsidR="000970EE" w:rsidRPr="007668A5">
        <w:t>the warrant is not produced in evidence; and</w:t>
      </w:r>
    </w:p>
    <w:p w14:paraId="12C92DF7" w14:textId="77777777" w:rsidR="000970EE" w:rsidRPr="007668A5" w:rsidRDefault="007668A5" w:rsidP="007668A5">
      <w:pPr>
        <w:pStyle w:val="Apara"/>
      </w:pPr>
      <w:r>
        <w:tab/>
      </w:r>
      <w:r w:rsidRPr="007668A5">
        <w:t>(c)</w:t>
      </w:r>
      <w:r w:rsidRPr="007668A5">
        <w:tab/>
      </w:r>
      <w:r w:rsidR="000970EE" w:rsidRPr="007668A5">
        <w:t>it is not proved that the exercise of power was authorised by a warrant under this section.</w:t>
      </w:r>
    </w:p>
    <w:p w14:paraId="4AF508A3" w14:textId="77777777" w:rsidR="000970EE" w:rsidRPr="007668A5" w:rsidRDefault="007668A5" w:rsidP="007668A5">
      <w:pPr>
        <w:pStyle w:val="AH5Sec"/>
      </w:pPr>
      <w:bookmarkStart w:id="83" w:name="_Toc202772610"/>
      <w:r w:rsidRPr="001E2C4D">
        <w:rPr>
          <w:rStyle w:val="CharSectNo"/>
        </w:rPr>
        <w:lastRenderedPageBreak/>
        <w:t>62</w:t>
      </w:r>
      <w:r w:rsidRPr="007668A5">
        <w:tab/>
      </w:r>
      <w:r w:rsidR="000970EE" w:rsidRPr="007668A5">
        <w:t>Search warrants—announcement before entry</w:t>
      </w:r>
      <w:bookmarkEnd w:id="83"/>
    </w:p>
    <w:p w14:paraId="35593FFD" w14:textId="77777777" w:rsidR="000970EE" w:rsidRPr="007668A5" w:rsidRDefault="007668A5" w:rsidP="007668A5">
      <w:pPr>
        <w:pStyle w:val="Amain"/>
      </w:pPr>
      <w:r>
        <w:tab/>
      </w:r>
      <w:r w:rsidRPr="007668A5">
        <w:t>(1)</w:t>
      </w:r>
      <w:r w:rsidRPr="007668A5">
        <w:tab/>
      </w:r>
      <w:r w:rsidR="000970EE" w:rsidRPr="007668A5">
        <w:t>An authorised person must, before anyone enters premises under a search warrant—</w:t>
      </w:r>
    </w:p>
    <w:p w14:paraId="3BF8A088" w14:textId="77777777" w:rsidR="000970EE" w:rsidRPr="007668A5" w:rsidRDefault="007668A5" w:rsidP="007668A5">
      <w:pPr>
        <w:pStyle w:val="Apara"/>
      </w:pPr>
      <w:r>
        <w:tab/>
      </w:r>
      <w:r w:rsidRPr="007668A5">
        <w:t>(a)</w:t>
      </w:r>
      <w:r w:rsidRPr="007668A5">
        <w:tab/>
      </w:r>
      <w:r w:rsidR="000970EE" w:rsidRPr="007668A5">
        <w:t>announce that the authorised person is authorised to enter the premises; and</w:t>
      </w:r>
    </w:p>
    <w:p w14:paraId="4C335028" w14:textId="77777777" w:rsidR="000970EE" w:rsidRPr="007668A5" w:rsidRDefault="007668A5" w:rsidP="007668A5">
      <w:pPr>
        <w:pStyle w:val="Apara"/>
      </w:pPr>
      <w:r>
        <w:tab/>
      </w:r>
      <w:r w:rsidRPr="007668A5">
        <w:t>(b)</w:t>
      </w:r>
      <w:r w:rsidRPr="007668A5">
        <w:tab/>
      </w:r>
      <w:r w:rsidR="000970EE" w:rsidRPr="007668A5">
        <w:t>give anyone at the premises an opportunity to allow entry to the premises; and</w:t>
      </w:r>
    </w:p>
    <w:p w14:paraId="6796E4B2" w14:textId="77777777" w:rsidR="000970EE" w:rsidRPr="007668A5" w:rsidRDefault="007668A5" w:rsidP="007668A5">
      <w:pPr>
        <w:pStyle w:val="Apara"/>
      </w:pPr>
      <w:r>
        <w:tab/>
      </w:r>
      <w:r w:rsidRPr="007668A5">
        <w:t>(c)</w:t>
      </w:r>
      <w:r w:rsidRPr="007668A5">
        <w:tab/>
      </w:r>
      <w:r w:rsidR="000970EE" w:rsidRPr="007668A5">
        <w:t xml:space="preserve">if the occupier of the premises, or someone else who apparently represents the occupier, is present at the premises—identify </w:t>
      </w:r>
      <w:r w:rsidR="00A9646A" w:rsidRPr="007668A5">
        <w:t>themselves</w:t>
      </w:r>
      <w:r w:rsidR="000970EE" w:rsidRPr="007668A5">
        <w:t xml:space="preserve"> to the person.</w:t>
      </w:r>
    </w:p>
    <w:p w14:paraId="22D07C86" w14:textId="77777777" w:rsidR="000970EE" w:rsidRPr="007668A5" w:rsidRDefault="007668A5" w:rsidP="007668A5">
      <w:pPr>
        <w:pStyle w:val="Amain"/>
      </w:pPr>
      <w:r>
        <w:tab/>
      </w:r>
      <w:r w:rsidRPr="007668A5">
        <w:t>(2)</w:t>
      </w:r>
      <w:r w:rsidRPr="007668A5">
        <w:tab/>
      </w:r>
      <w:r w:rsidR="000970EE" w:rsidRPr="007668A5">
        <w:t>The authorised person is not required to comply with subsection (1) if the authorised person believes on reasonable grounds that immediate entry to the premises is required to ensure—</w:t>
      </w:r>
    </w:p>
    <w:p w14:paraId="3345DDD3" w14:textId="77777777" w:rsidR="000970EE" w:rsidRPr="007668A5" w:rsidRDefault="007668A5" w:rsidP="007668A5">
      <w:pPr>
        <w:pStyle w:val="Apara"/>
      </w:pPr>
      <w:r>
        <w:tab/>
      </w:r>
      <w:r w:rsidRPr="007668A5">
        <w:t>(a)</w:t>
      </w:r>
      <w:r w:rsidRPr="007668A5">
        <w:tab/>
      </w:r>
      <w:r w:rsidR="000970EE" w:rsidRPr="007668A5">
        <w:t>the safety of anyone (including the authorised person or any person assisting</w:t>
      </w:r>
      <w:r w:rsidR="00AC142F" w:rsidRPr="007668A5">
        <w:t xml:space="preserve"> an authorised person</w:t>
      </w:r>
      <w:r w:rsidR="000970EE" w:rsidRPr="007668A5">
        <w:t>); or</w:t>
      </w:r>
    </w:p>
    <w:p w14:paraId="1A5BA386" w14:textId="77777777" w:rsidR="000970EE" w:rsidRPr="007668A5" w:rsidRDefault="007668A5" w:rsidP="007668A5">
      <w:pPr>
        <w:pStyle w:val="Apara"/>
      </w:pPr>
      <w:r>
        <w:tab/>
      </w:r>
      <w:r w:rsidRPr="007668A5">
        <w:t>(b)</w:t>
      </w:r>
      <w:r w:rsidRPr="007668A5">
        <w:tab/>
      </w:r>
      <w:r w:rsidR="000970EE" w:rsidRPr="007668A5">
        <w:t>that the effective execution of the warrant is not frustrated.</w:t>
      </w:r>
    </w:p>
    <w:p w14:paraId="489D042D" w14:textId="77777777" w:rsidR="000970EE" w:rsidRPr="007668A5" w:rsidRDefault="007668A5" w:rsidP="007668A5">
      <w:pPr>
        <w:pStyle w:val="AH5Sec"/>
      </w:pPr>
      <w:bookmarkStart w:id="84" w:name="_Toc202772611"/>
      <w:r w:rsidRPr="001E2C4D">
        <w:rPr>
          <w:rStyle w:val="CharSectNo"/>
        </w:rPr>
        <w:t>63</w:t>
      </w:r>
      <w:r w:rsidRPr="007668A5">
        <w:tab/>
      </w:r>
      <w:r w:rsidR="000970EE" w:rsidRPr="007668A5">
        <w:t>Details of search warrant to be given to occupier etc</w:t>
      </w:r>
      <w:bookmarkEnd w:id="84"/>
    </w:p>
    <w:p w14:paraId="4AB60A8A" w14:textId="77777777" w:rsidR="000970EE" w:rsidRPr="007668A5" w:rsidRDefault="000970EE" w:rsidP="000970EE">
      <w:pPr>
        <w:pStyle w:val="Amainreturn"/>
        <w:keepNext/>
      </w:pPr>
      <w:r w:rsidRPr="007668A5">
        <w:t>If the occupier of the premises, or someone else who apparently represents the occupier, is present at the premises while a search warrant is being executed, the authorised person or a person assisting must make available to the person—</w:t>
      </w:r>
    </w:p>
    <w:p w14:paraId="44BF21F4" w14:textId="77777777" w:rsidR="000970EE" w:rsidRPr="007668A5" w:rsidRDefault="007668A5" w:rsidP="007668A5">
      <w:pPr>
        <w:pStyle w:val="Apara"/>
      </w:pPr>
      <w:r>
        <w:tab/>
      </w:r>
      <w:r w:rsidRPr="007668A5">
        <w:t>(a)</w:t>
      </w:r>
      <w:r w:rsidRPr="007668A5">
        <w:tab/>
      </w:r>
      <w:r w:rsidR="000970EE" w:rsidRPr="007668A5">
        <w:t>a copy of the warrant; and</w:t>
      </w:r>
    </w:p>
    <w:p w14:paraId="738674F7" w14:textId="77777777" w:rsidR="000970EE" w:rsidRPr="007668A5" w:rsidRDefault="007668A5" w:rsidP="007668A5">
      <w:pPr>
        <w:pStyle w:val="Apara"/>
      </w:pPr>
      <w:r>
        <w:tab/>
      </w:r>
      <w:r w:rsidRPr="007668A5">
        <w:t>(b)</w:t>
      </w:r>
      <w:r w:rsidRPr="007668A5">
        <w:tab/>
      </w:r>
      <w:r w:rsidR="000970EE" w:rsidRPr="007668A5">
        <w:t>a document setting out the rights and obligations of the person.</w:t>
      </w:r>
    </w:p>
    <w:p w14:paraId="08421415" w14:textId="77777777" w:rsidR="000970EE" w:rsidRPr="007668A5" w:rsidRDefault="007668A5" w:rsidP="007668A5">
      <w:pPr>
        <w:pStyle w:val="AH5Sec"/>
      </w:pPr>
      <w:bookmarkStart w:id="85" w:name="_Toc202772612"/>
      <w:r w:rsidRPr="001E2C4D">
        <w:rPr>
          <w:rStyle w:val="CharSectNo"/>
        </w:rPr>
        <w:lastRenderedPageBreak/>
        <w:t>64</w:t>
      </w:r>
      <w:r w:rsidRPr="007668A5">
        <w:tab/>
      </w:r>
      <w:r w:rsidR="000970EE" w:rsidRPr="007668A5">
        <w:t>Occupier entitled to be present during search etc</w:t>
      </w:r>
      <w:bookmarkEnd w:id="85"/>
    </w:p>
    <w:p w14:paraId="6A090FEA" w14:textId="77777777" w:rsidR="000970EE" w:rsidRPr="007668A5" w:rsidRDefault="007668A5" w:rsidP="00DF0F15">
      <w:pPr>
        <w:pStyle w:val="Amain"/>
        <w:keepNext/>
        <w:keepLines/>
      </w:pPr>
      <w:r>
        <w:tab/>
      </w:r>
      <w:r w:rsidRPr="007668A5">
        <w:t>(1)</w:t>
      </w:r>
      <w:r w:rsidRPr="007668A5">
        <w:tab/>
      </w:r>
      <w:r w:rsidR="000970EE" w:rsidRPr="007668A5">
        <w:t>If the occupier of the premises, or someone else who apparently represents the occupier, is present at the premises while a search warrant is being executed, the person is entitled to observe the search being conducted.</w:t>
      </w:r>
    </w:p>
    <w:p w14:paraId="78B47D3D" w14:textId="77777777" w:rsidR="000970EE" w:rsidRPr="007668A5" w:rsidRDefault="007668A5" w:rsidP="007668A5">
      <w:pPr>
        <w:pStyle w:val="Amain"/>
      </w:pPr>
      <w:r>
        <w:tab/>
      </w:r>
      <w:r w:rsidRPr="007668A5">
        <w:t>(2)</w:t>
      </w:r>
      <w:r w:rsidRPr="007668A5">
        <w:tab/>
      </w:r>
      <w:r w:rsidR="000970EE" w:rsidRPr="007668A5">
        <w:t>However, the person is not entitled to observe the search if—</w:t>
      </w:r>
    </w:p>
    <w:p w14:paraId="3F358951" w14:textId="77777777" w:rsidR="000970EE" w:rsidRPr="007668A5" w:rsidRDefault="007668A5" w:rsidP="007668A5">
      <w:pPr>
        <w:pStyle w:val="Apara"/>
      </w:pPr>
      <w:r>
        <w:tab/>
      </w:r>
      <w:r w:rsidRPr="007668A5">
        <w:t>(a)</w:t>
      </w:r>
      <w:r w:rsidRPr="007668A5">
        <w:tab/>
      </w:r>
      <w:r w:rsidR="000970EE" w:rsidRPr="007668A5">
        <w:t>to do so would impede the search; or</w:t>
      </w:r>
    </w:p>
    <w:p w14:paraId="03E1C185" w14:textId="77777777" w:rsidR="000970EE" w:rsidRPr="007668A5" w:rsidRDefault="007668A5" w:rsidP="007668A5">
      <w:pPr>
        <w:pStyle w:val="Apara"/>
      </w:pPr>
      <w:r>
        <w:tab/>
      </w:r>
      <w:r w:rsidRPr="007668A5">
        <w:t>(b)</w:t>
      </w:r>
      <w:r w:rsidRPr="007668A5">
        <w:tab/>
      </w:r>
      <w:r w:rsidR="000970EE" w:rsidRPr="007668A5">
        <w:t>the person is under arrest, and allowing the person to observe the search being conducted would interfere with the objectives of the search.</w:t>
      </w:r>
    </w:p>
    <w:p w14:paraId="06C9BDAC" w14:textId="77777777" w:rsidR="000970EE" w:rsidRPr="007668A5" w:rsidRDefault="007668A5" w:rsidP="007668A5">
      <w:pPr>
        <w:pStyle w:val="Amain"/>
      </w:pPr>
      <w:r>
        <w:tab/>
      </w:r>
      <w:r w:rsidRPr="007668A5">
        <w:t>(3)</w:t>
      </w:r>
      <w:r w:rsidRPr="007668A5">
        <w:tab/>
      </w:r>
      <w:r w:rsidR="000970EE" w:rsidRPr="007668A5">
        <w:t>This section does not prevent 2 or more areas of the premises being searched at the same time.</w:t>
      </w:r>
    </w:p>
    <w:p w14:paraId="047E255D" w14:textId="77777777" w:rsidR="000970EE" w:rsidRPr="007668A5" w:rsidRDefault="007668A5" w:rsidP="007668A5">
      <w:pPr>
        <w:pStyle w:val="AH4SubDiv"/>
      </w:pPr>
      <w:bookmarkStart w:id="86" w:name="_Toc202772613"/>
      <w:r w:rsidRPr="007668A5">
        <w:t>Subdivision 7.2.4</w:t>
      </w:r>
      <w:r w:rsidRPr="007668A5">
        <w:tab/>
      </w:r>
      <w:r w:rsidR="000970EE" w:rsidRPr="007668A5">
        <w:t>Return and forfeiture of things seized</w:t>
      </w:r>
      <w:bookmarkEnd w:id="86"/>
    </w:p>
    <w:p w14:paraId="766C04E6" w14:textId="77777777" w:rsidR="000970EE" w:rsidRPr="007668A5" w:rsidRDefault="007668A5" w:rsidP="007668A5">
      <w:pPr>
        <w:pStyle w:val="AH5Sec"/>
      </w:pPr>
      <w:bookmarkStart w:id="87" w:name="_Toc202772614"/>
      <w:r w:rsidRPr="001E2C4D">
        <w:rPr>
          <w:rStyle w:val="CharSectNo"/>
        </w:rPr>
        <w:t>65</w:t>
      </w:r>
      <w:r w:rsidRPr="007668A5">
        <w:tab/>
      </w:r>
      <w:r w:rsidR="000970EE" w:rsidRPr="007668A5">
        <w:t>Receipt for things seized</w:t>
      </w:r>
      <w:bookmarkEnd w:id="87"/>
    </w:p>
    <w:p w14:paraId="2904DA86" w14:textId="77777777" w:rsidR="000970EE" w:rsidRPr="007668A5" w:rsidRDefault="007668A5" w:rsidP="007668A5">
      <w:pPr>
        <w:pStyle w:val="Amain"/>
      </w:pPr>
      <w:r>
        <w:tab/>
      </w:r>
      <w:r w:rsidRPr="007668A5">
        <w:t>(1)</w:t>
      </w:r>
      <w:r w:rsidRPr="007668A5">
        <w:tab/>
      </w:r>
      <w:r w:rsidR="000970EE" w:rsidRPr="007668A5">
        <w:t>As soon as practicable after a thing is seized by an authorised person under this part, the authorised person must give a receipt for it to the person from whom it was seized.</w:t>
      </w:r>
    </w:p>
    <w:p w14:paraId="3A4020F8" w14:textId="77777777" w:rsidR="000970EE" w:rsidRPr="007668A5" w:rsidRDefault="007668A5" w:rsidP="007668A5">
      <w:pPr>
        <w:pStyle w:val="Amain"/>
      </w:pPr>
      <w:r>
        <w:tab/>
      </w:r>
      <w:r w:rsidRPr="007668A5">
        <w:t>(2)</w:t>
      </w:r>
      <w:r w:rsidRPr="007668A5">
        <w:tab/>
      </w:r>
      <w:r w:rsidR="000970EE" w:rsidRPr="007668A5">
        <w:t>If, for any reason, it is not practicable to comply with subsection (1), the authorised person must leave the receipt, secured conspicuously at the place of seizure under section </w:t>
      </w:r>
      <w:r w:rsidR="00FB751C" w:rsidRPr="007668A5">
        <w:t>57</w:t>
      </w:r>
      <w:r w:rsidR="000970EE" w:rsidRPr="007668A5">
        <w:t xml:space="preserve"> (Power to seize things).</w:t>
      </w:r>
    </w:p>
    <w:p w14:paraId="493D9F36" w14:textId="77777777" w:rsidR="000970EE" w:rsidRPr="007668A5" w:rsidRDefault="007668A5" w:rsidP="007668A5">
      <w:pPr>
        <w:pStyle w:val="Amain"/>
      </w:pPr>
      <w:r>
        <w:tab/>
      </w:r>
      <w:r w:rsidRPr="007668A5">
        <w:t>(3)</w:t>
      </w:r>
      <w:r w:rsidRPr="007668A5">
        <w:tab/>
      </w:r>
      <w:r w:rsidR="000970EE" w:rsidRPr="007668A5">
        <w:t>A receipt under this section must include the following:</w:t>
      </w:r>
    </w:p>
    <w:p w14:paraId="5C11C1A4" w14:textId="77777777" w:rsidR="000970EE" w:rsidRPr="007668A5" w:rsidRDefault="007668A5" w:rsidP="007668A5">
      <w:pPr>
        <w:pStyle w:val="Apara"/>
      </w:pPr>
      <w:r>
        <w:tab/>
      </w:r>
      <w:r w:rsidRPr="007668A5">
        <w:t>(a)</w:t>
      </w:r>
      <w:r w:rsidRPr="007668A5">
        <w:tab/>
      </w:r>
      <w:r w:rsidR="000970EE" w:rsidRPr="007668A5">
        <w:t>a description of the thing seized;</w:t>
      </w:r>
    </w:p>
    <w:p w14:paraId="303EA76A" w14:textId="77777777" w:rsidR="000970EE" w:rsidRPr="007668A5" w:rsidRDefault="007668A5" w:rsidP="007668A5">
      <w:pPr>
        <w:pStyle w:val="Apara"/>
      </w:pPr>
      <w:r>
        <w:tab/>
      </w:r>
      <w:r w:rsidRPr="007668A5">
        <w:t>(b)</w:t>
      </w:r>
      <w:r w:rsidRPr="007668A5">
        <w:tab/>
      </w:r>
      <w:r w:rsidR="000970EE" w:rsidRPr="007668A5">
        <w:t>an explanation of why the thing was seized;</w:t>
      </w:r>
    </w:p>
    <w:p w14:paraId="6EA96A7E" w14:textId="77777777" w:rsidR="000970EE" w:rsidRPr="007668A5" w:rsidRDefault="007668A5" w:rsidP="007668A5">
      <w:pPr>
        <w:pStyle w:val="Apara"/>
      </w:pPr>
      <w:r>
        <w:tab/>
      </w:r>
      <w:r w:rsidRPr="007668A5">
        <w:t>(c)</w:t>
      </w:r>
      <w:r w:rsidRPr="007668A5">
        <w:tab/>
      </w:r>
      <w:r w:rsidR="000970EE" w:rsidRPr="007668A5">
        <w:t>the authorised person’s name, and how to contact the authorised person;</w:t>
      </w:r>
    </w:p>
    <w:p w14:paraId="74674D92" w14:textId="77777777" w:rsidR="000970EE" w:rsidRPr="007668A5" w:rsidRDefault="007668A5" w:rsidP="007668A5">
      <w:pPr>
        <w:pStyle w:val="Apara"/>
      </w:pPr>
      <w:r>
        <w:tab/>
      </w:r>
      <w:r w:rsidRPr="007668A5">
        <w:t>(d)</w:t>
      </w:r>
      <w:r w:rsidRPr="007668A5">
        <w:tab/>
      </w:r>
      <w:r w:rsidR="000970EE" w:rsidRPr="007668A5">
        <w:t>if the thing is moved from the premises where it is seized—where the thing is to be taken.</w:t>
      </w:r>
    </w:p>
    <w:p w14:paraId="3A17C629" w14:textId="77777777" w:rsidR="000970EE" w:rsidRPr="007668A5" w:rsidRDefault="007668A5" w:rsidP="007668A5">
      <w:pPr>
        <w:pStyle w:val="AH5Sec"/>
      </w:pPr>
      <w:bookmarkStart w:id="88" w:name="_Toc202772615"/>
      <w:r w:rsidRPr="001E2C4D">
        <w:rPr>
          <w:rStyle w:val="CharSectNo"/>
        </w:rPr>
        <w:lastRenderedPageBreak/>
        <w:t>66</w:t>
      </w:r>
      <w:r w:rsidRPr="007668A5">
        <w:tab/>
      </w:r>
      <w:r w:rsidR="000970EE" w:rsidRPr="007668A5">
        <w:t>Moving things to another place for examination or processing under search warrant</w:t>
      </w:r>
      <w:bookmarkEnd w:id="88"/>
    </w:p>
    <w:p w14:paraId="3D19F0EE" w14:textId="77777777" w:rsidR="000970EE" w:rsidRPr="007668A5" w:rsidRDefault="007668A5" w:rsidP="007668A5">
      <w:pPr>
        <w:pStyle w:val="Amain"/>
      </w:pPr>
      <w:r>
        <w:tab/>
      </w:r>
      <w:r w:rsidRPr="007668A5">
        <w:t>(1)</w:t>
      </w:r>
      <w:r w:rsidRPr="007668A5">
        <w:tab/>
      </w:r>
      <w:r w:rsidR="000970EE" w:rsidRPr="007668A5">
        <w:t>A thing found at premises entered under a search warrant may be moved to another place for examination or processing to decide whether it may be seized under the warrant if—</w:t>
      </w:r>
    </w:p>
    <w:p w14:paraId="273CB2BA" w14:textId="77777777" w:rsidR="000970EE" w:rsidRPr="007668A5" w:rsidRDefault="007668A5" w:rsidP="007668A5">
      <w:pPr>
        <w:pStyle w:val="Apara"/>
      </w:pPr>
      <w:r>
        <w:tab/>
      </w:r>
      <w:r w:rsidRPr="007668A5">
        <w:t>(a)</w:t>
      </w:r>
      <w:r w:rsidRPr="007668A5">
        <w:tab/>
      </w:r>
      <w:r w:rsidR="000970EE" w:rsidRPr="007668A5">
        <w:t>both of the following apply:</w:t>
      </w:r>
    </w:p>
    <w:p w14:paraId="5EA1625C" w14:textId="77777777" w:rsidR="000970EE" w:rsidRPr="007668A5" w:rsidRDefault="007668A5" w:rsidP="007668A5">
      <w:pPr>
        <w:pStyle w:val="Asubpara"/>
      </w:pPr>
      <w:r>
        <w:tab/>
      </w:r>
      <w:r w:rsidRPr="007668A5">
        <w:t>(i)</w:t>
      </w:r>
      <w:r w:rsidRPr="007668A5">
        <w:tab/>
      </w:r>
      <w:r w:rsidR="000970EE" w:rsidRPr="007668A5">
        <w:t>there are reasonable grounds for believing that the thing is or contains something to which the warrant relates;</w:t>
      </w:r>
    </w:p>
    <w:p w14:paraId="704746A0" w14:textId="77777777" w:rsidR="000970EE" w:rsidRPr="007668A5" w:rsidRDefault="007668A5" w:rsidP="007668A5">
      <w:pPr>
        <w:pStyle w:val="Asubpara"/>
      </w:pPr>
      <w:r>
        <w:tab/>
      </w:r>
      <w:r w:rsidRPr="007668A5">
        <w:t>(ii)</w:t>
      </w:r>
      <w:r w:rsidRPr="007668A5">
        <w:tab/>
      </w:r>
      <w:r w:rsidR="000970EE" w:rsidRPr="007668A5">
        <w:t>it is significantly more practicable to do so having regard to the timeliness and cost of examining or processing the thing at another place and the availability of expert assistance; or</w:t>
      </w:r>
    </w:p>
    <w:p w14:paraId="796D54D8" w14:textId="77777777" w:rsidR="000970EE" w:rsidRPr="007668A5" w:rsidRDefault="007668A5" w:rsidP="007668A5">
      <w:pPr>
        <w:pStyle w:val="Apara"/>
      </w:pPr>
      <w:r>
        <w:tab/>
      </w:r>
      <w:r w:rsidRPr="007668A5">
        <w:t>(b)</w:t>
      </w:r>
      <w:r w:rsidRPr="007668A5">
        <w:tab/>
      </w:r>
      <w:r w:rsidR="000970EE" w:rsidRPr="007668A5">
        <w:t>the occupier of the premises agrees in writing.</w:t>
      </w:r>
    </w:p>
    <w:p w14:paraId="725CD1E2" w14:textId="77777777" w:rsidR="000970EE" w:rsidRPr="007668A5" w:rsidRDefault="007668A5" w:rsidP="007668A5">
      <w:pPr>
        <w:pStyle w:val="Amain"/>
      </w:pPr>
      <w:r>
        <w:tab/>
      </w:r>
      <w:r w:rsidRPr="007668A5">
        <w:t>(2)</w:t>
      </w:r>
      <w:r w:rsidRPr="007668A5">
        <w:tab/>
      </w:r>
      <w:r w:rsidR="000970EE" w:rsidRPr="007668A5">
        <w:t>The thing may be moved to another place for examination or processing for not longer than 72 hours.</w:t>
      </w:r>
    </w:p>
    <w:p w14:paraId="6DECCF33" w14:textId="77777777" w:rsidR="000970EE" w:rsidRPr="007668A5" w:rsidRDefault="007668A5" w:rsidP="007668A5">
      <w:pPr>
        <w:pStyle w:val="Amain"/>
      </w:pPr>
      <w:r>
        <w:tab/>
      </w:r>
      <w:r w:rsidRPr="007668A5">
        <w:t>(3)</w:t>
      </w:r>
      <w:r w:rsidRPr="007668A5">
        <w:tab/>
      </w:r>
      <w:r w:rsidR="000970EE" w:rsidRPr="007668A5">
        <w:t>An authorised person may apply to a magistrate for an extension of time if the authorised person believes on reasonable grounds that the thing cannot be examined or processed within 72 hours.</w:t>
      </w:r>
    </w:p>
    <w:p w14:paraId="30D5BA5C" w14:textId="77777777" w:rsidR="000970EE" w:rsidRPr="007668A5" w:rsidRDefault="007668A5" w:rsidP="007668A5">
      <w:pPr>
        <w:pStyle w:val="Amain"/>
      </w:pPr>
      <w:r>
        <w:tab/>
      </w:r>
      <w:r w:rsidRPr="007668A5">
        <w:t>(4)</w:t>
      </w:r>
      <w:r w:rsidRPr="007668A5">
        <w:tab/>
      </w:r>
      <w:r w:rsidR="000970EE" w:rsidRPr="007668A5">
        <w:t>The authorised person must give notice of the application to the occupier of the premises, and the occupier is entitled to be heard on the application.</w:t>
      </w:r>
    </w:p>
    <w:p w14:paraId="125B2561" w14:textId="77777777" w:rsidR="000970EE" w:rsidRPr="007668A5" w:rsidRDefault="007668A5" w:rsidP="007668A5">
      <w:pPr>
        <w:pStyle w:val="Amain"/>
      </w:pPr>
      <w:r>
        <w:tab/>
      </w:r>
      <w:r w:rsidRPr="007668A5">
        <w:t>(5)</w:t>
      </w:r>
      <w:r w:rsidRPr="007668A5">
        <w:tab/>
      </w:r>
      <w:r w:rsidR="000970EE" w:rsidRPr="007668A5">
        <w:t>If a thing is moved to another place under this section, the authorised person must, if practicable—</w:t>
      </w:r>
    </w:p>
    <w:p w14:paraId="4DB5B86E" w14:textId="77777777" w:rsidR="000970EE" w:rsidRPr="007668A5" w:rsidRDefault="007668A5" w:rsidP="007668A5">
      <w:pPr>
        <w:pStyle w:val="Apara"/>
      </w:pPr>
      <w:r>
        <w:tab/>
      </w:r>
      <w:r w:rsidRPr="007668A5">
        <w:t>(a)</w:t>
      </w:r>
      <w:r w:rsidRPr="007668A5">
        <w:tab/>
      </w:r>
      <w:r w:rsidR="000970EE" w:rsidRPr="007668A5">
        <w:t>tell the occupier of the premises the address of the place where, and time when, the examination or processing will be carried out; and</w:t>
      </w:r>
    </w:p>
    <w:p w14:paraId="4F7124A8" w14:textId="77777777" w:rsidR="000970EE" w:rsidRPr="007668A5" w:rsidRDefault="007668A5" w:rsidP="007668A5">
      <w:pPr>
        <w:pStyle w:val="Apara"/>
      </w:pPr>
      <w:r>
        <w:tab/>
      </w:r>
      <w:r w:rsidRPr="007668A5">
        <w:t>(b)</w:t>
      </w:r>
      <w:r w:rsidRPr="007668A5">
        <w:tab/>
      </w:r>
      <w:r w:rsidR="000970EE" w:rsidRPr="007668A5">
        <w:t>allow the occupier or the occupier’s representative to be present during the examination or processing.</w:t>
      </w:r>
    </w:p>
    <w:p w14:paraId="429832EC" w14:textId="77777777" w:rsidR="000970EE" w:rsidRPr="007668A5" w:rsidRDefault="007668A5" w:rsidP="007668A5">
      <w:pPr>
        <w:pStyle w:val="Amain"/>
      </w:pPr>
      <w:r>
        <w:lastRenderedPageBreak/>
        <w:tab/>
      </w:r>
      <w:r w:rsidRPr="007668A5">
        <w:t>(6)</w:t>
      </w:r>
      <w:r w:rsidRPr="007668A5">
        <w:tab/>
      </w:r>
      <w:r w:rsidR="000970EE" w:rsidRPr="007668A5">
        <w:t>The provisions of this part relating to the issue of search warrants apply, with any necessary changes, to the giving of an extension under this section.</w:t>
      </w:r>
    </w:p>
    <w:p w14:paraId="63E6652B" w14:textId="77777777" w:rsidR="000970EE" w:rsidRPr="007668A5" w:rsidRDefault="007668A5" w:rsidP="007668A5">
      <w:pPr>
        <w:pStyle w:val="AH5Sec"/>
      </w:pPr>
      <w:bookmarkStart w:id="89" w:name="_Toc202772616"/>
      <w:r w:rsidRPr="001E2C4D">
        <w:rPr>
          <w:rStyle w:val="CharSectNo"/>
        </w:rPr>
        <w:t>67</w:t>
      </w:r>
      <w:r w:rsidRPr="007668A5">
        <w:tab/>
      </w:r>
      <w:r w:rsidR="000970EE" w:rsidRPr="007668A5">
        <w:t>Access to things seized</w:t>
      </w:r>
      <w:bookmarkEnd w:id="89"/>
    </w:p>
    <w:p w14:paraId="18C40FDF" w14:textId="77777777" w:rsidR="000970EE" w:rsidRPr="007668A5" w:rsidRDefault="000970EE" w:rsidP="000970EE">
      <w:pPr>
        <w:pStyle w:val="Amainreturn"/>
      </w:pPr>
      <w:r w:rsidRPr="007668A5">
        <w:t>A person who would, apart from the seizure, be entitled to inspect a thing seized under this part may—</w:t>
      </w:r>
    </w:p>
    <w:p w14:paraId="34A18B0B" w14:textId="77777777" w:rsidR="000970EE" w:rsidRPr="007668A5" w:rsidRDefault="007668A5" w:rsidP="007668A5">
      <w:pPr>
        <w:pStyle w:val="Apara"/>
      </w:pPr>
      <w:r>
        <w:tab/>
      </w:r>
      <w:r w:rsidRPr="007668A5">
        <w:t>(a)</w:t>
      </w:r>
      <w:r w:rsidRPr="007668A5">
        <w:tab/>
      </w:r>
      <w:r w:rsidR="000970EE" w:rsidRPr="007668A5">
        <w:t>inspect the thing; and</w:t>
      </w:r>
    </w:p>
    <w:p w14:paraId="34600534" w14:textId="77777777" w:rsidR="000970EE" w:rsidRPr="007668A5" w:rsidRDefault="007668A5" w:rsidP="007668A5">
      <w:pPr>
        <w:pStyle w:val="Apara"/>
      </w:pPr>
      <w:r>
        <w:tab/>
      </w:r>
      <w:r w:rsidRPr="007668A5">
        <w:t>(b)</w:t>
      </w:r>
      <w:r w:rsidRPr="007668A5">
        <w:tab/>
      </w:r>
      <w:r w:rsidR="000970EE" w:rsidRPr="007668A5">
        <w:t>photograph the thing; and</w:t>
      </w:r>
    </w:p>
    <w:p w14:paraId="62B47E6B" w14:textId="77777777" w:rsidR="000970EE" w:rsidRPr="007668A5" w:rsidRDefault="007668A5" w:rsidP="007668A5">
      <w:pPr>
        <w:pStyle w:val="Apara"/>
      </w:pPr>
      <w:r>
        <w:tab/>
      </w:r>
      <w:r w:rsidRPr="007668A5">
        <w:t>(c)</w:t>
      </w:r>
      <w:r w:rsidRPr="007668A5">
        <w:tab/>
      </w:r>
      <w:r w:rsidR="000970EE" w:rsidRPr="007668A5">
        <w:t>if the thing is a document—take extracts from, or make copies of, the thing.</w:t>
      </w:r>
    </w:p>
    <w:p w14:paraId="4162C99B" w14:textId="77777777" w:rsidR="000970EE" w:rsidRPr="007668A5" w:rsidRDefault="007668A5" w:rsidP="007668A5">
      <w:pPr>
        <w:pStyle w:val="AH5Sec"/>
      </w:pPr>
      <w:bookmarkStart w:id="90" w:name="_Toc202772617"/>
      <w:r w:rsidRPr="001E2C4D">
        <w:rPr>
          <w:rStyle w:val="CharSectNo"/>
        </w:rPr>
        <w:t>68</w:t>
      </w:r>
      <w:r w:rsidRPr="007668A5">
        <w:tab/>
      </w:r>
      <w:r w:rsidR="000970EE" w:rsidRPr="007668A5">
        <w:t>Return of things seized</w:t>
      </w:r>
      <w:bookmarkEnd w:id="90"/>
    </w:p>
    <w:p w14:paraId="05DD0705" w14:textId="77777777" w:rsidR="000970EE" w:rsidRPr="007668A5" w:rsidRDefault="007668A5" w:rsidP="007668A5">
      <w:pPr>
        <w:pStyle w:val="Amain"/>
      </w:pPr>
      <w:r>
        <w:tab/>
      </w:r>
      <w:r w:rsidRPr="007668A5">
        <w:t>(1)</w:t>
      </w:r>
      <w:r w:rsidRPr="007668A5">
        <w:tab/>
      </w:r>
      <w:r w:rsidR="000970EE" w:rsidRPr="007668A5">
        <w:t>A thing seized under this part must be returned to its owner, or reasonable compensation must be paid to the owner by the Territory for the loss of the thing, if—</w:t>
      </w:r>
    </w:p>
    <w:p w14:paraId="0B62F7C7" w14:textId="77777777" w:rsidR="000970EE" w:rsidRPr="007668A5" w:rsidRDefault="007668A5" w:rsidP="007668A5">
      <w:pPr>
        <w:pStyle w:val="Apara"/>
      </w:pPr>
      <w:r>
        <w:tab/>
      </w:r>
      <w:r w:rsidRPr="007668A5">
        <w:t>(a)</w:t>
      </w:r>
      <w:r w:rsidRPr="007668A5">
        <w:tab/>
      </w:r>
      <w:r w:rsidR="000970EE" w:rsidRPr="007668A5">
        <w:t>an infringement notice for an offence connected with the thing is not served on the owner within 1 year after the day of the seizure and either—</w:t>
      </w:r>
    </w:p>
    <w:p w14:paraId="6EC8402B" w14:textId="77777777" w:rsidR="000970EE" w:rsidRPr="007668A5" w:rsidRDefault="007668A5" w:rsidP="007668A5">
      <w:pPr>
        <w:pStyle w:val="Asubpara"/>
      </w:pPr>
      <w:r>
        <w:tab/>
      </w:r>
      <w:r w:rsidRPr="007668A5">
        <w:t>(i)</w:t>
      </w:r>
      <w:r w:rsidRPr="007668A5">
        <w:tab/>
      </w:r>
      <w:r w:rsidR="000970EE" w:rsidRPr="007668A5">
        <w:t>a prosecution for an offence connected with the thing is not begun within the 1-year period; or</w:t>
      </w:r>
    </w:p>
    <w:p w14:paraId="13529847" w14:textId="77777777" w:rsidR="000970EE" w:rsidRPr="007668A5" w:rsidRDefault="007668A5" w:rsidP="007668A5">
      <w:pPr>
        <w:pStyle w:val="Asubpara"/>
      </w:pPr>
      <w:r>
        <w:tab/>
      </w:r>
      <w:r w:rsidRPr="007668A5">
        <w:t>(ii)</w:t>
      </w:r>
      <w:r w:rsidRPr="007668A5">
        <w:tab/>
      </w:r>
      <w:r w:rsidR="000970EE" w:rsidRPr="007668A5">
        <w:t>a prosecution for an offence connected with the thing is begun within the 1-year period but the court does not find the offence proved; or</w:t>
      </w:r>
    </w:p>
    <w:p w14:paraId="62A88993" w14:textId="77777777" w:rsidR="000970EE" w:rsidRPr="007668A5" w:rsidRDefault="007668A5" w:rsidP="007668A5">
      <w:pPr>
        <w:pStyle w:val="Apara"/>
      </w:pPr>
      <w:r>
        <w:tab/>
      </w:r>
      <w:r w:rsidRPr="007668A5">
        <w:t>(b)</w:t>
      </w:r>
      <w:r w:rsidRPr="007668A5">
        <w:tab/>
      </w:r>
      <w:r w:rsidR="000970EE" w:rsidRPr="007668A5">
        <w:t>an infringement notice for an offence connected with the thing is served on the owner within 1 year after the day of the seizure, the infringement notice is withdrawn and—</w:t>
      </w:r>
    </w:p>
    <w:p w14:paraId="76B2A590" w14:textId="77777777" w:rsidR="000970EE" w:rsidRPr="007668A5" w:rsidRDefault="007668A5" w:rsidP="007668A5">
      <w:pPr>
        <w:pStyle w:val="Asubpara"/>
      </w:pPr>
      <w:r>
        <w:tab/>
      </w:r>
      <w:r w:rsidRPr="007668A5">
        <w:t>(i)</w:t>
      </w:r>
      <w:r w:rsidRPr="007668A5">
        <w:tab/>
      </w:r>
      <w:r w:rsidR="000970EE" w:rsidRPr="007668A5">
        <w:t>a prosecution for an offence connected with the thing is not begun within 1 year after the day of the seizure; or</w:t>
      </w:r>
    </w:p>
    <w:p w14:paraId="3E868B5C" w14:textId="77777777" w:rsidR="000970EE" w:rsidRPr="007668A5" w:rsidRDefault="007668A5" w:rsidP="007668A5">
      <w:pPr>
        <w:pStyle w:val="Asubpara"/>
      </w:pPr>
      <w:r>
        <w:lastRenderedPageBreak/>
        <w:tab/>
      </w:r>
      <w:r w:rsidRPr="007668A5">
        <w:t>(ii)</w:t>
      </w:r>
      <w:r w:rsidRPr="007668A5">
        <w:tab/>
      </w:r>
      <w:r w:rsidR="000970EE" w:rsidRPr="007668A5">
        <w:t>a prosecution for an offence connected with the thing is begun within 1 year after the day of the seizure but the court does not find the offence proved; or</w:t>
      </w:r>
    </w:p>
    <w:p w14:paraId="4A9D209D" w14:textId="7AB543EA" w:rsidR="000970EE" w:rsidRPr="007668A5" w:rsidRDefault="007668A5" w:rsidP="007668A5">
      <w:pPr>
        <w:pStyle w:val="Apara"/>
      </w:pPr>
      <w:r>
        <w:tab/>
      </w:r>
      <w:r w:rsidRPr="007668A5">
        <w:t>(c)</w:t>
      </w:r>
      <w:r w:rsidRPr="007668A5">
        <w:tab/>
      </w:r>
      <w:r w:rsidR="000970EE" w:rsidRPr="007668A5">
        <w:t xml:space="preserve">an infringement notice for an offence connected with the thing is served on the owner within 1 year after the day of the seizure, liability for the offence is disputed in accordance with the </w:t>
      </w:r>
      <w:hyperlink r:id="rId65" w:tooltip="A1930-21" w:history="1">
        <w:r w:rsidR="007C1F8B" w:rsidRPr="007C1F8B">
          <w:rPr>
            <w:rStyle w:val="charCitHyperlinkItal"/>
          </w:rPr>
          <w:t>Magistrates Court Act 1930</w:t>
        </w:r>
      </w:hyperlink>
      <w:r w:rsidR="000970EE" w:rsidRPr="007668A5">
        <w:t>, section 132 (Disputing liability for infringement notice offence) and—</w:t>
      </w:r>
    </w:p>
    <w:p w14:paraId="08F8F8DC" w14:textId="77777777" w:rsidR="000970EE" w:rsidRPr="007668A5" w:rsidRDefault="007668A5" w:rsidP="007668A5">
      <w:pPr>
        <w:pStyle w:val="Asubpara"/>
      </w:pPr>
      <w:r>
        <w:tab/>
      </w:r>
      <w:r w:rsidRPr="007668A5">
        <w:t>(i)</w:t>
      </w:r>
      <w:r w:rsidRPr="007668A5">
        <w:tab/>
      </w:r>
      <w:r w:rsidR="000970EE" w:rsidRPr="007668A5">
        <w:t>an information is not laid in the Magistrates Court against the person for the offence within 60 days after the day notice is given under that section; or</w:t>
      </w:r>
    </w:p>
    <w:p w14:paraId="526FD0E2" w14:textId="77777777" w:rsidR="000970EE" w:rsidRPr="007668A5" w:rsidRDefault="007668A5" w:rsidP="007668A5">
      <w:pPr>
        <w:pStyle w:val="Asubpara"/>
      </w:pPr>
      <w:r>
        <w:tab/>
      </w:r>
      <w:r w:rsidRPr="007668A5">
        <w:t>(ii)</w:t>
      </w:r>
      <w:r w:rsidRPr="007668A5">
        <w:tab/>
      </w:r>
      <w:r w:rsidR="000970EE" w:rsidRPr="007668A5">
        <w:t>the Magistrates Court does not find the offence proved.</w:t>
      </w:r>
    </w:p>
    <w:p w14:paraId="26AD5A73" w14:textId="77777777" w:rsidR="000970EE" w:rsidRPr="007668A5" w:rsidRDefault="007668A5" w:rsidP="007668A5">
      <w:pPr>
        <w:pStyle w:val="Amain"/>
      </w:pPr>
      <w:r>
        <w:tab/>
      </w:r>
      <w:r w:rsidRPr="007668A5">
        <w:t>(2)</w:t>
      </w:r>
      <w:r w:rsidRPr="007668A5">
        <w:tab/>
      </w:r>
      <w:r w:rsidR="000970EE" w:rsidRPr="007668A5">
        <w:t>If anything seized under this part is not required to be returned or reasonable compensation is not required to be paid under subsection (1), the thing—</w:t>
      </w:r>
    </w:p>
    <w:p w14:paraId="6373BA47" w14:textId="77777777" w:rsidR="000970EE" w:rsidRPr="007668A5" w:rsidRDefault="007668A5" w:rsidP="007668A5">
      <w:pPr>
        <w:pStyle w:val="Apara"/>
      </w:pPr>
      <w:r>
        <w:tab/>
      </w:r>
      <w:r w:rsidRPr="007668A5">
        <w:t>(a)</w:t>
      </w:r>
      <w:r w:rsidRPr="007668A5">
        <w:tab/>
      </w:r>
      <w:r w:rsidR="000970EE" w:rsidRPr="007668A5">
        <w:t>is forfeited to the Territory; and</w:t>
      </w:r>
    </w:p>
    <w:p w14:paraId="69BE2117" w14:textId="77777777" w:rsidR="000970EE" w:rsidRPr="007668A5" w:rsidRDefault="007668A5" w:rsidP="007668A5">
      <w:pPr>
        <w:pStyle w:val="Apara"/>
      </w:pPr>
      <w:r>
        <w:tab/>
      </w:r>
      <w:r w:rsidRPr="007668A5">
        <w:t>(b)</w:t>
      </w:r>
      <w:r w:rsidRPr="007668A5">
        <w:tab/>
      </w:r>
      <w:r w:rsidR="000970EE" w:rsidRPr="007668A5">
        <w:t xml:space="preserve">may be sold, destroyed or otherwise disposed of as the </w:t>
      </w:r>
      <w:r w:rsidR="00E746F5" w:rsidRPr="007668A5">
        <w:t>commissioner</w:t>
      </w:r>
      <w:r w:rsidR="000970EE" w:rsidRPr="007668A5">
        <w:t xml:space="preserve"> directs.</w:t>
      </w:r>
    </w:p>
    <w:p w14:paraId="3E084D64" w14:textId="77777777" w:rsidR="000970EE" w:rsidRPr="007668A5" w:rsidRDefault="007668A5" w:rsidP="007668A5">
      <w:pPr>
        <w:pStyle w:val="AH4SubDiv"/>
      </w:pPr>
      <w:bookmarkStart w:id="91" w:name="_Toc202772618"/>
      <w:r w:rsidRPr="007668A5">
        <w:t>Subdivision 7.2.5</w:t>
      </w:r>
      <w:r w:rsidRPr="007668A5">
        <w:tab/>
      </w:r>
      <w:r w:rsidR="000970EE" w:rsidRPr="007668A5">
        <w:t>Miscellaneous</w:t>
      </w:r>
      <w:bookmarkEnd w:id="91"/>
    </w:p>
    <w:p w14:paraId="5F8DCD98" w14:textId="77777777" w:rsidR="000970EE" w:rsidRPr="007668A5" w:rsidRDefault="007668A5" w:rsidP="007668A5">
      <w:pPr>
        <w:pStyle w:val="AH5Sec"/>
      </w:pPr>
      <w:bookmarkStart w:id="92" w:name="_Toc202772619"/>
      <w:r w:rsidRPr="001E2C4D">
        <w:rPr>
          <w:rStyle w:val="CharSectNo"/>
        </w:rPr>
        <w:t>69</w:t>
      </w:r>
      <w:r w:rsidRPr="007668A5">
        <w:tab/>
      </w:r>
      <w:r w:rsidR="000970EE" w:rsidRPr="007668A5">
        <w:t>Damage etc to be minimised</w:t>
      </w:r>
      <w:bookmarkEnd w:id="92"/>
    </w:p>
    <w:p w14:paraId="5E151902" w14:textId="77777777" w:rsidR="000970EE" w:rsidRPr="007668A5" w:rsidRDefault="007668A5" w:rsidP="007668A5">
      <w:pPr>
        <w:pStyle w:val="Amain"/>
      </w:pPr>
      <w:r>
        <w:tab/>
      </w:r>
      <w:r w:rsidRPr="007668A5">
        <w:t>(1)</w:t>
      </w:r>
      <w:r w:rsidRPr="007668A5">
        <w:tab/>
      </w:r>
      <w:r w:rsidR="000970EE" w:rsidRPr="007668A5">
        <w:t>In the exercise, or purported exercise, of a function under this part, an authorised person must take all reasonable steps to ensure that the authorised person, and any person assisting the authorised person, causes as little inconvenience, detriment and damage as is practicable.</w:t>
      </w:r>
    </w:p>
    <w:p w14:paraId="6A6D44EE" w14:textId="77777777" w:rsidR="000970EE" w:rsidRPr="007668A5" w:rsidRDefault="007668A5" w:rsidP="007668A5">
      <w:pPr>
        <w:pStyle w:val="Amain"/>
      </w:pPr>
      <w:r>
        <w:tab/>
      </w:r>
      <w:r w:rsidRPr="007668A5">
        <w:t>(2)</w:t>
      </w:r>
      <w:r w:rsidRPr="007668A5">
        <w:tab/>
      </w:r>
      <w:r w:rsidR="000970EE" w:rsidRPr="007668A5">
        <w:t>If an authorised person, or a person assisting an authorised person, damages anything in the exercise or purported exercise of a function under this part, the authorised person must give written notice of the particulars of the damage to the person whom the authorised person believes on reasonable grounds is the owner of the thing.</w:t>
      </w:r>
    </w:p>
    <w:p w14:paraId="7CFA4B2E" w14:textId="77777777" w:rsidR="000970EE" w:rsidRPr="007668A5" w:rsidRDefault="007668A5" w:rsidP="007668A5">
      <w:pPr>
        <w:pStyle w:val="Amain"/>
      </w:pPr>
      <w:r>
        <w:lastRenderedPageBreak/>
        <w:tab/>
      </w:r>
      <w:r w:rsidRPr="007668A5">
        <w:t>(3)</w:t>
      </w:r>
      <w:r w:rsidRPr="007668A5">
        <w:tab/>
      </w:r>
      <w:r w:rsidR="000970EE" w:rsidRPr="007668A5">
        <w:t>If the damage happens at premises entered under this part in the absence of the occupier, the notice may be given by leaving it secured in a conspicuous place at the premises.</w:t>
      </w:r>
    </w:p>
    <w:p w14:paraId="2923130E" w14:textId="77777777" w:rsidR="000970EE" w:rsidRPr="007668A5" w:rsidRDefault="007668A5" w:rsidP="007668A5">
      <w:pPr>
        <w:pStyle w:val="AH5Sec"/>
      </w:pPr>
      <w:bookmarkStart w:id="93" w:name="_Toc202772620"/>
      <w:r w:rsidRPr="001E2C4D">
        <w:rPr>
          <w:rStyle w:val="CharSectNo"/>
        </w:rPr>
        <w:t>70</w:t>
      </w:r>
      <w:r w:rsidRPr="007668A5">
        <w:tab/>
      </w:r>
      <w:r w:rsidR="000970EE" w:rsidRPr="007668A5">
        <w:t>Compensation for exercise of enforcement powers</w:t>
      </w:r>
      <w:bookmarkEnd w:id="93"/>
    </w:p>
    <w:p w14:paraId="419ED6EE" w14:textId="77777777" w:rsidR="000970EE" w:rsidRPr="007668A5" w:rsidRDefault="007668A5" w:rsidP="007668A5">
      <w:pPr>
        <w:pStyle w:val="Amain"/>
      </w:pPr>
      <w:r>
        <w:tab/>
      </w:r>
      <w:r w:rsidRPr="007668A5">
        <w:t>(1)</w:t>
      </w:r>
      <w:r w:rsidRPr="007668A5">
        <w:tab/>
      </w:r>
      <w:r w:rsidR="000970EE" w:rsidRPr="007668A5">
        <w:t>A person may claim compensation from the Territory if the person suffers loss or expense because of the exercise, or purported exercise, of a function under this part by—</w:t>
      </w:r>
    </w:p>
    <w:p w14:paraId="05A82FF2" w14:textId="77777777" w:rsidR="000970EE" w:rsidRPr="007668A5" w:rsidRDefault="007668A5" w:rsidP="007668A5">
      <w:pPr>
        <w:pStyle w:val="Apara"/>
      </w:pPr>
      <w:r>
        <w:tab/>
      </w:r>
      <w:r w:rsidRPr="007668A5">
        <w:t>(a)</w:t>
      </w:r>
      <w:r w:rsidRPr="007668A5">
        <w:tab/>
      </w:r>
      <w:r w:rsidR="000970EE" w:rsidRPr="007668A5">
        <w:t>an authorised person; or</w:t>
      </w:r>
    </w:p>
    <w:p w14:paraId="20441555" w14:textId="77777777" w:rsidR="000970EE" w:rsidRPr="007668A5" w:rsidRDefault="007668A5" w:rsidP="007668A5">
      <w:pPr>
        <w:pStyle w:val="Apara"/>
      </w:pPr>
      <w:r>
        <w:tab/>
      </w:r>
      <w:r w:rsidRPr="007668A5">
        <w:t>(b)</w:t>
      </w:r>
      <w:r w:rsidRPr="007668A5">
        <w:tab/>
      </w:r>
      <w:r w:rsidR="000970EE" w:rsidRPr="007668A5">
        <w:t>a person assisting an authorised person.</w:t>
      </w:r>
    </w:p>
    <w:p w14:paraId="6EF31D1E" w14:textId="77777777" w:rsidR="000970EE" w:rsidRPr="007668A5" w:rsidRDefault="007668A5" w:rsidP="007668A5">
      <w:pPr>
        <w:pStyle w:val="Amain"/>
      </w:pPr>
      <w:r>
        <w:tab/>
      </w:r>
      <w:r w:rsidRPr="007668A5">
        <w:t>(2)</w:t>
      </w:r>
      <w:r w:rsidRPr="007668A5">
        <w:tab/>
      </w:r>
      <w:r w:rsidR="000970EE" w:rsidRPr="007668A5">
        <w:t>Compensation may be claimed and ordered in a proceeding for—</w:t>
      </w:r>
    </w:p>
    <w:p w14:paraId="7FB0ED6C" w14:textId="77777777" w:rsidR="000970EE" w:rsidRPr="007668A5" w:rsidRDefault="007668A5" w:rsidP="007668A5">
      <w:pPr>
        <w:pStyle w:val="Apara"/>
      </w:pPr>
      <w:r>
        <w:tab/>
      </w:r>
      <w:r w:rsidRPr="007668A5">
        <w:t>(a)</w:t>
      </w:r>
      <w:r w:rsidRPr="007668A5">
        <w:tab/>
      </w:r>
      <w:r w:rsidR="000970EE" w:rsidRPr="007668A5">
        <w:t>compensation brought in a court of competent jurisdiction; or</w:t>
      </w:r>
    </w:p>
    <w:p w14:paraId="41914D3B" w14:textId="77777777" w:rsidR="000970EE" w:rsidRPr="007668A5" w:rsidRDefault="007668A5" w:rsidP="007668A5">
      <w:pPr>
        <w:pStyle w:val="Apara"/>
      </w:pPr>
      <w:r>
        <w:tab/>
      </w:r>
      <w:r w:rsidRPr="007668A5">
        <w:t>(b)</w:t>
      </w:r>
      <w:r w:rsidRPr="007668A5">
        <w:tab/>
      </w:r>
      <w:r w:rsidR="000970EE" w:rsidRPr="007668A5">
        <w:t>an offence against this Act brought against the person making the claim for compensation.</w:t>
      </w:r>
    </w:p>
    <w:p w14:paraId="7E4CBA27" w14:textId="77777777" w:rsidR="000970EE" w:rsidRPr="007668A5" w:rsidRDefault="007668A5" w:rsidP="007668A5">
      <w:pPr>
        <w:pStyle w:val="Amain"/>
      </w:pPr>
      <w:r>
        <w:tab/>
      </w:r>
      <w:r w:rsidRPr="007668A5">
        <w:t>(3)</w:t>
      </w:r>
      <w:r w:rsidRPr="007668A5">
        <w:tab/>
      </w:r>
      <w:r w:rsidR="000970EE" w:rsidRPr="007668A5">
        <w:t>A court may order the payment of reasonable compensation for the loss or expense only if it is satisfied it is just to make the order in the circumstances of the particular case.</w:t>
      </w:r>
    </w:p>
    <w:p w14:paraId="608E75AF" w14:textId="77777777" w:rsidR="000970EE" w:rsidRPr="007668A5" w:rsidRDefault="007668A5" w:rsidP="007668A5">
      <w:pPr>
        <w:pStyle w:val="Amain"/>
      </w:pPr>
      <w:r>
        <w:tab/>
      </w:r>
      <w:r w:rsidRPr="007668A5">
        <w:t>(4)</w:t>
      </w:r>
      <w:r w:rsidRPr="007668A5">
        <w:tab/>
      </w:r>
      <w:r w:rsidR="000970EE" w:rsidRPr="007668A5">
        <w:t>A regulation may prescribe matters that may, must or must not be taken into account by the court in considering whether it is just to make the order.</w:t>
      </w:r>
    </w:p>
    <w:p w14:paraId="54459CCE" w14:textId="77777777" w:rsidR="000970EE" w:rsidRPr="007668A5" w:rsidRDefault="000970EE" w:rsidP="007668A5">
      <w:pPr>
        <w:pStyle w:val="PageBreak"/>
        <w:suppressLineNumbers/>
      </w:pPr>
      <w:r w:rsidRPr="007668A5">
        <w:br w:type="page"/>
      </w:r>
    </w:p>
    <w:p w14:paraId="0D9D69B3" w14:textId="77777777" w:rsidR="005D0980" w:rsidRPr="001E2C4D" w:rsidRDefault="007668A5" w:rsidP="007668A5">
      <w:pPr>
        <w:pStyle w:val="AH2Part"/>
      </w:pPr>
      <w:bookmarkStart w:id="94" w:name="_Toc202772621"/>
      <w:r w:rsidRPr="001E2C4D">
        <w:rPr>
          <w:rStyle w:val="CharPartNo"/>
        </w:rPr>
        <w:lastRenderedPageBreak/>
        <w:t>Part 8</w:t>
      </w:r>
      <w:r w:rsidRPr="007668A5">
        <w:tab/>
      </w:r>
      <w:r w:rsidR="005D0980" w:rsidRPr="001E2C4D">
        <w:rPr>
          <w:rStyle w:val="CharPartText"/>
        </w:rPr>
        <w:t>Notification and review of decisions</w:t>
      </w:r>
      <w:bookmarkEnd w:id="94"/>
    </w:p>
    <w:p w14:paraId="6AECA9DA" w14:textId="77777777" w:rsidR="00B30C36" w:rsidRPr="007668A5" w:rsidRDefault="00B30C36" w:rsidP="007668A5">
      <w:pPr>
        <w:pStyle w:val="Placeholder"/>
        <w:suppressLineNumbers/>
      </w:pPr>
      <w:r w:rsidRPr="007668A5">
        <w:rPr>
          <w:rStyle w:val="CharDivNo"/>
        </w:rPr>
        <w:t xml:space="preserve">  </w:t>
      </w:r>
      <w:r w:rsidRPr="007668A5">
        <w:rPr>
          <w:rStyle w:val="CharDivText"/>
        </w:rPr>
        <w:t xml:space="preserve">  </w:t>
      </w:r>
    </w:p>
    <w:p w14:paraId="143D0862" w14:textId="77777777" w:rsidR="005D0980" w:rsidRPr="007668A5" w:rsidRDefault="007668A5" w:rsidP="007668A5">
      <w:pPr>
        <w:pStyle w:val="AH5Sec"/>
      </w:pPr>
      <w:bookmarkStart w:id="95" w:name="_Toc202772622"/>
      <w:r w:rsidRPr="001E2C4D">
        <w:rPr>
          <w:rStyle w:val="CharSectNo"/>
        </w:rPr>
        <w:t>71</w:t>
      </w:r>
      <w:r w:rsidRPr="007668A5">
        <w:tab/>
      </w:r>
      <w:r w:rsidR="005D0980" w:rsidRPr="007668A5">
        <w:t xml:space="preserve">Meaning of </w:t>
      </w:r>
      <w:r w:rsidR="005D0980" w:rsidRPr="007668A5">
        <w:rPr>
          <w:rStyle w:val="charItals"/>
        </w:rPr>
        <w:t>reviewable decision</w:t>
      </w:r>
      <w:r w:rsidR="004B39E0" w:rsidRPr="007668A5">
        <w:t xml:space="preserve">—pt </w:t>
      </w:r>
      <w:r w:rsidR="00A21A91" w:rsidRPr="007668A5">
        <w:t>8</w:t>
      </w:r>
      <w:bookmarkEnd w:id="95"/>
    </w:p>
    <w:p w14:paraId="04775891" w14:textId="77777777" w:rsidR="004B39E0" w:rsidRPr="007668A5" w:rsidRDefault="004B39E0" w:rsidP="004B39E0">
      <w:pPr>
        <w:pStyle w:val="Amainreturn"/>
      </w:pPr>
      <w:r w:rsidRPr="007668A5">
        <w:t>In this part:</w:t>
      </w:r>
    </w:p>
    <w:p w14:paraId="718D78A8" w14:textId="77777777" w:rsidR="004B39E0" w:rsidRPr="007668A5" w:rsidRDefault="004B39E0" w:rsidP="007668A5">
      <w:pPr>
        <w:pStyle w:val="aDef"/>
      </w:pPr>
      <w:r w:rsidRPr="007668A5">
        <w:rPr>
          <w:rStyle w:val="charBoldItals"/>
        </w:rPr>
        <w:t>reviewable decision</w:t>
      </w:r>
      <w:r w:rsidRPr="007668A5">
        <w:t xml:space="preserve"> means a decision mentioned in schedule 1, column 3 under a provision of this Act mentioned in column 2 in relation to the decision.</w:t>
      </w:r>
    </w:p>
    <w:p w14:paraId="5B5AB7E5" w14:textId="77777777" w:rsidR="004B39E0" w:rsidRPr="007668A5" w:rsidRDefault="007668A5" w:rsidP="007668A5">
      <w:pPr>
        <w:pStyle w:val="AH5Sec"/>
      </w:pPr>
      <w:bookmarkStart w:id="96" w:name="_Toc202772623"/>
      <w:r w:rsidRPr="001E2C4D">
        <w:rPr>
          <w:rStyle w:val="CharSectNo"/>
        </w:rPr>
        <w:t>72</w:t>
      </w:r>
      <w:r w:rsidRPr="007668A5">
        <w:tab/>
      </w:r>
      <w:r w:rsidR="004B39E0" w:rsidRPr="007668A5">
        <w:t>Reviewable decision notices</w:t>
      </w:r>
      <w:bookmarkEnd w:id="96"/>
    </w:p>
    <w:p w14:paraId="424DB790" w14:textId="77777777" w:rsidR="004B39E0" w:rsidRPr="007668A5" w:rsidRDefault="004B39E0" w:rsidP="007668A5">
      <w:pPr>
        <w:pStyle w:val="Amainreturn"/>
        <w:keepNext/>
      </w:pPr>
      <w:r w:rsidRPr="007668A5">
        <w:t>If a decision-maker makes a reviewable decision, the decision-maker must give a reviewable decision notice to each entity mentioned in schedule 1, column 4 in relation to the decision.</w:t>
      </w:r>
    </w:p>
    <w:p w14:paraId="3A87F451" w14:textId="422DBB94" w:rsidR="004B39E0" w:rsidRPr="007668A5" w:rsidRDefault="004B39E0" w:rsidP="007668A5">
      <w:pPr>
        <w:pStyle w:val="aNote"/>
        <w:keepNext/>
      </w:pPr>
      <w:r w:rsidRPr="007668A5">
        <w:rPr>
          <w:rStyle w:val="charItals"/>
        </w:rPr>
        <w:t>Note 1</w:t>
      </w:r>
      <w:r w:rsidRPr="007668A5">
        <w:rPr>
          <w:rStyle w:val="charItals"/>
        </w:rPr>
        <w:tab/>
      </w:r>
      <w:r w:rsidRPr="007668A5">
        <w:t xml:space="preserve">The </w:t>
      </w:r>
      <w:r w:rsidR="0067446D" w:rsidRPr="007668A5">
        <w:t>decision-maker</w:t>
      </w:r>
      <w:r w:rsidRPr="007668A5">
        <w:t xml:space="preserve"> must also take reasonable steps to give a reviewable decision notice to any other person whose interests are affected by the decision (see </w:t>
      </w:r>
      <w:hyperlink r:id="rId66" w:tooltip="A2008-35" w:history="1">
        <w:r w:rsidR="00922631" w:rsidRPr="007668A5">
          <w:rPr>
            <w:rStyle w:val="charCitHyperlinkItal"/>
          </w:rPr>
          <w:t>ACT Civil and Administrative Tribunal Act 2008</w:t>
        </w:r>
      </w:hyperlink>
      <w:r w:rsidRPr="007668A5">
        <w:t>, s 67A).</w:t>
      </w:r>
    </w:p>
    <w:p w14:paraId="0CB49B93" w14:textId="68880259" w:rsidR="004B39E0" w:rsidRPr="007668A5" w:rsidRDefault="004B39E0" w:rsidP="005639FE">
      <w:pPr>
        <w:pStyle w:val="aNote"/>
        <w:rPr>
          <w:lang w:eastAsia="en-AU"/>
        </w:rPr>
      </w:pPr>
      <w:r w:rsidRPr="007668A5">
        <w:rPr>
          <w:rStyle w:val="charItals"/>
        </w:rPr>
        <w:t>Note 2</w:t>
      </w:r>
      <w:r w:rsidRPr="007668A5">
        <w:rPr>
          <w:rStyle w:val="charItals"/>
        </w:rPr>
        <w:tab/>
      </w:r>
      <w:r w:rsidRPr="007668A5">
        <w:t xml:space="preserve">The requirements for reviewable decision notices are prescribed under the </w:t>
      </w:r>
      <w:hyperlink r:id="rId67" w:tooltip="A2008-35" w:history="1">
        <w:r w:rsidR="00922631" w:rsidRPr="007668A5">
          <w:rPr>
            <w:rStyle w:val="charCitHyperlinkItal"/>
          </w:rPr>
          <w:t>ACT Civil and Administrative Tribunal Act 2008</w:t>
        </w:r>
      </w:hyperlink>
      <w:r w:rsidRPr="007668A5">
        <w:t>.</w:t>
      </w:r>
    </w:p>
    <w:p w14:paraId="07C10935" w14:textId="77777777" w:rsidR="00240B53" w:rsidRPr="007668A5" w:rsidRDefault="007668A5" w:rsidP="007668A5">
      <w:pPr>
        <w:pStyle w:val="AH5Sec"/>
      </w:pPr>
      <w:bookmarkStart w:id="97" w:name="_Toc202772624"/>
      <w:r w:rsidRPr="001E2C4D">
        <w:rPr>
          <w:rStyle w:val="CharSectNo"/>
        </w:rPr>
        <w:t>73</w:t>
      </w:r>
      <w:r w:rsidRPr="007668A5">
        <w:tab/>
      </w:r>
      <w:r w:rsidR="00240B53" w:rsidRPr="007668A5">
        <w:t>Applications for review</w:t>
      </w:r>
      <w:bookmarkEnd w:id="97"/>
    </w:p>
    <w:p w14:paraId="138AEF94" w14:textId="77777777" w:rsidR="00240B53" w:rsidRPr="007668A5" w:rsidRDefault="00240B53" w:rsidP="00240B53">
      <w:pPr>
        <w:pStyle w:val="Amainreturn"/>
      </w:pPr>
      <w:r w:rsidRPr="007668A5">
        <w:t>The following may apply to the ACAT for a review of a reviewable decision:</w:t>
      </w:r>
    </w:p>
    <w:p w14:paraId="5415B284" w14:textId="77777777" w:rsidR="00240B53" w:rsidRPr="007668A5" w:rsidRDefault="007668A5" w:rsidP="007668A5">
      <w:pPr>
        <w:pStyle w:val="Apara"/>
      </w:pPr>
      <w:r>
        <w:tab/>
      </w:r>
      <w:r w:rsidRPr="007668A5">
        <w:t>(a)</w:t>
      </w:r>
      <w:r w:rsidRPr="007668A5">
        <w:tab/>
      </w:r>
      <w:r w:rsidR="00240B53" w:rsidRPr="007668A5">
        <w:t>a</w:t>
      </w:r>
      <w:r w:rsidR="00A21A91" w:rsidRPr="007668A5">
        <w:t xml:space="preserve">n entity </w:t>
      </w:r>
      <w:r w:rsidR="00240B53" w:rsidRPr="007668A5">
        <w:t>mentioned in schedule 1, column 4 in relation to the decision;</w:t>
      </w:r>
    </w:p>
    <w:p w14:paraId="5F6E632B" w14:textId="77777777" w:rsidR="00240B53" w:rsidRPr="007668A5" w:rsidRDefault="007668A5" w:rsidP="007668A5">
      <w:pPr>
        <w:pStyle w:val="Apara"/>
        <w:keepNext/>
      </w:pPr>
      <w:r>
        <w:tab/>
      </w:r>
      <w:r w:rsidRPr="007668A5">
        <w:t>(b)</w:t>
      </w:r>
      <w:r w:rsidRPr="007668A5">
        <w:tab/>
      </w:r>
      <w:r w:rsidR="00240B53" w:rsidRPr="007668A5">
        <w:t>any other person whose interests are affected by the decision.</w:t>
      </w:r>
    </w:p>
    <w:p w14:paraId="28DF5412" w14:textId="54BA8076" w:rsidR="00240B53" w:rsidRPr="007668A5" w:rsidRDefault="00240B53" w:rsidP="00240B53">
      <w:pPr>
        <w:pStyle w:val="aNote"/>
      </w:pPr>
      <w:r w:rsidRPr="007668A5">
        <w:rPr>
          <w:rStyle w:val="charItals"/>
        </w:rPr>
        <w:t>Note</w:t>
      </w:r>
      <w:r w:rsidRPr="007668A5">
        <w:rPr>
          <w:rStyle w:val="charItals"/>
        </w:rPr>
        <w:tab/>
      </w:r>
      <w:r w:rsidRPr="007668A5">
        <w:t xml:space="preserve">If a form is approved under the </w:t>
      </w:r>
      <w:hyperlink r:id="rId68" w:tooltip="A2008-35" w:history="1">
        <w:r w:rsidR="00922631" w:rsidRPr="007668A5">
          <w:rPr>
            <w:rStyle w:val="charCitHyperlinkItal"/>
          </w:rPr>
          <w:t>ACT Civil and Administrative Tribunal Act 2008</w:t>
        </w:r>
      </w:hyperlink>
      <w:r w:rsidRPr="007668A5">
        <w:t xml:space="preserve"> for the application, the form must be used.</w:t>
      </w:r>
    </w:p>
    <w:p w14:paraId="1AA8FC26" w14:textId="77777777" w:rsidR="000970EE" w:rsidRPr="007668A5" w:rsidRDefault="000970EE" w:rsidP="007668A5">
      <w:pPr>
        <w:pStyle w:val="PageBreak"/>
        <w:suppressLineNumbers/>
      </w:pPr>
      <w:r w:rsidRPr="007668A5">
        <w:br w:type="page"/>
      </w:r>
    </w:p>
    <w:p w14:paraId="5FDE0DD4" w14:textId="77777777" w:rsidR="00544E6D" w:rsidRPr="001E2C4D" w:rsidRDefault="007668A5" w:rsidP="007668A5">
      <w:pPr>
        <w:pStyle w:val="AH2Part"/>
      </w:pPr>
      <w:bookmarkStart w:id="98" w:name="_Toc202772625"/>
      <w:r w:rsidRPr="001E2C4D">
        <w:rPr>
          <w:rStyle w:val="CharPartNo"/>
        </w:rPr>
        <w:lastRenderedPageBreak/>
        <w:t>Part 9</w:t>
      </w:r>
      <w:r w:rsidRPr="007668A5">
        <w:tab/>
      </w:r>
      <w:r w:rsidR="00544E6D" w:rsidRPr="001E2C4D">
        <w:rPr>
          <w:rStyle w:val="CharPartText"/>
        </w:rPr>
        <w:t>Miscellaneous</w:t>
      </w:r>
      <w:bookmarkEnd w:id="98"/>
    </w:p>
    <w:p w14:paraId="64C5578E" w14:textId="77777777" w:rsidR="00A9181F" w:rsidRPr="007668A5" w:rsidRDefault="007668A5" w:rsidP="007668A5">
      <w:pPr>
        <w:pStyle w:val="AH5Sec"/>
      </w:pPr>
      <w:bookmarkStart w:id="99" w:name="_Toc202772626"/>
      <w:r w:rsidRPr="001E2C4D">
        <w:rPr>
          <w:rStyle w:val="CharSectNo"/>
        </w:rPr>
        <w:t>74</w:t>
      </w:r>
      <w:r w:rsidRPr="007668A5">
        <w:tab/>
      </w:r>
      <w:r w:rsidR="00A9181F" w:rsidRPr="007668A5">
        <w:t>Disclosure of information by commissioner</w:t>
      </w:r>
      <w:bookmarkEnd w:id="99"/>
    </w:p>
    <w:p w14:paraId="01BCBEC0" w14:textId="77777777" w:rsidR="00A9181F" w:rsidRPr="007668A5" w:rsidRDefault="007668A5" w:rsidP="007668A5">
      <w:pPr>
        <w:pStyle w:val="Amain"/>
      </w:pPr>
      <w:r>
        <w:tab/>
      </w:r>
      <w:r w:rsidRPr="007668A5">
        <w:t>(1)</w:t>
      </w:r>
      <w:r w:rsidRPr="007668A5">
        <w:tab/>
      </w:r>
      <w:r w:rsidR="00A9181F" w:rsidRPr="007668A5">
        <w:t xml:space="preserve">The commissioner may disclose any information that has been disclosed to, or obtained by, the commissioner in the exercise of </w:t>
      </w:r>
      <w:r w:rsidR="00A33089" w:rsidRPr="007668A5">
        <w:t>a</w:t>
      </w:r>
      <w:r w:rsidR="00A9181F" w:rsidRPr="007668A5">
        <w:t xml:space="preserve"> function under this Act to a</w:t>
      </w:r>
      <w:r w:rsidR="0078661D" w:rsidRPr="007668A5">
        <w:t xml:space="preserve"> responsible entity</w:t>
      </w:r>
      <w:r w:rsidR="00A9181F" w:rsidRPr="007668A5">
        <w:t xml:space="preserve"> if the commissioner considers that—</w:t>
      </w:r>
    </w:p>
    <w:p w14:paraId="40EE8F43" w14:textId="77777777" w:rsidR="00A9181F" w:rsidRPr="007668A5" w:rsidRDefault="007668A5" w:rsidP="007668A5">
      <w:pPr>
        <w:pStyle w:val="Apara"/>
      </w:pPr>
      <w:r>
        <w:tab/>
      </w:r>
      <w:r w:rsidRPr="007668A5">
        <w:t>(a)</w:t>
      </w:r>
      <w:r w:rsidRPr="007668A5">
        <w:tab/>
      </w:r>
      <w:r w:rsidR="00A9181F" w:rsidRPr="007668A5">
        <w:t xml:space="preserve">the information is relevant to the exercise of the functions of the </w:t>
      </w:r>
      <w:r w:rsidR="00D7627B" w:rsidRPr="007668A5">
        <w:t>responsible entity</w:t>
      </w:r>
      <w:r w:rsidR="00A9181F" w:rsidRPr="007668A5">
        <w:t>; and</w:t>
      </w:r>
    </w:p>
    <w:p w14:paraId="1AFACA12" w14:textId="77777777" w:rsidR="00A9181F" w:rsidRPr="007668A5" w:rsidRDefault="007668A5" w:rsidP="007668A5">
      <w:pPr>
        <w:pStyle w:val="Apara"/>
      </w:pPr>
      <w:r>
        <w:tab/>
      </w:r>
      <w:r w:rsidRPr="007668A5">
        <w:t>(b)</w:t>
      </w:r>
      <w:r w:rsidRPr="007668A5">
        <w:tab/>
      </w:r>
      <w:r w:rsidR="00A9181F" w:rsidRPr="007668A5">
        <w:t xml:space="preserve">the disclosure of the information to </w:t>
      </w:r>
      <w:r w:rsidR="00E5441A" w:rsidRPr="007668A5">
        <w:t xml:space="preserve">the </w:t>
      </w:r>
      <w:r w:rsidR="00D7627B" w:rsidRPr="007668A5">
        <w:t>responsible entity</w:t>
      </w:r>
      <w:r w:rsidR="00A9181F" w:rsidRPr="007668A5">
        <w:t xml:space="preserve"> is appropriate.</w:t>
      </w:r>
    </w:p>
    <w:p w14:paraId="2226DF05" w14:textId="77777777" w:rsidR="0078661D" w:rsidRPr="007668A5" w:rsidRDefault="007668A5" w:rsidP="007668A5">
      <w:pPr>
        <w:pStyle w:val="Amain"/>
      </w:pPr>
      <w:r>
        <w:tab/>
      </w:r>
      <w:r w:rsidRPr="007668A5">
        <w:t>(2)</w:t>
      </w:r>
      <w:r w:rsidRPr="007668A5">
        <w:tab/>
      </w:r>
      <w:r w:rsidR="0078661D" w:rsidRPr="007668A5">
        <w:t>In this section:</w:t>
      </w:r>
    </w:p>
    <w:p w14:paraId="48468B6C" w14:textId="77777777" w:rsidR="00294771" w:rsidRPr="007668A5" w:rsidRDefault="0078661D" w:rsidP="007668A5">
      <w:pPr>
        <w:pStyle w:val="aDef"/>
      </w:pPr>
      <w:r w:rsidRPr="007668A5">
        <w:rPr>
          <w:rStyle w:val="charBoldItals"/>
        </w:rPr>
        <w:t>responsible entity</w:t>
      </w:r>
      <w:r w:rsidRPr="007668A5">
        <w:t xml:space="preserve"> means</w:t>
      </w:r>
      <w:r w:rsidR="00AC1970" w:rsidRPr="007668A5">
        <w:t xml:space="preserve"> an entity responsible for the administration of a</w:t>
      </w:r>
      <w:r w:rsidR="00294771" w:rsidRPr="007668A5">
        <w:t xml:space="preserve"> workplace law or standard</w:t>
      </w:r>
      <w:r w:rsidR="00D7627B" w:rsidRPr="007668A5">
        <w:t xml:space="preserve"> </w:t>
      </w:r>
      <w:r w:rsidR="00AC1970" w:rsidRPr="007668A5">
        <w:t>or a</w:t>
      </w:r>
      <w:r w:rsidR="00294771" w:rsidRPr="007668A5">
        <w:t xml:space="preserve"> labour hire law.</w:t>
      </w:r>
    </w:p>
    <w:p w14:paraId="555F8872" w14:textId="77777777" w:rsidR="00544E6D" w:rsidRPr="007668A5" w:rsidRDefault="007668A5" w:rsidP="007668A5">
      <w:pPr>
        <w:pStyle w:val="AH5Sec"/>
      </w:pPr>
      <w:bookmarkStart w:id="100" w:name="_Toc202772627"/>
      <w:r w:rsidRPr="001E2C4D">
        <w:rPr>
          <w:rStyle w:val="CharSectNo"/>
        </w:rPr>
        <w:t>75</w:t>
      </w:r>
      <w:r w:rsidRPr="007668A5">
        <w:tab/>
      </w:r>
      <w:r w:rsidR="00D11983" w:rsidRPr="007668A5">
        <w:t>Determination of fees</w:t>
      </w:r>
      <w:bookmarkEnd w:id="100"/>
    </w:p>
    <w:p w14:paraId="4D0271ED" w14:textId="77777777" w:rsidR="00D11983" w:rsidRPr="007668A5" w:rsidRDefault="007668A5" w:rsidP="007668A5">
      <w:pPr>
        <w:pStyle w:val="Amain"/>
        <w:keepNext/>
      </w:pPr>
      <w:r>
        <w:tab/>
      </w:r>
      <w:r w:rsidRPr="007668A5">
        <w:t>(1)</w:t>
      </w:r>
      <w:r w:rsidRPr="007668A5">
        <w:tab/>
      </w:r>
      <w:r w:rsidR="00D11983" w:rsidRPr="007668A5">
        <w:t>The Minister may determine fees for this Act.</w:t>
      </w:r>
    </w:p>
    <w:p w14:paraId="71D97C3E" w14:textId="34FED22F" w:rsidR="00D11983" w:rsidRPr="007668A5" w:rsidRDefault="00D11983" w:rsidP="00D11983">
      <w:pPr>
        <w:pStyle w:val="aNote"/>
      </w:pPr>
      <w:r w:rsidRPr="007668A5">
        <w:rPr>
          <w:rStyle w:val="charItals"/>
        </w:rPr>
        <w:t>Note</w:t>
      </w:r>
      <w:r w:rsidRPr="007668A5">
        <w:rPr>
          <w:rStyle w:val="charItals"/>
        </w:rPr>
        <w:tab/>
      </w:r>
      <w:r w:rsidRPr="007668A5">
        <w:t xml:space="preserve">The </w:t>
      </w:r>
      <w:hyperlink r:id="rId69" w:tooltip="A2001-14" w:history="1">
        <w:r w:rsidR="00922631" w:rsidRPr="007668A5">
          <w:rPr>
            <w:rStyle w:val="charCitHyperlinkAbbrev"/>
          </w:rPr>
          <w:t>Legislation Act</w:t>
        </w:r>
      </w:hyperlink>
      <w:r w:rsidRPr="007668A5">
        <w:t xml:space="preserve"> contains provisions about the making of determinations and regulations relating to fees (see pt 6.3).</w:t>
      </w:r>
    </w:p>
    <w:p w14:paraId="3F804CFC" w14:textId="77777777" w:rsidR="00D11983" w:rsidRPr="007668A5" w:rsidRDefault="007668A5" w:rsidP="007668A5">
      <w:pPr>
        <w:pStyle w:val="Amain"/>
        <w:keepNext/>
      </w:pPr>
      <w:r>
        <w:tab/>
      </w:r>
      <w:r w:rsidRPr="007668A5">
        <w:t>(2)</w:t>
      </w:r>
      <w:r w:rsidRPr="007668A5">
        <w:tab/>
      </w:r>
      <w:r w:rsidR="00D11983" w:rsidRPr="007668A5">
        <w:t>A determination is a disallowable instrument.</w:t>
      </w:r>
    </w:p>
    <w:p w14:paraId="38164021" w14:textId="50365A7D" w:rsidR="00D11983" w:rsidRPr="007668A5" w:rsidRDefault="00D11983">
      <w:pPr>
        <w:pStyle w:val="aNote"/>
      </w:pPr>
      <w:r w:rsidRPr="007668A5">
        <w:rPr>
          <w:rStyle w:val="charItals"/>
        </w:rPr>
        <w:t>Note</w:t>
      </w:r>
      <w:r w:rsidRPr="007668A5">
        <w:rPr>
          <w:rStyle w:val="charItals"/>
        </w:rPr>
        <w:tab/>
      </w:r>
      <w:r w:rsidRPr="007668A5">
        <w:t xml:space="preserve">A disallowable instrument must be notified, and presented to the Legislative Assembly, under the </w:t>
      </w:r>
      <w:hyperlink r:id="rId70" w:tooltip="A2001-14" w:history="1">
        <w:r w:rsidR="00922631" w:rsidRPr="007668A5">
          <w:rPr>
            <w:rStyle w:val="charCitHyperlinkAbbrev"/>
          </w:rPr>
          <w:t>Legislation Act</w:t>
        </w:r>
      </w:hyperlink>
      <w:r w:rsidRPr="007668A5">
        <w:t>.</w:t>
      </w:r>
    </w:p>
    <w:p w14:paraId="48A710FF" w14:textId="77777777" w:rsidR="001C55E9" w:rsidRPr="007668A5" w:rsidRDefault="007668A5" w:rsidP="007668A5">
      <w:pPr>
        <w:pStyle w:val="AH5Sec"/>
      </w:pPr>
      <w:bookmarkStart w:id="101" w:name="_Toc202772628"/>
      <w:r w:rsidRPr="001E2C4D">
        <w:rPr>
          <w:rStyle w:val="CharSectNo"/>
        </w:rPr>
        <w:t>76</w:t>
      </w:r>
      <w:r w:rsidRPr="007668A5">
        <w:tab/>
      </w:r>
      <w:r w:rsidR="001C55E9" w:rsidRPr="007668A5">
        <w:t>Regulation-making power</w:t>
      </w:r>
      <w:bookmarkEnd w:id="101"/>
    </w:p>
    <w:p w14:paraId="4C43ECC3" w14:textId="77777777" w:rsidR="001C55E9" w:rsidRPr="007668A5" w:rsidRDefault="001C55E9" w:rsidP="007668A5">
      <w:pPr>
        <w:pStyle w:val="Amainreturn"/>
        <w:keepNext/>
      </w:pPr>
      <w:r w:rsidRPr="007668A5">
        <w:t xml:space="preserve">The </w:t>
      </w:r>
      <w:r w:rsidR="0067446D" w:rsidRPr="007668A5">
        <w:t>E</w:t>
      </w:r>
      <w:r w:rsidRPr="007668A5">
        <w:t>xecutive may make regulations for this Act.</w:t>
      </w:r>
    </w:p>
    <w:p w14:paraId="64DEE4C8" w14:textId="69A09354" w:rsidR="001C55E9" w:rsidRPr="007668A5" w:rsidRDefault="001C55E9">
      <w:pPr>
        <w:pStyle w:val="aNote"/>
      </w:pPr>
      <w:r w:rsidRPr="007668A5">
        <w:rPr>
          <w:rStyle w:val="charItals"/>
        </w:rPr>
        <w:t>Note</w:t>
      </w:r>
      <w:r w:rsidRPr="007668A5">
        <w:rPr>
          <w:rStyle w:val="charItals"/>
        </w:rPr>
        <w:tab/>
      </w:r>
      <w:r w:rsidRPr="007668A5">
        <w:t xml:space="preserve">A regulation must be notified, and presented to the Legislative Assembly, under the </w:t>
      </w:r>
      <w:hyperlink r:id="rId71" w:tooltip="A2001-14" w:history="1">
        <w:r w:rsidR="00922631" w:rsidRPr="007668A5">
          <w:rPr>
            <w:rStyle w:val="charCitHyperlinkAbbrev"/>
          </w:rPr>
          <w:t>Legislation Act</w:t>
        </w:r>
      </w:hyperlink>
      <w:r w:rsidRPr="007668A5">
        <w:t>.</w:t>
      </w:r>
    </w:p>
    <w:p w14:paraId="7F1A9603" w14:textId="77777777" w:rsidR="00200BA9" w:rsidRDefault="00200BA9">
      <w:pPr>
        <w:pStyle w:val="02Text"/>
        <w:sectPr w:rsidR="00200BA9">
          <w:headerReference w:type="even" r:id="rId72"/>
          <w:headerReference w:type="default" r:id="rId73"/>
          <w:footerReference w:type="even" r:id="rId74"/>
          <w:footerReference w:type="default" r:id="rId75"/>
          <w:footerReference w:type="first" r:id="rId76"/>
          <w:pgSz w:w="11907" w:h="16839" w:code="9"/>
          <w:pgMar w:top="3880" w:right="1900" w:bottom="3100" w:left="2300" w:header="2280" w:footer="1760" w:gutter="0"/>
          <w:pgNumType w:start="1"/>
          <w:cols w:space="720"/>
          <w:titlePg/>
          <w:docGrid w:linePitch="254"/>
        </w:sectPr>
      </w:pPr>
    </w:p>
    <w:p w14:paraId="4F830D6A" w14:textId="77777777" w:rsidR="00C33ABF" w:rsidRPr="007668A5" w:rsidRDefault="00C33ABF" w:rsidP="007668A5">
      <w:pPr>
        <w:pStyle w:val="PageBreak"/>
        <w:suppressLineNumbers/>
      </w:pPr>
      <w:r w:rsidRPr="007668A5">
        <w:br w:type="page"/>
      </w:r>
    </w:p>
    <w:p w14:paraId="71A68BF9" w14:textId="77777777" w:rsidR="00C33ABF" w:rsidRPr="001E2C4D" w:rsidRDefault="007668A5" w:rsidP="0099441F">
      <w:pPr>
        <w:pStyle w:val="Sched-heading"/>
        <w:suppressLineNumbers/>
      </w:pPr>
      <w:bookmarkStart w:id="102" w:name="_Toc202772629"/>
      <w:r w:rsidRPr="001E2C4D">
        <w:rPr>
          <w:rStyle w:val="CharChapNo"/>
        </w:rPr>
        <w:lastRenderedPageBreak/>
        <w:t>Schedule 1</w:t>
      </w:r>
      <w:r w:rsidRPr="007668A5">
        <w:tab/>
      </w:r>
      <w:r w:rsidR="00220932" w:rsidRPr="001E2C4D">
        <w:rPr>
          <w:rStyle w:val="CharChapText"/>
        </w:rPr>
        <w:t>Reviewable decisions</w:t>
      </w:r>
      <w:bookmarkEnd w:id="102"/>
    </w:p>
    <w:p w14:paraId="1D54C1F3" w14:textId="77777777" w:rsidR="00B30C36" w:rsidRPr="007668A5" w:rsidRDefault="00B30C36" w:rsidP="0099441F">
      <w:pPr>
        <w:pStyle w:val="Placeholder"/>
        <w:suppressLineNumbers/>
      </w:pPr>
      <w:r w:rsidRPr="007668A5">
        <w:rPr>
          <w:rStyle w:val="CharPartNo"/>
        </w:rPr>
        <w:t xml:space="preserve">  </w:t>
      </w:r>
      <w:r w:rsidRPr="007668A5">
        <w:rPr>
          <w:rStyle w:val="CharPartText"/>
        </w:rPr>
        <w:t xml:space="preserve">  </w:t>
      </w:r>
    </w:p>
    <w:p w14:paraId="57A14FBB" w14:textId="77777777" w:rsidR="00C33ABF" w:rsidRPr="007668A5" w:rsidRDefault="00C33ABF" w:rsidP="0099441F">
      <w:pPr>
        <w:pStyle w:val="ref"/>
        <w:suppressLineNumbers/>
      </w:pPr>
      <w:r w:rsidRPr="007668A5">
        <w:t xml:space="preserve">(see </w:t>
      </w:r>
      <w:r w:rsidR="00262F66" w:rsidRPr="007668A5">
        <w:t>pt 8</w:t>
      </w:r>
      <w:r w:rsidRPr="007668A5">
        <w:t>)</w:t>
      </w:r>
    </w:p>
    <w:p w14:paraId="627CAB92" w14:textId="77777777" w:rsidR="00C33ABF" w:rsidRPr="007668A5" w:rsidRDefault="00C33ABF" w:rsidP="0099441F">
      <w:pPr>
        <w:suppressLineNumbers/>
      </w:pP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2107"/>
        <w:gridCol w:w="2534"/>
      </w:tblGrid>
      <w:tr w:rsidR="00D939EE" w:rsidRPr="007668A5" w14:paraId="124AF0B8" w14:textId="77777777" w:rsidTr="005639FE">
        <w:trPr>
          <w:cantSplit/>
          <w:tblHeader/>
        </w:trPr>
        <w:tc>
          <w:tcPr>
            <w:tcW w:w="1200" w:type="dxa"/>
            <w:tcBorders>
              <w:bottom w:val="single" w:sz="4" w:space="0" w:color="auto"/>
            </w:tcBorders>
          </w:tcPr>
          <w:p w14:paraId="63CEFCCB" w14:textId="77777777" w:rsidR="00D939EE" w:rsidRPr="007668A5" w:rsidRDefault="00D939EE" w:rsidP="005639FE">
            <w:pPr>
              <w:pStyle w:val="TableColHd"/>
            </w:pPr>
            <w:r w:rsidRPr="007668A5">
              <w:t>column 1</w:t>
            </w:r>
          </w:p>
          <w:p w14:paraId="16C4E226" w14:textId="77777777" w:rsidR="00D939EE" w:rsidRPr="007668A5" w:rsidRDefault="00D939EE" w:rsidP="005639FE">
            <w:pPr>
              <w:pStyle w:val="TableColHd"/>
            </w:pPr>
            <w:r w:rsidRPr="007668A5">
              <w:t>item</w:t>
            </w:r>
          </w:p>
        </w:tc>
        <w:tc>
          <w:tcPr>
            <w:tcW w:w="2107" w:type="dxa"/>
            <w:tcBorders>
              <w:bottom w:val="single" w:sz="4" w:space="0" w:color="auto"/>
            </w:tcBorders>
          </w:tcPr>
          <w:p w14:paraId="1A247C96" w14:textId="77777777" w:rsidR="00D939EE" w:rsidRPr="007668A5" w:rsidRDefault="00D939EE" w:rsidP="005639FE">
            <w:pPr>
              <w:pStyle w:val="TableColHd"/>
            </w:pPr>
            <w:r w:rsidRPr="007668A5">
              <w:t>column 2</w:t>
            </w:r>
          </w:p>
          <w:p w14:paraId="04CC437D" w14:textId="77777777" w:rsidR="00D939EE" w:rsidRPr="007668A5" w:rsidRDefault="00D939EE" w:rsidP="005639FE">
            <w:pPr>
              <w:pStyle w:val="TableColHd"/>
            </w:pPr>
            <w:r w:rsidRPr="007668A5">
              <w:t>section</w:t>
            </w:r>
          </w:p>
        </w:tc>
        <w:tc>
          <w:tcPr>
            <w:tcW w:w="2107" w:type="dxa"/>
            <w:tcBorders>
              <w:bottom w:val="single" w:sz="4" w:space="0" w:color="auto"/>
            </w:tcBorders>
          </w:tcPr>
          <w:p w14:paraId="2B45C058" w14:textId="77777777" w:rsidR="00D939EE" w:rsidRPr="007668A5" w:rsidRDefault="00D939EE" w:rsidP="005639FE">
            <w:pPr>
              <w:pStyle w:val="TableColHd"/>
            </w:pPr>
            <w:r w:rsidRPr="007668A5">
              <w:t>column 3</w:t>
            </w:r>
          </w:p>
          <w:p w14:paraId="2DF0B0B5" w14:textId="77777777" w:rsidR="00D939EE" w:rsidRPr="007668A5" w:rsidRDefault="00D939EE" w:rsidP="005639FE">
            <w:pPr>
              <w:pStyle w:val="TableColHd"/>
            </w:pPr>
            <w:r w:rsidRPr="007668A5">
              <w:t>decision</w:t>
            </w:r>
          </w:p>
        </w:tc>
        <w:tc>
          <w:tcPr>
            <w:tcW w:w="2534" w:type="dxa"/>
            <w:tcBorders>
              <w:bottom w:val="single" w:sz="4" w:space="0" w:color="auto"/>
            </w:tcBorders>
          </w:tcPr>
          <w:p w14:paraId="05B7E733" w14:textId="77777777" w:rsidR="00D939EE" w:rsidRPr="007668A5" w:rsidRDefault="00D939EE" w:rsidP="005639FE">
            <w:pPr>
              <w:pStyle w:val="TableColHd"/>
            </w:pPr>
            <w:r w:rsidRPr="007668A5">
              <w:t>column 4</w:t>
            </w:r>
          </w:p>
          <w:p w14:paraId="7B2D4207" w14:textId="77777777" w:rsidR="00D939EE" w:rsidRPr="007668A5" w:rsidRDefault="00D939EE" w:rsidP="005639FE">
            <w:pPr>
              <w:pStyle w:val="TableColHd"/>
            </w:pPr>
            <w:r w:rsidRPr="007668A5">
              <w:t>entity</w:t>
            </w:r>
          </w:p>
        </w:tc>
      </w:tr>
      <w:tr w:rsidR="00D939EE" w:rsidRPr="007668A5" w14:paraId="5BC778DA" w14:textId="77777777" w:rsidTr="005639FE">
        <w:trPr>
          <w:cantSplit/>
        </w:trPr>
        <w:tc>
          <w:tcPr>
            <w:tcW w:w="1200" w:type="dxa"/>
            <w:tcBorders>
              <w:top w:val="single" w:sz="4" w:space="0" w:color="auto"/>
            </w:tcBorders>
          </w:tcPr>
          <w:p w14:paraId="60018527" w14:textId="77777777" w:rsidR="00D939EE" w:rsidRPr="007668A5" w:rsidRDefault="007668A5" w:rsidP="007668A5">
            <w:pPr>
              <w:pStyle w:val="TableNumbered"/>
              <w:numPr>
                <w:ilvl w:val="0"/>
                <w:numId w:val="0"/>
              </w:numPr>
              <w:ind w:left="360" w:hanging="360"/>
            </w:pPr>
            <w:r w:rsidRPr="007668A5">
              <w:t xml:space="preserve">1 </w:t>
            </w:r>
          </w:p>
        </w:tc>
        <w:tc>
          <w:tcPr>
            <w:tcW w:w="2107" w:type="dxa"/>
            <w:tcBorders>
              <w:top w:val="single" w:sz="4" w:space="0" w:color="auto"/>
            </w:tcBorders>
          </w:tcPr>
          <w:p w14:paraId="355E1FDB" w14:textId="77777777" w:rsidR="00D939EE" w:rsidRPr="007668A5" w:rsidRDefault="00FB751C" w:rsidP="005639FE">
            <w:pPr>
              <w:pStyle w:val="TableText10"/>
            </w:pPr>
            <w:r w:rsidRPr="007668A5">
              <w:t>27</w:t>
            </w:r>
            <w:r w:rsidR="00222CB5" w:rsidRPr="007668A5">
              <w:t xml:space="preserve"> (1) (b)</w:t>
            </w:r>
          </w:p>
        </w:tc>
        <w:tc>
          <w:tcPr>
            <w:tcW w:w="2107" w:type="dxa"/>
            <w:tcBorders>
              <w:top w:val="single" w:sz="4" w:space="0" w:color="auto"/>
            </w:tcBorders>
          </w:tcPr>
          <w:p w14:paraId="76F8E39B" w14:textId="77777777" w:rsidR="00D939EE" w:rsidRPr="007668A5" w:rsidRDefault="00C707BE" w:rsidP="005639FE">
            <w:pPr>
              <w:pStyle w:val="TableText10"/>
            </w:pPr>
            <w:r w:rsidRPr="007668A5">
              <w:t>refuse to issue licence</w:t>
            </w:r>
          </w:p>
        </w:tc>
        <w:tc>
          <w:tcPr>
            <w:tcW w:w="2534" w:type="dxa"/>
            <w:tcBorders>
              <w:top w:val="single" w:sz="4" w:space="0" w:color="auto"/>
            </w:tcBorders>
          </w:tcPr>
          <w:p w14:paraId="4540A359" w14:textId="77777777" w:rsidR="00D939EE" w:rsidRPr="007668A5" w:rsidRDefault="001E6C05" w:rsidP="005639FE">
            <w:pPr>
              <w:pStyle w:val="TableText10"/>
            </w:pPr>
            <w:r w:rsidRPr="007668A5">
              <w:t>applicant for licence</w:t>
            </w:r>
          </w:p>
        </w:tc>
      </w:tr>
      <w:tr w:rsidR="00D939EE" w:rsidRPr="007668A5" w14:paraId="4EE876A9" w14:textId="77777777" w:rsidTr="005639FE">
        <w:trPr>
          <w:cantSplit/>
        </w:trPr>
        <w:tc>
          <w:tcPr>
            <w:tcW w:w="1200" w:type="dxa"/>
          </w:tcPr>
          <w:p w14:paraId="0E743623" w14:textId="77777777" w:rsidR="00D939EE" w:rsidRPr="007668A5" w:rsidRDefault="007668A5" w:rsidP="007668A5">
            <w:pPr>
              <w:pStyle w:val="TableNumbered"/>
              <w:numPr>
                <w:ilvl w:val="0"/>
                <w:numId w:val="0"/>
              </w:numPr>
              <w:ind w:left="360" w:hanging="360"/>
            </w:pPr>
            <w:r w:rsidRPr="007668A5">
              <w:t xml:space="preserve">2 </w:t>
            </w:r>
          </w:p>
        </w:tc>
        <w:tc>
          <w:tcPr>
            <w:tcW w:w="2107" w:type="dxa"/>
          </w:tcPr>
          <w:p w14:paraId="1B4DA89F" w14:textId="77777777" w:rsidR="00D939EE" w:rsidRPr="007668A5" w:rsidRDefault="00FB751C" w:rsidP="005639FE">
            <w:pPr>
              <w:pStyle w:val="TableText10"/>
            </w:pPr>
            <w:r w:rsidRPr="007668A5">
              <w:t>29</w:t>
            </w:r>
          </w:p>
        </w:tc>
        <w:tc>
          <w:tcPr>
            <w:tcW w:w="2107" w:type="dxa"/>
          </w:tcPr>
          <w:p w14:paraId="0D4A8F51" w14:textId="77777777" w:rsidR="00D939EE" w:rsidRPr="007668A5" w:rsidRDefault="001E6C05" w:rsidP="005639FE">
            <w:pPr>
              <w:pStyle w:val="TableText10"/>
            </w:pPr>
            <w:r w:rsidRPr="007668A5">
              <w:t>issue licence on condition</w:t>
            </w:r>
          </w:p>
        </w:tc>
        <w:tc>
          <w:tcPr>
            <w:tcW w:w="2534" w:type="dxa"/>
          </w:tcPr>
          <w:p w14:paraId="0068C8B5" w14:textId="77777777" w:rsidR="00D939EE" w:rsidRPr="007668A5" w:rsidRDefault="004A6098" w:rsidP="005639FE">
            <w:pPr>
              <w:pStyle w:val="TableText10"/>
            </w:pPr>
            <w:r w:rsidRPr="007668A5">
              <w:t>licensee</w:t>
            </w:r>
          </w:p>
        </w:tc>
      </w:tr>
      <w:tr w:rsidR="00D939EE" w:rsidRPr="007668A5" w14:paraId="1B0D9444" w14:textId="77777777" w:rsidTr="005639FE">
        <w:trPr>
          <w:cantSplit/>
        </w:trPr>
        <w:tc>
          <w:tcPr>
            <w:tcW w:w="1200" w:type="dxa"/>
          </w:tcPr>
          <w:p w14:paraId="471CFFFF" w14:textId="77777777" w:rsidR="00D939EE" w:rsidRPr="007668A5" w:rsidRDefault="007668A5" w:rsidP="007668A5">
            <w:pPr>
              <w:pStyle w:val="TableNumbered"/>
              <w:numPr>
                <w:ilvl w:val="0"/>
                <w:numId w:val="0"/>
              </w:numPr>
              <w:ind w:left="360" w:hanging="360"/>
            </w:pPr>
            <w:r w:rsidRPr="007668A5">
              <w:t xml:space="preserve">3 </w:t>
            </w:r>
          </w:p>
        </w:tc>
        <w:tc>
          <w:tcPr>
            <w:tcW w:w="2107" w:type="dxa"/>
          </w:tcPr>
          <w:p w14:paraId="3E95B041" w14:textId="77777777" w:rsidR="00D939EE" w:rsidRPr="007668A5" w:rsidRDefault="00FB751C" w:rsidP="005639FE">
            <w:pPr>
              <w:pStyle w:val="TableText10"/>
            </w:pPr>
            <w:r w:rsidRPr="007668A5">
              <w:t>42</w:t>
            </w:r>
            <w:r w:rsidR="003873CE" w:rsidRPr="007668A5">
              <w:t xml:space="preserve"> (2)</w:t>
            </w:r>
          </w:p>
        </w:tc>
        <w:tc>
          <w:tcPr>
            <w:tcW w:w="2107" w:type="dxa"/>
          </w:tcPr>
          <w:p w14:paraId="0F97868E" w14:textId="77777777" w:rsidR="00D939EE" w:rsidRPr="007668A5" w:rsidRDefault="008C38FB" w:rsidP="005639FE">
            <w:pPr>
              <w:pStyle w:val="TableText10"/>
            </w:pPr>
            <w:r w:rsidRPr="007668A5">
              <w:t>take regulatory action</w:t>
            </w:r>
          </w:p>
        </w:tc>
        <w:tc>
          <w:tcPr>
            <w:tcW w:w="2534" w:type="dxa"/>
          </w:tcPr>
          <w:p w14:paraId="4311C05D" w14:textId="77777777" w:rsidR="00D939EE" w:rsidRPr="007668A5" w:rsidRDefault="004A6098" w:rsidP="005639FE">
            <w:pPr>
              <w:pStyle w:val="TableText10"/>
            </w:pPr>
            <w:r w:rsidRPr="007668A5">
              <w:t>licensee</w:t>
            </w:r>
          </w:p>
        </w:tc>
      </w:tr>
    </w:tbl>
    <w:p w14:paraId="53C02FF3" w14:textId="77777777" w:rsidR="00200BA9" w:rsidRDefault="00200BA9">
      <w:pPr>
        <w:pStyle w:val="03Schedule"/>
        <w:sectPr w:rsidR="00200BA9">
          <w:headerReference w:type="even" r:id="rId77"/>
          <w:headerReference w:type="default" r:id="rId78"/>
          <w:footerReference w:type="even" r:id="rId79"/>
          <w:footerReference w:type="default" r:id="rId80"/>
          <w:type w:val="continuous"/>
          <w:pgSz w:w="11907" w:h="16839" w:code="9"/>
          <w:pgMar w:top="3880" w:right="1900" w:bottom="3100" w:left="2300" w:header="2280" w:footer="1760" w:gutter="0"/>
          <w:cols w:space="720"/>
        </w:sectPr>
      </w:pPr>
    </w:p>
    <w:p w14:paraId="0B7F77FA" w14:textId="77777777" w:rsidR="00C33ABF" w:rsidRPr="007668A5" w:rsidRDefault="00C33ABF" w:rsidP="007668A5">
      <w:pPr>
        <w:pStyle w:val="PageBreak"/>
        <w:suppressLineNumbers/>
      </w:pPr>
      <w:r w:rsidRPr="007668A5">
        <w:br w:type="page"/>
      </w:r>
    </w:p>
    <w:p w14:paraId="342A6898" w14:textId="77777777" w:rsidR="00C33ABF" w:rsidRPr="007668A5" w:rsidRDefault="00C33ABF">
      <w:pPr>
        <w:pStyle w:val="Dict-Heading"/>
      </w:pPr>
      <w:bookmarkStart w:id="103" w:name="_Toc202772630"/>
      <w:r w:rsidRPr="007668A5">
        <w:lastRenderedPageBreak/>
        <w:t>Dictionary</w:t>
      </w:r>
      <w:bookmarkEnd w:id="103"/>
    </w:p>
    <w:p w14:paraId="59FB6097" w14:textId="77777777" w:rsidR="00C33ABF" w:rsidRPr="007668A5" w:rsidRDefault="00C33ABF" w:rsidP="007668A5">
      <w:pPr>
        <w:pStyle w:val="ref"/>
        <w:keepNext/>
      </w:pPr>
      <w:r w:rsidRPr="007668A5">
        <w:t>(see s 3)</w:t>
      </w:r>
    </w:p>
    <w:p w14:paraId="1BB564BD" w14:textId="67D992F2" w:rsidR="00C33ABF" w:rsidRPr="007668A5" w:rsidRDefault="00C33ABF" w:rsidP="007668A5">
      <w:pPr>
        <w:pStyle w:val="aNote"/>
        <w:keepNext/>
      </w:pPr>
      <w:r w:rsidRPr="007668A5">
        <w:rPr>
          <w:rStyle w:val="charItals"/>
        </w:rPr>
        <w:t>Note 1</w:t>
      </w:r>
      <w:r w:rsidRPr="007668A5">
        <w:rPr>
          <w:rStyle w:val="charItals"/>
        </w:rPr>
        <w:tab/>
      </w:r>
      <w:r w:rsidRPr="007668A5">
        <w:t xml:space="preserve">The </w:t>
      </w:r>
      <w:hyperlink r:id="rId81" w:tooltip="A2001-14" w:history="1">
        <w:r w:rsidR="00922631" w:rsidRPr="007668A5">
          <w:rPr>
            <w:rStyle w:val="charCitHyperlinkAbbrev"/>
          </w:rPr>
          <w:t>Legislation Act</w:t>
        </w:r>
      </w:hyperlink>
      <w:r w:rsidRPr="007668A5">
        <w:t xml:space="preserve"> contains definitions and other provisions relevant to this Act.</w:t>
      </w:r>
    </w:p>
    <w:p w14:paraId="18E65F02" w14:textId="61CCC7AD" w:rsidR="00C33ABF" w:rsidRPr="007668A5" w:rsidRDefault="00C33ABF">
      <w:pPr>
        <w:pStyle w:val="aNote"/>
      </w:pPr>
      <w:r w:rsidRPr="007668A5">
        <w:rPr>
          <w:rStyle w:val="charItals"/>
        </w:rPr>
        <w:t>Note 2</w:t>
      </w:r>
      <w:r w:rsidRPr="007668A5">
        <w:rPr>
          <w:rStyle w:val="charItals"/>
        </w:rPr>
        <w:tab/>
      </w:r>
      <w:r w:rsidRPr="007668A5">
        <w:t xml:space="preserve">For example, the </w:t>
      </w:r>
      <w:hyperlink r:id="rId82" w:tooltip="A2001-14" w:history="1">
        <w:r w:rsidR="00922631" w:rsidRPr="007668A5">
          <w:rPr>
            <w:rStyle w:val="charCitHyperlinkAbbrev"/>
          </w:rPr>
          <w:t>Legislation Act</w:t>
        </w:r>
      </w:hyperlink>
      <w:r w:rsidRPr="007668A5">
        <w:t>, dict, pt 1, defines the following terms:</w:t>
      </w:r>
    </w:p>
    <w:p w14:paraId="58D799FB" w14:textId="77777777" w:rsidR="00C33ABF" w:rsidRPr="007668A5" w:rsidRDefault="007668A5" w:rsidP="007668A5">
      <w:pPr>
        <w:pStyle w:val="aNoteBulletss"/>
        <w:tabs>
          <w:tab w:val="left" w:pos="2300"/>
        </w:tabs>
      </w:pPr>
      <w:r w:rsidRPr="007668A5">
        <w:rPr>
          <w:rFonts w:ascii="Symbol" w:hAnsi="Symbol"/>
        </w:rPr>
        <w:t></w:t>
      </w:r>
      <w:r w:rsidRPr="007668A5">
        <w:rPr>
          <w:rFonts w:ascii="Symbol" w:hAnsi="Symbol"/>
        </w:rPr>
        <w:tab/>
      </w:r>
      <w:r w:rsidR="00095EF9" w:rsidRPr="007668A5">
        <w:t>ACAT</w:t>
      </w:r>
    </w:p>
    <w:p w14:paraId="623B0C3F" w14:textId="77777777" w:rsidR="00095EF9" w:rsidRPr="007668A5" w:rsidRDefault="007668A5" w:rsidP="007668A5">
      <w:pPr>
        <w:pStyle w:val="aNoteBulletss"/>
        <w:tabs>
          <w:tab w:val="left" w:pos="2300"/>
        </w:tabs>
      </w:pPr>
      <w:r w:rsidRPr="007668A5">
        <w:rPr>
          <w:rFonts w:ascii="Symbol" w:hAnsi="Symbol"/>
        </w:rPr>
        <w:t></w:t>
      </w:r>
      <w:r w:rsidRPr="007668A5">
        <w:rPr>
          <w:rFonts w:ascii="Symbol" w:hAnsi="Symbol"/>
        </w:rPr>
        <w:tab/>
      </w:r>
      <w:r w:rsidR="00987AE8" w:rsidRPr="007668A5">
        <w:t>corporation</w:t>
      </w:r>
    </w:p>
    <w:p w14:paraId="0E51B378" w14:textId="77777777" w:rsidR="00987AE8" w:rsidRPr="007668A5" w:rsidRDefault="007668A5" w:rsidP="007668A5">
      <w:pPr>
        <w:pStyle w:val="aNoteBulletss"/>
        <w:tabs>
          <w:tab w:val="left" w:pos="2300"/>
        </w:tabs>
      </w:pPr>
      <w:r w:rsidRPr="007668A5">
        <w:rPr>
          <w:rFonts w:ascii="Symbol" w:hAnsi="Symbol"/>
        </w:rPr>
        <w:t></w:t>
      </w:r>
      <w:r w:rsidRPr="007668A5">
        <w:rPr>
          <w:rFonts w:ascii="Symbol" w:hAnsi="Symbol"/>
        </w:rPr>
        <w:tab/>
      </w:r>
      <w:r w:rsidR="00922631" w:rsidRPr="007668A5">
        <w:t>Corporations Act</w:t>
      </w:r>
    </w:p>
    <w:p w14:paraId="6F5EA941" w14:textId="77777777" w:rsidR="00987AE8" w:rsidRPr="007668A5" w:rsidRDefault="007668A5" w:rsidP="007668A5">
      <w:pPr>
        <w:pStyle w:val="aNoteBulletss"/>
        <w:tabs>
          <w:tab w:val="left" w:pos="2300"/>
        </w:tabs>
      </w:pPr>
      <w:r w:rsidRPr="007668A5">
        <w:rPr>
          <w:rFonts w:ascii="Symbol" w:hAnsi="Symbol"/>
        </w:rPr>
        <w:t></w:t>
      </w:r>
      <w:r w:rsidRPr="007668A5">
        <w:rPr>
          <w:rFonts w:ascii="Symbol" w:hAnsi="Symbol"/>
        </w:rPr>
        <w:tab/>
      </w:r>
      <w:r w:rsidR="00987AE8" w:rsidRPr="007668A5">
        <w:t>Criminal Code</w:t>
      </w:r>
    </w:p>
    <w:p w14:paraId="1D901854" w14:textId="77777777" w:rsidR="00987AE8" w:rsidRPr="007668A5" w:rsidRDefault="007668A5" w:rsidP="007668A5">
      <w:pPr>
        <w:pStyle w:val="aNoteBulletss"/>
        <w:tabs>
          <w:tab w:val="left" w:pos="2300"/>
        </w:tabs>
      </w:pPr>
      <w:r w:rsidRPr="007668A5">
        <w:rPr>
          <w:rFonts w:ascii="Symbol" w:hAnsi="Symbol"/>
        </w:rPr>
        <w:t></w:t>
      </w:r>
      <w:r w:rsidRPr="007668A5">
        <w:rPr>
          <w:rFonts w:ascii="Symbol" w:hAnsi="Symbol"/>
        </w:rPr>
        <w:tab/>
      </w:r>
      <w:r w:rsidR="00987AE8" w:rsidRPr="007668A5">
        <w:t>disallowable instrument (see s 9)</w:t>
      </w:r>
    </w:p>
    <w:p w14:paraId="3C020FC7" w14:textId="77777777" w:rsidR="00987AE8" w:rsidRPr="007668A5" w:rsidRDefault="007668A5" w:rsidP="007668A5">
      <w:pPr>
        <w:pStyle w:val="aNoteBulletss"/>
        <w:tabs>
          <w:tab w:val="left" w:pos="2300"/>
        </w:tabs>
      </w:pPr>
      <w:r w:rsidRPr="007668A5">
        <w:rPr>
          <w:rFonts w:ascii="Symbol" w:hAnsi="Symbol"/>
        </w:rPr>
        <w:t></w:t>
      </w:r>
      <w:r w:rsidRPr="007668A5">
        <w:rPr>
          <w:rFonts w:ascii="Symbol" w:hAnsi="Symbol"/>
        </w:rPr>
        <w:tab/>
      </w:r>
      <w:r w:rsidR="00987AE8" w:rsidRPr="007668A5">
        <w:t>Executive</w:t>
      </w:r>
    </w:p>
    <w:p w14:paraId="36242726" w14:textId="77777777" w:rsidR="00987AE8" w:rsidRPr="007668A5" w:rsidRDefault="007668A5" w:rsidP="007668A5">
      <w:pPr>
        <w:pStyle w:val="aNoteBulletss"/>
        <w:tabs>
          <w:tab w:val="left" w:pos="2300"/>
        </w:tabs>
      </w:pPr>
      <w:r w:rsidRPr="007668A5">
        <w:rPr>
          <w:rFonts w:ascii="Symbol" w:hAnsi="Symbol"/>
        </w:rPr>
        <w:t></w:t>
      </w:r>
      <w:r w:rsidRPr="007668A5">
        <w:rPr>
          <w:rFonts w:ascii="Symbol" w:hAnsi="Symbol"/>
        </w:rPr>
        <w:tab/>
      </w:r>
      <w:r w:rsidR="00987AE8" w:rsidRPr="007668A5">
        <w:t>exercise</w:t>
      </w:r>
    </w:p>
    <w:p w14:paraId="23FEBF30" w14:textId="77777777" w:rsidR="00987AE8" w:rsidRPr="007668A5" w:rsidRDefault="007668A5" w:rsidP="007668A5">
      <w:pPr>
        <w:pStyle w:val="aNoteBulletss"/>
        <w:tabs>
          <w:tab w:val="left" w:pos="2300"/>
        </w:tabs>
      </w:pPr>
      <w:r w:rsidRPr="007668A5">
        <w:rPr>
          <w:rFonts w:ascii="Symbol" w:hAnsi="Symbol"/>
        </w:rPr>
        <w:t></w:t>
      </w:r>
      <w:r w:rsidRPr="007668A5">
        <w:rPr>
          <w:rFonts w:ascii="Symbol" w:hAnsi="Symbol"/>
        </w:rPr>
        <w:tab/>
      </w:r>
      <w:r w:rsidR="00987AE8" w:rsidRPr="007668A5">
        <w:t>found guilty</w:t>
      </w:r>
    </w:p>
    <w:p w14:paraId="7EF95ADE" w14:textId="77777777" w:rsidR="00987AE8" w:rsidRPr="007668A5" w:rsidRDefault="007668A5" w:rsidP="007668A5">
      <w:pPr>
        <w:pStyle w:val="aNoteBulletss"/>
        <w:tabs>
          <w:tab w:val="left" w:pos="2300"/>
        </w:tabs>
      </w:pPr>
      <w:r w:rsidRPr="007668A5">
        <w:rPr>
          <w:rFonts w:ascii="Symbol" w:hAnsi="Symbol"/>
        </w:rPr>
        <w:t></w:t>
      </w:r>
      <w:r w:rsidRPr="007668A5">
        <w:rPr>
          <w:rFonts w:ascii="Symbol" w:hAnsi="Symbol"/>
        </w:rPr>
        <w:tab/>
      </w:r>
      <w:r w:rsidR="00987AE8" w:rsidRPr="007668A5">
        <w:t>function</w:t>
      </w:r>
    </w:p>
    <w:p w14:paraId="3F1FECF6" w14:textId="77777777" w:rsidR="00987AE8" w:rsidRPr="007668A5" w:rsidRDefault="007668A5" w:rsidP="007668A5">
      <w:pPr>
        <w:pStyle w:val="aNoteBulletss"/>
        <w:tabs>
          <w:tab w:val="left" w:pos="2300"/>
        </w:tabs>
      </w:pPr>
      <w:r w:rsidRPr="007668A5">
        <w:rPr>
          <w:rFonts w:ascii="Symbol" w:hAnsi="Symbol"/>
        </w:rPr>
        <w:t></w:t>
      </w:r>
      <w:r w:rsidRPr="007668A5">
        <w:rPr>
          <w:rFonts w:ascii="Symbol" w:hAnsi="Symbol"/>
        </w:rPr>
        <w:tab/>
      </w:r>
      <w:r w:rsidR="00987AE8" w:rsidRPr="007668A5">
        <w:t>individual</w:t>
      </w:r>
    </w:p>
    <w:p w14:paraId="46D26C03" w14:textId="77777777" w:rsidR="00987AE8" w:rsidRPr="007668A5" w:rsidRDefault="007668A5" w:rsidP="007668A5">
      <w:pPr>
        <w:pStyle w:val="aNoteBulletss"/>
        <w:tabs>
          <w:tab w:val="left" w:pos="2300"/>
        </w:tabs>
      </w:pPr>
      <w:r w:rsidRPr="007668A5">
        <w:rPr>
          <w:rFonts w:ascii="Symbol" w:hAnsi="Symbol"/>
        </w:rPr>
        <w:t></w:t>
      </w:r>
      <w:r w:rsidRPr="007668A5">
        <w:rPr>
          <w:rFonts w:ascii="Symbol" w:hAnsi="Symbol"/>
        </w:rPr>
        <w:tab/>
      </w:r>
      <w:r w:rsidR="00987AE8" w:rsidRPr="007668A5">
        <w:t>may (see s 146)</w:t>
      </w:r>
    </w:p>
    <w:p w14:paraId="11869658" w14:textId="77777777" w:rsidR="00987AE8" w:rsidRPr="007668A5" w:rsidRDefault="007668A5" w:rsidP="007668A5">
      <w:pPr>
        <w:pStyle w:val="aNoteBulletss"/>
        <w:tabs>
          <w:tab w:val="left" w:pos="2300"/>
        </w:tabs>
      </w:pPr>
      <w:r w:rsidRPr="007668A5">
        <w:rPr>
          <w:rFonts w:ascii="Symbol" w:hAnsi="Symbol"/>
        </w:rPr>
        <w:t></w:t>
      </w:r>
      <w:r w:rsidRPr="007668A5">
        <w:rPr>
          <w:rFonts w:ascii="Symbol" w:hAnsi="Symbol"/>
        </w:rPr>
        <w:tab/>
      </w:r>
      <w:r w:rsidR="00987AE8" w:rsidRPr="007668A5">
        <w:t>Minister (see s 162)</w:t>
      </w:r>
    </w:p>
    <w:p w14:paraId="73426CFB" w14:textId="77777777" w:rsidR="00987AE8" w:rsidRPr="007668A5" w:rsidRDefault="007668A5" w:rsidP="007668A5">
      <w:pPr>
        <w:pStyle w:val="aNoteBulletss"/>
        <w:tabs>
          <w:tab w:val="left" w:pos="2300"/>
        </w:tabs>
      </w:pPr>
      <w:r w:rsidRPr="007668A5">
        <w:rPr>
          <w:rFonts w:ascii="Symbol" w:hAnsi="Symbol"/>
        </w:rPr>
        <w:t></w:t>
      </w:r>
      <w:r w:rsidRPr="007668A5">
        <w:rPr>
          <w:rFonts w:ascii="Symbol" w:hAnsi="Symbol"/>
        </w:rPr>
        <w:tab/>
      </w:r>
      <w:r w:rsidR="00987AE8" w:rsidRPr="007668A5">
        <w:t>must (see s 146)</w:t>
      </w:r>
    </w:p>
    <w:p w14:paraId="565BD02B" w14:textId="77777777" w:rsidR="00987AE8" w:rsidRPr="007668A5" w:rsidRDefault="007668A5" w:rsidP="007668A5">
      <w:pPr>
        <w:pStyle w:val="aNoteBulletss"/>
        <w:tabs>
          <w:tab w:val="left" w:pos="2300"/>
        </w:tabs>
      </w:pPr>
      <w:r w:rsidRPr="007668A5">
        <w:rPr>
          <w:rFonts w:ascii="Symbol" w:hAnsi="Symbol"/>
        </w:rPr>
        <w:t></w:t>
      </w:r>
      <w:r w:rsidRPr="007668A5">
        <w:rPr>
          <w:rFonts w:ascii="Symbol" w:hAnsi="Symbol"/>
        </w:rPr>
        <w:tab/>
      </w:r>
      <w:r w:rsidR="00987AE8" w:rsidRPr="007668A5">
        <w:t>notifiable instrument (see s 10)</w:t>
      </w:r>
    </w:p>
    <w:p w14:paraId="1B4DEC8C" w14:textId="77777777" w:rsidR="00987AE8" w:rsidRPr="007668A5" w:rsidRDefault="007668A5" w:rsidP="007668A5">
      <w:pPr>
        <w:pStyle w:val="aNoteBulletss"/>
        <w:tabs>
          <w:tab w:val="left" w:pos="2300"/>
        </w:tabs>
      </w:pPr>
      <w:r w:rsidRPr="007668A5">
        <w:rPr>
          <w:rFonts w:ascii="Symbol" w:hAnsi="Symbol"/>
        </w:rPr>
        <w:t></w:t>
      </w:r>
      <w:r w:rsidRPr="007668A5">
        <w:rPr>
          <w:rFonts w:ascii="Symbol" w:hAnsi="Symbol"/>
        </w:rPr>
        <w:tab/>
      </w:r>
      <w:r w:rsidR="00987AE8" w:rsidRPr="007668A5">
        <w:t>penalty unit (see s 133)</w:t>
      </w:r>
    </w:p>
    <w:p w14:paraId="1778720E" w14:textId="77777777" w:rsidR="00987AE8" w:rsidRPr="007668A5" w:rsidRDefault="007668A5" w:rsidP="007668A5">
      <w:pPr>
        <w:pStyle w:val="aNoteBulletss"/>
        <w:tabs>
          <w:tab w:val="left" w:pos="2300"/>
        </w:tabs>
      </w:pPr>
      <w:r w:rsidRPr="007668A5">
        <w:rPr>
          <w:rFonts w:ascii="Symbol" w:hAnsi="Symbol"/>
        </w:rPr>
        <w:t></w:t>
      </w:r>
      <w:r w:rsidRPr="007668A5">
        <w:rPr>
          <w:rFonts w:ascii="Symbol" w:hAnsi="Symbol"/>
        </w:rPr>
        <w:tab/>
      </w:r>
      <w:r w:rsidR="00987AE8" w:rsidRPr="007668A5">
        <w:t>person (see s 160)</w:t>
      </w:r>
    </w:p>
    <w:p w14:paraId="02BC4999" w14:textId="77777777" w:rsidR="00987AE8" w:rsidRPr="007668A5" w:rsidRDefault="007668A5" w:rsidP="007668A5">
      <w:pPr>
        <w:pStyle w:val="aNoteBulletss"/>
        <w:tabs>
          <w:tab w:val="left" w:pos="2300"/>
        </w:tabs>
      </w:pPr>
      <w:r w:rsidRPr="007668A5">
        <w:rPr>
          <w:rFonts w:ascii="Symbol" w:hAnsi="Symbol"/>
        </w:rPr>
        <w:t></w:t>
      </w:r>
      <w:r w:rsidRPr="007668A5">
        <w:rPr>
          <w:rFonts w:ascii="Symbol" w:hAnsi="Symbol"/>
        </w:rPr>
        <w:tab/>
      </w:r>
      <w:r w:rsidR="00987AE8" w:rsidRPr="007668A5">
        <w:t>State</w:t>
      </w:r>
    </w:p>
    <w:p w14:paraId="0C602324" w14:textId="77777777" w:rsidR="00987AE8" w:rsidRPr="007668A5" w:rsidRDefault="007668A5" w:rsidP="007668A5">
      <w:pPr>
        <w:pStyle w:val="aNoteBulletss"/>
        <w:tabs>
          <w:tab w:val="left" w:pos="2300"/>
        </w:tabs>
      </w:pPr>
      <w:r w:rsidRPr="007668A5">
        <w:rPr>
          <w:rFonts w:ascii="Symbol" w:hAnsi="Symbol"/>
        </w:rPr>
        <w:t></w:t>
      </w:r>
      <w:r w:rsidRPr="007668A5">
        <w:rPr>
          <w:rFonts w:ascii="Symbol" w:hAnsi="Symbol"/>
        </w:rPr>
        <w:tab/>
      </w:r>
      <w:r w:rsidR="00987AE8" w:rsidRPr="007668A5">
        <w:t>the Territory.</w:t>
      </w:r>
    </w:p>
    <w:p w14:paraId="5F30C42A" w14:textId="77777777" w:rsidR="00421E82" w:rsidRPr="007668A5" w:rsidRDefault="00E746F5" w:rsidP="007668A5">
      <w:pPr>
        <w:pStyle w:val="aDef"/>
        <w:keepNext/>
      </w:pPr>
      <w:r w:rsidRPr="007668A5">
        <w:rPr>
          <w:rStyle w:val="charBoldItals"/>
        </w:rPr>
        <w:t>commissioner</w:t>
      </w:r>
      <w:r w:rsidR="0024185F" w:rsidRPr="007668A5">
        <w:t xml:space="preserve"> means</w:t>
      </w:r>
      <w:r w:rsidR="00421E82" w:rsidRPr="007668A5">
        <w:t>—</w:t>
      </w:r>
    </w:p>
    <w:p w14:paraId="6CE276E8" w14:textId="77777777" w:rsidR="0024185F" w:rsidRPr="007668A5" w:rsidRDefault="007668A5" w:rsidP="007668A5">
      <w:pPr>
        <w:pStyle w:val="aDefpara"/>
        <w:keepNext/>
      </w:pPr>
      <w:r>
        <w:tab/>
      </w:r>
      <w:r w:rsidRPr="007668A5">
        <w:t>(a)</w:t>
      </w:r>
      <w:r w:rsidRPr="007668A5">
        <w:tab/>
      </w:r>
      <w:r w:rsidR="0024185F" w:rsidRPr="007668A5">
        <w:t xml:space="preserve">the person appointed </w:t>
      </w:r>
      <w:r w:rsidR="009917BA" w:rsidRPr="007668A5">
        <w:t>under section</w:t>
      </w:r>
      <w:r w:rsidR="00C74F34" w:rsidRPr="007668A5">
        <w:t> </w:t>
      </w:r>
      <w:r w:rsidR="00FB751C" w:rsidRPr="007668A5">
        <w:t>9</w:t>
      </w:r>
      <w:r w:rsidR="00C74F34" w:rsidRPr="007668A5">
        <w:t> </w:t>
      </w:r>
      <w:r w:rsidR="007027AD" w:rsidRPr="007668A5">
        <w:t>(1)</w:t>
      </w:r>
      <w:r w:rsidR="00421E82" w:rsidRPr="007668A5">
        <w:t>; or</w:t>
      </w:r>
    </w:p>
    <w:p w14:paraId="46F89645" w14:textId="2E22FE47" w:rsidR="00421E82" w:rsidRPr="007668A5" w:rsidRDefault="007668A5" w:rsidP="007668A5">
      <w:pPr>
        <w:pStyle w:val="aDefpara"/>
      </w:pPr>
      <w:r>
        <w:tab/>
      </w:r>
      <w:r w:rsidRPr="007668A5">
        <w:t>(b)</w:t>
      </w:r>
      <w:r w:rsidRPr="007668A5">
        <w:tab/>
      </w:r>
      <w:r w:rsidR="00421E82" w:rsidRPr="007668A5">
        <w:t>if a person has not been appointed under section</w:t>
      </w:r>
      <w:r w:rsidR="00C74F34" w:rsidRPr="007668A5">
        <w:t> </w:t>
      </w:r>
      <w:r w:rsidR="00FB751C" w:rsidRPr="007668A5">
        <w:t>9</w:t>
      </w:r>
      <w:r w:rsidR="00C74F34" w:rsidRPr="007668A5">
        <w:t> </w:t>
      </w:r>
      <w:r w:rsidR="007027AD" w:rsidRPr="007668A5">
        <w:t>(1)</w:t>
      </w:r>
      <w:r w:rsidR="00421E82" w:rsidRPr="007668A5">
        <w:t xml:space="preserve">—the person appointed under the </w:t>
      </w:r>
      <w:hyperlink r:id="rId83" w:tooltip="A2011-35" w:history="1">
        <w:r w:rsidR="00922631" w:rsidRPr="007668A5">
          <w:rPr>
            <w:rStyle w:val="charCitHyperlinkItal"/>
          </w:rPr>
          <w:t>Work Health and Safety Act 2011</w:t>
        </w:r>
      </w:hyperlink>
      <w:r w:rsidR="00421E82" w:rsidRPr="007668A5">
        <w:t>, schedule</w:t>
      </w:r>
      <w:r w:rsidR="00C74F34" w:rsidRPr="007668A5">
        <w:t> </w:t>
      </w:r>
      <w:r w:rsidR="00421E82" w:rsidRPr="007668A5">
        <w:t>2, part</w:t>
      </w:r>
      <w:r w:rsidR="00C74F34" w:rsidRPr="007668A5">
        <w:t> </w:t>
      </w:r>
      <w:r w:rsidR="00421E82" w:rsidRPr="007668A5">
        <w:t>2.2.</w:t>
      </w:r>
    </w:p>
    <w:p w14:paraId="49A9B5CC" w14:textId="77777777" w:rsidR="00B23800" w:rsidRPr="007668A5" w:rsidRDefault="00B23800" w:rsidP="007668A5">
      <w:pPr>
        <w:pStyle w:val="aDef"/>
        <w:keepNext/>
      </w:pPr>
      <w:r w:rsidRPr="007668A5">
        <w:rPr>
          <w:rStyle w:val="charBoldItals"/>
        </w:rPr>
        <w:lastRenderedPageBreak/>
        <w:t>committee</w:t>
      </w:r>
      <w:r w:rsidRPr="007668A5">
        <w:t xml:space="preserve"> means the Labour Hire Licensing Advisory Committee established under section </w:t>
      </w:r>
      <w:r w:rsidR="00FB751C" w:rsidRPr="007668A5">
        <w:t>19</w:t>
      </w:r>
      <w:r w:rsidRPr="007668A5">
        <w:t>.</w:t>
      </w:r>
    </w:p>
    <w:p w14:paraId="0EB0400F" w14:textId="77777777" w:rsidR="00E06960" w:rsidRPr="007668A5" w:rsidRDefault="00E06960" w:rsidP="007668A5">
      <w:pPr>
        <w:pStyle w:val="aDef"/>
        <w:keepNext/>
      </w:pPr>
      <w:r w:rsidRPr="007668A5">
        <w:rPr>
          <w:rStyle w:val="charBoldItals"/>
        </w:rPr>
        <w:t>complaints guideline</w:t>
      </w:r>
      <w:r w:rsidRPr="007668A5">
        <w:t xml:space="preserve">—see section </w:t>
      </w:r>
      <w:r w:rsidR="00FB751C" w:rsidRPr="007668A5">
        <w:t>37</w:t>
      </w:r>
      <w:r w:rsidRPr="007668A5">
        <w:t>.</w:t>
      </w:r>
    </w:p>
    <w:p w14:paraId="1A9636F9" w14:textId="77777777" w:rsidR="00516243" w:rsidRPr="007668A5" w:rsidRDefault="00516243" w:rsidP="007668A5">
      <w:pPr>
        <w:pStyle w:val="aDef"/>
        <w:keepNext/>
      </w:pPr>
      <w:r w:rsidRPr="007668A5">
        <w:rPr>
          <w:rStyle w:val="charBoldItals"/>
        </w:rPr>
        <w:t>connected</w:t>
      </w:r>
      <w:r w:rsidRPr="007668A5">
        <w:t xml:space="preserve">, for </w:t>
      </w:r>
      <w:r w:rsidR="005741C2" w:rsidRPr="007668A5">
        <w:t>part</w:t>
      </w:r>
      <w:r w:rsidRPr="007668A5">
        <w:t xml:space="preserve"> </w:t>
      </w:r>
      <w:r w:rsidR="005741C2" w:rsidRPr="007668A5">
        <w:t>7</w:t>
      </w:r>
      <w:r w:rsidRPr="007668A5">
        <w:t xml:space="preserve"> (</w:t>
      </w:r>
      <w:r w:rsidR="005741C2" w:rsidRPr="007668A5">
        <w:t>Enforcement</w:t>
      </w:r>
      <w:r w:rsidRPr="007668A5">
        <w:t xml:space="preserve">)—see section </w:t>
      </w:r>
      <w:r w:rsidR="00FB751C" w:rsidRPr="007668A5">
        <w:t>46</w:t>
      </w:r>
      <w:r w:rsidRPr="007668A5">
        <w:t>.</w:t>
      </w:r>
    </w:p>
    <w:p w14:paraId="0FC7B8CA" w14:textId="77777777" w:rsidR="00B74A2B" w:rsidRPr="007668A5" w:rsidRDefault="00B74A2B" w:rsidP="007668A5">
      <w:pPr>
        <w:pStyle w:val="aDef"/>
        <w:keepNext/>
      </w:pPr>
      <w:r w:rsidRPr="007668A5">
        <w:rPr>
          <w:rStyle w:val="charBoldItals"/>
        </w:rPr>
        <w:t>labour hire law</w:t>
      </w:r>
      <w:r w:rsidRPr="007668A5">
        <w:t xml:space="preserve"> means—</w:t>
      </w:r>
    </w:p>
    <w:p w14:paraId="7C08D80C" w14:textId="77777777" w:rsidR="00B74A2B" w:rsidRPr="007668A5" w:rsidRDefault="007668A5" w:rsidP="007668A5">
      <w:pPr>
        <w:pStyle w:val="aDefpara"/>
        <w:keepNext/>
      </w:pPr>
      <w:r>
        <w:tab/>
      </w:r>
      <w:r w:rsidRPr="007668A5">
        <w:t>(a)</w:t>
      </w:r>
      <w:r w:rsidRPr="007668A5">
        <w:tab/>
      </w:r>
      <w:r w:rsidR="002462E5" w:rsidRPr="007668A5">
        <w:t>this Act; and</w:t>
      </w:r>
    </w:p>
    <w:p w14:paraId="7A554D2D" w14:textId="77777777" w:rsidR="00DC7CF7" w:rsidRPr="007668A5" w:rsidRDefault="007668A5" w:rsidP="007668A5">
      <w:pPr>
        <w:pStyle w:val="aDefpara"/>
      </w:pPr>
      <w:r>
        <w:tab/>
      </w:r>
      <w:r w:rsidRPr="007668A5">
        <w:t>(b)</w:t>
      </w:r>
      <w:r w:rsidRPr="007668A5">
        <w:tab/>
      </w:r>
      <w:r w:rsidR="00DC7CF7" w:rsidRPr="007668A5">
        <w:t xml:space="preserve">a law of another jurisdiction corresponding, or substantially corresponding, </w:t>
      </w:r>
      <w:r w:rsidR="002462E5" w:rsidRPr="007668A5">
        <w:t>to this Act</w:t>
      </w:r>
      <w:r w:rsidR="00DC7CF7" w:rsidRPr="007668A5">
        <w:t>.</w:t>
      </w:r>
    </w:p>
    <w:p w14:paraId="357EAB43" w14:textId="77777777" w:rsidR="008F146D" w:rsidRPr="007668A5" w:rsidRDefault="008F146D" w:rsidP="007668A5">
      <w:pPr>
        <w:pStyle w:val="aDef"/>
        <w:keepNext/>
      </w:pPr>
      <w:r w:rsidRPr="007668A5">
        <w:rPr>
          <w:rStyle w:val="charBoldItals"/>
        </w:rPr>
        <w:t>labour hire licence</w:t>
      </w:r>
      <w:r w:rsidRPr="007668A5">
        <w:t xml:space="preserve"> means a licence issued under section </w:t>
      </w:r>
      <w:r w:rsidR="00FB751C" w:rsidRPr="007668A5">
        <w:t>27</w:t>
      </w:r>
      <w:r w:rsidRPr="007668A5">
        <w:t>.</w:t>
      </w:r>
    </w:p>
    <w:p w14:paraId="577D032E" w14:textId="77777777" w:rsidR="007C1729" w:rsidRPr="007668A5" w:rsidRDefault="007C1729" w:rsidP="007668A5">
      <w:pPr>
        <w:pStyle w:val="aDef"/>
        <w:keepNext/>
      </w:pPr>
      <w:r w:rsidRPr="007668A5">
        <w:rPr>
          <w:rStyle w:val="charBoldItals"/>
        </w:rPr>
        <w:t>labour hire services</w:t>
      </w:r>
      <w:r w:rsidRPr="007668A5">
        <w:t>—see section 7.</w:t>
      </w:r>
    </w:p>
    <w:p w14:paraId="71EFCD61" w14:textId="77777777" w:rsidR="00516243" w:rsidRPr="007668A5" w:rsidRDefault="00516243" w:rsidP="007668A5">
      <w:pPr>
        <w:pStyle w:val="aDef"/>
        <w:keepNext/>
      </w:pPr>
      <w:r w:rsidRPr="007668A5">
        <w:rPr>
          <w:rStyle w:val="charBoldItals"/>
        </w:rPr>
        <w:t>occupier</w:t>
      </w:r>
      <w:r w:rsidR="00E06960" w:rsidRPr="007668A5">
        <w:t>, of premises</w:t>
      </w:r>
      <w:r w:rsidRPr="007668A5">
        <w:t xml:space="preserve">, for </w:t>
      </w:r>
      <w:r w:rsidR="005741C2" w:rsidRPr="007668A5">
        <w:t>part 7 (Enforcement)</w:t>
      </w:r>
      <w:r w:rsidRPr="007668A5">
        <w:t xml:space="preserve">—see section </w:t>
      </w:r>
      <w:r w:rsidR="00FB751C" w:rsidRPr="007668A5">
        <w:t>46</w:t>
      </w:r>
      <w:r w:rsidRPr="007668A5">
        <w:t>.</w:t>
      </w:r>
    </w:p>
    <w:p w14:paraId="17A701FE" w14:textId="77777777" w:rsidR="00516243" w:rsidRPr="007668A5" w:rsidRDefault="00516243" w:rsidP="007668A5">
      <w:pPr>
        <w:pStyle w:val="aDef"/>
      </w:pPr>
      <w:r w:rsidRPr="007668A5">
        <w:rPr>
          <w:rStyle w:val="charBoldItals"/>
        </w:rPr>
        <w:t>offence</w:t>
      </w:r>
      <w:r w:rsidRPr="007668A5">
        <w:t xml:space="preserve">, for </w:t>
      </w:r>
      <w:r w:rsidR="005741C2" w:rsidRPr="007668A5">
        <w:t>part 7 (Enforcement)</w:t>
      </w:r>
      <w:r w:rsidRPr="007668A5">
        <w:t xml:space="preserve">—see section </w:t>
      </w:r>
      <w:r w:rsidR="00FB751C" w:rsidRPr="007668A5">
        <w:t>46</w:t>
      </w:r>
      <w:r w:rsidRPr="007668A5">
        <w:t>.</w:t>
      </w:r>
    </w:p>
    <w:p w14:paraId="7D043B92" w14:textId="77777777" w:rsidR="00516243" w:rsidRPr="007668A5" w:rsidRDefault="00516243" w:rsidP="007668A5">
      <w:pPr>
        <w:pStyle w:val="aDef"/>
      </w:pPr>
      <w:r w:rsidRPr="007668A5">
        <w:rPr>
          <w:rStyle w:val="charBoldItals"/>
        </w:rPr>
        <w:t>premises</w:t>
      </w:r>
      <w:r w:rsidRPr="007668A5">
        <w:t xml:space="preserve">, for </w:t>
      </w:r>
      <w:r w:rsidR="005741C2" w:rsidRPr="007668A5">
        <w:t>part 7 (Enforcement)</w:t>
      </w:r>
      <w:r w:rsidRPr="007668A5">
        <w:t xml:space="preserve">—see section </w:t>
      </w:r>
      <w:r w:rsidR="00FB751C" w:rsidRPr="007668A5">
        <w:t>46</w:t>
      </w:r>
      <w:r w:rsidRPr="007668A5">
        <w:t>.</w:t>
      </w:r>
    </w:p>
    <w:p w14:paraId="266E4920" w14:textId="77777777" w:rsidR="005741C2" w:rsidRPr="007668A5" w:rsidRDefault="005741C2" w:rsidP="007668A5">
      <w:pPr>
        <w:pStyle w:val="aDef"/>
      </w:pPr>
      <w:r w:rsidRPr="007668A5">
        <w:rPr>
          <w:rStyle w:val="charBoldItals"/>
        </w:rPr>
        <w:t>regulatory action</w:t>
      </w:r>
      <w:r w:rsidRPr="007668A5">
        <w:t xml:space="preserve">, against a licensee, for part 6 (Regulatory action)—see section </w:t>
      </w:r>
      <w:r w:rsidR="00FB751C" w:rsidRPr="007668A5">
        <w:t>39</w:t>
      </w:r>
      <w:r w:rsidRPr="007668A5">
        <w:t>.</w:t>
      </w:r>
    </w:p>
    <w:p w14:paraId="6FF8187B" w14:textId="150D3989" w:rsidR="00FF3D1E" w:rsidRPr="007668A5" w:rsidRDefault="00FF3D1E" w:rsidP="007668A5">
      <w:pPr>
        <w:pStyle w:val="aDef"/>
      </w:pPr>
      <w:r w:rsidRPr="007668A5">
        <w:rPr>
          <w:rStyle w:val="charBoldItals"/>
        </w:rPr>
        <w:t>reviewable decision</w:t>
      </w:r>
      <w:r w:rsidRPr="007668A5">
        <w:t xml:space="preserve">, for part </w:t>
      </w:r>
      <w:r w:rsidR="005741C2" w:rsidRPr="007668A5">
        <w:t>8</w:t>
      </w:r>
      <w:r w:rsidRPr="007668A5">
        <w:t xml:space="preserve"> (Notification and review of decisions)—see section </w:t>
      </w:r>
      <w:r w:rsidR="007C1F8B">
        <w:t>71</w:t>
      </w:r>
      <w:r w:rsidRPr="007668A5">
        <w:t>.</w:t>
      </w:r>
    </w:p>
    <w:p w14:paraId="1BD007F1" w14:textId="77777777" w:rsidR="009A2F6A" w:rsidRPr="007668A5" w:rsidRDefault="00B073F4" w:rsidP="007668A5">
      <w:pPr>
        <w:pStyle w:val="aDef"/>
      </w:pPr>
      <w:r w:rsidRPr="007668A5">
        <w:rPr>
          <w:rStyle w:val="charBoldItals"/>
        </w:rPr>
        <w:t>suitable person</w:t>
      </w:r>
      <w:r w:rsidR="009A2F6A" w:rsidRPr="007668A5">
        <w:t xml:space="preserve">—see section </w:t>
      </w:r>
      <w:r w:rsidR="00FB751C" w:rsidRPr="007668A5">
        <w:t>28</w:t>
      </w:r>
      <w:r w:rsidR="009A2F6A" w:rsidRPr="007668A5">
        <w:t>.</w:t>
      </w:r>
    </w:p>
    <w:p w14:paraId="16CD79B3" w14:textId="77777777" w:rsidR="00516243" w:rsidRPr="007668A5" w:rsidRDefault="00516243" w:rsidP="007668A5">
      <w:pPr>
        <w:pStyle w:val="aDef"/>
      </w:pPr>
      <w:r w:rsidRPr="007668A5">
        <w:rPr>
          <w:rStyle w:val="charBoldItals"/>
        </w:rPr>
        <w:t>warrant</w:t>
      </w:r>
      <w:r w:rsidRPr="007668A5">
        <w:t xml:space="preserve">, for </w:t>
      </w:r>
      <w:r w:rsidR="00E51442" w:rsidRPr="007668A5">
        <w:t>part 7 (Enforcement)</w:t>
      </w:r>
      <w:r w:rsidRPr="007668A5">
        <w:t xml:space="preserve">—see section </w:t>
      </w:r>
      <w:r w:rsidR="00FB751C" w:rsidRPr="007668A5">
        <w:t>46</w:t>
      </w:r>
      <w:r w:rsidRPr="007668A5">
        <w:t>.</w:t>
      </w:r>
    </w:p>
    <w:p w14:paraId="63C29700" w14:textId="77777777" w:rsidR="007C1729" w:rsidRPr="007668A5" w:rsidRDefault="007C1729" w:rsidP="007668A5">
      <w:pPr>
        <w:pStyle w:val="aDef"/>
      </w:pPr>
      <w:r w:rsidRPr="007668A5">
        <w:rPr>
          <w:rStyle w:val="charBoldItals"/>
        </w:rPr>
        <w:t>worker</w:t>
      </w:r>
      <w:r w:rsidRPr="007668A5">
        <w:t>—see section 8.</w:t>
      </w:r>
    </w:p>
    <w:p w14:paraId="3B27C613" w14:textId="77777777" w:rsidR="00A124C9" w:rsidRPr="007668A5" w:rsidRDefault="00A124C9" w:rsidP="007668A5">
      <w:pPr>
        <w:pStyle w:val="aDef"/>
        <w:keepNext/>
      </w:pPr>
      <w:r w:rsidRPr="007668A5">
        <w:rPr>
          <w:rStyle w:val="charBoldItals"/>
        </w:rPr>
        <w:lastRenderedPageBreak/>
        <w:t>workplace law or standard</w:t>
      </w:r>
      <w:r w:rsidRPr="007668A5">
        <w:t xml:space="preserve"> means </w:t>
      </w:r>
      <w:r w:rsidR="0017335F" w:rsidRPr="007668A5">
        <w:t>any of the</w:t>
      </w:r>
      <w:r w:rsidRPr="007668A5">
        <w:t xml:space="preserve"> following:</w:t>
      </w:r>
    </w:p>
    <w:p w14:paraId="7FE69007" w14:textId="77777777" w:rsidR="00A124C9" w:rsidRPr="007668A5" w:rsidRDefault="007668A5" w:rsidP="007668A5">
      <w:pPr>
        <w:pStyle w:val="aDefpara"/>
        <w:keepNext/>
      </w:pPr>
      <w:r>
        <w:tab/>
      </w:r>
      <w:r w:rsidRPr="007668A5">
        <w:t>(a)</w:t>
      </w:r>
      <w:r w:rsidRPr="007668A5">
        <w:tab/>
      </w:r>
      <w:r w:rsidR="00A124C9" w:rsidRPr="007668A5">
        <w:t>a labour hire law;</w:t>
      </w:r>
    </w:p>
    <w:p w14:paraId="4B306789" w14:textId="77777777" w:rsidR="00A124C9" w:rsidRPr="007668A5" w:rsidRDefault="007668A5" w:rsidP="00C86F5F">
      <w:pPr>
        <w:pStyle w:val="aDefpara"/>
        <w:keepNext/>
      </w:pPr>
      <w:r>
        <w:tab/>
      </w:r>
      <w:r w:rsidRPr="007668A5">
        <w:t>(b)</w:t>
      </w:r>
      <w:r w:rsidRPr="007668A5">
        <w:tab/>
      </w:r>
      <w:r w:rsidR="00A124C9" w:rsidRPr="007668A5">
        <w:t>a law of the Commonwealth or a State imposing an obligation on a person in relation to workers, including about—</w:t>
      </w:r>
    </w:p>
    <w:p w14:paraId="1B00CA83" w14:textId="77777777" w:rsidR="00A124C9" w:rsidRPr="007668A5" w:rsidRDefault="007668A5" w:rsidP="00C86F5F">
      <w:pPr>
        <w:pStyle w:val="aDefsubpara"/>
        <w:keepNext/>
      </w:pPr>
      <w:r>
        <w:tab/>
      </w:r>
      <w:r w:rsidRPr="007668A5">
        <w:t>(i)</w:t>
      </w:r>
      <w:r w:rsidRPr="007668A5">
        <w:tab/>
      </w:r>
      <w:r w:rsidR="00A124C9" w:rsidRPr="007668A5">
        <w:t>keeping records about workers; and</w:t>
      </w:r>
    </w:p>
    <w:p w14:paraId="0865D1F8" w14:textId="77777777" w:rsidR="00A124C9" w:rsidRPr="007668A5" w:rsidRDefault="007668A5" w:rsidP="00C86F5F">
      <w:pPr>
        <w:pStyle w:val="aDefsubpara"/>
        <w:keepNext/>
      </w:pPr>
      <w:r>
        <w:tab/>
      </w:r>
      <w:r w:rsidRPr="007668A5">
        <w:t>(ii)</w:t>
      </w:r>
      <w:r w:rsidRPr="007668A5">
        <w:tab/>
      </w:r>
      <w:r w:rsidR="00A124C9" w:rsidRPr="007668A5">
        <w:t>the payment of tax or superannuation for workers; and</w:t>
      </w:r>
    </w:p>
    <w:p w14:paraId="4534CA6B" w14:textId="77777777" w:rsidR="00A124C9" w:rsidRPr="007668A5" w:rsidRDefault="007668A5" w:rsidP="007668A5">
      <w:pPr>
        <w:pStyle w:val="aDefsubpara"/>
        <w:keepNext/>
      </w:pPr>
      <w:r>
        <w:tab/>
      </w:r>
      <w:r w:rsidRPr="007668A5">
        <w:t>(iii)</w:t>
      </w:r>
      <w:r w:rsidRPr="007668A5">
        <w:tab/>
      </w:r>
      <w:r w:rsidR="00A124C9" w:rsidRPr="007668A5">
        <w:t>ensuring the health and safety of workers;</w:t>
      </w:r>
    </w:p>
    <w:p w14:paraId="154654F9" w14:textId="77777777" w:rsidR="00A124C9" w:rsidRPr="007668A5" w:rsidRDefault="007668A5" w:rsidP="007668A5">
      <w:pPr>
        <w:pStyle w:val="aDefpara"/>
      </w:pPr>
      <w:r>
        <w:tab/>
      </w:r>
      <w:r w:rsidRPr="007668A5">
        <w:t>(c)</w:t>
      </w:r>
      <w:r w:rsidRPr="007668A5">
        <w:tab/>
      </w:r>
      <w:r w:rsidR="00A124C9" w:rsidRPr="007668A5">
        <w:t>a law prescribed by regulation.</w:t>
      </w:r>
    </w:p>
    <w:p w14:paraId="46368FBA" w14:textId="77777777" w:rsidR="00C05F13" w:rsidRPr="007668A5" w:rsidRDefault="00C05F13" w:rsidP="00C05F13">
      <w:pPr>
        <w:pStyle w:val="aExamHdgpar"/>
      </w:pPr>
      <w:r w:rsidRPr="007668A5">
        <w:t>Examples—par (b)</w:t>
      </w:r>
    </w:p>
    <w:p w14:paraId="3634A00C" w14:textId="00FE66BC" w:rsidR="00C05F13" w:rsidRPr="007668A5" w:rsidRDefault="007668A5" w:rsidP="007668A5">
      <w:pPr>
        <w:pStyle w:val="aExamBulletpar"/>
        <w:tabs>
          <w:tab w:val="left" w:pos="2000"/>
        </w:tabs>
      </w:pPr>
      <w:r w:rsidRPr="007668A5">
        <w:rPr>
          <w:rFonts w:ascii="Symbol" w:hAnsi="Symbol"/>
        </w:rPr>
        <w:t></w:t>
      </w:r>
      <w:r w:rsidRPr="007668A5">
        <w:rPr>
          <w:rFonts w:ascii="Symbol" w:hAnsi="Symbol"/>
        </w:rPr>
        <w:tab/>
      </w:r>
      <w:r w:rsidR="00C05F13" w:rsidRPr="007668A5">
        <w:t xml:space="preserve">the </w:t>
      </w:r>
      <w:hyperlink r:id="rId84" w:tooltip="A1991-81" w:history="1">
        <w:r w:rsidR="00922631" w:rsidRPr="007668A5">
          <w:rPr>
            <w:rStyle w:val="charCitHyperlinkItal"/>
          </w:rPr>
          <w:t>Discrimination Act 1991</w:t>
        </w:r>
      </w:hyperlink>
    </w:p>
    <w:p w14:paraId="1BECBF28" w14:textId="3B57EB8E" w:rsidR="00C05F13" w:rsidRPr="007668A5" w:rsidRDefault="007668A5" w:rsidP="007668A5">
      <w:pPr>
        <w:pStyle w:val="aExamBulletpar"/>
        <w:tabs>
          <w:tab w:val="left" w:pos="2000"/>
        </w:tabs>
      </w:pPr>
      <w:r w:rsidRPr="007668A5">
        <w:rPr>
          <w:rFonts w:ascii="Symbol" w:hAnsi="Symbol"/>
        </w:rPr>
        <w:t></w:t>
      </w:r>
      <w:r w:rsidRPr="007668A5">
        <w:rPr>
          <w:rFonts w:ascii="Symbol" w:hAnsi="Symbol"/>
        </w:rPr>
        <w:tab/>
      </w:r>
      <w:r w:rsidR="00C05F13" w:rsidRPr="007668A5">
        <w:t xml:space="preserve">the </w:t>
      </w:r>
      <w:hyperlink r:id="rId85" w:tooltip="Act 2009 No 28 (Cwlth)" w:history="1">
        <w:r w:rsidR="00922631" w:rsidRPr="007668A5">
          <w:rPr>
            <w:rStyle w:val="charCitHyperlinkItal"/>
          </w:rPr>
          <w:t>Fair Work Act 2009</w:t>
        </w:r>
      </w:hyperlink>
      <w:r w:rsidR="00C05F13" w:rsidRPr="007668A5">
        <w:t xml:space="preserve"> (Cwlth)</w:t>
      </w:r>
    </w:p>
    <w:p w14:paraId="646E305B" w14:textId="5B269BD5" w:rsidR="00C05F13" w:rsidRPr="007668A5" w:rsidRDefault="007668A5" w:rsidP="007668A5">
      <w:pPr>
        <w:pStyle w:val="aExamBulletpar"/>
        <w:tabs>
          <w:tab w:val="left" w:pos="2000"/>
        </w:tabs>
      </w:pPr>
      <w:r w:rsidRPr="007668A5">
        <w:rPr>
          <w:rFonts w:ascii="Symbol" w:hAnsi="Symbol"/>
        </w:rPr>
        <w:t></w:t>
      </w:r>
      <w:r w:rsidRPr="007668A5">
        <w:rPr>
          <w:rFonts w:ascii="Symbol" w:hAnsi="Symbol"/>
        </w:rPr>
        <w:tab/>
      </w:r>
      <w:r w:rsidR="00C05F13" w:rsidRPr="007668A5">
        <w:t xml:space="preserve">the </w:t>
      </w:r>
      <w:hyperlink r:id="rId86" w:tooltip="Act 1997 No 38 (Cwlth)" w:history="1">
        <w:r w:rsidR="00922631" w:rsidRPr="007668A5">
          <w:rPr>
            <w:rStyle w:val="charCitHyperlinkItal"/>
          </w:rPr>
          <w:t>Income Tax Assessment Act 1997</w:t>
        </w:r>
      </w:hyperlink>
      <w:r w:rsidR="00C05F13" w:rsidRPr="007668A5">
        <w:t xml:space="preserve"> (Cwlth)</w:t>
      </w:r>
    </w:p>
    <w:p w14:paraId="7241F031" w14:textId="56BA157D" w:rsidR="00C05F13" w:rsidRPr="007668A5" w:rsidRDefault="007668A5" w:rsidP="007668A5">
      <w:pPr>
        <w:pStyle w:val="aExamBulletpar"/>
        <w:tabs>
          <w:tab w:val="left" w:pos="2000"/>
        </w:tabs>
      </w:pPr>
      <w:r w:rsidRPr="007668A5">
        <w:rPr>
          <w:rFonts w:ascii="Symbol" w:hAnsi="Symbol"/>
        </w:rPr>
        <w:t></w:t>
      </w:r>
      <w:r w:rsidRPr="007668A5">
        <w:rPr>
          <w:rFonts w:ascii="Symbol" w:hAnsi="Symbol"/>
        </w:rPr>
        <w:tab/>
      </w:r>
      <w:r w:rsidR="00C05F13" w:rsidRPr="007668A5">
        <w:t xml:space="preserve">the </w:t>
      </w:r>
      <w:hyperlink r:id="rId87" w:tooltip="A1976-27" w:history="1">
        <w:r w:rsidR="00922631" w:rsidRPr="007668A5">
          <w:rPr>
            <w:rStyle w:val="charCitHyperlinkItal"/>
          </w:rPr>
          <w:t>Long Service Leave Act 1976</w:t>
        </w:r>
      </w:hyperlink>
    </w:p>
    <w:p w14:paraId="66A87F89" w14:textId="4B9C37A9" w:rsidR="00C05F13" w:rsidRPr="007668A5" w:rsidRDefault="007668A5" w:rsidP="007668A5">
      <w:pPr>
        <w:pStyle w:val="aExamBulletpar"/>
        <w:tabs>
          <w:tab w:val="left" w:pos="2000"/>
        </w:tabs>
      </w:pPr>
      <w:r w:rsidRPr="007668A5">
        <w:rPr>
          <w:rFonts w:ascii="Symbol" w:hAnsi="Symbol"/>
        </w:rPr>
        <w:t></w:t>
      </w:r>
      <w:r w:rsidRPr="007668A5">
        <w:rPr>
          <w:rFonts w:ascii="Symbol" w:hAnsi="Symbol"/>
        </w:rPr>
        <w:tab/>
      </w:r>
      <w:r w:rsidR="00C05F13" w:rsidRPr="007668A5">
        <w:t xml:space="preserve">the </w:t>
      </w:r>
      <w:hyperlink r:id="rId88" w:tooltip="A2009-25" w:history="1">
        <w:r w:rsidR="00922631" w:rsidRPr="007668A5">
          <w:rPr>
            <w:rStyle w:val="charCitHyperlinkItal"/>
          </w:rPr>
          <w:t>Long Service Leave (Portable Schemes) Act 2009</w:t>
        </w:r>
      </w:hyperlink>
    </w:p>
    <w:p w14:paraId="69318ECC" w14:textId="5FB042C6" w:rsidR="00C05F13" w:rsidRPr="007668A5" w:rsidRDefault="007668A5" w:rsidP="007668A5">
      <w:pPr>
        <w:pStyle w:val="aExamBulletpar"/>
        <w:tabs>
          <w:tab w:val="left" w:pos="2000"/>
        </w:tabs>
      </w:pPr>
      <w:r w:rsidRPr="007668A5">
        <w:rPr>
          <w:rFonts w:ascii="Symbol" w:hAnsi="Symbol"/>
        </w:rPr>
        <w:t></w:t>
      </w:r>
      <w:r w:rsidRPr="007668A5">
        <w:rPr>
          <w:rFonts w:ascii="Symbol" w:hAnsi="Symbol"/>
        </w:rPr>
        <w:tab/>
      </w:r>
      <w:r w:rsidR="00C05F13" w:rsidRPr="007668A5">
        <w:t xml:space="preserve">the </w:t>
      </w:r>
      <w:hyperlink r:id="rId89" w:tooltip="Act 1958 No 62 (Cwlth)" w:history="1">
        <w:r w:rsidR="004330DD" w:rsidRPr="007668A5">
          <w:rPr>
            <w:rStyle w:val="charCitHyperlinkItal"/>
          </w:rPr>
          <w:t>Migration Act 1958</w:t>
        </w:r>
      </w:hyperlink>
      <w:r w:rsidR="00C05F13" w:rsidRPr="007668A5">
        <w:t xml:space="preserve"> (Cwlth)</w:t>
      </w:r>
    </w:p>
    <w:p w14:paraId="2D4014C2" w14:textId="4E130537" w:rsidR="00C05F13" w:rsidRPr="007668A5" w:rsidRDefault="007668A5" w:rsidP="007668A5">
      <w:pPr>
        <w:pStyle w:val="aExamBulletpar"/>
        <w:tabs>
          <w:tab w:val="left" w:pos="2000"/>
        </w:tabs>
      </w:pPr>
      <w:r w:rsidRPr="007668A5">
        <w:rPr>
          <w:rFonts w:ascii="Symbol" w:hAnsi="Symbol"/>
        </w:rPr>
        <w:t></w:t>
      </w:r>
      <w:r w:rsidRPr="007668A5">
        <w:rPr>
          <w:rFonts w:ascii="Symbol" w:hAnsi="Symbol"/>
        </w:rPr>
        <w:tab/>
      </w:r>
      <w:r w:rsidR="00C05F13" w:rsidRPr="007668A5">
        <w:t xml:space="preserve">the </w:t>
      </w:r>
      <w:hyperlink r:id="rId90" w:tooltip="Act 1976 No 31 (Cwlth)" w:history="1">
        <w:r w:rsidR="004330DD" w:rsidRPr="007668A5">
          <w:rPr>
            <w:rStyle w:val="charCitHyperlinkItal"/>
          </w:rPr>
          <w:t>Superannuation Act 1976</w:t>
        </w:r>
      </w:hyperlink>
      <w:r w:rsidR="00C05F13" w:rsidRPr="007668A5">
        <w:t xml:space="preserve"> (Cwlth)</w:t>
      </w:r>
    </w:p>
    <w:p w14:paraId="0E69187E" w14:textId="258F1595" w:rsidR="00C05F13" w:rsidRPr="007668A5" w:rsidRDefault="007668A5" w:rsidP="007668A5">
      <w:pPr>
        <w:pStyle w:val="aExamBulletpar"/>
        <w:tabs>
          <w:tab w:val="left" w:pos="2000"/>
        </w:tabs>
      </w:pPr>
      <w:r w:rsidRPr="007668A5">
        <w:rPr>
          <w:rFonts w:ascii="Symbol" w:hAnsi="Symbol"/>
        </w:rPr>
        <w:t></w:t>
      </w:r>
      <w:r w:rsidRPr="007668A5">
        <w:rPr>
          <w:rFonts w:ascii="Symbol" w:hAnsi="Symbol"/>
        </w:rPr>
        <w:tab/>
      </w:r>
      <w:r w:rsidR="00C05F13" w:rsidRPr="007668A5">
        <w:t xml:space="preserve">the </w:t>
      </w:r>
      <w:hyperlink r:id="rId91" w:tooltip="Act 1990 No 38 (Cwlth)" w:history="1">
        <w:r w:rsidR="004330DD" w:rsidRPr="007668A5">
          <w:rPr>
            <w:rStyle w:val="charCitHyperlinkItal"/>
          </w:rPr>
          <w:t>Superannuation Act 1990</w:t>
        </w:r>
      </w:hyperlink>
      <w:r w:rsidR="00C05F13" w:rsidRPr="007668A5">
        <w:t xml:space="preserve"> (Cwlth)</w:t>
      </w:r>
    </w:p>
    <w:p w14:paraId="70DD4E38" w14:textId="7A7A1205" w:rsidR="00C05F13" w:rsidRPr="007668A5" w:rsidRDefault="007668A5" w:rsidP="007668A5">
      <w:pPr>
        <w:pStyle w:val="aExamBulletpar"/>
        <w:tabs>
          <w:tab w:val="left" w:pos="2000"/>
        </w:tabs>
      </w:pPr>
      <w:r w:rsidRPr="007668A5">
        <w:rPr>
          <w:rFonts w:ascii="Symbol" w:hAnsi="Symbol"/>
        </w:rPr>
        <w:t></w:t>
      </w:r>
      <w:r w:rsidRPr="007668A5">
        <w:rPr>
          <w:rFonts w:ascii="Symbol" w:hAnsi="Symbol"/>
        </w:rPr>
        <w:tab/>
      </w:r>
      <w:r w:rsidR="00C05F13" w:rsidRPr="007668A5">
        <w:t>the</w:t>
      </w:r>
      <w:r w:rsidR="00C05F13" w:rsidRPr="007668A5">
        <w:rPr>
          <w:rStyle w:val="charItals"/>
        </w:rPr>
        <w:t xml:space="preserve"> </w:t>
      </w:r>
      <w:hyperlink r:id="rId92" w:tooltip="Act 2005 No 80 (Cwlth)" w:history="1">
        <w:r w:rsidR="004330DD" w:rsidRPr="007668A5">
          <w:rPr>
            <w:rStyle w:val="charCitHyperlinkItal"/>
          </w:rPr>
          <w:t>Superannuation Act 2005</w:t>
        </w:r>
      </w:hyperlink>
      <w:r w:rsidR="00C05F13" w:rsidRPr="007668A5">
        <w:t xml:space="preserve"> (Cwlth)</w:t>
      </w:r>
    </w:p>
    <w:p w14:paraId="750EC03D" w14:textId="31D9661D" w:rsidR="00C05F13" w:rsidRPr="007668A5" w:rsidRDefault="007668A5" w:rsidP="007668A5">
      <w:pPr>
        <w:pStyle w:val="aExamBulletpar"/>
        <w:tabs>
          <w:tab w:val="left" w:pos="2000"/>
        </w:tabs>
      </w:pPr>
      <w:r w:rsidRPr="007668A5">
        <w:rPr>
          <w:rFonts w:ascii="Symbol" w:hAnsi="Symbol"/>
        </w:rPr>
        <w:t></w:t>
      </w:r>
      <w:r w:rsidRPr="007668A5">
        <w:rPr>
          <w:rFonts w:ascii="Symbol" w:hAnsi="Symbol"/>
        </w:rPr>
        <w:tab/>
      </w:r>
      <w:r w:rsidR="00C05F13" w:rsidRPr="007668A5">
        <w:t xml:space="preserve">the </w:t>
      </w:r>
      <w:hyperlink r:id="rId93" w:tooltip="A1951-2" w:history="1">
        <w:r w:rsidR="00922631" w:rsidRPr="007668A5">
          <w:rPr>
            <w:rStyle w:val="charCitHyperlinkItal"/>
          </w:rPr>
          <w:t>Workers Compensation Act 1951</w:t>
        </w:r>
      </w:hyperlink>
    </w:p>
    <w:p w14:paraId="51F1D4C7" w14:textId="3BC294AD" w:rsidR="00C05F13" w:rsidRPr="007668A5" w:rsidRDefault="007668A5" w:rsidP="007668A5">
      <w:pPr>
        <w:pStyle w:val="aExamBulletpar"/>
        <w:keepNext/>
        <w:tabs>
          <w:tab w:val="left" w:pos="2000"/>
        </w:tabs>
      </w:pPr>
      <w:r w:rsidRPr="007668A5">
        <w:rPr>
          <w:rFonts w:ascii="Symbol" w:hAnsi="Symbol"/>
        </w:rPr>
        <w:t></w:t>
      </w:r>
      <w:r w:rsidRPr="007668A5">
        <w:rPr>
          <w:rFonts w:ascii="Symbol" w:hAnsi="Symbol"/>
        </w:rPr>
        <w:tab/>
      </w:r>
      <w:r w:rsidR="00C05F13" w:rsidRPr="007668A5">
        <w:t xml:space="preserve">the </w:t>
      </w:r>
      <w:hyperlink r:id="rId94" w:tooltip="A2011-35" w:history="1">
        <w:r w:rsidR="00922631" w:rsidRPr="007668A5">
          <w:rPr>
            <w:rStyle w:val="charCitHyperlinkItal"/>
          </w:rPr>
          <w:t>Work Health and Safety Act 2011</w:t>
        </w:r>
      </w:hyperlink>
      <w:r w:rsidR="00C05F13" w:rsidRPr="007668A5">
        <w:t>.</w:t>
      </w:r>
    </w:p>
    <w:p w14:paraId="457CB06F" w14:textId="393B0D25" w:rsidR="00A124C9" w:rsidRPr="007668A5" w:rsidRDefault="00A124C9" w:rsidP="00A124C9">
      <w:pPr>
        <w:pStyle w:val="aNote"/>
        <w:rPr>
          <w:lang w:eastAsia="en-AU"/>
        </w:rPr>
      </w:pPr>
      <w:r w:rsidRPr="007668A5">
        <w:rPr>
          <w:rStyle w:val="charItals"/>
        </w:rPr>
        <w:t>Note</w:t>
      </w:r>
      <w:r w:rsidRPr="007668A5">
        <w:rPr>
          <w:rStyle w:val="charItals"/>
        </w:rPr>
        <w:tab/>
      </w:r>
      <w:r w:rsidRPr="007668A5">
        <w:rPr>
          <w:rStyle w:val="charBoldItals"/>
        </w:rPr>
        <w:t>State</w:t>
      </w:r>
      <w:r w:rsidRPr="007668A5">
        <w:t xml:space="preserve"> includes the Northern Territory (see </w:t>
      </w:r>
      <w:hyperlink r:id="rId95" w:tooltip="A2001-14" w:history="1">
        <w:r w:rsidR="00922631" w:rsidRPr="007668A5">
          <w:rPr>
            <w:rStyle w:val="charCitHyperlinkAbbrev"/>
          </w:rPr>
          <w:t>Legislation Act</w:t>
        </w:r>
      </w:hyperlink>
      <w:r w:rsidRPr="007668A5">
        <w:t>, dict, pt 1).</w:t>
      </w:r>
    </w:p>
    <w:p w14:paraId="454DA4DD" w14:textId="77777777" w:rsidR="00200BA9" w:rsidRDefault="00200BA9">
      <w:pPr>
        <w:pStyle w:val="04Dictionary"/>
        <w:sectPr w:rsidR="00200BA9">
          <w:headerReference w:type="even" r:id="rId96"/>
          <w:headerReference w:type="default" r:id="rId97"/>
          <w:footerReference w:type="even" r:id="rId98"/>
          <w:footerReference w:type="default" r:id="rId99"/>
          <w:type w:val="continuous"/>
          <w:pgSz w:w="11907" w:h="16839" w:code="9"/>
          <w:pgMar w:top="3000" w:right="1900" w:bottom="2500" w:left="2300" w:header="2480" w:footer="2100" w:gutter="0"/>
          <w:cols w:space="720"/>
          <w:docGrid w:linePitch="254"/>
        </w:sectPr>
      </w:pPr>
    </w:p>
    <w:p w14:paraId="030B5100" w14:textId="77777777" w:rsidR="005A46F2" w:rsidRDefault="005A46F2">
      <w:pPr>
        <w:pStyle w:val="Endnote1"/>
      </w:pPr>
      <w:bookmarkStart w:id="104" w:name="_Toc202772631"/>
      <w:r>
        <w:lastRenderedPageBreak/>
        <w:t>Endnotes</w:t>
      </w:r>
      <w:bookmarkEnd w:id="104"/>
    </w:p>
    <w:p w14:paraId="642F1396" w14:textId="77777777" w:rsidR="005A46F2" w:rsidRPr="001E2C4D" w:rsidRDefault="005A46F2">
      <w:pPr>
        <w:pStyle w:val="Endnote20"/>
      </w:pPr>
      <w:bookmarkStart w:id="105" w:name="_Toc202772632"/>
      <w:r w:rsidRPr="001E2C4D">
        <w:rPr>
          <w:rStyle w:val="charTableNo"/>
        </w:rPr>
        <w:t>1</w:t>
      </w:r>
      <w:r>
        <w:tab/>
      </w:r>
      <w:r w:rsidRPr="001E2C4D">
        <w:rPr>
          <w:rStyle w:val="charTableText"/>
        </w:rPr>
        <w:t>About the endnotes</w:t>
      </w:r>
      <w:bookmarkEnd w:id="105"/>
    </w:p>
    <w:p w14:paraId="7D0F503C" w14:textId="77777777" w:rsidR="005A46F2" w:rsidRDefault="005A46F2">
      <w:pPr>
        <w:pStyle w:val="EndNoteTextPub"/>
      </w:pPr>
      <w:r>
        <w:t>Amending and modifying laws are annotated in the legislation history and the amendment history.  Current modifications are not included in the republished law but are set out in the endnotes.</w:t>
      </w:r>
    </w:p>
    <w:p w14:paraId="4F861079" w14:textId="64871B2D" w:rsidR="005A46F2" w:rsidRDefault="005A46F2">
      <w:pPr>
        <w:pStyle w:val="EndNoteTextPub"/>
      </w:pPr>
      <w:r>
        <w:t xml:space="preserve">Not all editorial amendments made under the </w:t>
      </w:r>
      <w:hyperlink r:id="rId100" w:tooltip="A2001-14" w:history="1">
        <w:r w:rsidR="00C86F5F" w:rsidRPr="00C86F5F">
          <w:rPr>
            <w:rStyle w:val="charCitHyperlinkItal"/>
          </w:rPr>
          <w:t>Legislation Act 2001</w:t>
        </w:r>
      </w:hyperlink>
      <w:r>
        <w:t>, part 11.3 are annotated in the amendment history.  Full details of any amendments can be obtained from the Parliamentary Counsel’s Office.</w:t>
      </w:r>
    </w:p>
    <w:p w14:paraId="6532C367" w14:textId="77777777" w:rsidR="005A46F2" w:rsidRDefault="005A46F2" w:rsidP="005A46F2">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677F3143" w14:textId="77777777" w:rsidR="005A46F2" w:rsidRDefault="005A46F2">
      <w:pPr>
        <w:pStyle w:val="EndNoteTextPub"/>
      </w:pPr>
      <w:r>
        <w:t xml:space="preserve">If all the provisions of the law have been renumbered, a table of renumbered provisions gives details of previous and current numbering.  </w:t>
      </w:r>
    </w:p>
    <w:p w14:paraId="1591D84B" w14:textId="77777777" w:rsidR="005A46F2" w:rsidRDefault="005A46F2">
      <w:pPr>
        <w:pStyle w:val="EndNoteTextPub"/>
      </w:pPr>
      <w:r>
        <w:t>The endnotes also include a table of earlier republications.</w:t>
      </w:r>
    </w:p>
    <w:p w14:paraId="17237FE1" w14:textId="77777777" w:rsidR="005A46F2" w:rsidRPr="001E2C4D" w:rsidRDefault="005A46F2">
      <w:pPr>
        <w:pStyle w:val="Endnote20"/>
      </w:pPr>
      <w:bookmarkStart w:id="106" w:name="_Toc202772633"/>
      <w:r w:rsidRPr="001E2C4D">
        <w:rPr>
          <w:rStyle w:val="charTableNo"/>
        </w:rPr>
        <w:t>2</w:t>
      </w:r>
      <w:r>
        <w:tab/>
      </w:r>
      <w:r w:rsidRPr="001E2C4D">
        <w:rPr>
          <w:rStyle w:val="charTableText"/>
        </w:rPr>
        <w:t>Abbreviation key</w:t>
      </w:r>
      <w:bookmarkEnd w:id="106"/>
    </w:p>
    <w:p w14:paraId="47ED8AEB" w14:textId="77777777" w:rsidR="005A46F2" w:rsidRDefault="005A46F2">
      <w:pPr>
        <w:rPr>
          <w:sz w:val="4"/>
        </w:rPr>
      </w:pPr>
    </w:p>
    <w:tbl>
      <w:tblPr>
        <w:tblW w:w="7372" w:type="dxa"/>
        <w:tblInd w:w="1100" w:type="dxa"/>
        <w:tblLayout w:type="fixed"/>
        <w:tblLook w:val="0000" w:firstRow="0" w:lastRow="0" w:firstColumn="0" w:lastColumn="0" w:noHBand="0" w:noVBand="0"/>
      </w:tblPr>
      <w:tblGrid>
        <w:gridCol w:w="3720"/>
        <w:gridCol w:w="3652"/>
      </w:tblGrid>
      <w:tr w:rsidR="005A46F2" w14:paraId="0F2331D5" w14:textId="77777777" w:rsidTr="005A46F2">
        <w:tc>
          <w:tcPr>
            <w:tcW w:w="3720" w:type="dxa"/>
          </w:tcPr>
          <w:p w14:paraId="7EF72B57" w14:textId="77777777" w:rsidR="005A46F2" w:rsidRDefault="005A46F2">
            <w:pPr>
              <w:pStyle w:val="EndnotesAbbrev"/>
            </w:pPr>
            <w:r>
              <w:t>A = Act</w:t>
            </w:r>
          </w:p>
        </w:tc>
        <w:tc>
          <w:tcPr>
            <w:tcW w:w="3652" w:type="dxa"/>
          </w:tcPr>
          <w:p w14:paraId="6B469DDE" w14:textId="77777777" w:rsidR="005A46F2" w:rsidRDefault="005A46F2" w:rsidP="005A46F2">
            <w:pPr>
              <w:pStyle w:val="EndnotesAbbrev"/>
            </w:pPr>
            <w:r>
              <w:t>NI = Notifiable instrument</w:t>
            </w:r>
          </w:p>
        </w:tc>
      </w:tr>
      <w:tr w:rsidR="005A46F2" w14:paraId="36274EEA" w14:textId="77777777" w:rsidTr="005A46F2">
        <w:tc>
          <w:tcPr>
            <w:tcW w:w="3720" w:type="dxa"/>
          </w:tcPr>
          <w:p w14:paraId="543B664F" w14:textId="77777777" w:rsidR="005A46F2" w:rsidRDefault="005A46F2" w:rsidP="005A46F2">
            <w:pPr>
              <w:pStyle w:val="EndnotesAbbrev"/>
            </w:pPr>
            <w:r>
              <w:t>AF = Approved form</w:t>
            </w:r>
          </w:p>
        </w:tc>
        <w:tc>
          <w:tcPr>
            <w:tcW w:w="3652" w:type="dxa"/>
          </w:tcPr>
          <w:p w14:paraId="05D0CBCE" w14:textId="77777777" w:rsidR="005A46F2" w:rsidRDefault="005A46F2" w:rsidP="005A46F2">
            <w:pPr>
              <w:pStyle w:val="EndnotesAbbrev"/>
            </w:pPr>
            <w:r>
              <w:t>o = order</w:t>
            </w:r>
          </w:p>
        </w:tc>
      </w:tr>
      <w:tr w:rsidR="005A46F2" w14:paraId="77DE4BAC" w14:textId="77777777" w:rsidTr="005A46F2">
        <w:tc>
          <w:tcPr>
            <w:tcW w:w="3720" w:type="dxa"/>
          </w:tcPr>
          <w:p w14:paraId="1D0B3FE0" w14:textId="77777777" w:rsidR="005A46F2" w:rsidRDefault="005A46F2">
            <w:pPr>
              <w:pStyle w:val="EndnotesAbbrev"/>
            </w:pPr>
            <w:r>
              <w:t>am = amended</w:t>
            </w:r>
          </w:p>
        </w:tc>
        <w:tc>
          <w:tcPr>
            <w:tcW w:w="3652" w:type="dxa"/>
          </w:tcPr>
          <w:p w14:paraId="539E382F" w14:textId="77777777" w:rsidR="005A46F2" w:rsidRDefault="005A46F2" w:rsidP="005A46F2">
            <w:pPr>
              <w:pStyle w:val="EndnotesAbbrev"/>
            </w:pPr>
            <w:r>
              <w:t>om = omitted/repealed</w:t>
            </w:r>
          </w:p>
        </w:tc>
      </w:tr>
      <w:tr w:rsidR="005A46F2" w14:paraId="03B5D3FD" w14:textId="77777777" w:rsidTr="005A46F2">
        <w:tc>
          <w:tcPr>
            <w:tcW w:w="3720" w:type="dxa"/>
          </w:tcPr>
          <w:p w14:paraId="2609F534" w14:textId="77777777" w:rsidR="005A46F2" w:rsidRDefault="005A46F2">
            <w:pPr>
              <w:pStyle w:val="EndnotesAbbrev"/>
            </w:pPr>
            <w:r>
              <w:t>amdt = amendment</w:t>
            </w:r>
          </w:p>
        </w:tc>
        <w:tc>
          <w:tcPr>
            <w:tcW w:w="3652" w:type="dxa"/>
          </w:tcPr>
          <w:p w14:paraId="67109F22" w14:textId="77777777" w:rsidR="005A46F2" w:rsidRDefault="005A46F2" w:rsidP="005A46F2">
            <w:pPr>
              <w:pStyle w:val="EndnotesAbbrev"/>
            </w:pPr>
            <w:r>
              <w:t>ord = ordinance</w:t>
            </w:r>
          </w:p>
        </w:tc>
      </w:tr>
      <w:tr w:rsidR="005A46F2" w14:paraId="4D2FD0E5" w14:textId="77777777" w:rsidTr="005A46F2">
        <w:tc>
          <w:tcPr>
            <w:tcW w:w="3720" w:type="dxa"/>
          </w:tcPr>
          <w:p w14:paraId="71925551" w14:textId="77777777" w:rsidR="005A46F2" w:rsidRDefault="005A46F2">
            <w:pPr>
              <w:pStyle w:val="EndnotesAbbrev"/>
            </w:pPr>
            <w:r>
              <w:t>AR = Assembly resolution</w:t>
            </w:r>
          </w:p>
        </w:tc>
        <w:tc>
          <w:tcPr>
            <w:tcW w:w="3652" w:type="dxa"/>
          </w:tcPr>
          <w:p w14:paraId="15DFFE69" w14:textId="77777777" w:rsidR="005A46F2" w:rsidRDefault="005A46F2" w:rsidP="005A46F2">
            <w:pPr>
              <w:pStyle w:val="EndnotesAbbrev"/>
            </w:pPr>
            <w:r>
              <w:t>orig = original</w:t>
            </w:r>
          </w:p>
        </w:tc>
      </w:tr>
      <w:tr w:rsidR="005A46F2" w14:paraId="748F0982" w14:textId="77777777" w:rsidTr="005A46F2">
        <w:tc>
          <w:tcPr>
            <w:tcW w:w="3720" w:type="dxa"/>
          </w:tcPr>
          <w:p w14:paraId="3E6DB75C" w14:textId="77777777" w:rsidR="005A46F2" w:rsidRDefault="005A46F2">
            <w:pPr>
              <w:pStyle w:val="EndnotesAbbrev"/>
            </w:pPr>
            <w:r>
              <w:t>ch = chapter</w:t>
            </w:r>
          </w:p>
        </w:tc>
        <w:tc>
          <w:tcPr>
            <w:tcW w:w="3652" w:type="dxa"/>
          </w:tcPr>
          <w:p w14:paraId="122019EB" w14:textId="77777777" w:rsidR="005A46F2" w:rsidRDefault="005A46F2" w:rsidP="005A46F2">
            <w:pPr>
              <w:pStyle w:val="EndnotesAbbrev"/>
            </w:pPr>
            <w:r>
              <w:t>par = paragraph/subparagraph</w:t>
            </w:r>
          </w:p>
        </w:tc>
      </w:tr>
      <w:tr w:rsidR="005A46F2" w14:paraId="0A2C0CDF" w14:textId="77777777" w:rsidTr="005A46F2">
        <w:tc>
          <w:tcPr>
            <w:tcW w:w="3720" w:type="dxa"/>
          </w:tcPr>
          <w:p w14:paraId="2E6CC8D2" w14:textId="77777777" w:rsidR="005A46F2" w:rsidRDefault="005A46F2">
            <w:pPr>
              <w:pStyle w:val="EndnotesAbbrev"/>
            </w:pPr>
            <w:r>
              <w:t>CN = Commencement notice</w:t>
            </w:r>
          </w:p>
        </w:tc>
        <w:tc>
          <w:tcPr>
            <w:tcW w:w="3652" w:type="dxa"/>
          </w:tcPr>
          <w:p w14:paraId="1E60FF3A" w14:textId="77777777" w:rsidR="005A46F2" w:rsidRDefault="005A46F2" w:rsidP="005A46F2">
            <w:pPr>
              <w:pStyle w:val="EndnotesAbbrev"/>
            </w:pPr>
            <w:r>
              <w:t>pres = present</w:t>
            </w:r>
          </w:p>
        </w:tc>
      </w:tr>
      <w:tr w:rsidR="005A46F2" w14:paraId="217CFFBC" w14:textId="77777777" w:rsidTr="005A46F2">
        <w:tc>
          <w:tcPr>
            <w:tcW w:w="3720" w:type="dxa"/>
          </w:tcPr>
          <w:p w14:paraId="56F66E59" w14:textId="77777777" w:rsidR="005A46F2" w:rsidRDefault="005A46F2">
            <w:pPr>
              <w:pStyle w:val="EndnotesAbbrev"/>
            </w:pPr>
            <w:r>
              <w:t>def = definition</w:t>
            </w:r>
          </w:p>
        </w:tc>
        <w:tc>
          <w:tcPr>
            <w:tcW w:w="3652" w:type="dxa"/>
          </w:tcPr>
          <w:p w14:paraId="46F43408" w14:textId="77777777" w:rsidR="005A46F2" w:rsidRDefault="005A46F2" w:rsidP="005A46F2">
            <w:pPr>
              <w:pStyle w:val="EndnotesAbbrev"/>
            </w:pPr>
            <w:r>
              <w:t>prev = previous</w:t>
            </w:r>
          </w:p>
        </w:tc>
      </w:tr>
      <w:tr w:rsidR="005A46F2" w14:paraId="0EBECFE3" w14:textId="77777777" w:rsidTr="005A46F2">
        <w:tc>
          <w:tcPr>
            <w:tcW w:w="3720" w:type="dxa"/>
          </w:tcPr>
          <w:p w14:paraId="536B8731" w14:textId="77777777" w:rsidR="005A46F2" w:rsidRDefault="005A46F2">
            <w:pPr>
              <w:pStyle w:val="EndnotesAbbrev"/>
            </w:pPr>
            <w:r>
              <w:t>DI = Disallowable instrument</w:t>
            </w:r>
          </w:p>
        </w:tc>
        <w:tc>
          <w:tcPr>
            <w:tcW w:w="3652" w:type="dxa"/>
          </w:tcPr>
          <w:p w14:paraId="5F2E4FF8" w14:textId="77777777" w:rsidR="005A46F2" w:rsidRDefault="005A46F2" w:rsidP="005A46F2">
            <w:pPr>
              <w:pStyle w:val="EndnotesAbbrev"/>
            </w:pPr>
            <w:r>
              <w:t>(prev...) = previously</w:t>
            </w:r>
          </w:p>
        </w:tc>
      </w:tr>
      <w:tr w:rsidR="005A46F2" w14:paraId="6412D9CA" w14:textId="77777777" w:rsidTr="005A46F2">
        <w:tc>
          <w:tcPr>
            <w:tcW w:w="3720" w:type="dxa"/>
          </w:tcPr>
          <w:p w14:paraId="4939F56E" w14:textId="77777777" w:rsidR="005A46F2" w:rsidRDefault="005A46F2">
            <w:pPr>
              <w:pStyle w:val="EndnotesAbbrev"/>
            </w:pPr>
            <w:r>
              <w:t>dict = dictionary</w:t>
            </w:r>
          </w:p>
        </w:tc>
        <w:tc>
          <w:tcPr>
            <w:tcW w:w="3652" w:type="dxa"/>
          </w:tcPr>
          <w:p w14:paraId="4F895F1E" w14:textId="77777777" w:rsidR="005A46F2" w:rsidRDefault="005A46F2" w:rsidP="005A46F2">
            <w:pPr>
              <w:pStyle w:val="EndnotesAbbrev"/>
            </w:pPr>
            <w:r>
              <w:t>pt = part</w:t>
            </w:r>
          </w:p>
        </w:tc>
      </w:tr>
      <w:tr w:rsidR="005A46F2" w14:paraId="293E0905" w14:textId="77777777" w:rsidTr="005A46F2">
        <w:tc>
          <w:tcPr>
            <w:tcW w:w="3720" w:type="dxa"/>
          </w:tcPr>
          <w:p w14:paraId="4239F6B2" w14:textId="77777777" w:rsidR="005A46F2" w:rsidRDefault="005A46F2">
            <w:pPr>
              <w:pStyle w:val="EndnotesAbbrev"/>
            </w:pPr>
            <w:r>
              <w:t xml:space="preserve">disallowed = disallowed by the Legislative </w:t>
            </w:r>
          </w:p>
        </w:tc>
        <w:tc>
          <w:tcPr>
            <w:tcW w:w="3652" w:type="dxa"/>
          </w:tcPr>
          <w:p w14:paraId="44B9DC1C" w14:textId="77777777" w:rsidR="005A46F2" w:rsidRDefault="005A46F2" w:rsidP="005A46F2">
            <w:pPr>
              <w:pStyle w:val="EndnotesAbbrev"/>
            </w:pPr>
            <w:r>
              <w:t>r = rule/subrule</w:t>
            </w:r>
          </w:p>
        </w:tc>
      </w:tr>
      <w:tr w:rsidR="005A46F2" w14:paraId="094989B1" w14:textId="77777777" w:rsidTr="005A46F2">
        <w:tc>
          <w:tcPr>
            <w:tcW w:w="3720" w:type="dxa"/>
          </w:tcPr>
          <w:p w14:paraId="4BECDF68" w14:textId="77777777" w:rsidR="005A46F2" w:rsidRDefault="005A46F2">
            <w:pPr>
              <w:pStyle w:val="EndnotesAbbrev"/>
              <w:ind w:left="972"/>
            </w:pPr>
            <w:r>
              <w:t>Assembly</w:t>
            </w:r>
          </w:p>
        </w:tc>
        <w:tc>
          <w:tcPr>
            <w:tcW w:w="3652" w:type="dxa"/>
          </w:tcPr>
          <w:p w14:paraId="59436369" w14:textId="77777777" w:rsidR="005A46F2" w:rsidRDefault="005A46F2" w:rsidP="005A46F2">
            <w:pPr>
              <w:pStyle w:val="EndnotesAbbrev"/>
            </w:pPr>
            <w:r>
              <w:t>reloc = relocated</w:t>
            </w:r>
          </w:p>
        </w:tc>
      </w:tr>
      <w:tr w:rsidR="005A46F2" w14:paraId="6D581399" w14:textId="77777777" w:rsidTr="005A46F2">
        <w:tc>
          <w:tcPr>
            <w:tcW w:w="3720" w:type="dxa"/>
          </w:tcPr>
          <w:p w14:paraId="6533F6E8" w14:textId="77777777" w:rsidR="005A46F2" w:rsidRDefault="005A46F2">
            <w:pPr>
              <w:pStyle w:val="EndnotesAbbrev"/>
            </w:pPr>
            <w:r>
              <w:t>div = division</w:t>
            </w:r>
          </w:p>
        </w:tc>
        <w:tc>
          <w:tcPr>
            <w:tcW w:w="3652" w:type="dxa"/>
          </w:tcPr>
          <w:p w14:paraId="1594178C" w14:textId="77777777" w:rsidR="005A46F2" w:rsidRDefault="005A46F2" w:rsidP="005A46F2">
            <w:pPr>
              <w:pStyle w:val="EndnotesAbbrev"/>
            </w:pPr>
            <w:r>
              <w:t>renum = renumbered</w:t>
            </w:r>
          </w:p>
        </w:tc>
      </w:tr>
      <w:tr w:rsidR="005A46F2" w14:paraId="3DEC65EE" w14:textId="77777777" w:rsidTr="005A46F2">
        <w:tc>
          <w:tcPr>
            <w:tcW w:w="3720" w:type="dxa"/>
          </w:tcPr>
          <w:p w14:paraId="66F4C832" w14:textId="77777777" w:rsidR="005A46F2" w:rsidRDefault="005A46F2">
            <w:pPr>
              <w:pStyle w:val="EndnotesAbbrev"/>
            </w:pPr>
            <w:r>
              <w:t>exp = expires/expired</w:t>
            </w:r>
          </w:p>
        </w:tc>
        <w:tc>
          <w:tcPr>
            <w:tcW w:w="3652" w:type="dxa"/>
          </w:tcPr>
          <w:p w14:paraId="57B10A7E" w14:textId="77777777" w:rsidR="005A46F2" w:rsidRDefault="005A46F2" w:rsidP="005A46F2">
            <w:pPr>
              <w:pStyle w:val="EndnotesAbbrev"/>
            </w:pPr>
            <w:r>
              <w:t>R[X] = Republication No</w:t>
            </w:r>
          </w:p>
        </w:tc>
      </w:tr>
      <w:tr w:rsidR="005A46F2" w14:paraId="276B7E2D" w14:textId="77777777" w:rsidTr="005A46F2">
        <w:tc>
          <w:tcPr>
            <w:tcW w:w="3720" w:type="dxa"/>
          </w:tcPr>
          <w:p w14:paraId="310F335A" w14:textId="77777777" w:rsidR="005A46F2" w:rsidRDefault="005A46F2">
            <w:pPr>
              <w:pStyle w:val="EndnotesAbbrev"/>
            </w:pPr>
            <w:r>
              <w:t>Gaz = gazette</w:t>
            </w:r>
          </w:p>
        </w:tc>
        <w:tc>
          <w:tcPr>
            <w:tcW w:w="3652" w:type="dxa"/>
          </w:tcPr>
          <w:p w14:paraId="2F31E002" w14:textId="77777777" w:rsidR="005A46F2" w:rsidRDefault="005A46F2" w:rsidP="005A46F2">
            <w:pPr>
              <w:pStyle w:val="EndnotesAbbrev"/>
            </w:pPr>
            <w:r>
              <w:t>RI = reissue</w:t>
            </w:r>
          </w:p>
        </w:tc>
      </w:tr>
      <w:tr w:rsidR="005A46F2" w14:paraId="60880DB8" w14:textId="77777777" w:rsidTr="005A46F2">
        <w:tc>
          <w:tcPr>
            <w:tcW w:w="3720" w:type="dxa"/>
          </w:tcPr>
          <w:p w14:paraId="61D448D5" w14:textId="77777777" w:rsidR="005A46F2" w:rsidRDefault="005A46F2">
            <w:pPr>
              <w:pStyle w:val="EndnotesAbbrev"/>
            </w:pPr>
            <w:r>
              <w:t>hdg = heading</w:t>
            </w:r>
          </w:p>
        </w:tc>
        <w:tc>
          <w:tcPr>
            <w:tcW w:w="3652" w:type="dxa"/>
          </w:tcPr>
          <w:p w14:paraId="27FAEDF8" w14:textId="77777777" w:rsidR="005A46F2" w:rsidRDefault="005A46F2" w:rsidP="005A46F2">
            <w:pPr>
              <w:pStyle w:val="EndnotesAbbrev"/>
            </w:pPr>
            <w:r>
              <w:t>s = section/subsection</w:t>
            </w:r>
          </w:p>
        </w:tc>
      </w:tr>
      <w:tr w:rsidR="005A46F2" w14:paraId="7EE9EB1A" w14:textId="77777777" w:rsidTr="005A46F2">
        <w:tc>
          <w:tcPr>
            <w:tcW w:w="3720" w:type="dxa"/>
          </w:tcPr>
          <w:p w14:paraId="5E8348BF" w14:textId="77777777" w:rsidR="005A46F2" w:rsidRDefault="005A46F2">
            <w:pPr>
              <w:pStyle w:val="EndnotesAbbrev"/>
            </w:pPr>
            <w:r>
              <w:t>IA = Interpretation Act 1967</w:t>
            </w:r>
          </w:p>
        </w:tc>
        <w:tc>
          <w:tcPr>
            <w:tcW w:w="3652" w:type="dxa"/>
          </w:tcPr>
          <w:p w14:paraId="6D8ABFB8" w14:textId="77777777" w:rsidR="005A46F2" w:rsidRDefault="005A46F2" w:rsidP="005A46F2">
            <w:pPr>
              <w:pStyle w:val="EndnotesAbbrev"/>
            </w:pPr>
            <w:r>
              <w:t>sch = schedule</w:t>
            </w:r>
          </w:p>
        </w:tc>
      </w:tr>
      <w:tr w:rsidR="005A46F2" w14:paraId="019FF612" w14:textId="77777777" w:rsidTr="005A46F2">
        <w:tc>
          <w:tcPr>
            <w:tcW w:w="3720" w:type="dxa"/>
          </w:tcPr>
          <w:p w14:paraId="6EED4EFC" w14:textId="77777777" w:rsidR="005A46F2" w:rsidRDefault="005A46F2">
            <w:pPr>
              <w:pStyle w:val="EndnotesAbbrev"/>
            </w:pPr>
            <w:r>
              <w:t>ins = inserted/added</w:t>
            </w:r>
          </w:p>
        </w:tc>
        <w:tc>
          <w:tcPr>
            <w:tcW w:w="3652" w:type="dxa"/>
          </w:tcPr>
          <w:p w14:paraId="20FC1435" w14:textId="77777777" w:rsidR="005A46F2" w:rsidRDefault="005A46F2" w:rsidP="005A46F2">
            <w:pPr>
              <w:pStyle w:val="EndnotesAbbrev"/>
            </w:pPr>
            <w:r>
              <w:t>sdiv = subdivision</w:t>
            </w:r>
          </w:p>
        </w:tc>
      </w:tr>
      <w:tr w:rsidR="005A46F2" w14:paraId="2D4FAEF6" w14:textId="77777777" w:rsidTr="005A46F2">
        <w:tc>
          <w:tcPr>
            <w:tcW w:w="3720" w:type="dxa"/>
          </w:tcPr>
          <w:p w14:paraId="70AFC895" w14:textId="77777777" w:rsidR="005A46F2" w:rsidRDefault="005A46F2">
            <w:pPr>
              <w:pStyle w:val="EndnotesAbbrev"/>
            </w:pPr>
            <w:r>
              <w:t>LA = Legislation Act 2001</w:t>
            </w:r>
          </w:p>
        </w:tc>
        <w:tc>
          <w:tcPr>
            <w:tcW w:w="3652" w:type="dxa"/>
          </w:tcPr>
          <w:p w14:paraId="22AEF73D" w14:textId="77777777" w:rsidR="005A46F2" w:rsidRDefault="005A46F2" w:rsidP="005A46F2">
            <w:pPr>
              <w:pStyle w:val="EndnotesAbbrev"/>
            </w:pPr>
            <w:r>
              <w:t>SL = Subordinate law</w:t>
            </w:r>
          </w:p>
        </w:tc>
      </w:tr>
      <w:tr w:rsidR="005A46F2" w14:paraId="4251DD6E" w14:textId="77777777" w:rsidTr="005A46F2">
        <w:tc>
          <w:tcPr>
            <w:tcW w:w="3720" w:type="dxa"/>
          </w:tcPr>
          <w:p w14:paraId="64F7D800" w14:textId="77777777" w:rsidR="005A46F2" w:rsidRDefault="005A46F2">
            <w:pPr>
              <w:pStyle w:val="EndnotesAbbrev"/>
            </w:pPr>
            <w:r>
              <w:t>LR = legislation register</w:t>
            </w:r>
          </w:p>
        </w:tc>
        <w:tc>
          <w:tcPr>
            <w:tcW w:w="3652" w:type="dxa"/>
          </w:tcPr>
          <w:p w14:paraId="13266087" w14:textId="77777777" w:rsidR="005A46F2" w:rsidRDefault="005A46F2" w:rsidP="005A46F2">
            <w:pPr>
              <w:pStyle w:val="EndnotesAbbrev"/>
            </w:pPr>
            <w:r>
              <w:t>sub = substituted</w:t>
            </w:r>
          </w:p>
        </w:tc>
      </w:tr>
      <w:tr w:rsidR="005A46F2" w14:paraId="0F0F848D" w14:textId="77777777" w:rsidTr="005A46F2">
        <w:tc>
          <w:tcPr>
            <w:tcW w:w="3720" w:type="dxa"/>
          </w:tcPr>
          <w:p w14:paraId="59A89C40" w14:textId="77777777" w:rsidR="005A46F2" w:rsidRDefault="005A46F2">
            <w:pPr>
              <w:pStyle w:val="EndnotesAbbrev"/>
            </w:pPr>
            <w:r>
              <w:t>LRA = Legislation (Republication) Act 1996</w:t>
            </w:r>
          </w:p>
        </w:tc>
        <w:tc>
          <w:tcPr>
            <w:tcW w:w="3652" w:type="dxa"/>
          </w:tcPr>
          <w:p w14:paraId="347F348B" w14:textId="77777777" w:rsidR="005A46F2" w:rsidRDefault="005A46F2" w:rsidP="005A46F2">
            <w:pPr>
              <w:pStyle w:val="EndnotesAbbrev"/>
            </w:pPr>
            <w:r>
              <w:rPr>
                <w:u w:val="single"/>
              </w:rPr>
              <w:t>underlining</w:t>
            </w:r>
            <w:r>
              <w:t xml:space="preserve"> = whole or part not commenced</w:t>
            </w:r>
          </w:p>
        </w:tc>
      </w:tr>
      <w:tr w:rsidR="005A46F2" w14:paraId="11D6A1F9" w14:textId="77777777" w:rsidTr="005A46F2">
        <w:tc>
          <w:tcPr>
            <w:tcW w:w="3720" w:type="dxa"/>
          </w:tcPr>
          <w:p w14:paraId="615CD6B5" w14:textId="77777777" w:rsidR="005A46F2" w:rsidRDefault="005A46F2">
            <w:pPr>
              <w:pStyle w:val="EndnotesAbbrev"/>
            </w:pPr>
            <w:r>
              <w:t>mod = modified/modification</w:t>
            </w:r>
          </w:p>
        </w:tc>
        <w:tc>
          <w:tcPr>
            <w:tcW w:w="3652" w:type="dxa"/>
          </w:tcPr>
          <w:p w14:paraId="41A5D484" w14:textId="77777777" w:rsidR="005A46F2" w:rsidRDefault="005A46F2" w:rsidP="005A46F2">
            <w:pPr>
              <w:pStyle w:val="EndnotesAbbrev"/>
              <w:ind w:left="1073"/>
            </w:pPr>
            <w:r>
              <w:t>or to be expired</w:t>
            </w:r>
          </w:p>
        </w:tc>
      </w:tr>
    </w:tbl>
    <w:p w14:paraId="72109503" w14:textId="77777777" w:rsidR="005A46F2" w:rsidRPr="00BB6F39" w:rsidRDefault="005A46F2" w:rsidP="005A46F2"/>
    <w:p w14:paraId="01317FD7" w14:textId="77777777" w:rsidR="005A46F2" w:rsidRPr="0047411E" w:rsidRDefault="005A46F2" w:rsidP="005A46F2">
      <w:pPr>
        <w:pStyle w:val="PageBreak"/>
      </w:pPr>
      <w:r w:rsidRPr="0047411E">
        <w:br w:type="page"/>
      </w:r>
    </w:p>
    <w:p w14:paraId="6302165F" w14:textId="77777777" w:rsidR="005A46F2" w:rsidRPr="001E2C4D" w:rsidRDefault="005A46F2">
      <w:pPr>
        <w:pStyle w:val="Endnote20"/>
      </w:pPr>
      <w:bookmarkStart w:id="107" w:name="_Toc202772634"/>
      <w:r w:rsidRPr="001E2C4D">
        <w:rPr>
          <w:rStyle w:val="charTableNo"/>
        </w:rPr>
        <w:lastRenderedPageBreak/>
        <w:t>3</w:t>
      </w:r>
      <w:r>
        <w:tab/>
      </w:r>
      <w:r w:rsidRPr="001E2C4D">
        <w:rPr>
          <w:rStyle w:val="charTableText"/>
        </w:rPr>
        <w:t>Legislation history</w:t>
      </w:r>
      <w:bookmarkEnd w:id="107"/>
    </w:p>
    <w:p w14:paraId="62212E5A" w14:textId="798C5A3B" w:rsidR="005A46F2" w:rsidRDefault="005A46F2">
      <w:pPr>
        <w:pStyle w:val="NewAct"/>
      </w:pPr>
      <w:r>
        <w:t>Labour Hire Licensing Act 2020 A2020-21</w:t>
      </w:r>
    </w:p>
    <w:p w14:paraId="186E88AA" w14:textId="17F0F1BC" w:rsidR="004D2196" w:rsidRDefault="004D2196" w:rsidP="004D2196">
      <w:pPr>
        <w:pStyle w:val="Actdetails"/>
      </w:pPr>
      <w:r>
        <w:t>notified LR 27 May 2020</w:t>
      </w:r>
    </w:p>
    <w:p w14:paraId="117677CA" w14:textId="554BA6BF" w:rsidR="004D2196" w:rsidRDefault="004D2196" w:rsidP="004D2196">
      <w:pPr>
        <w:pStyle w:val="Actdetails"/>
      </w:pPr>
      <w:r>
        <w:t>s 1, s 2 commenced 27</w:t>
      </w:r>
      <w:r w:rsidR="00B64FF1">
        <w:t xml:space="preserve"> </w:t>
      </w:r>
      <w:r>
        <w:t>May 2020 (LA s 75 (1))</w:t>
      </w:r>
    </w:p>
    <w:p w14:paraId="1596C53E" w14:textId="13C632EA" w:rsidR="004D2196" w:rsidRPr="004D2196" w:rsidRDefault="004D2196" w:rsidP="004D2196">
      <w:pPr>
        <w:pStyle w:val="Actdetails"/>
      </w:pPr>
      <w:r>
        <w:t>remainder commenced 27 May 2021 (s 2 (2))</w:t>
      </w:r>
    </w:p>
    <w:p w14:paraId="1BFF1FB0" w14:textId="77777777" w:rsidR="00200BA9" w:rsidRDefault="00200BA9">
      <w:pPr>
        <w:pStyle w:val="Asamby"/>
      </w:pPr>
      <w:r>
        <w:t>as amended by</w:t>
      </w:r>
    </w:p>
    <w:p w14:paraId="420BBE23" w14:textId="2C04AB44" w:rsidR="00200BA9" w:rsidRDefault="00BD75D2" w:rsidP="00200BA9">
      <w:pPr>
        <w:pStyle w:val="NewAct"/>
      </w:pPr>
      <w:hyperlink r:id="rId101" w:tooltip="A2023-11" w:history="1">
        <w:r w:rsidRPr="00BD75D2">
          <w:rPr>
            <w:rStyle w:val="charCitHyperlinkAbbrev"/>
          </w:rPr>
          <w:t>Long Service Leave (Portable Schemes) Amendment Act 2023</w:t>
        </w:r>
      </w:hyperlink>
      <w:r w:rsidR="00200BA9">
        <w:t xml:space="preserve"> A202</w:t>
      </w:r>
      <w:r w:rsidR="00D67D5C">
        <w:t>3</w:t>
      </w:r>
      <w:r w:rsidR="00D67D5C">
        <w:noBreakHyphen/>
        <w:t>11 sch 1 pt 1.1</w:t>
      </w:r>
    </w:p>
    <w:p w14:paraId="578A1A0F" w14:textId="7CBBD767" w:rsidR="00200BA9" w:rsidRDefault="00200BA9" w:rsidP="00200BA9">
      <w:pPr>
        <w:pStyle w:val="Actdetails"/>
      </w:pPr>
      <w:r>
        <w:t xml:space="preserve">notified LR </w:t>
      </w:r>
      <w:r w:rsidR="00D67D5C">
        <w:t>11 April</w:t>
      </w:r>
      <w:r>
        <w:t xml:space="preserve"> 202</w:t>
      </w:r>
      <w:r w:rsidR="00D67D5C">
        <w:t>3</w:t>
      </w:r>
    </w:p>
    <w:p w14:paraId="68168704" w14:textId="1936C096" w:rsidR="00200BA9" w:rsidRDefault="00200BA9" w:rsidP="00200BA9">
      <w:pPr>
        <w:pStyle w:val="Actdetails"/>
      </w:pPr>
      <w:r>
        <w:t xml:space="preserve">s 1, s 2 commenced </w:t>
      </w:r>
      <w:r w:rsidR="00D67D5C">
        <w:t>11 April</w:t>
      </w:r>
      <w:r>
        <w:t xml:space="preserve"> 202</w:t>
      </w:r>
      <w:r w:rsidR="00D67D5C">
        <w:t>3</w:t>
      </w:r>
      <w:r>
        <w:t xml:space="preserve"> (LA s 75 (1))</w:t>
      </w:r>
    </w:p>
    <w:p w14:paraId="43468EED" w14:textId="72B08787" w:rsidR="00200BA9" w:rsidRPr="004D2196" w:rsidRDefault="00D67D5C" w:rsidP="00200BA9">
      <w:pPr>
        <w:pStyle w:val="Actdetails"/>
      </w:pPr>
      <w:r>
        <w:t>sch 1 pt 1.1</w:t>
      </w:r>
      <w:r w:rsidR="00200BA9">
        <w:t xml:space="preserve"> commenced </w:t>
      </w:r>
      <w:r>
        <w:t>11</w:t>
      </w:r>
      <w:r w:rsidR="00200BA9">
        <w:t xml:space="preserve"> May 202</w:t>
      </w:r>
      <w:r>
        <w:t>3</w:t>
      </w:r>
      <w:r w:rsidR="00200BA9">
        <w:t xml:space="preserve"> (s 2 (2))</w:t>
      </w:r>
    </w:p>
    <w:p w14:paraId="382D638B" w14:textId="72BDA3FF" w:rsidR="00CA4211" w:rsidRDefault="00CA4211" w:rsidP="00CA4211">
      <w:pPr>
        <w:pStyle w:val="NewAct"/>
      </w:pPr>
      <w:hyperlink r:id="rId102" w:tooltip="A2025-18" w:history="1">
        <w:r>
          <w:rPr>
            <w:rStyle w:val="charCitHyperlinkAbbrev"/>
          </w:rPr>
          <w:t>Workplace Legislation Amendment Act 2025</w:t>
        </w:r>
      </w:hyperlink>
      <w:r>
        <w:t xml:space="preserve"> A2025-18 pt 3</w:t>
      </w:r>
    </w:p>
    <w:p w14:paraId="40508B2F" w14:textId="443F8E4B" w:rsidR="00CA4211" w:rsidRDefault="00CA4211" w:rsidP="00CA4211">
      <w:pPr>
        <w:pStyle w:val="Actdetails"/>
      </w:pPr>
      <w:r>
        <w:t>notified LR 2 July 2025</w:t>
      </w:r>
    </w:p>
    <w:p w14:paraId="6CF8730C" w14:textId="1C3CC4D7" w:rsidR="00CA4211" w:rsidRDefault="00CA4211" w:rsidP="00CA4211">
      <w:pPr>
        <w:pStyle w:val="Actdetails"/>
      </w:pPr>
      <w:r>
        <w:t>s 1, s 2 commenced 2 July 2025 (LA s 75 (1))</w:t>
      </w:r>
    </w:p>
    <w:p w14:paraId="12627F8F" w14:textId="3F8955F4" w:rsidR="00CA4211" w:rsidRPr="004D2196" w:rsidRDefault="00CA4211" w:rsidP="00CA4211">
      <w:pPr>
        <w:pStyle w:val="Actdetails"/>
      </w:pPr>
      <w:r>
        <w:t>pt 3 commenced 9 July 2025 (s 2 (1))</w:t>
      </w:r>
    </w:p>
    <w:p w14:paraId="6DA18302" w14:textId="77777777" w:rsidR="00925C65" w:rsidRPr="00925C65" w:rsidRDefault="00925C65" w:rsidP="00925C65">
      <w:pPr>
        <w:pStyle w:val="PageBreak"/>
      </w:pPr>
      <w:r w:rsidRPr="00925C65">
        <w:br w:type="page"/>
      </w:r>
    </w:p>
    <w:p w14:paraId="3A234DD0" w14:textId="0A655CB0" w:rsidR="005A46F2" w:rsidRPr="001E2C4D" w:rsidRDefault="005A46F2">
      <w:pPr>
        <w:pStyle w:val="Endnote20"/>
      </w:pPr>
      <w:bookmarkStart w:id="108" w:name="_Toc202772635"/>
      <w:r w:rsidRPr="001E2C4D">
        <w:rPr>
          <w:rStyle w:val="charTableNo"/>
        </w:rPr>
        <w:lastRenderedPageBreak/>
        <w:t>4</w:t>
      </w:r>
      <w:r>
        <w:tab/>
      </w:r>
      <w:r w:rsidRPr="001E2C4D">
        <w:rPr>
          <w:rStyle w:val="charTableText"/>
        </w:rPr>
        <w:t>Amendment history</w:t>
      </w:r>
      <w:bookmarkEnd w:id="108"/>
    </w:p>
    <w:p w14:paraId="776CF0FC" w14:textId="2391CE60" w:rsidR="005A46F2" w:rsidRDefault="004D2196" w:rsidP="005A46F2">
      <w:pPr>
        <w:pStyle w:val="AmdtsEntryHd"/>
      </w:pPr>
      <w:r>
        <w:t>Commencement</w:t>
      </w:r>
    </w:p>
    <w:p w14:paraId="2BA70E25" w14:textId="08B9921A" w:rsidR="004D2196" w:rsidRDefault="004D2196" w:rsidP="004D2196">
      <w:pPr>
        <w:pStyle w:val="AmdtsEntries"/>
      </w:pPr>
      <w:r>
        <w:t>s 2</w:t>
      </w:r>
      <w:r>
        <w:tab/>
        <w:t>om LA s 89 (4)</w:t>
      </w:r>
    </w:p>
    <w:p w14:paraId="1946335B" w14:textId="352CDE6F" w:rsidR="00FD2488" w:rsidRDefault="00FD2488" w:rsidP="00CD7559">
      <w:pPr>
        <w:pStyle w:val="AmdtsEntryHd"/>
      </w:pPr>
      <w:r w:rsidRPr="007668A5">
        <w:t>Membership of committee</w:t>
      </w:r>
    </w:p>
    <w:p w14:paraId="23C1A4FE" w14:textId="49CE7C75" w:rsidR="00FD2488" w:rsidRPr="00FD2488" w:rsidRDefault="00FD2488" w:rsidP="00FD2488">
      <w:pPr>
        <w:pStyle w:val="AmdtsEntries"/>
      </w:pPr>
      <w:r>
        <w:t>s 21</w:t>
      </w:r>
      <w:r>
        <w:tab/>
        <w:t xml:space="preserve">am </w:t>
      </w:r>
      <w:hyperlink r:id="rId103" w:tooltip="Workplace Legislation Amendment Act 2025" w:history="1">
        <w:r>
          <w:rPr>
            <w:rStyle w:val="charCitHyperlinkAbbrev"/>
          </w:rPr>
          <w:t>A2025</w:t>
        </w:r>
        <w:r>
          <w:rPr>
            <w:rStyle w:val="charCitHyperlinkAbbrev"/>
          </w:rPr>
          <w:noBreakHyphen/>
          <w:t>18</w:t>
        </w:r>
      </w:hyperlink>
      <w:r>
        <w:t xml:space="preserve"> s 5</w:t>
      </w:r>
    </w:p>
    <w:p w14:paraId="799F27EB" w14:textId="6FF4B164" w:rsidR="009574AB" w:rsidRDefault="009574AB" w:rsidP="00CD7559">
      <w:pPr>
        <w:pStyle w:val="AmdtsEntryHd"/>
      </w:pPr>
      <w:r w:rsidRPr="007668A5">
        <w:t>Appointment</w:t>
      </w:r>
    </w:p>
    <w:p w14:paraId="64AB6DAD" w14:textId="62E49A69" w:rsidR="009574AB" w:rsidRPr="009574AB" w:rsidRDefault="009574AB" w:rsidP="009574AB">
      <w:pPr>
        <w:pStyle w:val="AmdtsEntries"/>
      </w:pPr>
      <w:r>
        <w:t>s 47</w:t>
      </w:r>
      <w:r>
        <w:tab/>
        <w:t xml:space="preserve">am </w:t>
      </w:r>
      <w:hyperlink r:id="rId104" w:tooltip="Long Service Leave (Portable Schemes) Amendment Act 2023" w:history="1">
        <w:r w:rsidRPr="00805981">
          <w:rPr>
            <w:rStyle w:val="charCitHyperlinkAbbrev"/>
          </w:rPr>
          <w:t>A2023</w:t>
        </w:r>
        <w:r w:rsidRPr="00805981">
          <w:rPr>
            <w:rStyle w:val="charCitHyperlinkAbbrev"/>
          </w:rPr>
          <w:noBreakHyphen/>
          <w:t>11</w:t>
        </w:r>
      </w:hyperlink>
      <w:r>
        <w:t xml:space="preserve"> amdt 1.1</w:t>
      </w:r>
    </w:p>
    <w:p w14:paraId="12C80AD7" w14:textId="07A4FA8D" w:rsidR="009574AB" w:rsidRDefault="009574AB" w:rsidP="009574AB">
      <w:pPr>
        <w:pStyle w:val="AmdtsEntryHd"/>
      </w:pPr>
      <w:r w:rsidRPr="007668A5">
        <w:t>Identity cards</w:t>
      </w:r>
    </w:p>
    <w:p w14:paraId="1F548CD6" w14:textId="07F7F126" w:rsidR="009574AB" w:rsidRPr="009574AB" w:rsidRDefault="009574AB" w:rsidP="009574AB">
      <w:pPr>
        <w:pStyle w:val="AmdtsEntries"/>
      </w:pPr>
      <w:r>
        <w:t>s 48</w:t>
      </w:r>
      <w:r>
        <w:tab/>
        <w:t xml:space="preserve">am </w:t>
      </w:r>
      <w:hyperlink r:id="rId105" w:tooltip="Long Service Leave (Portable Schemes) Amendment Act 2023" w:history="1">
        <w:r w:rsidRPr="00805981">
          <w:rPr>
            <w:rStyle w:val="charCitHyperlinkAbbrev"/>
          </w:rPr>
          <w:t>A2023</w:t>
        </w:r>
        <w:r w:rsidRPr="00805981">
          <w:rPr>
            <w:rStyle w:val="charCitHyperlinkAbbrev"/>
          </w:rPr>
          <w:noBreakHyphen/>
          <w:t>11</w:t>
        </w:r>
      </w:hyperlink>
      <w:r>
        <w:t xml:space="preserve"> amdt 1.1</w:t>
      </w:r>
    </w:p>
    <w:p w14:paraId="6CDA841D" w14:textId="128D8A76" w:rsidR="009574AB" w:rsidRDefault="009574AB" w:rsidP="00CD7559">
      <w:pPr>
        <w:pStyle w:val="AmdtsEntryHd"/>
      </w:pPr>
      <w:r w:rsidRPr="005F6420">
        <w:t>Authorised person must show identity card on exercising power</w:t>
      </w:r>
    </w:p>
    <w:p w14:paraId="5B057AC0" w14:textId="48BC8D12" w:rsidR="009574AB" w:rsidRPr="009574AB" w:rsidRDefault="009574AB" w:rsidP="009574AB">
      <w:pPr>
        <w:pStyle w:val="AmdtsEntries"/>
      </w:pPr>
      <w:r>
        <w:t>s 49 hdg</w:t>
      </w:r>
      <w:r>
        <w:tab/>
        <w:t xml:space="preserve">sub </w:t>
      </w:r>
      <w:hyperlink r:id="rId106" w:tooltip="Long Service Leave (Portable Schemes) Amendment Act 2023" w:history="1">
        <w:r w:rsidRPr="00805981">
          <w:rPr>
            <w:rStyle w:val="charCitHyperlinkAbbrev"/>
          </w:rPr>
          <w:t>A2023</w:t>
        </w:r>
        <w:r w:rsidRPr="00805981">
          <w:rPr>
            <w:rStyle w:val="charCitHyperlinkAbbrev"/>
          </w:rPr>
          <w:noBreakHyphen/>
          <w:t>11</w:t>
        </w:r>
      </w:hyperlink>
      <w:r>
        <w:t xml:space="preserve"> amdt 1.2</w:t>
      </w:r>
    </w:p>
    <w:p w14:paraId="52269AE7" w14:textId="6DFBB84E" w:rsidR="00CD7559" w:rsidRDefault="00CD7559" w:rsidP="00CD7559">
      <w:pPr>
        <w:pStyle w:val="AmdtsEntryHd"/>
      </w:pPr>
      <w:r w:rsidRPr="007668A5">
        <w:t>Review of Act</w:t>
      </w:r>
    </w:p>
    <w:p w14:paraId="2F2F0911" w14:textId="03236355" w:rsidR="00CD7559" w:rsidRDefault="00CD7559" w:rsidP="00CD7559">
      <w:pPr>
        <w:pStyle w:val="AmdtsEntries"/>
        <w:rPr>
          <w:u w:val="single"/>
        </w:rPr>
      </w:pPr>
      <w:r>
        <w:t>s 77</w:t>
      </w:r>
      <w:r>
        <w:tab/>
      </w:r>
      <w:r w:rsidRPr="006D6263">
        <w:t xml:space="preserve">exp 27 May 2025 </w:t>
      </w:r>
      <w:r w:rsidR="00C86F5F" w:rsidRPr="006D6263">
        <w:t>(</w:t>
      </w:r>
      <w:r w:rsidRPr="006D6263">
        <w:t>s 77 (3))</w:t>
      </w:r>
    </w:p>
    <w:p w14:paraId="2039BF29" w14:textId="7EC85EA2" w:rsidR="00CD7559" w:rsidRDefault="00FE5F31" w:rsidP="00CD7559">
      <w:pPr>
        <w:pStyle w:val="AmdtsEntryHd"/>
        <w:rPr>
          <w:rStyle w:val="CharPartText"/>
        </w:rPr>
      </w:pPr>
      <w:r w:rsidRPr="002824AF">
        <w:rPr>
          <w:rStyle w:val="CharPartText"/>
        </w:rPr>
        <w:t>Transitional</w:t>
      </w:r>
    </w:p>
    <w:p w14:paraId="67E368B2" w14:textId="3C2EE8A5" w:rsidR="00FE5F31" w:rsidRPr="00FE5F31" w:rsidRDefault="00FE5F31" w:rsidP="00FE5F31">
      <w:pPr>
        <w:pStyle w:val="AmdtsEntries"/>
        <w:rPr>
          <w:u w:val="single"/>
        </w:rPr>
      </w:pPr>
      <w:r>
        <w:t>pt 15 hdg</w:t>
      </w:r>
      <w:r>
        <w:tab/>
      </w:r>
      <w:r w:rsidRPr="00604C5F">
        <w:t>exp 27 May 2022 (s 101)</w:t>
      </w:r>
    </w:p>
    <w:p w14:paraId="2A166D08" w14:textId="0A02F00D" w:rsidR="00FE5F31" w:rsidRDefault="00FE5F31" w:rsidP="00FE5F31">
      <w:pPr>
        <w:pStyle w:val="AmdtsEntryHd"/>
        <w:rPr>
          <w:rStyle w:val="CharPartText"/>
        </w:rPr>
      </w:pPr>
      <w:r w:rsidRPr="007668A5">
        <w:t>Offences and penalties do not apply for first 6 months</w:t>
      </w:r>
    </w:p>
    <w:p w14:paraId="39618514" w14:textId="3EF5FEC7" w:rsidR="00FE5F31" w:rsidRPr="00FE5F31" w:rsidRDefault="00FE5F31" w:rsidP="00FE5F31">
      <w:pPr>
        <w:pStyle w:val="AmdtsEntries"/>
        <w:rPr>
          <w:u w:val="single"/>
        </w:rPr>
      </w:pPr>
      <w:r>
        <w:t>s 100</w:t>
      </w:r>
      <w:r>
        <w:tab/>
      </w:r>
      <w:r w:rsidRPr="00604C5F">
        <w:t>exp 27 May 2022 (s 101)</w:t>
      </w:r>
    </w:p>
    <w:p w14:paraId="7CF9E5E7" w14:textId="6FA29DD9" w:rsidR="00FE5F31" w:rsidRDefault="00FE5F31" w:rsidP="00FE5F31">
      <w:pPr>
        <w:pStyle w:val="AmdtsEntryHd"/>
        <w:rPr>
          <w:rStyle w:val="CharPartText"/>
        </w:rPr>
      </w:pPr>
      <w:r w:rsidRPr="007668A5">
        <w:t>Expiry—pt 15</w:t>
      </w:r>
    </w:p>
    <w:p w14:paraId="19F5D0FF" w14:textId="4E2F5883" w:rsidR="00FE5F31" w:rsidRPr="00FE5F31" w:rsidRDefault="00FE5F31" w:rsidP="00FE5F31">
      <w:pPr>
        <w:pStyle w:val="AmdtsEntries"/>
        <w:rPr>
          <w:u w:val="single"/>
        </w:rPr>
      </w:pPr>
      <w:r>
        <w:t>s 101</w:t>
      </w:r>
      <w:r>
        <w:tab/>
      </w:r>
      <w:r w:rsidRPr="00604C5F">
        <w:t>exp 27 May 2022 (s 101)</w:t>
      </w:r>
    </w:p>
    <w:p w14:paraId="4E397B8D" w14:textId="77777777" w:rsidR="000F738B" w:rsidRPr="000F738B" w:rsidRDefault="000F738B" w:rsidP="000F738B">
      <w:pPr>
        <w:pStyle w:val="PageBreak"/>
      </w:pPr>
      <w:r w:rsidRPr="000F738B">
        <w:br w:type="page"/>
      </w:r>
    </w:p>
    <w:p w14:paraId="321F06DA" w14:textId="4B992BFE" w:rsidR="00604C5F" w:rsidRPr="001E2C4D" w:rsidRDefault="00604C5F">
      <w:pPr>
        <w:pStyle w:val="Endnote20"/>
      </w:pPr>
      <w:bookmarkStart w:id="109" w:name="_Toc202772636"/>
      <w:r w:rsidRPr="001E2C4D">
        <w:rPr>
          <w:rStyle w:val="charTableNo"/>
        </w:rPr>
        <w:lastRenderedPageBreak/>
        <w:t>5</w:t>
      </w:r>
      <w:r>
        <w:tab/>
      </w:r>
      <w:r w:rsidRPr="001E2C4D">
        <w:rPr>
          <w:rStyle w:val="charTableText"/>
        </w:rPr>
        <w:t>Earlier republications</w:t>
      </w:r>
      <w:bookmarkEnd w:id="109"/>
    </w:p>
    <w:p w14:paraId="6B5694B0" w14:textId="77777777" w:rsidR="00604C5F" w:rsidRDefault="00604C5F">
      <w:pPr>
        <w:pStyle w:val="EndNoteTextPub"/>
      </w:pPr>
      <w:r>
        <w:t xml:space="preserve">Some earlier republications were not numbered. The number in column 1 refers to the publication order.  </w:t>
      </w:r>
    </w:p>
    <w:p w14:paraId="73930651" w14:textId="77777777" w:rsidR="00604C5F" w:rsidRDefault="00604C5F">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6A663E4B" w14:textId="77777777" w:rsidR="00604C5F" w:rsidRDefault="00604C5F">
      <w:pPr>
        <w:pStyle w:val="EndNoteTextEPS"/>
        <w:keepNext/>
      </w:pPr>
    </w:p>
    <w:tbl>
      <w:tblPr>
        <w:tblW w:w="6823" w:type="dxa"/>
        <w:tblInd w:w="1100" w:type="dxa"/>
        <w:tblLayout w:type="fixed"/>
        <w:tblLook w:val="0000" w:firstRow="0" w:lastRow="0" w:firstColumn="0" w:lastColumn="0" w:noHBand="0" w:noVBand="0"/>
      </w:tblPr>
      <w:tblGrid>
        <w:gridCol w:w="1576"/>
        <w:gridCol w:w="1681"/>
        <w:gridCol w:w="1783"/>
        <w:gridCol w:w="1783"/>
      </w:tblGrid>
      <w:tr w:rsidR="00604C5F" w14:paraId="6E072C8F" w14:textId="77777777" w:rsidTr="00604C5F">
        <w:trPr>
          <w:tblHeader/>
        </w:trPr>
        <w:tc>
          <w:tcPr>
            <w:tcW w:w="1576" w:type="dxa"/>
            <w:tcBorders>
              <w:bottom w:val="single" w:sz="4" w:space="0" w:color="auto"/>
            </w:tcBorders>
          </w:tcPr>
          <w:p w14:paraId="6F70C099" w14:textId="77777777" w:rsidR="00604C5F" w:rsidRDefault="00604C5F">
            <w:pPr>
              <w:pStyle w:val="EarlierRepubHdg"/>
            </w:pPr>
            <w:r>
              <w:t>Republication No and date</w:t>
            </w:r>
          </w:p>
        </w:tc>
        <w:tc>
          <w:tcPr>
            <w:tcW w:w="1681" w:type="dxa"/>
            <w:tcBorders>
              <w:bottom w:val="single" w:sz="4" w:space="0" w:color="auto"/>
            </w:tcBorders>
          </w:tcPr>
          <w:p w14:paraId="5399A95D" w14:textId="77777777" w:rsidR="00604C5F" w:rsidRDefault="00604C5F">
            <w:pPr>
              <w:pStyle w:val="EarlierRepubHdg"/>
            </w:pPr>
            <w:r>
              <w:t>Effective</w:t>
            </w:r>
          </w:p>
        </w:tc>
        <w:tc>
          <w:tcPr>
            <w:tcW w:w="1783" w:type="dxa"/>
            <w:tcBorders>
              <w:bottom w:val="single" w:sz="4" w:space="0" w:color="auto"/>
            </w:tcBorders>
          </w:tcPr>
          <w:p w14:paraId="49033152" w14:textId="77777777" w:rsidR="00604C5F" w:rsidRDefault="00604C5F">
            <w:pPr>
              <w:pStyle w:val="EarlierRepubHdg"/>
            </w:pPr>
            <w:r>
              <w:t>Last amendment made by</w:t>
            </w:r>
          </w:p>
        </w:tc>
        <w:tc>
          <w:tcPr>
            <w:tcW w:w="1783" w:type="dxa"/>
            <w:tcBorders>
              <w:bottom w:val="single" w:sz="4" w:space="0" w:color="auto"/>
            </w:tcBorders>
          </w:tcPr>
          <w:p w14:paraId="1A87FD25" w14:textId="77777777" w:rsidR="00604C5F" w:rsidRDefault="00604C5F">
            <w:pPr>
              <w:pStyle w:val="EarlierRepubHdg"/>
            </w:pPr>
            <w:r>
              <w:t>Republication for</w:t>
            </w:r>
          </w:p>
        </w:tc>
      </w:tr>
      <w:tr w:rsidR="00604C5F" w14:paraId="50CAB1C3" w14:textId="77777777" w:rsidTr="00604C5F">
        <w:tc>
          <w:tcPr>
            <w:tcW w:w="1576" w:type="dxa"/>
            <w:tcBorders>
              <w:top w:val="single" w:sz="4" w:space="0" w:color="auto"/>
              <w:bottom w:val="single" w:sz="4" w:space="0" w:color="auto"/>
            </w:tcBorders>
          </w:tcPr>
          <w:p w14:paraId="24456C07" w14:textId="15BF27CA" w:rsidR="00604C5F" w:rsidRDefault="00604C5F">
            <w:pPr>
              <w:pStyle w:val="EarlierRepubEntries"/>
            </w:pPr>
            <w:r>
              <w:t>R1</w:t>
            </w:r>
            <w:r>
              <w:br/>
              <w:t>27 May 2021</w:t>
            </w:r>
          </w:p>
        </w:tc>
        <w:tc>
          <w:tcPr>
            <w:tcW w:w="1681" w:type="dxa"/>
            <w:tcBorders>
              <w:top w:val="single" w:sz="4" w:space="0" w:color="auto"/>
              <w:bottom w:val="single" w:sz="4" w:space="0" w:color="auto"/>
            </w:tcBorders>
          </w:tcPr>
          <w:p w14:paraId="164E089C" w14:textId="6945E253" w:rsidR="00604C5F" w:rsidRDefault="00604C5F">
            <w:pPr>
              <w:pStyle w:val="EarlierRepubEntries"/>
            </w:pPr>
            <w:r>
              <w:t>27 May 2021–</w:t>
            </w:r>
            <w:r>
              <w:br/>
              <w:t>27 May 2022</w:t>
            </w:r>
          </w:p>
        </w:tc>
        <w:tc>
          <w:tcPr>
            <w:tcW w:w="1783" w:type="dxa"/>
            <w:tcBorders>
              <w:top w:val="single" w:sz="4" w:space="0" w:color="auto"/>
              <w:bottom w:val="single" w:sz="4" w:space="0" w:color="auto"/>
            </w:tcBorders>
          </w:tcPr>
          <w:p w14:paraId="4AAD07C3" w14:textId="76E2BD3D" w:rsidR="00604C5F" w:rsidRDefault="00604C5F">
            <w:pPr>
              <w:pStyle w:val="EarlierRepubEntries"/>
            </w:pPr>
            <w:r>
              <w:t>not amended</w:t>
            </w:r>
          </w:p>
        </w:tc>
        <w:tc>
          <w:tcPr>
            <w:tcW w:w="1783" w:type="dxa"/>
            <w:tcBorders>
              <w:top w:val="single" w:sz="4" w:space="0" w:color="auto"/>
              <w:bottom w:val="single" w:sz="4" w:space="0" w:color="auto"/>
            </w:tcBorders>
          </w:tcPr>
          <w:p w14:paraId="6B0F9B6E" w14:textId="3FBFE8AD" w:rsidR="00604C5F" w:rsidRDefault="00604C5F">
            <w:pPr>
              <w:pStyle w:val="EarlierRepubEntries"/>
            </w:pPr>
            <w:r>
              <w:t>new Act</w:t>
            </w:r>
          </w:p>
        </w:tc>
      </w:tr>
      <w:tr w:rsidR="009574AB" w14:paraId="570C1E7A" w14:textId="77777777" w:rsidTr="00604C5F">
        <w:tc>
          <w:tcPr>
            <w:tcW w:w="1576" w:type="dxa"/>
            <w:tcBorders>
              <w:top w:val="single" w:sz="4" w:space="0" w:color="auto"/>
              <w:bottom w:val="single" w:sz="4" w:space="0" w:color="auto"/>
            </w:tcBorders>
          </w:tcPr>
          <w:p w14:paraId="1170784D" w14:textId="4437C520" w:rsidR="009574AB" w:rsidRDefault="009574AB">
            <w:pPr>
              <w:pStyle w:val="EarlierRepubEntries"/>
            </w:pPr>
            <w:r>
              <w:t>R2</w:t>
            </w:r>
            <w:r>
              <w:br/>
              <w:t>28 May 2022</w:t>
            </w:r>
          </w:p>
        </w:tc>
        <w:tc>
          <w:tcPr>
            <w:tcW w:w="1681" w:type="dxa"/>
            <w:tcBorders>
              <w:top w:val="single" w:sz="4" w:space="0" w:color="auto"/>
              <w:bottom w:val="single" w:sz="4" w:space="0" w:color="auto"/>
            </w:tcBorders>
          </w:tcPr>
          <w:p w14:paraId="22C3E124" w14:textId="79FBDF42" w:rsidR="009574AB" w:rsidRDefault="009574AB">
            <w:pPr>
              <w:pStyle w:val="EarlierRepubEntries"/>
            </w:pPr>
            <w:r>
              <w:t>28 May 2022–</w:t>
            </w:r>
            <w:r>
              <w:br/>
              <w:t>10 May 2023</w:t>
            </w:r>
          </w:p>
        </w:tc>
        <w:tc>
          <w:tcPr>
            <w:tcW w:w="1783" w:type="dxa"/>
            <w:tcBorders>
              <w:top w:val="single" w:sz="4" w:space="0" w:color="auto"/>
              <w:bottom w:val="single" w:sz="4" w:space="0" w:color="auto"/>
            </w:tcBorders>
          </w:tcPr>
          <w:p w14:paraId="4FA0DA46" w14:textId="5600B3C2" w:rsidR="009574AB" w:rsidRDefault="009574AB">
            <w:pPr>
              <w:pStyle w:val="EarlierRepubEntries"/>
            </w:pPr>
            <w:r>
              <w:t>not amended</w:t>
            </w:r>
          </w:p>
        </w:tc>
        <w:tc>
          <w:tcPr>
            <w:tcW w:w="1783" w:type="dxa"/>
            <w:tcBorders>
              <w:top w:val="single" w:sz="4" w:space="0" w:color="auto"/>
              <w:bottom w:val="single" w:sz="4" w:space="0" w:color="auto"/>
            </w:tcBorders>
          </w:tcPr>
          <w:p w14:paraId="68E2921C" w14:textId="4C07707E" w:rsidR="009574AB" w:rsidRDefault="009574AB">
            <w:pPr>
              <w:pStyle w:val="EarlierRepubEntries"/>
            </w:pPr>
            <w:r>
              <w:t>expiry of transitional provisions (pt 15)</w:t>
            </w:r>
          </w:p>
        </w:tc>
      </w:tr>
      <w:tr w:rsidR="006D6263" w14:paraId="1824FFA2" w14:textId="77777777" w:rsidTr="00604C5F">
        <w:tc>
          <w:tcPr>
            <w:tcW w:w="1576" w:type="dxa"/>
            <w:tcBorders>
              <w:top w:val="single" w:sz="4" w:space="0" w:color="auto"/>
              <w:bottom w:val="single" w:sz="4" w:space="0" w:color="auto"/>
            </w:tcBorders>
          </w:tcPr>
          <w:p w14:paraId="0677A1D1" w14:textId="11F4FD31" w:rsidR="006D6263" w:rsidRDefault="006D6263">
            <w:pPr>
              <w:pStyle w:val="EarlierRepubEntries"/>
            </w:pPr>
            <w:r>
              <w:t>R3</w:t>
            </w:r>
            <w:r>
              <w:br/>
            </w:r>
            <w:r w:rsidR="00074EAC">
              <w:t>11 May 2023</w:t>
            </w:r>
          </w:p>
        </w:tc>
        <w:tc>
          <w:tcPr>
            <w:tcW w:w="1681" w:type="dxa"/>
            <w:tcBorders>
              <w:top w:val="single" w:sz="4" w:space="0" w:color="auto"/>
              <w:bottom w:val="single" w:sz="4" w:space="0" w:color="auto"/>
            </w:tcBorders>
          </w:tcPr>
          <w:p w14:paraId="36878852" w14:textId="45403B64" w:rsidR="006D6263" w:rsidRDefault="00074EAC">
            <w:pPr>
              <w:pStyle w:val="EarlierRepubEntries"/>
            </w:pPr>
            <w:r>
              <w:t>11 May 2023–</w:t>
            </w:r>
            <w:r>
              <w:br/>
              <w:t>27 May 2025</w:t>
            </w:r>
          </w:p>
        </w:tc>
        <w:tc>
          <w:tcPr>
            <w:tcW w:w="1783" w:type="dxa"/>
            <w:tcBorders>
              <w:top w:val="single" w:sz="4" w:space="0" w:color="auto"/>
              <w:bottom w:val="single" w:sz="4" w:space="0" w:color="auto"/>
            </w:tcBorders>
          </w:tcPr>
          <w:p w14:paraId="088590E0" w14:textId="41B2ABA7" w:rsidR="006D6263" w:rsidRDefault="00074EAC">
            <w:pPr>
              <w:pStyle w:val="EarlierRepubEntries"/>
            </w:pPr>
            <w:hyperlink r:id="rId107" w:tooltip="Long Service Leave (Portable Schemes) Amendment Act 2023" w:history="1">
              <w:r w:rsidRPr="00805981">
                <w:rPr>
                  <w:rStyle w:val="charCitHyperlinkAbbrev"/>
                </w:rPr>
                <w:t>A2023</w:t>
              </w:r>
              <w:r w:rsidRPr="00805981">
                <w:rPr>
                  <w:rStyle w:val="charCitHyperlinkAbbrev"/>
                </w:rPr>
                <w:noBreakHyphen/>
                <w:t>11</w:t>
              </w:r>
            </w:hyperlink>
          </w:p>
        </w:tc>
        <w:tc>
          <w:tcPr>
            <w:tcW w:w="1783" w:type="dxa"/>
            <w:tcBorders>
              <w:top w:val="single" w:sz="4" w:space="0" w:color="auto"/>
              <w:bottom w:val="single" w:sz="4" w:space="0" w:color="auto"/>
            </w:tcBorders>
          </w:tcPr>
          <w:p w14:paraId="0713A81C" w14:textId="285C7EE7" w:rsidR="006D6263" w:rsidRDefault="00074EAC">
            <w:pPr>
              <w:pStyle w:val="EarlierRepubEntries"/>
            </w:pPr>
            <w:r>
              <w:t xml:space="preserve">amendments by </w:t>
            </w:r>
            <w:hyperlink r:id="rId108" w:tooltip="Long Service Leave (Portable Schemes) Amendment Act 2023" w:history="1">
              <w:r w:rsidRPr="00805981">
                <w:rPr>
                  <w:rStyle w:val="charCitHyperlinkAbbrev"/>
                </w:rPr>
                <w:t>A2023</w:t>
              </w:r>
              <w:r w:rsidRPr="00805981">
                <w:rPr>
                  <w:rStyle w:val="charCitHyperlinkAbbrev"/>
                </w:rPr>
                <w:noBreakHyphen/>
                <w:t>11</w:t>
              </w:r>
            </w:hyperlink>
          </w:p>
        </w:tc>
      </w:tr>
      <w:tr w:rsidR="00FD2488" w14:paraId="10F2C497" w14:textId="77777777" w:rsidTr="00604C5F">
        <w:tc>
          <w:tcPr>
            <w:tcW w:w="1576" w:type="dxa"/>
            <w:tcBorders>
              <w:top w:val="single" w:sz="4" w:space="0" w:color="auto"/>
              <w:bottom w:val="single" w:sz="4" w:space="0" w:color="auto"/>
            </w:tcBorders>
          </w:tcPr>
          <w:p w14:paraId="513B80A0" w14:textId="1873D507" w:rsidR="00FD2488" w:rsidRDefault="00FD2488">
            <w:pPr>
              <w:pStyle w:val="EarlierRepubEntries"/>
            </w:pPr>
            <w:r>
              <w:t>R4</w:t>
            </w:r>
            <w:r>
              <w:br/>
              <w:t>28 May 2025</w:t>
            </w:r>
          </w:p>
        </w:tc>
        <w:tc>
          <w:tcPr>
            <w:tcW w:w="1681" w:type="dxa"/>
            <w:tcBorders>
              <w:top w:val="single" w:sz="4" w:space="0" w:color="auto"/>
              <w:bottom w:val="single" w:sz="4" w:space="0" w:color="auto"/>
            </w:tcBorders>
          </w:tcPr>
          <w:p w14:paraId="72C264BF" w14:textId="745BDBBF" w:rsidR="00FD2488" w:rsidRDefault="00FD2488">
            <w:pPr>
              <w:pStyle w:val="EarlierRepubEntries"/>
            </w:pPr>
            <w:r>
              <w:t>28 May 2025–</w:t>
            </w:r>
            <w:r>
              <w:br/>
              <w:t>8 July 2025</w:t>
            </w:r>
          </w:p>
        </w:tc>
        <w:tc>
          <w:tcPr>
            <w:tcW w:w="1783" w:type="dxa"/>
            <w:tcBorders>
              <w:top w:val="single" w:sz="4" w:space="0" w:color="auto"/>
              <w:bottom w:val="single" w:sz="4" w:space="0" w:color="auto"/>
            </w:tcBorders>
          </w:tcPr>
          <w:p w14:paraId="269FDF6F" w14:textId="7F92315B" w:rsidR="00FD2488" w:rsidRDefault="00FD2488">
            <w:pPr>
              <w:pStyle w:val="EarlierRepubEntries"/>
            </w:pPr>
            <w:hyperlink r:id="rId109" w:tooltip="Long Service Leave (Portable Schemes) Amendment Act 2023" w:history="1">
              <w:r w:rsidRPr="00805981">
                <w:rPr>
                  <w:rStyle w:val="charCitHyperlinkAbbrev"/>
                </w:rPr>
                <w:t>A2023</w:t>
              </w:r>
              <w:r w:rsidRPr="00805981">
                <w:rPr>
                  <w:rStyle w:val="charCitHyperlinkAbbrev"/>
                </w:rPr>
                <w:noBreakHyphen/>
                <w:t>11</w:t>
              </w:r>
            </w:hyperlink>
          </w:p>
        </w:tc>
        <w:tc>
          <w:tcPr>
            <w:tcW w:w="1783" w:type="dxa"/>
            <w:tcBorders>
              <w:top w:val="single" w:sz="4" w:space="0" w:color="auto"/>
              <w:bottom w:val="single" w:sz="4" w:space="0" w:color="auto"/>
            </w:tcBorders>
          </w:tcPr>
          <w:p w14:paraId="5E4B7C77" w14:textId="10272CBE" w:rsidR="00FD2488" w:rsidRDefault="00FD2488">
            <w:pPr>
              <w:pStyle w:val="EarlierRepubEntries"/>
            </w:pPr>
            <w:r>
              <w:t>expiry of provision (s 77)</w:t>
            </w:r>
          </w:p>
        </w:tc>
      </w:tr>
    </w:tbl>
    <w:p w14:paraId="5A000CAC" w14:textId="77777777" w:rsidR="00604C5F" w:rsidRPr="001E2C4D" w:rsidRDefault="00604C5F" w:rsidP="00CE2912">
      <w:pPr>
        <w:pStyle w:val="Endnote20"/>
      </w:pPr>
      <w:bookmarkStart w:id="110" w:name="_Toc202772637"/>
      <w:r w:rsidRPr="001E2C4D">
        <w:rPr>
          <w:rStyle w:val="charTableNo"/>
        </w:rPr>
        <w:t>6</w:t>
      </w:r>
      <w:r w:rsidRPr="00217CE1">
        <w:tab/>
      </w:r>
      <w:r w:rsidRPr="001E2C4D">
        <w:rPr>
          <w:rStyle w:val="charTableText"/>
        </w:rPr>
        <w:t>Expired transitional or validating provisions</w:t>
      </w:r>
      <w:bookmarkEnd w:id="110"/>
    </w:p>
    <w:p w14:paraId="4EF2F92D" w14:textId="0F53076F" w:rsidR="00604C5F" w:rsidRDefault="00604C5F" w:rsidP="00CE2912">
      <w:pPr>
        <w:pStyle w:val="EndNoteTextPub"/>
      </w:pPr>
      <w:r w:rsidRPr="00600F19">
        <w:t>This Act may be affected by transitional or validating provisions that have expired.  The expiry does not affect any continuing operation of the provisions (s</w:t>
      </w:r>
      <w:r>
        <w:t xml:space="preserve">ee </w:t>
      </w:r>
      <w:hyperlink r:id="rId110" w:tooltip="A2001-14" w:history="1">
        <w:r w:rsidR="000F738B" w:rsidRPr="000F738B">
          <w:rPr>
            <w:rStyle w:val="charCitHyperlinkItal"/>
          </w:rPr>
          <w:t>Legislation Act 2001</w:t>
        </w:r>
      </w:hyperlink>
      <w:r>
        <w:t>, s 88 (1)).</w:t>
      </w:r>
    </w:p>
    <w:p w14:paraId="5A4E1341" w14:textId="77777777" w:rsidR="00604C5F" w:rsidRDefault="00604C5F" w:rsidP="00CE2912">
      <w:pPr>
        <w:pStyle w:val="EndNoteTextPub"/>
        <w:spacing w:before="120"/>
      </w:pPr>
      <w:r>
        <w:t>Expired provisions are removed from the republished law when the expiry takes effect and are listed in the amendment history using the abbreviation ‘exp’ followed by the date of the expiry.</w:t>
      </w:r>
    </w:p>
    <w:p w14:paraId="004591A3" w14:textId="77777777" w:rsidR="00604C5F" w:rsidRDefault="00604C5F" w:rsidP="00CE2912">
      <w:pPr>
        <w:pStyle w:val="EndNoteTextPub"/>
        <w:spacing w:before="120"/>
      </w:pPr>
      <w:r>
        <w:t>To find the expired provisions see the version of this Act before the expiry took effect.  T</w:t>
      </w:r>
      <w:r w:rsidRPr="007C2321">
        <w:t xml:space="preserve">he ACT legislation register </w:t>
      </w:r>
      <w:r>
        <w:t>has point-in-time versions of this Act.</w:t>
      </w:r>
    </w:p>
    <w:p w14:paraId="2D15C651" w14:textId="77777777" w:rsidR="00200BA9" w:rsidRDefault="00200BA9" w:rsidP="007B3882">
      <w:pPr>
        <w:pStyle w:val="05EndNote"/>
        <w:sectPr w:rsidR="00200BA9" w:rsidSect="001E2C4D">
          <w:headerReference w:type="even" r:id="rId111"/>
          <w:headerReference w:type="default" r:id="rId112"/>
          <w:footerReference w:type="even" r:id="rId113"/>
          <w:footerReference w:type="default" r:id="rId114"/>
          <w:pgSz w:w="11907" w:h="16839" w:code="9"/>
          <w:pgMar w:top="3000" w:right="1900" w:bottom="2500" w:left="2300" w:header="2480" w:footer="2100" w:gutter="0"/>
          <w:cols w:space="720"/>
          <w:docGrid w:linePitch="326"/>
        </w:sectPr>
      </w:pPr>
    </w:p>
    <w:p w14:paraId="786DE984" w14:textId="77777777" w:rsidR="005A46F2" w:rsidRDefault="005A46F2"/>
    <w:p w14:paraId="5E2DDC9E" w14:textId="77777777" w:rsidR="003C3CD9" w:rsidRDefault="003C3CD9">
      <w:pPr>
        <w:rPr>
          <w:color w:val="000000"/>
          <w:sz w:val="22"/>
        </w:rPr>
      </w:pPr>
    </w:p>
    <w:p w14:paraId="750926DA" w14:textId="77777777" w:rsidR="00D97945" w:rsidRDefault="00D97945">
      <w:pPr>
        <w:rPr>
          <w:color w:val="000000"/>
          <w:sz w:val="22"/>
        </w:rPr>
      </w:pPr>
    </w:p>
    <w:p w14:paraId="5AE40030" w14:textId="77777777" w:rsidR="005A46F2" w:rsidRDefault="005A46F2">
      <w:pPr>
        <w:rPr>
          <w:color w:val="000000"/>
          <w:sz w:val="22"/>
        </w:rPr>
      </w:pPr>
    </w:p>
    <w:p w14:paraId="62897EE8" w14:textId="22AD12C6" w:rsidR="005A46F2" w:rsidRPr="003C3CD9" w:rsidRDefault="005A46F2">
      <w:pPr>
        <w:rPr>
          <w:color w:val="000000"/>
          <w:sz w:val="22"/>
        </w:rPr>
      </w:pPr>
      <w:r>
        <w:rPr>
          <w:color w:val="000000"/>
          <w:sz w:val="22"/>
        </w:rPr>
        <w:t xml:space="preserve">©  Australian Capital Territory </w:t>
      </w:r>
      <w:r w:rsidR="001E2C4D">
        <w:rPr>
          <w:noProof/>
          <w:color w:val="000000"/>
          <w:sz w:val="22"/>
        </w:rPr>
        <w:t>2025</w:t>
      </w:r>
    </w:p>
    <w:p w14:paraId="4FD66E3C" w14:textId="77777777" w:rsidR="005A46F2" w:rsidRDefault="005A46F2">
      <w:pPr>
        <w:pStyle w:val="06Copyright"/>
        <w:sectPr w:rsidR="005A46F2" w:rsidSect="005A46F2">
          <w:headerReference w:type="even" r:id="rId115"/>
          <w:headerReference w:type="default" r:id="rId116"/>
          <w:footerReference w:type="even" r:id="rId117"/>
          <w:footerReference w:type="default" r:id="rId118"/>
          <w:headerReference w:type="first" r:id="rId119"/>
          <w:footerReference w:type="first" r:id="rId120"/>
          <w:type w:val="continuous"/>
          <w:pgSz w:w="11907" w:h="16839" w:code="9"/>
          <w:pgMar w:top="3000" w:right="1900" w:bottom="2500" w:left="2300" w:header="2480" w:footer="2100" w:gutter="0"/>
          <w:pgNumType w:fmt="lowerRoman"/>
          <w:cols w:space="720"/>
          <w:titlePg/>
          <w:docGrid w:linePitch="326"/>
        </w:sectPr>
      </w:pPr>
    </w:p>
    <w:p w14:paraId="4455640D" w14:textId="3E3B4678" w:rsidR="002A5BFF" w:rsidRDefault="002A5BFF" w:rsidP="005A46F2"/>
    <w:sectPr w:rsidR="002A5BFF" w:rsidSect="005A46F2">
      <w:headerReference w:type="even" r:id="rId121"/>
      <w:type w:val="continuous"/>
      <w:pgSz w:w="11907" w:h="16839" w:code="9"/>
      <w:pgMar w:top="3000" w:right="1900" w:bottom="2500" w:left="2300" w:header="2480" w:footer="210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8C660" w14:textId="77777777" w:rsidR="00C86F5F" w:rsidRDefault="00C86F5F">
      <w:r>
        <w:separator/>
      </w:r>
    </w:p>
  </w:endnote>
  <w:endnote w:type="continuationSeparator" w:id="0">
    <w:p w14:paraId="727B9801" w14:textId="77777777" w:rsidR="00C86F5F" w:rsidRDefault="00C86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07D95" w14:textId="6B4E7CF5" w:rsidR="00E427A7" w:rsidRPr="00B2457E" w:rsidRDefault="00B2457E" w:rsidP="00B2457E">
    <w:pPr>
      <w:pStyle w:val="Footer"/>
      <w:jc w:val="center"/>
      <w:rPr>
        <w:rFonts w:cs="Arial"/>
        <w:sz w:val="14"/>
      </w:rPr>
    </w:pPr>
    <w:r w:rsidRPr="00B2457E">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9F777" w14:textId="77777777" w:rsidR="00200BA9" w:rsidRDefault="00200BA9">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200BA9" w:rsidRPr="00CB3D59" w14:paraId="2458EE0B" w14:textId="77777777">
      <w:tc>
        <w:tcPr>
          <w:tcW w:w="847" w:type="pct"/>
        </w:tcPr>
        <w:p w14:paraId="44C78771" w14:textId="77777777" w:rsidR="00200BA9" w:rsidRPr="00F02A14" w:rsidRDefault="00200BA9" w:rsidP="00B136BA">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8</w:t>
          </w:r>
          <w:r w:rsidRPr="00F02A14">
            <w:rPr>
              <w:rStyle w:val="PageNumber"/>
              <w:rFonts w:cs="Arial"/>
              <w:szCs w:val="18"/>
            </w:rPr>
            <w:fldChar w:fldCharType="end"/>
          </w:r>
        </w:p>
      </w:tc>
      <w:tc>
        <w:tcPr>
          <w:tcW w:w="3092" w:type="pct"/>
        </w:tcPr>
        <w:p w14:paraId="35A3D384" w14:textId="5877E04F" w:rsidR="00200BA9" w:rsidRPr="00F02A14" w:rsidRDefault="00200BA9"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090D1C" w:rsidRPr="00090D1C">
            <w:rPr>
              <w:rFonts w:cs="Arial"/>
              <w:szCs w:val="18"/>
            </w:rPr>
            <w:t>Labour Hire Licensing Act</w:t>
          </w:r>
          <w:r w:rsidR="00090D1C">
            <w:t xml:space="preserve"> 2020</w:t>
          </w:r>
          <w:r>
            <w:rPr>
              <w:rFonts w:cs="Arial"/>
              <w:szCs w:val="18"/>
            </w:rPr>
            <w:fldChar w:fldCharType="end"/>
          </w:r>
        </w:p>
        <w:p w14:paraId="68F64425" w14:textId="2522826E" w:rsidR="00200BA9" w:rsidRPr="00F02A14" w:rsidRDefault="00200BA9"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090D1C">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090D1C">
            <w:rPr>
              <w:rFonts w:cs="Arial"/>
              <w:szCs w:val="18"/>
            </w:rPr>
            <w:t>09/07/25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090D1C">
            <w:rPr>
              <w:rFonts w:cs="Arial"/>
              <w:szCs w:val="18"/>
            </w:rPr>
            <w:t>-25/12/25</w:t>
          </w:r>
          <w:r w:rsidRPr="00F02A14">
            <w:rPr>
              <w:rFonts w:cs="Arial"/>
              <w:szCs w:val="18"/>
            </w:rPr>
            <w:fldChar w:fldCharType="end"/>
          </w:r>
        </w:p>
      </w:tc>
      <w:tc>
        <w:tcPr>
          <w:tcW w:w="1061" w:type="pct"/>
        </w:tcPr>
        <w:p w14:paraId="4AA12D70" w14:textId="5827DF28" w:rsidR="00200BA9" w:rsidRPr="00F02A14" w:rsidRDefault="00200BA9" w:rsidP="00B136BA">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090D1C">
            <w:rPr>
              <w:rFonts w:cs="Arial"/>
              <w:szCs w:val="18"/>
            </w:rPr>
            <w:t>R5</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090D1C">
            <w:rPr>
              <w:rFonts w:cs="Arial"/>
              <w:szCs w:val="18"/>
            </w:rPr>
            <w:t>09/07/25</w:t>
          </w:r>
          <w:r w:rsidRPr="00F02A14">
            <w:rPr>
              <w:rFonts w:cs="Arial"/>
              <w:szCs w:val="18"/>
            </w:rPr>
            <w:fldChar w:fldCharType="end"/>
          </w:r>
        </w:p>
      </w:tc>
    </w:tr>
  </w:tbl>
  <w:p w14:paraId="02B0D2FF" w14:textId="3D42720F" w:rsidR="00200BA9" w:rsidRPr="00B2457E" w:rsidRDefault="00966DD4" w:rsidP="00B2457E">
    <w:pPr>
      <w:pStyle w:val="Status"/>
      <w:rPr>
        <w:rFonts w:cs="Arial"/>
      </w:rPr>
    </w:pPr>
    <w:r w:rsidRPr="00B2457E">
      <w:rPr>
        <w:rFonts w:cs="Arial"/>
      </w:rPr>
      <w:fldChar w:fldCharType="begin"/>
    </w:r>
    <w:r w:rsidRPr="00B2457E">
      <w:rPr>
        <w:rFonts w:cs="Arial"/>
      </w:rPr>
      <w:instrText xml:space="preserve"> DOCPROPERTY "Status" </w:instrText>
    </w:r>
    <w:r w:rsidRPr="00B2457E">
      <w:rPr>
        <w:rFonts w:cs="Arial"/>
      </w:rPr>
      <w:fldChar w:fldCharType="separate"/>
    </w:r>
    <w:r w:rsidR="00090D1C" w:rsidRPr="00B2457E">
      <w:rPr>
        <w:rFonts w:cs="Arial"/>
      </w:rPr>
      <w:t xml:space="preserve"> </w:t>
    </w:r>
    <w:r w:rsidRPr="00B2457E">
      <w:rPr>
        <w:rFonts w:cs="Arial"/>
      </w:rPr>
      <w:fldChar w:fldCharType="end"/>
    </w:r>
    <w:r w:rsidR="00B2457E" w:rsidRPr="00B2457E">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838BD" w14:textId="77777777" w:rsidR="00200BA9" w:rsidRDefault="00200BA9">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200BA9" w:rsidRPr="00CB3D59" w14:paraId="7ABA8F12" w14:textId="77777777">
      <w:tc>
        <w:tcPr>
          <w:tcW w:w="1061" w:type="pct"/>
        </w:tcPr>
        <w:p w14:paraId="4D75A17F" w14:textId="4F2A5520" w:rsidR="00200BA9" w:rsidRPr="00F02A14" w:rsidRDefault="00200BA9" w:rsidP="00B136BA">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090D1C">
            <w:rPr>
              <w:rFonts w:cs="Arial"/>
              <w:szCs w:val="18"/>
            </w:rPr>
            <w:t>R5</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090D1C">
            <w:rPr>
              <w:rFonts w:cs="Arial"/>
              <w:szCs w:val="18"/>
            </w:rPr>
            <w:t>09/07/25</w:t>
          </w:r>
          <w:r w:rsidRPr="00F02A14">
            <w:rPr>
              <w:rFonts w:cs="Arial"/>
              <w:szCs w:val="18"/>
            </w:rPr>
            <w:fldChar w:fldCharType="end"/>
          </w:r>
        </w:p>
      </w:tc>
      <w:tc>
        <w:tcPr>
          <w:tcW w:w="3092" w:type="pct"/>
        </w:tcPr>
        <w:p w14:paraId="34C16220" w14:textId="276CDF51" w:rsidR="00200BA9" w:rsidRPr="00F02A14" w:rsidRDefault="00200BA9"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090D1C" w:rsidRPr="00090D1C">
            <w:rPr>
              <w:rFonts w:cs="Arial"/>
              <w:szCs w:val="18"/>
            </w:rPr>
            <w:t>Labour Hire Licensing Act</w:t>
          </w:r>
          <w:r w:rsidR="00090D1C">
            <w:t xml:space="preserve"> 2020</w:t>
          </w:r>
          <w:r>
            <w:rPr>
              <w:rFonts w:cs="Arial"/>
              <w:szCs w:val="18"/>
            </w:rPr>
            <w:fldChar w:fldCharType="end"/>
          </w:r>
        </w:p>
        <w:p w14:paraId="79DE290F" w14:textId="2D209285" w:rsidR="00200BA9" w:rsidRPr="00F02A14" w:rsidRDefault="00200BA9"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090D1C">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090D1C">
            <w:rPr>
              <w:rFonts w:cs="Arial"/>
              <w:szCs w:val="18"/>
            </w:rPr>
            <w:t>09/07/25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090D1C">
            <w:rPr>
              <w:rFonts w:cs="Arial"/>
              <w:szCs w:val="18"/>
            </w:rPr>
            <w:t>-25/12/25</w:t>
          </w:r>
          <w:r w:rsidRPr="00F02A14">
            <w:rPr>
              <w:rFonts w:cs="Arial"/>
              <w:szCs w:val="18"/>
            </w:rPr>
            <w:fldChar w:fldCharType="end"/>
          </w:r>
        </w:p>
      </w:tc>
      <w:tc>
        <w:tcPr>
          <w:tcW w:w="847" w:type="pct"/>
        </w:tcPr>
        <w:p w14:paraId="5ADA1092" w14:textId="77777777" w:rsidR="00200BA9" w:rsidRPr="00F02A14" w:rsidRDefault="00200BA9" w:rsidP="00B136BA">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7</w:t>
          </w:r>
          <w:r w:rsidRPr="00F02A14">
            <w:rPr>
              <w:rStyle w:val="PageNumber"/>
              <w:rFonts w:cs="Arial"/>
              <w:szCs w:val="18"/>
            </w:rPr>
            <w:fldChar w:fldCharType="end"/>
          </w:r>
        </w:p>
      </w:tc>
    </w:tr>
  </w:tbl>
  <w:p w14:paraId="620FA42B" w14:textId="7A26CAE3" w:rsidR="00200BA9" w:rsidRPr="00B2457E" w:rsidRDefault="00966DD4" w:rsidP="00B2457E">
    <w:pPr>
      <w:pStyle w:val="Status"/>
      <w:rPr>
        <w:rFonts w:cs="Arial"/>
      </w:rPr>
    </w:pPr>
    <w:r w:rsidRPr="00B2457E">
      <w:rPr>
        <w:rFonts w:cs="Arial"/>
      </w:rPr>
      <w:fldChar w:fldCharType="begin"/>
    </w:r>
    <w:r w:rsidRPr="00B2457E">
      <w:rPr>
        <w:rFonts w:cs="Arial"/>
      </w:rPr>
      <w:instrText xml:space="preserve"> DOCPROPERTY "Status" </w:instrText>
    </w:r>
    <w:r w:rsidRPr="00B2457E">
      <w:rPr>
        <w:rFonts w:cs="Arial"/>
      </w:rPr>
      <w:fldChar w:fldCharType="separate"/>
    </w:r>
    <w:r w:rsidR="00090D1C" w:rsidRPr="00B2457E">
      <w:rPr>
        <w:rFonts w:cs="Arial"/>
      </w:rPr>
      <w:t xml:space="preserve"> </w:t>
    </w:r>
    <w:r w:rsidRPr="00B2457E">
      <w:rPr>
        <w:rFonts w:cs="Arial"/>
      </w:rPr>
      <w:fldChar w:fldCharType="end"/>
    </w:r>
    <w:r w:rsidR="00B2457E" w:rsidRPr="00B2457E">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1F7AA" w14:textId="77777777" w:rsidR="00200BA9" w:rsidRDefault="00200BA9">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200BA9" w14:paraId="386B22E6" w14:textId="77777777">
      <w:tc>
        <w:tcPr>
          <w:tcW w:w="847" w:type="pct"/>
        </w:tcPr>
        <w:p w14:paraId="0697242E" w14:textId="77777777" w:rsidR="00200BA9" w:rsidRDefault="00200BA9">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6F53B015" w14:textId="124C8403" w:rsidR="00200BA9" w:rsidRDefault="00966DD4">
          <w:pPr>
            <w:pStyle w:val="Footer"/>
            <w:jc w:val="center"/>
          </w:pPr>
          <w:r>
            <w:fldChar w:fldCharType="begin"/>
          </w:r>
          <w:r>
            <w:instrText xml:space="preserve"> REF Citation *\charformat </w:instrText>
          </w:r>
          <w:r>
            <w:fldChar w:fldCharType="separate"/>
          </w:r>
          <w:r w:rsidR="00090D1C">
            <w:t>Labour Hire Licensing Act 2020</w:t>
          </w:r>
          <w:r>
            <w:fldChar w:fldCharType="end"/>
          </w:r>
        </w:p>
        <w:p w14:paraId="7896F862" w14:textId="29E63D72" w:rsidR="00200BA9" w:rsidRDefault="00966DD4">
          <w:pPr>
            <w:pStyle w:val="FooterInfoCentre"/>
          </w:pPr>
          <w:r>
            <w:fldChar w:fldCharType="begin"/>
          </w:r>
          <w:r>
            <w:instrText xml:space="preserve"> DOCPROPERTY "Eff"  *\charformat </w:instrText>
          </w:r>
          <w:r>
            <w:fldChar w:fldCharType="separate"/>
          </w:r>
          <w:r w:rsidR="00090D1C">
            <w:t xml:space="preserve">Effective:  </w:t>
          </w:r>
          <w:r>
            <w:fldChar w:fldCharType="end"/>
          </w:r>
          <w:r>
            <w:fldChar w:fldCharType="begin"/>
          </w:r>
          <w:r>
            <w:instrText xml:space="preserve"> DOCPROPERTY "StartDt"  *\charformat </w:instrText>
          </w:r>
          <w:r>
            <w:fldChar w:fldCharType="separate"/>
          </w:r>
          <w:r w:rsidR="00090D1C">
            <w:t>09/07/25</w:t>
          </w:r>
          <w:r>
            <w:fldChar w:fldCharType="end"/>
          </w:r>
          <w:r>
            <w:fldChar w:fldCharType="begin"/>
          </w:r>
          <w:r>
            <w:instrText xml:space="preserve"> DOCPROPERTY "EndDt"  *\charformat </w:instrText>
          </w:r>
          <w:r>
            <w:fldChar w:fldCharType="separate"/>
          </w:r>
          <w:r w:rsidR="00090D1C">
            <w:t>-25/12/25</w:t>
          </w:r>
          <w:r>
            <w:fldChar w:fldCharType="end"/>
          </w:r>
        </w:p>
      </w:tc>
      <w:tc>
        <w:tcPr>
          <w:tcW w:w="1061" w:type="pct"/>
        </w:tcPr>
        <w:p w14:paraId="52C3B106" w14:textId="4254F66B" w:rsidR="00200BA9" w:rsidRDefault="00966DD4">
          <w:pPr>
            <w:pStyle w:val="Footer"/>
            <w:jc w:val="right"/>
          </w:pPr>
          <w:r>
            <w:fldChar w:fldCharType="begin"/>
          </w:r>
          <w:r>
            <w:instrText xml:space="preserve"> DOCPROPERTY "Category"  *\charformat  </w:instrText>
          </w:r>
          <w:r>
            <w:fldChar w:fldCharType="separate"/>
          </w:r>
          <w:r w:rsidR="00090D1C">
            <w:t>R5</w:t>
          </w:r>
          <w:r>
            <w:fldChar w:fldCharType="end"/>
          </w:r>
          <w:r w:rsidR="00200BA9">
            <w:br/>
          </w:r>
          <w:r>
            <w:fldChar w:fldCharType="begin"/>
          </w:r>
          <w:r>
            <w:instrText xml:space="preserve"> DOCPROPERTY "RepubDt"  *\charformat  </w:instrText>
          </w:r>
          <w:r>
            <w:fldChar w:fldCharType="separate"/>
          </w:r>
          <w:r w:rsidR="00090D1C">
            <w:t>09/07/25</w:t>
          </w:r>
          <w:r>
            <w:fldChar w:fldCharType="end"/>
          </w:r>
        </w:p>
      </w:tc>
    </w:tr>
  </w:tbl>
  <w:p w14:paraId="0126A4BB" w14:textId="5F2A2763" w:rsidR="00200BA9" w:rsidRPr="00B2457E" w:rsidRDefault="00966DD4" w:rsidP="00B2457E">
    <w:pPr>
      <w:pStyle w:val="Status"/>
      <w:rPr>
        <w:rFonts w:cs="Arial"/>
      </w:rPr>
    </w:pPr>
    <w:r w:rsidRPr="00B2457E">
      <w:rPr>
        <w:rFonts w:cs="Arial"/>
      </w:rPr>
      <w:fldChar w:fldCharType="begin"/>
    </w:r>
    <w:r w:rsidRPr="00B2457E">
      <w:rPr>
        <w:rFonts w:cs="Arial"/>
      </w:rPr>
      <w:instrText xml:space="preserve"> DOCPROPERTY "Status" </w:instrText>
    </w:r>
    <w:r w:rsidRPr="00B2457E">
      <w:rPr>
        <w:rFonts w:cs="Arial"/>
      </w:rPr>
      <w:fldChar w:fldCharType="separate"/>
    </w:r>
    <w:r w:rsidR="00090D1C" w:rsidRPr="00B2457E">
      <w:rPr>
        <w:rFonts w:cs="Arial"/>
      </w:rPr>
      <w:t xml:space="preserve"> </w:t>
    </w:r>
    <w:r w:rsidRPr="00B2457E">
      <w:rPr>
        <w:rFonts w:cs="Arial"/>
      </w:rPr>
      <w:fldChar w:fldCharType="end"/>
    </w:r>
    <w:r w:rsidR="00B2457E" w:rsidRPr="00B2457E">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ADFE8" w14:textId="77777777" w:rsidR="00200BA9" w:rsidRDefault="00200BA9">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200BA9" w14:paraId="0C774AC2" w14:textId="77777777">
      <w:tc>
        <w:tcPr>
          <w:tcW w:w="1061" w:type="pct"/>
        </w:tcPr>
        <w:p w14:paraId="6C8CA5FD" w14:textId="390F639B" w:rsidR="00200BA9" w:rsidRDefault="00966DD4">
          <w:pPr>
            <w:pStyle w:val="Footer"/>
          </w:pPr>
          <w:r>
            <w:fldChar w:fldCharType="begin"/>
          </w:r>
          <w:r>
            <w:instrText xml:space="preserve"> DOCPROPERTY "Category"  *\charformat  </w:instrText>
          </w:r>
          <w:r>
            <w:fldChar w:fldCharType="separate"/>
          </w:r>
          <w:r w:rsidR="00090D1C">
            <w:t>R5</w:t>
          </w:r>
          <w:r>
            <w:fldChar w:fldCharType="end"/>
          </w:r>
          <w:r w:rsidR="00200BA9">
            <w:br/>
          </w:r>
          <w:r>
            <w:fldChar w:fldCharType="begin"/>
          </w:r>
          <w:r>
            <w:instrText xml:space="preserve"> DOCPROPERTY "RepubDt"  *\charformat  </w:instrText>
          </w:r>
          <w:r>
            <w:fldChar w:fldCharType="separate"/>
          </w:r>
          <w:r w:rsidR="00090D1C">
            <w:t>09/07/25</w:t>
          </w:r>
          <w:r>
            <w:fldChar w:fldCharType="end"/>
          </w:r>
        </w:p>
      </w:tc>
      <w:tc>
        <w:tcPr>
          <w:tcW w:w="3092" w:type="pct"/>
        </w:tcPr>
        <w:p w14:paraId="6AC8CB86" w14:textId="580BF795" w:rsidR="00200BA9" w:rsidRDefault="00966DD4">
          <w:pPr>
            <w:pStyle w:val="Footer"/>
            <w:jc w:val="center"/>
          </w:pPr>
          <w:r>
            <w:fldChar w:fldCharType="begin"/>
          </w:r>
          <w:r>
            <w:instrText xml:space="preserve"> REF Citation *\charformat </w:instrText>
          </w:r>
          <w:r>
            <w:fldChar w:fldCharType="separate"/>
          </w:r>
          <w:r w:rsidR="00090D1C">
            <w:t>Labour Hire Licensing Act 2020</w:t>
          </w:r>
          <w:r>
            <w:fldChar w:fldCharType="end"/>
          </w:r>
        </w:p>
        <w:p w14:paraId="3434D42F" w14:textId="639A4C6B" w:rsidR="00200BA9" w:rsidRDefault="00966DD4">
          <w:pPr>
            <w:pStyle w:val="FooterInfoCentre"/>
          </w:pPr>
          <w:r>
            <w:fldChar w:fldCharType="begin"/>
          </w:r>
          <w:r>
            <w:instrText xml:space="preserve"> DOCPROPERTY "Eff"  *\charformat </w:instrText>
          </w:r>
          <w:r>
            <w:fldChar w:fldCharType="separate"/>
          </w:r>
          <w:r w:rsidR="00090D1C">
            <w:t xml:space="preserve">Effective:  </w:t>
          </w:r>
          <w:r>
            <w:fldChar w:fldCharType="end"/>
          </w:r>
          <w:r>
            <w:fldChar w:fldCharType="begin"/>
          </w:r>
          <w:r>
            <w:instrText xml:space="preserve"> DOCPROPERTY "StartDt"  *\charformat </w:instrText>
          </w:r>
          <w:r>
            <w:fldChar w:fldCharType="separate"/>
          </w:r>
          <w:r w:rsidR="00090D1C">
            <w:t>09/07/25</w:t>
          </w:r>
          <w:r>
            <w:fldChar w:fldCharType="end"/>
          </w:r>
          <w:r>
            <w:fldChar w:fldCharType="begin"/>
          </w:r>
          <w:r>
            <w:instrText xml:space="preserve"> DOCPROPERTY "EndDt"  *\charformat </w:instrText>
          </w:r>
          <w:r>
            <w:fldChar w:fldCharType="separate"/>
          </w:r>
          <w:r w:rsidR="00090D1C">
            <w:t>-25/12/25</w:t>
          </w:r>
          <w:r>
            <w:fldChar w:fldCharType="end"/>
          </w:r>
        </w:p>
      </w:tc>
      <w:tc>
        <w:tcPr>
          <w:tcW w:w="847" w:type="pct"/>
        </w:tcPr>
        <w:p w14:paraId="69BCD654" w14:textId="77777777" w:rsidR="00200BA9" w:rsidRDefault="00200BA9">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577B99B7" w14:textId="391E6C36" w:rsidR="00200BA9" w:rsidRPr="00B2457E" w:rsidRDefault="00966DD4" w:rsidP="00B2457E">
    <w:pPr>
      <w:pStyle w:val="Status"/>
      <w:rPr>
        <w:rFonts w:cs="Arial"/>
      </w:rPr>
    </w:pPr>
    <w:r w:rsidRPr="00B2457E">
      <w:rPr>
        <w:rFonts w:cs="Arial"/>
      </w:rPr>
      <w:fldChar w:fldCharType="begin"/>
    </w:r>
    <w:r w:rsidRPr="00B2457E">
      <w:rPr>
        <w:rFonts w:cs="Arial"/>
      </w:rPr>
      <w:instrText xml:space="preserve"> DOCPROPERTY "Status" </w:instrText>
    </w:r>
    <w:r w:rsidRPr="00B2457E">
      <w:rPr>
        <w:rFonts w:cs="Arial"/>
      </w:rPr>
      <w:fldChar w:fldCharType="separate"/>
    </w:r>
    <w:r w:rsidR="00090D1C" w:rsidRPr="00B2457E">
      <w:rPr>
        <w:rFonts w:cs="Arial"/>
      </w:rPr>
      <w:t xml:space="preserve"> </w:t>
    </w:r>
    <w:r w:rsidRPr="00B2457E">
      <w:rPr>
        <w:rFonts w:cs="Arial"/>
      </w:rPr>
      <w:fldChar w:fldCharType="end"/>
    </w:r>
    <w:r w:rsidR="00B2457E" w:rsidRPr="00B2457E">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14B06" w14:textId="77777777" w:rsidR="00200BA9" w:rsidRDefault="00200BA9">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200BA9" w14:paraId="345432AF" w14:textId="77777777">
      <w:tc>
        <w:tcPr>
          <w:tcW w:w="847" w:type="pct"/>
        </w:tcPr>
        <w:p w14:paraId="7AD7EC49" w14:textId="77777777" w:rsidR="00200BA9" w:rsidRDefault="00200BA9">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489094D2" w14:textId="37E34F92" w:rsidR="00200BA9" w:rsidRDefault="00966DD4">
          <w:pPr>
            <w:pStyle w:val="Footer"/>
            <w:jc w:val="center"/>
          </w:pPr>
          <w:r>
            <w:fldChar w:fldCharType="begin"/>
          </w:r>
          <w:r>
            <w:instrText xml:space="preserve"> REF Citation *\charformat </w:instrText>
          </w:r>
          <w:r>
            <w:fldChar w:fldCharType="separate"/>
          </w:r>
          <w:r w:rsidR="00090D1C">
            <w:t>Labour Hire Licensing Act 2020</w:t>
          </w:r>
          <w:r>
            <w:fldChar w:fldCharType="end"/>
          </w:r>
        </w:p>
        <w:p w14:paraId="6DAA1022" w14:textId="0572D6D7" w:rsidR="00200BA9" w:rsidRDefault="00966DD4">
          <w:pPr>
            <w:pStyle w:val="FooterInfoCentre"/>
          </w:pPr>
          <w:r>
            <w:fldChar w:fldCharType="begin"/>
          </w:r>
          <w:r>
            <w:instrText xml:space="preserve"> DOCPROPERTY "Eff"  *\charformat </w:instrText>
          </w:r>
          <w:r>
            <w:fldChar w:fldCharType="separate"/>
          </w:r>
          <w:r w:rsidR="00090D1C">
            <w:t xml:space="preserve">Effective:  </w:t>
          </w:r>
          <w:r>
            <w:fldChar w:fldCharType="end"/>
          </w:r>
          <w:r>
            <w:fldChar w:fldCharType="begin"/>
          </w:r>
          <w:r>
            <w:instrText xml:space="preserve"> DOCPROPERTY "StartDt"  *\charformat </w:instrText>
          </w:r>
          <w:r>
            <w:fldChar w:fldCharType="separate"/>
          </w:r>
          <w:r w:rsidR="00090D1C">
            <w:t>09/07/25</w:t>
          </w:r>
          <w:r>
            <w:fldChar w:fldCharType="end"/>
          </w:r>
          <w:r>
            <w:fldChar w:fldCharType="begin"/>
          </w:r>
          <w:r>
            <w:instrText xml:space="preserve"> DOCPROPERTY "EndDt"  *\charformat </w:instrText>
          </w:r>
          <w:r>
            <w:fldChar w:fldCharType="separate"/>
          </w:r>
          <w:r w:rsidR="00090D1C">
            <w:t>-25/12/25</w:t>
          </w:r>
          <w:r>
            <w:fldChar w:fldCharType="end"/>
          </w:r>
        </w:p>
      </w:tc>
      <w:tc>
        <w:tcPr>
          <w:tcW w:w="1061" w:type="pct"/>
        </w:tcPr>
        <w:p w14:paraId="3039CC02" w14:textId="3A546754" w:rsidR="00200BA9" w:rsidRDefault="00966DD4">
          <w:pPr>
            <w:pStyle w:val="Footer"/>
            <w:jc w:val="right"/>
          </w:pPr>
          <w:r>
            <w:fldChar w:fldCharType="begin"/>
          </w:r>
          <w:r>
            <w:instrText xml:space="preserve"> DOCPROPERTY "Category"  *\charformat  </w:instrText>
          </w:r>
          <w:r>
            <w:fldChar w:fldCharType="separate"/>
          </w:r>
          <w:r w:rsidR="00090D1C">
            <w:t>R5</w:t>
          </w:r>
          <w:r>
            <w:fldChar w:fldCharType="end"/>
          </w:r>
          <w:r w:rsidR="00200BA9">
            <w:br/>
          </w:r>
          <w:r>
            <w:fldChar w:fldCharType="begin"/>
          </w:r>
          <w:r>
            <w:instrText xml:space="preserve"> DOCPROPERTY "RepubDt"  *\charformat  </w:instrText>
          </w:r>
          <w:r>
            <w:fldChar w:fldCharType="separate"/>
          </w:r>
          <w:r w:rsidR="00090D1C">
            <w:t>09/07/25</w:t>
          </w:r>
          <w:r>
            <w:fldChar w:fldCharType="end"/>
          </w:r>
        </w:p>
      </w:tc>
    </w:tr>
  </w:tbl>
  <w:p w14:paraId="1D2921C4" w14:textId="00851D99" w:rsidR="00200BA9" w:rsidRPr="00B2457E" w:rsidRDefault="00966DD4" w:rsidP="00B2457E">
    <w:pPr>
      <w:pStyle w:val="Status"/>
      <w:rPr>
        <w:rFonts w:cs="Arial"/>
      </w:rPr>
    </w:pPr>
    <w:r w:rsidRPr="00B2457E">
      <w:rPr>
        <w:rFonts w:cs="Arial"/>
      </w:rPr>
      <w:fldChar w:fldCharType="begin"/>
    </w:r>
    <w:r w:rsidRPr="00B2457E">
      <w:rPr>
        <w:rFonts w:cs="Arial"/>
      </w:rPr>
      <w:instrText xml:space="preserve"> DOCPROPERTY "Status" </w:instrText>
    </w:r>
    <w:r w:rsidRPr="00B2457E">
      <w:rPr>
        <w:rFonts w:cs="Arial"/>
      </w:rPr>
      <w:fldChar w:fldCharType="separate"/>
    </w:r>
    <w:r w:rsidR="00090D1C" w:rsidRPr="00B2457E">
      <w:rPr>
        <w:rFonts w:cs="Arial"/>
      </w:rPr>
      <w:t xml:space="preserve"> </w:t>
    </w:r>
    <w:r w:rsidRPr="00B2457E">
      <w:rPr>
        <w:rFonts w:cs="Arial"/>
      </w:rPr>
      <w:fldChar w:fldCharType="end"/>
    </w:r>
    <w:r w:rsidR="00B2457E" w:rsidRPr="00B2457E">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46573" w14:textId="77777777" w:rsidR="00200BA9" w:rsidRDefault="00200BA9">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200BA9" w14:paraId="523A8068" w14:textId="77777777">
      <w:tc>
        <w:tcPr>
          <w:tcW w:w="1061" w:type="pct"/>
        </w:tcPr>
        <w:p w14:paraId="7554A3D9" w14:textId="50E10B61" w:rsidR="00200BA9" w:rsidRDefault="00966DD4">
          <w:pPr>
            <w:pStyle w:val="Footer"/>
          </w:pPr>
          <w:r>
            <w:fldChar w:fldCharType="begin"/>
          </w:r>
          <w:r>
            <w:instrText xml:space="preserve"> DOCPROPERTY "Category"  *\charformat  </w:instrText>
          </w:r>
          <w:r>
            <w:fldChar w:fldCharType="separate"/>
          </w:r>
          <w:r w:rsidR="00090D1C">
            <w:t>R5</w:t>
          </w:r>
          <w:r>
            <w:fldChar w:fldCharType="end"/>
          </w:r>
          <w:r w:rsidR="00200BA9">
            <w:br/>
          </w:r>
          <w:r>
            <w:fldChar w:fldCharType="begin"/>
          </w:r>
          <w:r>
            <w:instrText xml:space="preserve"> DOCPROPERTY "RepubDt"  *\charformat  </w:instrText>
          </w:r>
          <w:r>
            <w:fldChar w:fldCharType="separate"/>
          </w:r>
          <w:r w:rsidR="00090D1C">
            <w:t>09/07/25</w:t>
          </w:r>
          <w:r>
            <w:fldChar w:fldCharType="end"/>
          </w:r>
        </w:p>
      </w:tc>
      <w:tc>
        <w:tcPr>
          <w:tcW w:w="3092" w:type="pct"/>
        </w:tcPr>
        <w:p w14:paraId="4B1EA914" w14:textId="7E8D60BC" w:rsidR="00200BA9" w:rsidRDefault="00966DD4">
          <w:pPr>
            <w:pStyle w:val="Footer"/>
            <w:jc w:val="center"/>
          </w:pPr>
          <w:r>
            <w:fldChar w:fldCharType="begin"/>
          </w:r>
          <w:r>
            <w:instrText xml:space="preserve"> REF Citation *\charformat </w:instrText>
          </w:r>
          <w:r>
            <w:fldChar w:fldCharType="separate"/>
          </w:r>
          <w:r w:rsidR="00090D1C">
            <w:t>Labour Hire Licensing Act 2020</w:t>
          </w:r>
          <w:r>
            <w:fldChar w:fldCharType="end"/>
          </w:r>
        </w:p>
        <w:p w14:paraId="724937CF" w14:textId="3F7767C9" w:rsidR="00200BA9" w:rsidRDefault="00966DD4">
          <w:pPr>
            <w:pStyle w:val="FooterInfoCentre"/>
          </w:pPr>
          <w:r>
            <w:fldChar w:fldCharType="begin"/>
          </w:r>
          <w:r>
            <w:instrText xml:space="preserve"> DOCPROPERTY "Eff"  *\charformat </w:instrText>
          </w:r>
          <w:r>
            <w:fldChar w:fldCharType="separate"/>
          </w:r>
          <w:r w:rsidR="00090D1C">
            <w:t xml:space="preserve">Effective:  </w:t>
          </w:r>
          <w:r>
            <w:fldChar w:fldCharType="end"/>
          </w:r>
          <w:r>
            <w:fldChar w:fldCharType="begin"/>
          </w:r>
          <w:r>
            <w:instrText xml:space="preserve"> DOCPROPERTY "StartDt"  *\charformat </w:instrText>
          </w:r>
          <w:r>
            <w:fldChar w:fldCharType="separate"/>
          </w:r>
          <w:r w:rsidR="00090D1C">
            <w:t>09/07/25</w:t>
          </w:r>
          <w:r>
            <w:fldChar w:fldCharType="end"/>
          </w:r>
          <w:r>
            <w:fldChar w:fldCharType="begin"/>
          </w:r>
          <w:r>
            <w:instrText xml:space="preserve"> DOCPROPERTY "EndDt"  *\charformat </w:instrText>
          </w:r>
          <w:r>
            <w:fldChar w:fldCharType="separate"/>
          </w:r>
          <w:r w:rsidR="00090D1C">
            <w:t>-25/12/25</w:t>
          </w:r>
          <w:r>
            <w:fldChar w:fldCharType="end"/>
          </w:r>
        </w:p>
      </w:tc>
      <w:tc>
        <w:tcPr>
          <w:tcW w:w="847" w:type="pct"/>
        </w:tcPr>
        <w:p w14:paraId="7DEEEE57" w14:textId="77777777" w:rsidR="00200BA9" w:rsidRDefault="00200BA9">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295CF8EA" w14:textId="6F35DDA6" w:rsidR="00200BA9" w:rsidRPr="00B2457E" w:rsidRDefault="00966DD4" w:rsidP="00B2457E">
    <w:pPr>
      <w:pStyle w:val="Status"/>
      <w:rPr>
        <w:rFonts w:cs="Arial"/>
      </w:rPr>
    </w:pPr>
    <w:r w:rsidRPr="00B2457E">
      <w:rPr>
        <w:rFonts w:cs="Arial"/>
      </w:rPr>
      <w:fldChar w:fldCharType="begin"/>
    </w:r>
    <w:r w:rsidRPr="00B2457E">
      <w:rPr>
        <w:rFonts w:cs="Arial"/>
      </w:rPr>
      <w:instrText xml:space="preserve"> DOCPROPERTY "Status" </w:instrText>
    </w:r>
    <w:r w:rsidRPr="00B2457E">
      <w:rPr>
        <w:rFonts w:cs="Arial"/>
      </w:rPr>
      <w:fldChar w:fldCharType="separate"/>
    </w:r>
    <w:r w:rsidR="00090D1C" w:rsidRPr="00B2457E">
      <w:rPr>
        <w:rFonts w:cs="Arial"/>
      </w:rPr>
      <w:t xml:space="preserve"> </w:t>
    </w:r>
    <w:r w:rsidRPr="00B2457E">
      <w:rPr>
        <w:rFonts w:cs="Arial"/>
      </w:rPr>
      <w:fldChar w:fldCharType="end"/>
    </w:r>
    <w:r w:rsidR="00B2457E" w:rsidRPr="00B2457E">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85420" w14:textId="22F4D667" w:rsidR="00C86F5F" w:rsidRPr="00B2457E" w:rsidRDefault="00B2457E" w:rsidP="00B2457E">
    <w:pPr>
      <w:pStyle w:val="Footer"/>
      <w:jc w:val="center"/>
      <w:rPr>
        <w:rFonts w:cs="Arial"/>
        <w:sz w:val="14"/>
      </w:rPr>
    </w:pPr>
    <w:r w:rsidRPr="00B2457E">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E12A0" w14:textId="12495955" w:rsidR="00C86F5F" w:rsidRPr="00B2457E" w:rsidRDefault="00C86F5F" w:rsidP="00B2457E">
    <w:pPr>
      <w:pStyle w:val="Footer"/>
      <w:jc w:val="center"/>
      <w:rPr>
        <w:rFonts w:cs="Arial"/>
        <w:sz w:val="14"/>
      </w:rPr>
    </w:pPr>
    <w:r w:rsidRPr="00B2457E">
      <w:rPr>
        <w:rFonts w:cs="Arial"/>
        <w:sz w:val="14"/>
      </w:rPr>
      <w:fldChar w:fldCharType="begin"/>
    </w:r>
    <w:r w:rsidRPr="00B2457E">
      <w:rPr>
        <w:rFonts w:cs="Arial"/>
        <w:sz w:val="14"/>
      </w:rPr>
      <w:instrText xml:space="preserve"> COMMENTS  \* MERGEFORMAT </w:instrText>
    </w:r>
    <w:r w:rsidRPr="00B2457E">
      <w:rPr>
        <w:rFonts w:cs="Arial"/>
        <w:sz w:val="14"/>
      </w:rPr>
      <w:fldChar w:fldCharType="end"/>
    </w:r>
    <w:r w:rsidR="00B2457E" w:rsidRPr="00B2457E">
      <w:rPr>
        <w:rFonts w:cs="Arial"/>
        <w:sz w:val="14"/>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88EED" w14:textId="0DCD2677" w:rsidR="00C86F5F" w:rsidRPr="00B2457E" w:rsidRDefault="00B2457E" w:rsidP="00B2457E">
    <w:pPr>
      <w:pStyle w:val="Footer"/>
      <w:jc w:val="center"/>
      <w:rPr>
        <w:rFonts w:cs="Arial"/>
        <w:sz w:val="14"/>
      </w:rPr>
    </w:pPr>
    <w:r w:rsidRPr="00B2457E">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7FF14" w14:textId="0455D163" w:rsidR="00074EAC" w:rsidRPr="00B2457E" w:rsidRDefault="00074EAC" w:rsidP="00B2457E">
    <w:pPr>
      <w:pStyle w:val="Footer"/>
      <w:jc w:val="center"/>
      <w:rPr>
        <w:rFonts w:cs="Arial"/>
        <w:sz w:val="14"/>
      </w:rPr>
    </w:pPr>
    <w:r w:rsidRPr="00B2457E">
      <w:rPr>
        <w:rFonts w:cs="Arial"/>
        <w:sz w:val="14"/>
      </w:rPr>
      <w:fldChar w:fldCharType="begin"/>
    </w:r>
    <w:r w:rsidRPr="00B2457E">
      <w:rPr>
        <w:rFonts w:cs="Arial"/>
        <w:sz w:val="14"/>
      </w:rPr>
      <w:instrText xml:space="preserve"> DOCPROPERTY "Status" </w:instrText>
    </w:r>
    <w:r w:rsidRPr="00B2457E">
      <w:rPr>
        <w:rFonts w:cs="Arial"/>
        <w:sz w:val="14"/>
      </w:rPr>
      <w:fldChar w:fldCharType="separate"/>
    </w:r>
    <w:r w:rsidR="00090D1C" w:rsidRPr="00B2457E">
      <w:rPr>
        <w:rFonts w:cs="Arial"/>
        <w:sz w:val="14"/>
      </w:rPr>
      <w:t xml:space="preserve"> </w:t>
    </w:r>
    <w:r w:rsidRPr="00B2457E">
      <w:rPr>
        <w:rFonts w:cs="Arial"/>
        <w:sz w:val="14"/>
      </w:rPr>
      <w:fldChar w:fldCharType="end"/>
    </w:r>
    <w:r w:rsidRPr="00B2457E">
      <w:rPr>
        <w:rFonts w:cs="Arial"/>
        <w:sz w:val="14"/>
      </w:rPr>
      <w:fldChar w:fldCharType="begin"/>
    </w:r>
    <w:r w:rsidRPr="00B2457E">
      <w:rPr>
        <w:rFonts w:cs="Arial"/>
        <w:sz w:val="14"/>
      </w:rPr>
      <w:instrText xml:space="preserve"> COMMENTS  \* MERGEFORMAT </w:instrText>
    </w:r>
    <w:r w:rsidRPr="00B2457E">
      <w:rPr>
        <w:rFonts w:cs="Arial"/>
        <w:sz w:val="14"/>
      </w:rPr>
      <w:fldChar w:fldCharType="end"/>
    </w:r>
    <w:r w:rsidR="00B2457E" w:rsidRPr="00B2457E">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902AA" w14:textId="4ECF5DFF" w:rsidR="00E427A7" w:rsidRPr="00B2457E" w:rsidRDefault="00B2457E" w:rsidP="00B2457E">
    <w:pPr>
      <w:pStyle w:val="Footer"/>
      <w:jc w:val="center"/>
      <w:rPr>
        <w:rFonts w:cs="Arial"/>
        <w:sz w:val="14"/>
      </w:rPr>
    </w:pPr>
    <w:r w:rsidRPr="00B2457E">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982F8" w14:textId="77777777" w:rsidR="00074EAC" w:rsidRDefault="00074EAC">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074EAC" w14:paraId="286BB273" w14:textId="77777777">
      <w:tc>
        <w:tcPr>
          <w:tcW w:w="846" w:type="pct"/>
        </w:tcPr>
        <w:p w14:paraId="74822894" w14:textId="77777777" w:rsidR="00074EAC" w:rsidRDefault="00074EAC">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405B9DFE" w14:textId="453058FD" w:rsidR="00074EAC" w:rsidRDefault="00074EAC">
          <w:pPr>
            <w:pStyle w:val="Footer"/>
            <w:jc w:val="center"/>
          </w:pPr>
          <w:r>
            <w:fldChar w:fldCharType="begin"/>
          </w:r>
          <w:r>
            <w:instrText xml:space="preserve"> REF Citation *\charformat </w:instrText>
          </w:r>
          <w:r>
            <w:fldChar w:fldCharType="separate"/>
          </w:r>
          <w:r w:rsidR="00090D1C">
            <w:t>Labour Hire Licensing Act 2020</w:t>
          </w:r>
          <w:r>
            <w:fldChar w:fldCharType="end"/>
          </w:r>
        </w:p>
        <w:p w14:paraId="15C8E63A" w14:textId="3A909D3E" w:rsidR="00074EAC" w:rsidRDefault="00074EAC">
          <w:pPr>
            <w:pStyle w:val="FooterInfoCentre"/>
          </w:pPr>
          <w:r>
            <w:fldChar w:fldCharType="begin"/>
          </w:r>
          <w:r>
            <w:instrText xml:space="preserve"> DOCPROPERTY "Eff"  </w:instrText>
          </w:r>
          <w:r>
            <w:fldChar w:fldCharType="separate"/>
          </w:r>
          <w:r w:rsidR="00090D1C">
            <w:t xml:space="preserve">Effective:  </w:t>
          </w:r>
          <w:r>
            <w:fldChar w:fldCharType="end"/>
          </w:r>
          <w:r>
            <w:fldChar w:fldCharType="begin"/>
          </w:r>
          <w:r>
            <w:instrText xml:space="preserve"> DOCPROPERTY "StartDt"   </w:instrText>
          </w:r>
          <w:r>
            <w:fldChar w:fldCharType="separate"/>
          </w:r>
          <w:r w:rsidR="00090D1C">
            <w:t>09/07/25</w:t>
          </w:r>
          <w:r>
            <w:fldChar w:fldCharType="end"/>
          </w:r>
          <w:r>
            <w:fldChar w:fldCharType="begin"/>
          </w:r>
          <w:r>
            <w:instrText xml:space="preserve"> DOCPROPERTY "EndDt"  </w:instrText>
          </w:r>
          <w:r>
            <w:fldChar w:fldCharType="separate"/>
          </w:r>
          <w:r w:rsidR="00090D1C">
            <w:t>-25/12/25</w:t>
          </w:r>
          <w:r>
            <w:fldChar w:fldCharType="end"/>
          </w:r>
        </w:p>
      </w:tc>
      <w:tc>
        <w:tcPr>
          <w:tcW w:w="1061" w:type="pct"/>
        </w:tcPr>
        <w:p w14:paraId="57350773" w14:textId="1CD18F44" w:rsidR="00074EAC" w:rsidRDefault="00074EAC">
          <w:pPr>
            <w:pStyle w:val="Footer"/>
            <w:jc w:val="right"/>
          </w:pPr>
          <w:r>
            <w:fldChar w:fldCharType="begin"/>
          </w:r>
          <w:r>
            <w:instrText xml:space="preserve"> DOCPROPERTY "Category"  </w:instrText>
          </w:r>
          <w:r>
            <w:fldChar w:fldCharType="separate"/>
          </w:r>
          <w:r w:rsidR="00090D1C">
            <w:t>R5</w:t>
          </w:r>
          <w:r>
            <w:fldChar w:fldCharType="end"/>
          </w:r>
          <w:r>
            <w:br/>
          </w:r>
          <w:r>
            <w:fldChar w:fldCharType="begin"/>
          </w:r>
          <w:r>
            <w:instrText xml:space="preserve"> DOCPROPERTY "RepubDt"  </w:instrText>
          </w:r>
          <w:r>
            <w:fldChar w:fldCharType="separate"/>
          </w:r>
          <w:r w:rsidR="00090D1C">
            <w:t>09/07/25</w:t>
          </w:r>
          <w:r>
            <w:fldChar w:fldCharType="end"/>
          </w:r>
        </w:p>
      </w:tc>
    </w:tr>
  </w:tbl>
  <w:p w14:paraId="46A9C04A" w14:textId="4552F552" w:rsidR="00074EAC" w:rsidRPr="00B2457E" w:rsidRDefault="00074EAC" w:rsidP="00B2457E">
    <w:pPr>
      <w:pStyle w:val="Status"/>
      <w:rPr>
        <w:rFonts w:cs="Arial"/>
      </w:rPr>
    </w:pPr>
    <w:r w:rsidRPr="00B2457E">
      <w:rPr>
        <w:rFonts w:cs="Arial"/>
      </w:rPr>
      <w:fldChar w:fldCharType="begin"/>
    </w:r>
    <w:r w:rsidRPr="00B2457E">
      <w:rPr>
        <w:rFonts w:cs="Arial"/>
      </w:rPr>
      <w:instrText xml:space="preserve"> DOCPROPERTY "Status" </w:instrText>
    </w:r>
    <w:r w:rsidRPr="00B2457E">
      <w:rPr>
        <w:rFonts w:cs="Arial"/>
      </w:rPr>
      <w:fldChar w:fldCharType="separate"/>
    </w:r>
    <w:r w:rsidR="00090D1C" w:rsidRPr="00B2457E">
      <w:rPr>
        <w:rFonts w:cs="Arial"/>
      </w:rPr>
      <w:t xml:space="preserve"> </w:t>
    </w:r>
    <w:r w:rsidRPr="00B2457E">
      <w:rPr>
        <w:rFonts w:cs="Arial"/>
      </w:rPr>
      <w:fldChar w:fldCharType="end"/>
    </w:r>
    <w:r w:rsidR="00B2457E" w:rsidRPr="00B2457E">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F5EF3" w14:textId="77777777" w:rsidR="00074EAC" w:rsidRDefault="00074EAC">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074EAC" w14:paraId="55D04A48" w14:textId="77777777">
      <w:tc>
        <w:tcPr>
          <w:tcW w:w="1061" w:type="pct"/>
        </w:tcPr>
        <w:p w14:paraId="4A1A3BA9" w14:textId="00386172" w:rsidR="00074EAC" w:rsidRDefault="00074EAC">
          <w:pPr>
            <w:pStyle w:val="Footer"/>
          </w:pPr>
          <w:r>
            <w:fldChar w:fldCharType="begin"/>
          </w:r>
          <w:r>
            <w:instrText xml:space="preserve"> DOCPROPERTY "Category"  </w:instrText>
          </w:r>
          <w:r>
            <w:fldChar w:fldCharType="separate"/>
          </w:r>
          <w:r w:rsidR="00090D1C">
            <w:t>R5</w:t>
          </w:r>
          <w:r>
            <w:fldChar w:fldCharType="end"/>
          </w:r>
          <w:r>
            <w:br/>
          </w:r>
          <w:r>
            <w:fldChar w:fldCharType="begin"/>
          </w:r>
          <w:r>
            <w:instrText xml:space="preserve"> DOCPROPERTY "RepubDt"  </w:instrText>
          </w:r>
          <w:r>
            <w:fldChar w:fldCharType="separate"/>
          </w:r>
          <w:r w:rsidR="00090D1C">
            <w:t>09/07/25</w:t>
          </w:r>
          <w:r>
            <w:fldChar w:fldCharType="end"/>
          </w:r>
        </w:p>
      </w:tc>
      <w:tc>
        <w:tcPr>
          <w:tcW w:w="3093" w:type="pct"/>
        </w:tcPr>
        <w:p w14:paraId="6B6FA2C0" w14:textId="21FEBC7A" w:rsidR="00074EAC" w:rsidRDefault="00074EAC">
          <w:pPr>
            <w:pStyle w:val="Footer"/>
            <w:jc w:val="center"/>
          </w:pPr>
          <w:r>
            <w:fldChar w:fldCharType="begin"/>
          </w:r>
          <w:r>
            <w:instrText xml:space="preserve"> REF Citation *\charformat </w:instrText>
          </w:r>
          <w:r>
            <w:fldChar w:fldCharType="separate"/>
          </w:r>
          <w:r w:rsidR="00090D1C">
            <w:t>Labour Hire Licensing Act 2020</w:t>
          </w:r>
          <w:r>
            <w:fldChar w:fldCharType="end"/>
          </w:r>
        </w:p>
        <w:p w14:paraId="34C39038" w14:textId="21CCC183" w:rsidR="00074EAC" w:rsidRDefault="00074EAC">
          <w:pPr>
            <w:pStyle w:val="FooterInfoCentre"/>
          </w:pPr>
          <w:r>
            <w:fldChar w:fldCharType="begin"/>
          </w:r>
          <w:r>
            <w:instrText xml:space="preserve"> DOCPROPERTY "Eff"  </w:instrText>
          </w:r>
          <w:r>
            <w:fldChar w:fldCharType="separate"/>
          </w:r>
          <w:r w:rsidR="00090D1C">
            <w:t xml:space="preserve">Effective:  </w:t>
          </w:r>
          <w:r>
            <w:fldChar w:fldCharType="end"/>
          </w:r>
          <w:r>
            <w:fldChar w:fldCharType="begin"/>
          </w:r>
          <w:r>
            <w:instrText xml:space="preserve"> DOCPROPERTY "StartDt"  </w:instrText>
          </w:r>
          <w:r>
            <w:fldChar w:fldCharType="separate"/>
          </w:r>
          <w:r w:rsidR="00090D1C">
            <w:t>09/07/25</w:t>
          </w:r>
          <w:r>
            <w:fldChar w:fldCharType="end"/>
          </w:r>
          <w:r>
            <w:fldChar w:fldCharType="begin"/>
          </w:r>
          <w:r>
            <w:instrText xml:space="preserve"> DOCPROPERTY "EndDt"  </w:instrText>
          </w:r>
          <w:r>
            <w:fldChar w:fldCharType="separate"/>
          </w:r>
          <w:r w:rsidR="00090D1C">
            <w:t>-25/12/25</w:t>
          </w:r>
          <w:r>
            <w:fldChar w:fldCharType="end"/>
          </w:r>
        </w:p>
      </w:tc>
      <w:tc>
        <w:tcPr>
          <w:tcW w:w="846" w:type="pct"/>
        </w:tcPr>
        <w:p w14:paraId="4D80808C" w14:textId="77777777" w:rsidR="00074EAC" w:rsidRDefault="00074EAC">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32BE9AAD" w14:textId="111DF52A" w:rsidR="00074EAC" w:rsidRPr="00B2457E" w:rsidRDefault="00074EAC" w:rsidP="00B2457E">
    <w:pPr>
      <w:pStyle w:val="Status"/>
      <w:rPr>
        <w:rFonts w:cs="Arial"/>
      </w:rPr>
    </w:pPr>
    <w:r w:rsidRPr="00B2457E">
      <w:rPr>
        <w:rFonts w:cs="Arial"/>
      </w:rPr>
      <w:fldChar w:fldCharType="begin"/>
    </w:r>
    <w:r w:rsidRPr="00B2457E">
      <w:rPr>
        <w:rFonts w:cs="Arial"/>
      </w:rPr>
      <w:instrText xml:space="preserve"> DOCPROPERTY "Status" </w:instrText>
    </w:r>
    <w:r w:rsidRPr="00B2457E">
      <w:rPr>
        <w:rFonts w:cs="Arial"/>
      </w:rPr>
      <w:fldChar w:fldCharType="separate"/>
    </w:r>
    <w:r w:rsidR="00090D1C" w:rsidRPr="00B2457E">
      <w:rPr>
        <w:rFonts w:cs="Arial"/>
      </w:rPr>
      <w:t xml:space="preserve"> </w:t>
    </w:r>
    <w:r w:rsidRPr="00B2457E">
      <w:rPr>
        <w:rFonts w:cs="Arial"/>
      </w:rPr>
      <w:fldChar w:fldCharType="end"/>
    </w:r>
    <w:r w:rsidR="00B2457E" w:rsidRPr="00B2457E">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42EEA" w14:textId="77777777" w:rsidR="00074EAC" w:rsidRDefault="00074EAC">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074EAC" w14:paraId="1251621B" w14:textId="77777777">
      <w:tc>
        <w:tcPr>
          <w:tcW w:w="1061" w:type="pct"/>
        </w:tcPr>
        <w:p w14:paraId="2008898C" w14:textId="67DC2898" w:rsidR="00074EAC" w:rsidRDefault="00074EAC">
          <w:pPr>
            <w:pStyle w:val="Footer"/>
          </w:pPr>
          <w:r>
            <w:fldChar w:fldCharType="begin"/>
          </w:r>
          <w:r>
            <w:instrText xml:space="preserve"> DOCPROPERTY "Category"  </w:instrText>
          </w:r>
          <w:r>
            <w:fldChar w:fldCharType="separate"/>
          </w:r>
          <w:r w:rsidR="00090D1C">
            <w:t>R5</w:t>
          </w:r>
          <w:r>
            <w:fldChar w:fldCharType="end"/>
          </w:r>
          <w:r>
            <w:br/>
          </w:r>
          <w:r>
            <w:fldChar w:fldCharType="begin"/>
          </w:r>
          <w:r>
            <w:instrText xml:space="preserve"> DOCPROPERTY "RepubDt"  </w:instrText>
          </w:r>
          <w:r>
            <w:fldChar w:fldCharType="separate"/>
          </w:r>
          <w:r w:rsidR="00090D1C">
            <w:t>09/07/25</w:t>
          </w:r>
          <w:r>
            <w:fldChar w:fldCharType="end"/>
          </w:r>
        </w:p>
      </w:tc>
      <w:tc>
        <w:tcPr>
          <w:tcW w:w="3093" w:type="pct"/>
        </w:tcPr>
        <w:p w14:paraId="02917EBA" w14:textId="0ED30845" w:rsidR="00074EAC" w:rsidRDefault="00074EAC">
          <w:pPr>
            <w:pStyle w:val="Footer"/>
            <w:jc w:val="center"/>
          </w:pPr>
          <w:r>
            <w:fldChar w:fldCharType="begin"/>
          </w:r>
          <w:r>
            <w:instrText xml:space="preserve"> REF Citation *\charformat </w:instrText>
          </w:r>
          <w:r>
            <w:fldChar w:fldCharType="separate"/>
          </w:r>
          <w:r w:rsidR="00090D1C">
            <w:t>Labour Hire Licensing Act 2020</w:t>
          </w:r>
          <w:r>
            <w:fldChar w:fldCharType="end"/>
          </w:r>
        </w:p>
        <w:p w14:paraId="22B76842" w14:textId="45877058" w:rsidR="00074EAC" w:rsidRDefault="00074EAC">
          <w:pPr>
            <w:pStyle w:val="FooterInfoCentre"/>
          </w:pPr>
          <w:r>
            <w:fldChar w:fldCharType="begin"/>
          </w:r>
          <w:r>
            <w:instrText xml:space="preserve"> DOCPROPERTY "Eff"  </w:instrText>
          </w:r>
          <w:r>
            <w:fldChar w:fldCharType="separate"/>
          </w:r>
          <w:r w:rsidR="00090D1C">
            <w:t xml:space="preserve">Effective:  </w:t>
          </w:r>
          <w:r>
            <w:fldChar w:fldCharType="end"/>
          </w:r>
          <w:r>
            <w:fldChar w:fldCharType="begin"/>
          </w:r>
          <w:r>
            <w:instrText xml:space="preserve"> DOCPROPERTY "StartDt"   </w:instrText>
          </w:r>
          <w:r>
            <w:fldChar w:fldCharType="separate"/>
          </w:r>
          <w:r w:rsidR="00090D1C">
            <w:t>09/07/25</w:t>
          </w:r>
          <w:r>
            <w:fldChar w:fldCharType="end"/>
          </w:r>
          <w:r>
            <w:fldChar w:fldCharType="begin"/>
          </w:r>
          <w:r>
            <w:instrText xml:space="preserve"> DOCPROPERTY "EndDt"  </w:instrText>
          </w:r>
          <w:r>
            <w:fldChar w:fldCharType="separate"/>
          </w:r>
          <w:r w:rsidR="00090D1C">
            <w:t>-25/12/25</w:t>
          </w:r>
          <w:r>
            <w:fldChar w:fldCharType="end"/>
          </w:r>
        </w:p>
      </w:tc>
      <w:tc>
        <w:tcPr>
          <w:tcW w:w="846" w:type="pct"/>
        </w:tcPr>
        <w:p w14:paraId="712778C7" w14:textId="77777777" w:rsidR="00074EAC" w:rsidRDefault="00074EAC">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572D6A5E" w14:textId="3D1CB379" w:rsidR="00074EAC" w:rsidRPr="00B2457E" w:rsidRDefault="00B2457E" w:rsidP="00B2457E">
    <w:pPr>
      <w:pStyle w:val="Status"/>
      <w:rPr>
        <w:rFonts w:cs="Arial"/>
      </w:rPr>
    </w:pPr>
    <w:r w:rsidRPr="00B2457E">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E1612" w14:textId="77777777" w:rsidR="00200BA9" w:rsidRDefault="00200BA9">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200BA9" w14:paraId="28CA21C7" w14:textId="77777777">
      <w:tc>
        <w:tcPr>
          <w:tcW w:w="847" w:type="pct"/>
        </w:tcPr>
        <w:p w14:paraId="0A818270" w14:textId="77777777" w:rsidR="00200BA9" w:rsidRDefault="00200BA9">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2575CA9F" w14:textId="067A03A9" w:rsidR="00200BA9" w:rsidRDefault="00966DD4">
          <w:pPr>
            <w:pStyle w:val="Footer"/>
            <w:jc w:val="center"/>
          </w:pPr>
          <w:r>
            <w:fldChar w:fldCharType="begin"/>
          </w:r>
          <w:r>
            <w:instrText xml:space="preserve"> REF Citation *\charformat </w:instrText>
          </w:r>
          <w:r>
            <w:fldChar w:fldCharType="separate"/>
          </w:r>
          <w:r w:rsidR="00090D1C">
            <w:t>Labour Hire Licensing Act 2020</w:t>
          </w:r>
          <w:r>
            <w:fldChar w:fldCharType="end"/>
          </w:r>
        </w:p>
        <w:p w14:paraId="32EAF7A0" w14:textId="0195D2C7" w:rsidR="00200BA9" w:rsidRDefault="00966DD4">
          <w:pPr>
            <w:pStyle w:val="FooterInfoCentre"/>
          </w:pPr>
          <w:r>
            <w:fldChar w:fldCharType="begin"/>
          </w:r>
          <w:r>
            <w:instrText xml:space="preserve"> DOCPROPERTY "Eff"  *\charformat </w:instrText>
          </w:r>
          <w:r>
            <w:fldChar w:fldCharType="separate"/>
          </w:r>
          <w:r w:rsidR="00090D1C">
            <w:t xml:space="preserve">Effective:  </w:t>
          </w:r>
          <w:r>
            <w:fldChar w:fldCharType="end"/>
          </w:r>
          <w:r>
            <w:fldChar w:fldCharType="begin"/>
          </w:r>
          <w:r>
            <w:instrText xml:space="preserve"> DOCPROPERTY "StartDt"  *\charformat </w:instrText>
          </w:r>
          <w:r>
            <w:fldChar w:fldCharType="separate"/>
          </w:r>
          <w:r w:rsidR="00090D1C">
            <w:t>09/07/25</w:t>
          </w:r>
          <w:r>
            <w:fldChar w:fldCharType="end"/>
          </w:r>
          <w:r>
            <w:fldChar w:fldCharType="begin"/>
          </w:r>
          <w:r>
            <w:instrText xml:space="preserve"> DOCPROPERTY "EndDt"  *\charformat </w:instrText>
          </w:r>
          <w:r>
            <w:fldChar w:fldCharType="separate"/>
          </w:r>
          <w:r w:rsidR="00090D1C">
            <w:t>-25/12/25</w:t>
          </w:r>
          <w:r>
            <w:fldChar w:fldCharType="end"/>
          </w:r>
        </w:p>
      </w:tc>
      <w:tc>
        <w:tcPr>
          <w:tcW w:w="1061" w:type="pct"/>
        </w:tcPr>
        <w:p w14:paraId="7B2A8200" w14:textId="37682ABC" w:rsidR="00200BA9" w:rsidRDefault="00966DD4">
          <w:pPr>
            <w:pStyle w:val="Footer"/>
            <w:jc w:val="right"/>
          </w:pPr>
          <w:r>
            <w:fldChar w:fldCharType="begin"/>
          </w:r>
          <w:r>
            <w:instrText xml:space="preserve"> DOCPROPERTY "Category"  *\charformat  </w:instrText>
          </w:r>
          <w:r>
            <w:fldChar w:fldCharType="separate"/>
          </w:r>
          <w:r w:rsidR="00090D1C">
            <w:t>R5</w:t>
          </w:r>
          <w:r>
            <w:fldChar w:fldCharType="end"/>
          </w:r>
          <w:r w:rsidR="00200BA9">
            <w:br/>
          </w:r>
          <w:r>
            <w:fldChar w:fldCharType="begin"/>
          </w:r>
          <w:r>
            <w:instrText xml:space="preserve"> DOCPROPERTY "RepubDt"  *\charformat  </w:instrText>
          </w:r>
          <w:r>
            <w:fldChar w:fldCharType="separate"/>
          </w:r>
          <w:r w:rsidR="00090D1C">
            <w:t>09/07/25</w:t>
          </w:r>
          <w:r>
            <w:fldChar w:fldCharType="end"/>
          </w:r>
        </w:p>
      </w:tc>
    </w:tr>
  </w:tbl>
  <w:p w14:paraId="6D7E98CC" w14:textId="561B8E16" w:rsidR="00200BA9" w:rsidRPr="00B2457E" w:rsidRDefault="00966DD4" w:rsidP="00B2457E">
    <w:pPr>
      <w:pStyle w:val="Status"/>
      <w:rPr>
        <w:rFonts w:cs="Arial"/>
      </w:rPr>
    </w:pPr>
    <w:r w:rsidRPr="00B2457E">
      <w:rPr>
        <w:rFonts w:cs="Arial"/>
      </w:rPr>
      <w:fldChar w:fldCharType="begin"/>
    </w:r>
    <w:r w:rsidRPr="00B2457E">
      <w:rPr>
        <w:rFonts w:cs="Arial"/>
      </w:rPr>
      <w:instrText xml:space="preserve"> DOCPROPERTY "Status" </w:instrText>
    </w:r>
    <w:r w:rsidRPr="00B2457E">
      <w:rPr>
        <w:rFonts w:cs="Arial"/>
      </w:rPr>
      <w:fldChar w:fldCharType="separate"/>
    </w:r>
    <w:r w:rsidR="00090D1C" w:rsidRPr="00B2457E">
      <w:rPr>
        <w:rFonts w:cs="Arial"/>
      </w:rPr>
      <w:t xml:space="preserve"> </w:t>
    </w:r>
    <w:r w:rsidRPr="00B2457E">
      <w:rPr>
        <w:rFonts w:cs="Arial"/>
      </w:rPr>
      <w:fldChar w:fldCharType="end"/>
    </w:r>
    <w:r w:rsidR="00B2457E" w:rsidRPr="00B2457E">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D4668" w14:textId="77777777" w:rsidR="00200BA9" w:rsidRDefault="00200BA9">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200BA9" w14:paraId="032C49F6" w14:textId="77777777">
      <w:tc>
        <w:tcPr>
          <w:tcW w:w="1061" w:type="pct"/>
        </w:tcPr>
        <w:p w14:paraId="1DD2CD10" w14:textId="2C9697F3" w:rsidR="00200BA9" w:rsidRDefault="00966DD4">
          <w:pPr>
            <w:pStyle w:val="Footer"/>
          </w:pPr>
          <w:r>
            <w:fldChar w:fldCharType="begin"/>
          </w:r>
          <w:r>
            <w:instrText xml:space="preserve"> DOCPROPERTY "Category"  *\charformat  </w:instrText>
          </w:r>
          <w:r>
            <w:fldChar w:fldCharType="separate"/>
          </w:r>
          <w:r w:rsidR="00090D1C">
            <w:t>R5</w:t>
          </w:r>
          <w:r>
            <w:fldChar w:fldCharType="end"/>
          </w:r>
          <w:r w:rsidR="00200BA9">
            <w:br/>
          </w:r>
          <w:r>
            <w:fldChar w:fldCharType="begin"/>
          </w:r>
          <w:r>
            <w:instrText xml:space="preserve"> DOCPROPERTY "RepubDt"  *\charformat  </w:instrText>
          </w:r>
          <w:r>
            <w:fldChar w:fldCharType="separate"/>
          </w:r>
          <w:r w:rsidR="00090D1C">
            <w:t>09/07/25</w:t>
          </w:r>
          <w:r>
            <w:fldChar w:fldCharType="end"/>
          </w:r>
        </w:p>
      </w:tc>
      <w:tc>
        <w:tcPr>
          <w:tcW w:w="3092" w:type="pct"/>
        </w:tcPr>
        <w:p w14:paraId="3B11AB04" w14:textId="186654EC" w:rsidR="00200BA9" w:rsidRDefault="00966DD4">
          <w:pPr>
            <w:pStyle w:val="Footer"/>
            <w:jc w:val="center"/>
          </w:pPr>
          <w:r>
            <w:fldChar w:fldCharType="begin"/>
          </w:r>
          <w:r>
            <w:instrText xml:space="preserve"> REF Citation *\charformat </w:instrText>
          </w:r>
          <w:r>
            <w:fldChar w:fldCharType="separate"/>
          </w:r>
          <w:r w:rsidR="00090D1C">
            <w:t>Labour Hire Licensing Act 2020</w:t>
          </w:r>
          <w:r>
            <w:fldChar w:fldCharType="end"/>
          </w:r>
        </w:p>
        <w:p w14:paraId="2FDA87E1" w14:textId="1E6759FB" w:rsidR="00200BA9" w:rsidRDefault="00966DD4">
          <w:pPr>
            <w:pStyle w:val="FooterInfoCentre"/>
          </w:pPr>
          <w:r>
            <w:fldChar w:fldCharType="begin"/>
          </w:r>
          <w:r>
            <w:instrText xml:space="preserve"> DOCPROPERTY "Eff"  *\charformat </w:instrText>
          </w:r>
          <w:r>
            <w:fldChar w:fldCharType="separate"/>
          </w:r>
          <w:r w:rsidR="00090D1C">
            <w:t xml:space="preserve">Effective:  </w:t>
          </w:r>
          <w:r>
            <w:fldChar w:fldCharType="end"/>
          </w:r>
          <w:r>
            <w:fldChar w:fldCharType="begin"/>
          </w:r>
          <w:r>
            <w:instrText xml:space="preserve"> DOCPROPERTY "StartDt"  *\charformat </w:instrText>
          </w:r>
          <w:r>
            <w:fldChar w:fldCharType="separate"/>
          </w:r>
          <w:r w:rsidR="00090D1C">
            <w:t>09/07/25</w:t>
          </w:r>
          <w:r>
            <w:fldChar w:fldCharType="end"/>
          </w:r>
          <w:r>
            <w:fldChar w:fldCharType="begin"/>
          </w:r>
          <w:r>
            <w:instrText xml:space="preserve"> DOCPROPERTY "EndDt"  *\charformat </w:instrText>
          </w:r>
          <w:r>
            <w:fldChar w:fldCharType="separate"/>
          </w:r>
          <w:r w:rsidR="00090D1C">
            <w:t>-25/12/25</w:t>
          </w:r>
          <w:r>
            <w:fldChar w:fldCharType="end"/>
          </w:r>
        </w:p>
      </w:tc>
      <w:tc>
        <w:tcPr>
          <w:tcW w:w="847" w:type="pct"/>
        </w:tcPr>
        <w:p w14:paraId="6D9B8AE4" w14:textId="77777777" w:rsidR="00200BA9" w:rsidRDefault="00200BA9">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551E2308" w14:textId="23D5A4AF" w:rsidR="00200BA9" w:rsidRPr="00B2457E" w:rsidRDefault="00966DD4" w:rsidP="00B2457E">
    <w:pPr>
      <w:pStyle w:val="Status"/>
      <w:rPr>
        <w:rFonts w:cs="Arial"/>
      </w:rPr>
    </w:pPr>
    <w:r w:rsidRPr="00B2457E">
      <w:rPr>
        <w:rFonts w:cs="Arial"/>
      </w:rPr>
      <w:fldChar w:fldCharType="begin"/>
    </w:r>
    <w:r w:rsidRPr="00B2457E">
      <w:rPr>
        <w:rFonts w:cs="Arial"/>
      </w:rPr>
      <w:instrText xml:space="preserve"> DOCPROPERTY "Status" </w:instrText>
    </w:r>
    <w:r w:rsidRPr="00B2457E">
      <w:rPr>
        <w:rFonts w:cs="Arial"/>
      </w:rPr>
      <w:fldChar w:fldCharType="separate"/>
    </w:r>
    <w:r w:rsidR="00090D1C" w:rsidRPr="00B2457E">
      <w:rPr>
        <w:rFonts w:cs="Arial"/>
      </w:rPr>
      <w:t xml:space="preserve"> </w:t>
    </w:r>
    <w:r w:rsidRPr="00B2457E">
      <w:rPr>
        <w:rFonts w:cs="Arial"/>
      </w:rPr>
      <w:fldChar w:fldCharType="end"/>
    </w:r>
    <w:r w:rsidR="00B2457E" w:rsidRPr="00B2457E">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50F3A" w14:textId="77777777" w:rsidR="00200BA9" w:rsidRDefault="00200BA9">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200BA9" w14:paraId="08CDC5AC" w14:textId="77777777">
      <w:tc>
        <w:tcPr>
          <w:tcW w:w="1061" w:type="pct"/>
        </w:tcPr>
        <w:p w14:paraId="69C604CD" w14:textId="60D28BC6" w:rsidR="00200BA9" w:rsidRDefault="00966DD4">
          <w:pPr>
            <w:pStyle w:val="Footer"/>
          </w:pPr>
          <w:r>
            <w:fldChar w:fldCharType="begin"/>
          </w:r>
          <w:r>
            <w:instrText xml:space="preserve"> DOCPROPERTY "Category"  *\charformat  </w:instrText>
          </w:r>
          <w:r>
            <w:fldChar w:fldCharType="separate"/>
          </w:r>
          <w:r w:rsidR="00090D1C">
            <w:t>R5</w:t>
          </w:r>
          <w:r>
            <w:fldChar w:fldCharType="end"/>
          </w:r>
          <w:r w:rsidR="00200BA9">
            <w:br/>
          </w:r>
          <w:r>
            <w:fldChar w:fldCharType="begin"/>
          </w:r>
          <w:r>
            <w:instrText xml:space="preserve"> DOCPROPERTY "RepubDt"  *\charformat  </w:instrText>
          </w:r>
          <w:r>
            <w:fldChar w:fldCharType="separate"/>
          </w:r>
          <w:r w:rsidR="00090D1C">
            <w:t>09/07/25</w:t>
          </w:r>
          <w:r>
            <w:fldChar w:fldCharType="end"/>
          </w:r>
        </w:p>
      </w:tc>
      <w:tc>
        <w:tcPr>
          <w:tcW w:w="3092" w:type="pct"/>
        </w:tcPr>
        <w:p w14:paraId="6CB327CD" w14:textId="2A62A283" w:rsidR="00200BA9" w:rsidRDefault="00966DD4">
          <w:pPr>
            <w:pStyle w:val="Footer"/>
            <w:jc w:val="center"/>
          </w:pPr>
          <w:r>
            <w:fldChar w:fldCharType="begin"/>
          </w:r>
          <w:r>
            <w:instrText xml:space="preserve"> REF Citation *\charformat </w:instrText>
          </w:r>
          <w:r>
            <w:fldChar w:fldCharType="separate"/>
          </w:r>
          <w:r w:rsidR="00090D1C">
            <w:t>Labour Hire Licensing Act 2020</w:t>
          </w:r>
          <w:r>
            <w:fldChar w:fldCharType="end"/>
          </w:r>
        </w:p>
        <w:p w14:paraId="300AE2ED" w14:textId="040062E7" w:rsidR="00200BA9" w:rsidRDefault="00966DD4">
          <w:pPr>
            <w:pStyle w:val="FooterInfoCentre"/>
          </w:pPr>
          <w:r>
            <w:fldChar w:fldCharType="begin"/>
          </w:r>
          <w:r>
            <w:instrText xml:space="preserve"> DOCPROPERTY "Eff"  *\charformat </w:instrText>
          </w:r>
          <w:r>
            <w:fldChar w:fldCharType="separate"/>
          </w:r>
          <w:r w:rsidR="00090D1C">
            <w:t xml:space="preserve">Effective:  </w:t>
          </w:r>
          <w:r>
            <w:fldChar w:fldCharType="end"/>
          </w:r>
          <w:r>
            <w:fldChar w:fldCharType="begin"/>
          </w:r>
          <w:r>
            <w:instrText xml:space="preserve"> DOCPROPERTY "StartDt"  *\charformat </w:instrText>
          </w:r>
          <w:r>
            <w:fldChar w:fldCharType="separate"/>
          </w:r>
          <w:r w:rsidR="00090D1C">
            <w:t>09/07/25</w:t>
          </w:r>
          <w:r>
            <w:fldChar w:fldCharType="end"/>
          </w:r>
          <w:r>
            <w:fldChar w:fldCharType="begin"/>
          </w:r>
          <w:r>
            <w:instrText xml:space="preserve"> DOCPROPERTY "EndDt"  *\charformat </w:instrText>
          </w:r>
          <w:r>
            <w:fldChar w:fldCharType="separate"/>
          </w:r>
          <w:r w:rsidR="00090D1C">
            <w:t>-25/12/25</w:t>
          </w:r>
          <w:r>
            <w:fldChar w:fldCharType="end"/>
          </w:r>
        </w:p>
      </w:tc>
      <w:tc>
        <w:tcPr>
          <w:tcW w:w="847" w:type="pct"/>
        </w:tcPr>
        <w:p w14:paraId="2CB076E4" w14:textId="77777777" w:rsidR="00200BA9" w:rsidRDefault="00200BA9">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59251DD7" w14:textId="1A9A12F3" w:rsidR="00200BA9" w:rsidRPr="00B2457E" w:rsidRDefault="00966DD4" w:rsidP="00B2457E">
    <w:pPr>
      <w:pStyle w:val="Status"/>
      <w:rPr>
        <w:rFonts w:cs="Arial"/>
      </w:rPr>
    </w:pPr>
    <w:r w:rsidRPr="00B2457E">
      <w:rPr>
        <w:rFonts w:cs="Arial"/>
      </w:rPr>
      <w:fldChar w:fldCharType="begin"/>
    </w:r>
    <w:r w:rsidRPr="00B2457E">
      <w:rPr>
        <w:rFonts w:cs="Arial"/>
      </w:rPr>
      <w:instrText xml:space="preserve"> DOCPROPERTY "Status" </w:instrText>
    </w:r>
    <w:r w:rsidRPr="00B2457E">
      <w:rPr>
        <w:rFonts w:cs="Arial"/>
      </w:rPr>
      <w:fldChar w:fldCharType="separate"/>
    </w:r>
    <w:r w:rsidR="00090D1C" w:rsidRPr="00B2457E">
      <w:rPr>
        <w:rFonts w:cs="Arial"/>
      </w:rPr>
      <w:t xml:space="preserve"> </w:t>
    </w:r>
    <w:r w:rsidRPr="00B2457E">
      <w:rPr>
        <w:rFonts w:cs="Arial"/>
      </w:rPr>
      <w:fldChar w:fldCharType="end"/>
    </w:r>
    <w:r w:rsidR="00B2457E" w:rsidRPr="00B2457E">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F1F8F" w14:textId="77777777" w:rsidR="00C86F5F" w:rsidRDefault="00C86F5F">
      <w:r>
        <w:separator/>
      </w:r>
    </w:p>
  </w:footnote>
  <w:footnote w:type="continuationSeparator" w:id="0">
    <w:p w14:paraId="7C0DB33F" w14:textId="77777777" w:rsidR="00C86F5F" w:rsidRDefault="00C86F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8CADE" w14:textId="77777777" w:rsidR="00E427A7" w:rsidRDefault="00E427A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200BA9" w14:paraId="0DA6332C" w14:textId="77777777">
      <w:trPr>
        <w:jc w:val="center"/>
      </w:trPr>
      <w:tc>
        <w:tcPr>
          <w:tcW w:w="1340" w:type="dxa"/>
        </w:tcPr>
        <w:p w14:paraId="4EBA89F3" w14:textId="77777777" w:rsidR="00200BA9" w:rsidRDefault="00200BA9">
          <w:pPr>
            <w:pStyle w:val="HeaderEven"/>
          </w:pPr>
        </w:p>
      </w:tc>
      <w:tc>
        <w:tcPr>
          <w:tcW w:w="6583" w:type="dxa"/>
        </w:tcPr>
        <w:p w14:paraId="654B1D0C" w14:textId="77777777" w:rsidR="00200BA9" w:rsidRDefault="00200BA9">
          <w:pPr>
            <w:pStyle w:val="HeaderEven"/>
          </w:pPr>
        </w:p>
      </w:tc>
    </w:tr>
    <w:tr w:rsidR="00200BA9" w14:paraId="48C92F1F" w14:textId="77777777">
      <w:trPr>
        <w:jc w:val="center"/>
      </w:trPr>
      <w:tc>
        <w:tcPr>
          <w:tcW w:w="7923" w:type="dxa"/>
          <w:gridSpan w:val="2"/>
          <w:tcBorders>
            <w:bottom w:val="single" w:sz="4" w:space="0" w:color="auto"/>
          </w:tcBorders>
        </w:tcPr>
        <w:p w14:paraId="3C05E258" w14:textId="77777777" w:rsidR="00200BA9" w:rsidRDefault="00200BA9">
          <w:pPr>
            <w:pStyle w:val="HeaderEven6"/>
          </w:pPr>
          <w:r>
            <w:t>Dictionary</w:t>
          </w:r>
        </w:p>
      </w:tc>
    </w:tr>
  </w:tbl>
  <w:p w14:paraId="69219A57" w14:textId="77777777" w:rsidR="00200BA9" w:rsidRDefault="00200BA9">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200BA9" w14:paraId="0FE19684" w14:textId="77777777">
      <w:trPr>
        <w:jc w:val="center"/>
      </w:trPr>
      <w:tc>
        <w:tcPr>
          <w:tcW w:w="6583" w:type="dxa"/>
        </w:tcPr>
        <w:p w14:paraId="0FB4F544" w14:textId="77777777" w:rsidR="00200BA9" w:rsidRDefault="00200BA9">
          <w:pPr>
            <w:pStyle w:val="HeaderOdd"/>
          </w:pPr>
        </w:p>
      </w:tc>
      <w:tc>
        <w:tcPr>
          <w:tcW w:w="1340" w:type="dxa"/>
        </w:tcPr>
        <w:p w14:paraId="2C31DC6A" w14:textId="77777777" w:rsidR="00200BA9" w:rsidRDefault="00200BA9">
          <w:pPr>
            <w:pStyle w:val="HeaderOdd"/>
          </w:pPr>
        </w:p>
      </w:tc>
    </w:tr>
    <w:tr w:rsidR="00200BA9" w14:paraId="393BFDC7" w14:textId="77777777">
      <w:trPr>
        <w:jc w:val="center"/>
      </w:trPr>
      <w:tc>
        <w:tcPr>
          <w:tcW w:w="7923" w:type="dxa"/>
          <w:gridSpan w:val="2"/>
          <w:tcBorders>
            <w:bottom w:val="single" w:sz="4" w:space="0" w:color="auto"/>
          </w:tcBorders>
        </w:tcPr>
        <w:p w14:paraId="5C580EC8" w14:textId="77777777" w:rsidR="00200BA9" w:rsidRDefault="00200BA9">
          <w:pPr>
            <w:pStyle w:val="HeaderOdd6"/>
          </w:pPr>
          <w:r>
            <w:t>Dictionary</w:t>
          </w:r>
        </w:p>
      </w:tc>
    </w:tr>
  </w:tbl>
  <w:p w14:paraId="4D837D14" w14:textId="77777777" w:rsidR="00200BA9" w:rsidRDefault="00200BA9">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200BA9" w14:paraId="5F74C738" w14:textId="77777777">
      <w:trPr>
        <w:jc w:val="center"/>
      </w:trPr>
      <w:tc>
        <w:tcPr>
          <w:tcW w:w="1234" w:type="dxa"/>
          <w:gridSpan w:val="2"/>
        </w:tcPr>
        <w:p w14:paraId="3765EE0A" w14:textId="77777777" w:rsidR="00200BA9" w:rsidRDefault="00200BA9">
          <w:pPr>
            <w:pStyle w:val="HeaderEven"/>
            <w:rPr>
              <w:b/>
            </w:rPr>
          </w:pPr>
          <w:r>
            <w:rPr>
              <w:b/>
            </w:rPr>
            <w:t>Endnotes</w:t>
          </w:r>
        </w:p>
      </w:tc>
      <w:tc>
        <w:tcPr>
          <w:tcW w:w="6062" w:type="dxa"/>
        </w:tcPr>
        <w:p w14:paraId="5C69BC97" w14:textId="77777777" w:rsidR="00200BA9" w:rsidRDefault="00200BA9">
          <w:pPr>
            <w:pStyle w:val="HeaderEven"/>
          </w:pPr>
        </w:p>
      </w:tc>
    </w:tr>
    <w:tr w:rsidR="00200BA9" w14:paraId="3BF0DDDE" w14:textId="77777777">
      <w:trPr>
        <w:cantSplit/>
        <w:jc w:val="center"/>
      </w:trPr>
      <w:tc>
        <w:tcPr>
          <w:tcW w:w="7296" w:type="dxa"/>
          <w:gridSpan w:val="3"/>
        </w:tcPr>
        <w:p w14:paraId="1E0B8B6F" w14:textId="77777777" w:rsidR="00200BA9" w:rsidRDefault="00200BA9">
          <w:pPr>
            <w:pStyle w:val="HeaderEven"/>
          </w:pPr>
        </w:p>
      </w:tc>
    </w:tr>
    <w:tr w:rsidR="00200BA9" w14:paraId="382A7424" w14:textId="77777777">
      <w:trPr>
        <w:cantSplit/>
        <w:jc w:val="center"/>
      </w:trPr>
      <w:tc>
        <w:tcPr>
          <w:tcW w:w="700" w:type="dxa"/>
          <w:tcBorders>
            <w:bottom w:val="single" w:sz="4" w:space="0" w:color="auto"/>
          </w:tcBorders>
        </w:tcPr>
        <w:p w14:paraId="227C5E80" w14:textId="7B1034B1" w:rsidR="00200BA9" w:rsidRDefault="00200BA9">
          <w:pPr>
            <w:pStyle w:val="HeaderEven6"/>
          </w:pPr>
          <w:r>
            <w:rPr>
              <w:noProof/>
            </w:rPr>
            <w:fldChar w:fldCharType="begin"/>
          </w:r>
          <w:r>
            <w:rPr>
              <w:noProof/>
            </w:rPr>
            <w:instrText xml:space="preserve"> STYLEREF charTableNo \*charformat </w:instrText>
          </w:r>
          <w:r>
            <w:rPr>
              <w:noProof/>
            </w:rPr>
            <w:fldChar w:fldCharType="separate"/>
          </w:r>
          <w:r w:rsidR="00B2457E">
            <w:rPr>
              <w:noProof/>
            </w:rPr>
            <w:t>5</w:t>
          </w:r>
          <w:r>
            <w:rPr>
              <w:noProof/>
            </w:rPr>
            <w:fldChar w:fldCharType="end"/>
          </w:r>
        </w:p>
      </w:tc>
      <w:tc>
        <w:tcPr>
          <w:tcW w:w="6600" w:type="dxa"/>
          <w:gridSpan w:val="2"/>
          <w:tcBorders>
            <w:bottom w:val="single" w:sz="4" w:space="0" w:color="auto"/>
          </w:tcBorders>
        </w:tcPr>
        <w:p w14:paraId="1842079B" w14:textId="3790F337" w:rsidR="00200BA9" w:rsidRDefault="00200BA9">
          <w:pPr>
            <w:pStyle w:val="HeaderEven6"/>
          </w:pPr>
          <w:r>
            <w:rPr>
              <w:noProof/>
            </w:rPr>
            <w:fldChar w:fldCharType="begin"/>
          </w:r>
          <w:r>
            <w:rPr>
              <w:noProof/>
            </w:rPr>
            <w:instrText xml:space="preserve"> STYLEREF charTableText \*charformat </w:instrText>
          </w:r>
          <w:r>
            <w:rPr>
              <w:noProof/>
            </w:rPr>
            <w:fldChar w:fldCharType="separate"/>
          </w:r>
          <w:r w:rsidR="00B2457E">
            <w:rPr>
              <w:noProof/>
            </w:rPr>
            <w:t>Earlier republications</w:t>
          </w:r>
          <w:r>
            <w:rPr>
              <w:noProof/>
            </w:rPr>
            <w:fldChar w:fldCharType="end"/>
          </w:r>
        </w:p>
      </w:tc>
    </w:tr>
  </w:tbl>
  <w:p w14:paraId="4FB650B5" w14:textId="77777777" w:rsidR="00200BA9" w:rsidRDefault="00200BA9">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200BA9" w14:paraId="263B2EE4" w14:textId="77777777">
      <w:trPr>
        <w:jc w:val="center"/>
      </w:trPr>
      <w:tc>
        <w:tcPr>
          <w:tcW w:w="5741" w:type="dxa"/>
        </w:tcPr>
        <w:p w14:paraId="4A8E32F4" w14:textId="77777777" w:rsidR="00200BA9" w:rsidRDefault="00200BA9">
          <w:pPr>
            <w:pStyle w:val="HeaderEven"/>
            <w:jc w:val="right"/>
          </w:pPr>
        </w:p>
      </w:tc>
      <w:tc>
        <w:tcPr>
          <w:tcW w:w="1560" w:type="dxa"/>
          <w:gridSpan w:val="2"/>
        </w:tcPr>
        <w:p w14:paraId="4C45A0EB" w14:textId="77777777" w:rsidR="00200BA9" w:rsidRDefault="00200BA9">
          <w:pPr>
            <w:pStyle w:val="HeaderEven"/>
            <w:jc w:val="right"/>
            <w:rPr>
              <w:b/>
            </w:rPr>
          </w:pPr>
          <w:r>
            <w:rPr>
              <w:b/>
            </w:rPr>
            <w:t>Endnotes</w:t>
          </w:r>
        </w:p>
      </w:tc>
    </w:tr>
    <w:tr w:rsidR="00200BA9" w14:paraId="78663BA9" w14:textId="77777777">
      <w:trPr>
        <w:jc w:val="center"/>
      </w:trPr>
      <w:tc>
        <w:tcPr>
          <w:tcW w:w="7301" w:type="dxa"/>
          <w:gridSpan w:val="3"/>
        </w:tcPr>
        <w:p w14:paraId="47829A4C" w14:textId="77777777" w:rsidR="00200BA9" w:rsidRDefault="00200BA9">
          <w:pPr>
            <w:pStyle w:val="HeaderEven"/>
            <w:jc w:val="right"/>
            <w:rPr>
              <w:b/>
            </w:rPr>
          </w:pPr>
        </w:p>
      </w:tc>
    </w:tr>
    <w:tr w:rsidR="00200BA9" w14:paraId="1EA0F1C5" w14:textId="77777777">
      <w:trPr>
        <w:jc w:val="center"/>
      </w:trPr>
      <w:tc>
        <w:tcPr>
          <w:tcW w:w="6600" w:type="dxa"/>
          <w:gridSpan w:val="2"/>
          <w:tcBorders>
            <w:bottom w:val="single" w:sz="4" w:space="0" w:color="auto"/>
          </w:tcBorders>
        </w:tcPr>
        <w:p w14:paraId="050BAB5F" w14:textId="57339F3D" w:rsidR="00200BA9" w:rsidRDefault="00200BA9">
          <w:pPr>
            <w:pStyle w:val="HeaderOdd6"/>
          </w:pPr>
          <w:r>
            <w:rPr>
              <w:noProof/>
            </w:rPr>
            <w:fldChar w:fldCharType="begin"/>
          </w:r>
          <w:r>
            <w:rPr>
              <w:noProof/>
            </w:rPr>
            <w:instrText xml:space="preserve"> STYLEREF charTableText \*charformat </w:instrText>
          </w:r>
          <w:r>
            <w:rPr>
              <w:noProof/>
            </w:rPr>
            <w:fldChar w:fldCharType="separate"/>
          </w:r>
          <w:r w:rsidR="00B2457E">
            <w:rPr>
              <w:noProof/>
            </w:rPr>
            <w:t>Amendment history</w:t>
          </w:r>
          <w:r>
            <w:rPr>
              <w:noProof/>
            </w:rPr>
            <w:fldChar w:fldCharType="end"/>
          </w:r>
        </w:p>
      </w:tc>
      <w:tc>
        <w:tcPr>
          <w:tcW w:w="700" w:type="dxa"/>
          <w:tcBorders>
            <w:bottom w:val="single" w:sz="4" w:space="0" w:color="auto"/>
          </w:tcBorders>
        </w:tcPr>
        <w:p w14:paraId="2BBA216C" w14:textId="69BA5967" w:rsidR="00200BA9" w:rsidRDefault="00200BA9">
          <w:pPr>
            <w:pStyle w:val="HeaderOdd6"/>
          </w:pPr>
          <w:r>
            <w:rPr>
              <w:noProof/>
            </w:rPr>
            <w:fldChar w:fldCharType="begin"/>
          </w:r>
          <w:r>
            <w:rPr>
              <w:noProof/>
            </w:rPr>
            <w:instrText xml:space="preserve"> STYLEREF charTableNo \*charformat </w:instrText>
          </w:r>
          <w:r>
            <w:rPr>
              <w:noProof/>
            </w:rPr>
            <w:fldChar w:fldCharType="separate"/>
          </w:r>
          <w:r w:rsidR="00B2457E">
            <w:rPr>
              <w:noProof/>
            </w:rPr>
            <w:t>4</w:t>
          </w:r>
          <w:r>
            <w:rPr>
              <w:noProof/>
            </w:rPr>
            <w:fldChar w:fldCharType="end"/>
          </w:r>
        </w:p>
      </w:tc>
    </w:tr>
  </w:tbl>
  <w:p w14:paraId="1F67DBA0" w14:textId="77777777" w:rsidR="00200BA9" w:rsidRDefault="00200BA9">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6E374" w14:textId="77777777" w:rsidR="00C86F5F" w:rsidRDefault="00C86F5F">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617D3" w14:textId="77777777" w:rsidR="00C86F5F" w:rsidRDefault="00C86F5F">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7B874" w14:textId="77777777" w:rsidR="00C86F5F" w:rsidRDefault="00C86F5F">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ook w:val="0000" w:firstRow="0" w:lastRow="0" w:firstColumn="0" w:lastColumn="0" w:noHBand="0" w:noVBand="0"/>
    </w:tblPr>
    <w:tblGrid>
      <w:gridCol w:w="1646"/>
      <w:gridCol w:w="6061"/>
    </w:tblGrid>
    <w:tr w:rsidR="00C86F5F" w:rsidRPr="00E06D02" w14:paraId="7072441B" w14:textId="77777777" w:rsidTr="00567644">
      <w:trPr>
        <w:jc w:val="center"/>
      </w:trPr>
      <w:tc>
        <w:tcPr>
          <w:tcW w:w="1068" w:type="pct"/>
        </w:tcPr>
        <w:p w14:paraId="629DBE99" w14:textId="77777777" w:rsidR="00C86F5F" w:rsidRPr="00567644" w:rsidRDefault="00C86F5F" w:rsidP="00567644">
          <w:pPr>
            <w:pStyle w:val="HeaderEven"/>
            <w:tabs>
              <w:tab w:val="left" w:pos="700"/>
            </w:tabs>
            <w:ind w:left="697" w:hanging="697"/>
            <w:rPr>
              <w:rFonts w:cs="Arial"/>
              <w:szCs w:val="18"/>
            </w:rPr>
          </w:pPr>
        </w:p>
      </w:tc>
      <w:tc>
        <w:tcPr>
          <w:tcW w:w="3932" w:type="pct"/>
        </w:tcPr>
        <w:p w14:paraId="58A5EC97" w14:textId="77777777" w:rsidR="00C86F5F" w:rsidRPr="00567644" w:rsidRDefault="00C86F5F" w:rsidP="00567644">
          <w:pPr>
            <w:pStyle w:val="HeaderEven"/>
            <w:tabs>
              <w:tab w:val="left" w:pos="700"/>
            </w:tabs>
            <w:ind w:left="697" w:hanging="697"/>
            <w:rPr>
              <w:rFonts w:cs="Arial"/>
              <w:szCs w:val="18"/>
            </w:rPr>
          </w:pPr>
        </w:p>
      </w:tc>
    </w:tr>
    <w:tr w:rsidR="00C86F5F" w:rsidRPr="00E06D02" w14:paraId="7E38513D" w14:textId="77777777" w:rsidTr="00567644">
      <w:trPr>
        <w:jc w:val="center"/>
      </w:trPr>
      <w:tc>
        <w:tcPr>
          <w:tcW w:w="1068" w:type="pct"/>
        </w:tcPr>
        <w:p w14:paraId="6AABA52F" w14:textId="77777777" w:rsidR="00C86F5F" w:rsidRPr="00567644" w:rsidRDefault="00C86F5F" w:rsidP="00567644">
          <w:pPr>
            <w:pStyle w:val="HeaderEven"/>
            <w:tabs>
              <w:tab w:val="left" w:pos="700"/>
            </w:tabs>
            <w:ind w:left="697" w:hanging="697"/>
            <w:rPr>
              <w:rFonts w:cs="Arial"/>
              <w:szCs w:val="18"/>
            </w:rPr>
          </w:pPr>
        </w:p>
      </w:tc>
      <w:tc>
        <w:tcPr>
          <w:tcW w:w="3932" w:type="pct"/>
        </w:tcPr>
        <w:p w14:paraId="55ECF322" w14:textId="77777777" w:rsidR="00C86F5F" w:rsidRPr="00567644" w:rsidRDefault="00C86F5F" w:rsidP="00567644">
          <w:pPr>
            <w:pStyle w:val="HeaderEven"/>
            <w:tabs>
              <w:tab w:val="left" w:pos="700"/>
            </w:tabs>
            <w:ind w:left="697" w:hanging="697"/>
            <w:rPr>
              <w:rFonts w:cs="Arial"/>
              <w:szCs w:val="18"/>
            </w:rPr>
          </w:pPr>
        </w:p>
      </w:tc>
    </w:tr>
    <w:tr w:rsidR="00C86F5F" w:rsidRPr="00E06D02" w14:paraId="590C6853" w14:textId="77777777" w:rsidTr="00567644">
      <w:trPr>
        <w:cantSplit/>
        <w:jc w:val="center"/>
      </w:trPr>
      <w:tc>
        <w:tcPr>
          <w:tcW w:w="4997" w:type="pct"/>
          <w:gridSpan w:val="2"/>
          <w:tcBorders>
            <w:bottom w:val="single" w:sz="4" w:space="0" w:color="auto"/>
          </w:tcBorders>
        </w:tcPr>
        <w:p w14:paraId="519194F5" w14:textId="77777777" w:rsidR="00C86F5F" w:rsidRPr="00567644" w:rsidRDefault="00C86F5F" w:rsidP="00567644">
          <w:pPr>
            <w:pStyle w:val="HeaderEven6"/>
            <w:tabs>
              <w:tab w:val="left" w:pos="700"/>
            </w:tabs>
            <w:ind w:left="697" w:hanging="697"/>
            <w:rPr>
              <w:szCs w:val="18"/>
            </w:rPr>
          </w:pPr>
        </w:p>
      </w:tc>
    </w:tr>
  </w:tbl>
  <w:p w14:paraId="4C0B1284" w14:textId="77777777" w:rsidR="00C86F5F" w:rsidRDefault="00C86F5F" w:rsidP="00567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D93DD" w14:textId="77777777" w:rsidR="00E427A7" w:rsidRDefault="00E427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8AB7C" w14:textId="77777777" w:rsidR="00E427A7" w:rsidRDefault="00E427A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074EAC" w14:paraId="7CA1BF1A" w14:textId="77777777">
      <w:tc>
        <w:tcPr>
          <w:tcW w:w="900" w:type="pct"/>
        </w:tcPr>
        <w:p w14:paraId="679DDC1A" w14:textId="77777777" w:rsidR="00074EAC" w:rsidRDefault="00074EAC">
          <w:pPr>
            <w:pStyle w:val="HeaderEven"/>
          </w:pPr>
        </w:p>
      </w:tc>
      <w:tc>
        <w:tcPr>
          <w:tcW w:w="4100" w:type="pct"/>
        </w:tcPr>
        <w:p w14:paraId="2E11D193" w14:textId="77777777" w:rsidR="00074EAC" w:rsidRDefault="00074EAC">
          <w:pPr>
            <w:pStyle w:val="HeaderEven"/>
          </w:pPr>
        </w:p>
      </w:tc>
    </w:tr>
    <w:tr w:rsidR="00074EAC" w14:paraId="38D5B3A4" w14:textId="77777777">
      <w:tc>
        <w:tcPr>
          <w:tcW w:w="4100" w:type="pct"/>
          <w:gridSpan w:val="2"/>
          <w:tcBorders>
            <w:bottom w:val="single" w:sz="4" w:space="0" w:color="auto"/>
          </w:tcBorders>
        </w:tcPr>
        <w:p w14:paraId="642D4C51" w14:textId="3047B994" w:rsidR="00074EAC" w:rsidRDefault="00090D1C">
          <w:pPr>
            <w:pStyle w:val="HeaderEven6"/>
          </w:pPr>
          <w:fldSimple w:instr=" STYLEREF charContents \* MERGEFORMAT ">
            <w:r w:rsidR="00B2457E">
              <w:rPr>
                <w:noProof/>
              </w:rPr>
              <w:t>Contents</w:t>
            </w:r>
          </w:fldSimple>
        </w:p>
      </w:tc>
    </w:tr>
  </w:tbl>
  <w:p w14:paraId="795969D9" w14:textId="0DBE4D1F" w:rsidR="00074EAC" w:rsidRDefault="00074EAC">
    <w:pPr>
      <w:pStyle w:val="N-9pt"/>
    </w:pPr>
    <w:r>
      <w:tab/>
    </w:r>
    <w:fldSimple w:instr=" STYLEREF charPage \* MERGEFORMAT ">
      <w:r w:rsidR="00B2457E">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074EAC" w14:paraId="42C611C9" w14:textId="77777777">
      <w:tc>
        <w:tcPr>
          <w:tcW w:w="4100" w:type="pct"/>
        </w:tcPr>
        <w:p w14:paraId="5E10A160" w14:textId="77777777" w:rsidR="00074EAC" w:rsidRDefault="00074EAC">
          <w:pPr>
            <w:pStyle w:val="HeaderOdd"/>
          </w:pPr>
        </w:p>
      </w:tc>
      <w:tc>
        <w:tcPr>
          <w:tcW w:w="900" w:type="pct"/>
        </w:tcPr>
        <w:p w14:paraId="3F0BCD0C" w14:textId="77777777" w:rsidR="00074EAC" w:rsidRDefault="00074EAC">
          <w:pPr>
            <w:pStyle w:val="HeaderOdd"/>
          </w:pPr>
        </w:p>
      </w:tc>
    </w:tr>
    <w:tr w:rsidR="00074EAC" w14:paraId="333CA87D" w14:textId="77777777">
      <w:tc>
        <w:tcPr>
          <w:tcW w:w="900" w:type="pct"/>
          <w:gridSpan w:val="2"/>
          <w:tcBorders>
            <w:bottom w:val="single" w:sz="4" w:space="0" w:color="auto"/>
          </w:tcBorders>
        </w:tcPr>
        <w:p w14:paraId="43A53059" w14:textId="57067867" w:rsidR="00074EAC" w:rsidRDefault="00090D1C">
          <w:pPr>
            <w:pStyle w:val="HeaderOdd6"/>
          </w:pPr>
          <w:fldSimple w:instr=" STYLEREF charContents \* MERGEFORMAT ">
            <w:r w:rsidR="00B2457E">
              <w:rPr>
                <w:noProof/>
              </w:rPr>
              <w:t>Contents</w:t>
            </w:r>
          </w:fldSimple>
        </w:p>
      </w:tc>
    </w:tr>
  </w:tbl>
  <w:p w14:paraId="39189B4D" w14:textId="4A63ACB3" w:rsidR="00074EAC" w:rsidRDefault="00074EAC">
    <w:pPr>
      <w:pStyle w:val="N-9pt"/>
    </w:pPr>
    <w:r>
      <w:tab/>
    </w:r>
    <w:fldSimple w:instr=" STYLEREF charPage \* MERGEFORMAT ">
      <w:r w:rsidR="00B2457E">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5"/>
      <w:gridCol w:w="6062"/>
    </w:tblGrid>
    <w:tr w:rsidR="00200BA9" w14:paraId="1130E284" w14:textId="77777777" w:rsidTr="00D86897">
      <w:tc>
        <w:tcPr>
          <w:tcW w:w="1701" w:type="dxa"/>
        </w:tcPr>
        <w:p w14:paraId="39F9FA49" w14:textId="290DD52C" w:rsidR="00200BA9" w:rsidRDefault="00200BA9">
          <w:pPr>
            <w:pStyle w:val="HeaderEven"/>
            <w:rPr>
              <w:b/>
            </w:rPr>
          </w:pPr>
          <w:r>
            <w:rPr>
              <w:b/>
            </w:rPr>
            <w:fldChar w:fldCharType="begin"/>
          </w:r>
          <w:r>
            <w:rPr>
              <w:b/>
            </w:rPr>
            <w:instrText xml:space="preserve"> STYLEREF CharPartNo \*charformat </w:instrText>
          </w:r>
          <w:r>
            <w:rPr>
              <w:b/>
            </w:rPr>
            <w:fldChar w:fldCharType="separate"/>
          </w:r>
          <w:r w:rsidR="00B2457E">
            <w:rPr>
              <w:b/>
              <w:noProof/>
            </w:rPr>
            <w:t>Part 9</w:t>
          </w:r>
          <w:r>
            <w:rPr>
              <w:b/>
            </w:rPr>
            <w:fldChar w:fldCharType="end"/>
          </w:r>
        </w:p>
      </w:tc>
      <w:tc>
        <w:tcPr>
          <w:tcW w:w="6320" w:type="dxa"/>
        </w:tcPr>
        <w:p w14:paraId="46038C79" w14:textId="3095C088" w:rsidR="00200BA9" w:rsidRDefault="00200BA9">
          <w:pPr>
            <w:pStyle w:val="HeaderEven"/>
          </w:pPr>
          <w:r>
            <w:rPr>
              <w:noProof/>
            </w:rPr>
            <w:fldChar w:fldCharType="begin"/>
          </w:r>
          <w:r>
            <w:rPr>
              <w:noProof/>
            </w:rPr>
            <w:instrText xml:space="preserve"> STYLEREF CharPartText \*charformat </w:instrText>
          </w:r>
          <w:r>
            <w:rPr>
              <w:noProof/>
            </w:rPr>
            <w:fldChar w:fldCharType="separate"/>
          </w:r>
          <w:r w:rsidR="00B2457E">
            <w:rPr>
              <w:noProof/>
            </w:rPr>
            <w:t>Miscellaneous</w:t>
          </w:r>
          <w:r>
            <w:rPr>
              <w:noProof/>
            </w:rPr>
            <w:fldChar w:fldCharType="end"/>
          </w:r>
        </w:p>
      </w:tc>
    </w:tr>
    <w:tr w:rsidR="00200BA9" w14:paraId="197D9F95" w14:textId="77777777" w:rsidTr="00D86897">
      <w:tc>
        <w:tcPr>
          <w:tcW w:w="1701" w:type="dxa"/>
        </w:tcPr>
        <w:p w14:paraId="1B6E8C4A" w14:textId="7C0800C9" w:rsidR="00200BA9" w:rsidRDefault="00200BA9">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7B08BE68" w14:textId="5A1327FD" w:rsidR="00200BA9" w:rsidRDefault="00200BA9">
          <w:pPr>
            <w:pStyle w:val="HeaderEven"/>
          </w:pPr>
          <w:r>
            <w:fldChar w:fldCharType="begin"/>
          </w:r>
          <w:r>
            <w:instrText xml:space="preserve"> STYLEREF CharDivText \*charformat </w:instrText>
          </w:r>
          <w:r>
            <w:fldChar w:fldCharType="end"/>
          </w:r>
        </w:p>
      </w:tc>
    </w:tr>
    <w:tr w:rsidR="00200BA9" w14:paraId="0FD7CC5C" w14:textId="77777777" w:rsidTr="00D86897">
      <w:trPr>
        <w:cantSplit/>
      </w:trPr>
      <w:tc>
        <w:tcPr>
          <w:tcW w:w="1701" w:type="dxa"/>
          <w:gridSpan w:val="2"/>
          <w:tcBorders>
            <w:bottom w:val="single" w:sz="4" w:space="0" w:color="auto"/>
          </w:tcBorders>
        </w:tcPr>
        <w:p w14:paraId="035FDE17" w14:textId="7B9A8AD5" w:rsidR="00200BA9" w:rsidRDefault="00090D1C">
          <w:pPr>
            <w:pStyle w:val="HeaderEven6"/>
          </w:pPr>
          <w:fldSimple w:instr=" DOCPROPERTY &quot;Company&quot;  \* MERGEFORMAT ">
            <w:r>
              <w:t>Section</w:t>
            </w:r>
          </w:fldSimple>
          <w:r w:rsidR="00200BA9">
            <w:t xml:space="preserve"> </w:t>
          </w:r>
          <w:r w:rsidR="00200BA9">
            <w:rPr>
              <w:noProof/>
            </w:rPr>
            <w:fldChar w:fldCharType="begin"/>
          </w:r>
          <w:r w:rsidR="00200BA9">
            <w:rPr>
              <w:noProof/>
            </w:rPr>
            <w:instrText xml:space="preserve"> STYLEREF CharSectNo \*charformat </w:instrText>
          </w:r>
          <w:r w:rsidR="00200BA9">
            <w:rPr>
              <w:noProof/>
            </w:rPr>
            <w:fldChar w:fldCharType="separate"/>
          </w:r>
          <w:r w:rsidR="00B2457E">
            <w:rPr>
              <w:noProof/>
            </w:rPr>
            <w:t>74</w:t>
          </w:r>
          <w:r w:rsidR="00200BA9">
            <w:rPr>
              <w:noProof/>
            </w:rPr>
            <w:fldChar w:fldCharType="end"/>
          </w:r>
        </w:p>
      </w:tc>
    </w:tr>
  </w:tbl>
  <w:p w14:paraId="64C79B25" w14:textId="77777777" w:rsidR="00200BA9" w:rsidRDefault="00200BA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62"/>
      <w:gridCol w:w="1645"/>
    </w:tblGrid>
    <w:tr w:rsidR="00200BA9" w14:paraId="1C65E98B" w14:textId="77777777" w:rsidTr="00D86897">
      <w:tc>
        <w:tcPr>
          <w:tcW w:w="6320" w:type="dxa"/>
        </w:tcPr>
        <w:p w14:paraId="5047D02E" w14:textId="6187E228" w:rsidR="00200BA9" w:rsidRDefault="00200BA9">
          <w:pPr>
            <w:pStyle w:val="HeaderEven"/>
            <w:jc w:val="right"/>
          </w:pPr>
          <w:r>
            <w:rPr>
              <w:noProof/>
            </w:rPr>
            <w:fldChar w:fldCharType="begin"/>
          </w:r>
          <w:r>
            <w:rPr>
              <w:noProof/>
            </w:rPr>
            <w:instrText xml:space="preserve"> STYLEREF CharPartText \*charformat </w:instrText>
          </w:r>
          <w:r>
            <w:rPr>
              <w:noProof/>
            </w:rPr>
            <w:fldChar w:fldCharType="separate"/>
          </w:r>
          <w:r w:rsidR="00B2457E">
            <w:rPr>
              <w:noProof/>
            </w:rPr>
            <w:t>Notification and review of decisions</w:t>
          </w:r>
          <w:r>
            <w:rPr>
              <w:noProof/>
            </w:rPr>
            <w:fldChar w:fldCharType="end"/>
          </w:r>
        </w:p>
      </w:tc>
      <w:tc>
        <w:tcPr>
          <w:tcW w:w="1701" w:type="dxa"/>
        </w:tcPr>
        <w:p w14:paraId="6E0A4E2C" w14:textId="42BB9F18" w:rsidR="00200BA9" w:rsidRDefault="00200BA9">
          <w:pPr>
            <w:pStyle w:val="HeaderEven"/>
            <w:jc w:val="right"/>
            <w:rPr>
              <w:b/>
            </w:rPr>
          </w:pPr>
          <w:r>
            <w:rPr>
              <w:b/>
            </w:rPr>
            <w:fldChar w:fldCharType="begin"/>
          </w:r>
          <w:r>
            <w:rPr>
              <w:b/>
            </w:rPr>
            <w:instrText xml:space="preserve"> STYLEREF CharPartNo \*charformat </w:instrText>
          </w:r>
          <w:r>
            <w:rPr>
              <w:b/>
            </w:rPr>
            <w:fldChar w:fldCharType="separate"/>
          </w:r>
          <w:r w:rsidR="00B2457E">
            <w:rPr>
              <w:b/>
              <w:noProof/>
            </w:rPr>
            <w:t>Part 8</w:t>
          </w:r>
          <w:r>
            <w:rPr>
              <w:b/>
            </w:rPr>
            <w:fldChar w:fldCharType="end"/>
          </w:r>
        </w:p>
      </w:tc>
    </w:tr>
    <w:tr w:rsidR="00200BA9" w14:paraId="399B5FDC" w14:textId="77777777" w:rsidTr="00D86897">
      <w:tc>
        <w:tcPr>
          <w:tcW w:w="6320" w:type="dxa"/>
        </w:tcPr>
        <w:p w14:paraId="0CBD4135" w14:textId="32D33B41" w:rsidR="00200BA9" w:rsidRDefault="00200BA9">
          <w:pPr>
            <w:pStyle w:val="HeaderEven"/>
            <w:jc w:val="right"/>
          </w:pPr>
          <w:r>
            <w:fldChar w:fldCharType="begin"/>
          </w:r>
          <w:r>
            <w:instrText xml:space="preserve"> STYLEREF CharDivText \*charformat </w:instrText>
          </w:r>
          <w:r>
            <w:fldChar w:fldCharType="end"/>
          </w:r>
        </w:p>
      </w:tc>
      <w:tc>
        <w:tcPr>
          <w:tcW w:w="1701" w:type="dxa"/>
        </w:tcPr>
        <w:p w14:paraId="537B3B36" w14:textId="6C94F6CA" w:rsidR="00200BA9" w:rsidRDefault="00200BA9">
          <w:pPr>
            <w:pStyle w:val="HeaderEven"/>
            <w:jc w:val="right"/>
            <w:rPr>
              <w:b/>
            </w:rPr>
          </w:pPr>
          <w:r>
            <w:rPr>
              <w:b/>
            </w:rPr>
            <w:fldChar w:fldCharType="begin"/>
          </w:r>
          <w:r>
            <w:rPr>
              <w:b/>
            </w:rPr>
            <w:instrText xml:space="preserve"> STYLEREF CharDivNo \*charformat </w:instrText>
          </w:r>
          <w:r>
            <w:rPr>
              <w:b/>
            </w:rPr>
            <w:fldChar w:fldCharType="end"/>
          </w:r>
        </w:p>
      </w:tc>
    </w:tr>
    <w:tr w:rsidR="00200BA9" w14:paraId="15215A9D" w14:textId="77777777" w:rsidTr="00D86897">
      <w:trPr>
        <w:cantSplit/>
      </w:trPr>
      <w:tc>
        <w:tcPr>
          <w:tcW w:w="1701" w:type="dxa"/>
          <w:gridSpan w:val="2"/>
          <w:tcBorders>
            <w:bottom w:val="single" w:sz="4" w:space="0" w:color="auto"/>
          </w:tcBorders>
        </w:tcPr>
        <w:p w14:paraId="18B93B37" w14:textId="29A9CEE1" w:rsidR="00200BA9" w:rsidRDefault="00090D1C">
          <w:pPr>
            <w:pStyle w:val="HeaderOdd6"/>
          </w:pPr>
          <w:fldSimple w:instr=" DOCPROPERTY &quot;Company&quot;  \* MERGEFORMAT ">
            <w:r>
              <w:t>Section</w:t>
            </w:r>
          </w:fldSimple>
          <w:r w:rsidR="00200BA9">
            <w:t xml:space="preserve"> </w:t>
          </w:r>
          <w:r w:rsidR="00200BA9">
            <w:rPr>
              <w:noProof/>
            </w:rPr>
            <w:fldChar w:fldCharType="begin"/>
          </w:r>
          <w:r w:rsidR="00200BA9">
            <w:rPr>
              <w:noProof/>
            </w:rPr>
            <w:instrText xml:space="preserve"> STYLEREF CharSectNo \*charformat </w:instrText>
          </w:r>
          <w:r w:rsidR="00200BA9">
            <w:rPr>
              <w:noProof/>
            </w:rPr>
            <w:fldChar w:fldCharType="separate"/>
          </w:r>
          <w:r w:rsidR="00B2457E">
            <w:rPr>
              <w:noProof/>
            </w:rPr>
            <w:t>71</w:t>
          </w:r>
          <w:r w:rsidR="00200BA9">
            <w:rPr>
              <w:noProof/>
            </w:rPr>
            <w:fldChar w:fldCharType="end"/>
          </w:r>
        </w:p>
      </w:tc>
    </w:tr>
  </w:tbl>
  <w:p w14:paraId="3B9E0444" w14:textId="77777777" w:rsidR="00200BA9" w:rsidRDefault="00200BA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200BA9" w:rsidRPr="00CB3D59" w14:paraId="465C39FE" w14:textId="77777777">
      <w:trPr>
        <w:jc w:val="center"/>
      </w:trPr>
      <w:tc>
        <w:tcPr>
          <w:tcW w:w="1560" w:type="dxa"/>
        </w:tcPr>
        <w:p w14:paraId="0EFC5C37" w14:textId="3F0B725E" w:rsidR="00200BA9" w:rsidRPr="00F02A14" w:rsidRDefault="00200BA9">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end"/>
          </w:r>
        </w:p>
      </w:tc>
      <w:tc>
        <w:tcPr>
          <w:tcW w:w="5741" w:type="dxa"/>
        </w:tcPr>
        <w:p w14:paraId="026A62C8" w14:textId="75934575" w:rsidR="00200BA9" w:rsidRPr="00F02A14" w:rsidRDefault="00200BA9">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end"/>
          </w:r>
        </w:p>
      </w:tc>
    </w:tr>
    <w:tr w:rsidR="00200BA9" w:rsidRPr="00CB3D59" w14:paraId="1FF2E1B7" w14:textId="77777777">
      <w:trPr>
        <w:jc w:val="center"/>
      </w:trPr>
      <w:tc>
        <w:tcPr>
          <w:tcW w:w="1560" w:type="dxa"/>
        </w:tcPr>
        <w:p w14:paraId="5B29ACFA" w14:textId="0191970F" w:rsidR="00200BA9" w:rsidRPr="00F02A14" w:rsidRDefault="00200BA9">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separate"/>
          </w:r>
          <w:r w:rsidR="00090D1C">
            <w:rPr>
              <w:rFonts w:cs="Arial"/>
              <w:b/>
              <w:noProof/>
              <w:szCs w:val="18"/>
            </w:rPr>
            <w:t>Part 9</w:t>
          </w:r>
          <w:r w:rsidRPr="00F02A14">
            <w:rPr>
              <w:rFonts w:cs="Arial"/>
              <w:b/>
              <w:szCs w:val="18"/>
            </w:rPr>
            <w:fldChar w:fldCharType="end"/>
          </w:r>
        </w:p>
      </w:tc>
      <w:tc>
        <w:tcPr>
          <w:tcW w:w="5741" w:type="dxa"/>
        </w:tcPr>
        <w:p w14:paraId="68DDCC48" w14:textId="07DEF414" w:rsidR="00200BA9" w:rsidRPr="00F02A14" w:rsidRDefault="00200BA9">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separate"/>
          </w:r>
          <w:r w:rsidR="00090D1C">
            <w:rPr>
              <w:rFonts w:cs="Arial"/>
              <w:noProof/>
              <w:szCs w:val="18"/>
            </w:rPr>
            <w:t>Miscellaneous</w:t>
          </w:r>
          <w:r w:rsidRPr="00F02A14">
            <w:rPr>
              <w:rFonts w:cs="Arial"/>
              <w:szCs w:val="18"/>
            </w:rPr>
            <w:fldChar w:fldCharType="end"/>
          </w:r>
        </w:p>
      </w:tc>
    </w:tr>
    <w:tr w:rsidR="00200BA9" w:rsidRPr="00CB3D59" w14:paraId="3533B1E3" w14:textId="77777777">
      <w:trPr>
        <w:jc w:val="center"/>
      </w:trPr>
      <w:tc>
        <w:tcPr>
          <w:tcW w:w="7296" w:type="dxa"/>
          <w:gridSpan w:val="2"/>
          <w:tcBorders>
            <w:bottom w:val="single" w:sz="4" w:space="0" w:color="auto"/>
          </w:tcBorders>
        </w:tcPr>
        <w:p w14:paraId="43C9F11D" w14:textId="77777777" w:rsidR="00200BA9" w:rsidRPr="00783A18" w:rsidRDefault="00200BA9" w:rsidP="00783A18">
          <w:pPr>
            <w:pStyle w:val="HeaderEven6"/>
            <w:spacing w:before="0" w:after="0"/>
            <w:rPr>
              <w:rFonts w:ascii="Times New Roman" w:hAnsi="Times New Roman"/>
              <w:sz w:val="24"/>
              <w:szCs w:val="24"/>
            </w:rPr>
          </w:pPr>
        </w:p>
      </w:tc>
    </w:tr>
  </w:tbl>
  <w:p w14:paraId="1B3C2ED4" w14:textId="77777777" w:rsidR="00200BA9" w:rsidRDefault="00200BA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200BA9" w:rsidRPr="00CB3D59" w14:paraId="2A2795B9" w14:textId="77777777">
      <w:trPr>
        <w:jc w:val="center"/>
      </w:trPr>
      <w:tc>
        <w:tcPr>
          <w:tcW w:w="5741" w:type="dxa"/>
        </w:tcPr>
        <w:p w14:paraId="382A93FA" w14:textId="3EA3297B" w:rsidR="00200BA9" w:rsidRPr="00F02A14" w:rsidRDefault="00200BA9">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B2457E">
            <w:rPr>
              <w:rFonts w:cs="Arial"/>
              <w:noProof/>
              <w:szCs w:val="18"/>
            </w:rPr>
            <w:t>Reviewable decisions</w:t>
          </w:r>
          <w:r w:rsidRPr="00F02A14">
            <w:rPr>
              <w:rFonts w:cs="Arial"/>
              <w:szCs w:val="18"/>
            </w:rPr>
            <w:fldChar w:fldCharType="end"/>
          </w:r>
        </w:p>
      </w:tc>
      <w:tc>
        <w:tcPr>
          <w:tcW w:w="1560" w:type="dxa"/>
        </w:tcPr>
        <w:p w14:paraId="547BBDA7" w14:textId="547180A5" w:rsidR="00200BA9" w:rsidRPr="00F02A14" w:rsidRDefault="00200BA9">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B2457E">
            <w:rPr>
              <w:rFonts w:cs="Arial"/>
              <w:b/>
              <w:noProof/>
              <w:szCs w:val="18"/>
            </w:rPr>
            <w:t>Schedule 1</w:t>
          </w:r>
          <w:r w:rsidRPr="00F02A14">
            <w:rPr>
              <w:rFonts w:cs="Arial"/>
              <w:b/>
              <w:szCs w:val="18"/>
            </w:rPr>
            <w:fldChar w:fldCharType="end"/>
          </w:r>
        </w:p>
      </w:tc>
    </w:tr>
    <w:tr w:rsidR="00200BA9" w:rsidRPr="00CB3D59" w14:paraId="141D8C31" w14:textId="77777777">
      <w:trPr>
        <w:jc w:val="center"/>
      </w:trPr>
      <w:tc>
        <w:tcPr>
          <w:tcW w:w="5741" w:type="dxa"/>
        </w:tcPr>
        <w:p w14:paraId="4BA79CD1" w14:textId="249CAD31" w:rsidR="00200BA9" w:rsidRPr="00F02A14" w:rsidRDefault="00200BA9">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c>
        <w:tcPr>
          <w:tcW w:w="1560" w:type="dxa"/>
        </w:tcPr>
        <w:p w14:paraId="7837EA1E" w14:textId="6BE8E4FE" w:rsidR="00200BA9" w:rsidRPr="00F02A14" w:rsidRDefault="00200BA9">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r>
    <w:tr w:rsidR="00200BA9" w:rsidRPr="00CB3D59" w14:paraId="7E6D33F9" w14:textId="77777777">
      <w:trPr>
        <w:jc w:val="center"/>
      </w:trPr>
      <w:tc>
        <w:tcPr>
          <w:tcW w:w="7296" w:type="dxa"/>
          <w:gridSpan w:val="2"/>
          <w:tcBorders>
            <w:bottom w:val="single" w:sz="4" w:space="0" w:color="auto"/>
          </w:tcBorders>
        </w:tcPr>
        <w:p w14:paraId="4C98010D" w14:textId="77777777" w:rsidR="00200BA9" w:rsidRPr="00783A18" w:rsidRDefault="00200BA9" w:rsidP="00783A18">
          <w:pPr>
            <w:pStyle w:val="HeaderOdd6"/>
            <w:spacing w:before="0" w:after="0"/>
            <w:jc w:val="left"/>
            <w:rPr>
              <w:rFonts w:ascii="Times New Roman" w:hAnsi="Times New Roman"/>
              <w:sz w:val="24"/>
              <w:szCs w:val="24"/>
            </w:rPr>
          </w:pPr>
        </w:p>
      </w:tc>
    </w:tr>
  </w:tbl>
  <w:p w14:paraId="3E6FD902" w14:textId="77777777" w:rsidR="00200BA9" w:rsidRDefault="00200B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 w15:restartNumberingAfterBreak="0">
    <w:nsid w:val="31D03CEE"/>
    <w:multiLevelType w:val="hybridMultilevel"/>
    <w:tmpl w:val="B2F863F6"/>
    <w:lvl w:ilvl="0" w:tplc="48AED348">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5"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6"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9" w15:restartNumberingAfterBreak="0">
    <w:nsid w:val="6F2353A3"/>
    <w:multiLevelType w:val="hybridMultilevel"/>
    <w:tmpl w:val="D6704754"/>
    <w:lvl w:ilvl="0" w:tplc="CCEAC03C">
      <w:start w:val="1"/>
      <w:numFmt w:val="bullet"/>
      <w:pStyle w:val="aExamBulletsubpar"/>
      <w:lvlText w:val=""/>
      <w:lvlJc w:val="left"/>
      <w:pPr>
        <w:ind w:left="2886" w:hanging="360"/>
      </w:pPr>
      <w:rPr>
        <w:rFonts w:ascii="Symbol" w:hAnsi="Symbol" w:hint="default"/>
      </w:rPr>
    </w:lvl>
    <w:lvl w:ilvl="1" w:tplc="0C090003" w:tentative="1">
      <w:start w:val="1"/>
      <w:numFmt w:val="bullet"/>
      <w:lvlText w:val="o"/>
      <w:lvlJc w:val="left"/>
      <w:pPr>
        <w:ind w:left="3606" w:hanging="360"/>
      </w:pPr>
      <w:rPr>
        <w:rFonts w:ascii="Courier New" w:hAnsi="Courier New" w:cs="Courier New" w:hint="default"/>
      </w:rPr>
    </w:lvl>
    <w:lvl w:ilvl="2" w:tplc="0C090005" w:tentative="1">
      <w:start w:val="1"/>
      <w:numFmt w:val="bullet"/>
      <w:lvlText w:val=""/>
      <w:lvlJc w:val="left"/>
      <w:pPr>
        <w:ind w:left="4326" w:hanging="360"/>
      </w:pPr>
      <w:rPr>
        <w:rFonts w:ascii="Wingdings" w:hAnsi="Wingdings" w:hint="default"/>
      </w:rPr>
    </w:lvl>
    <w:lvl w:ilvl="3" w:tplc="0C090001" w:tentative="1">
      <w:start w:val="1"/>
      <w:numFmt w:val="bullet"/>
      <w:lvlText w:val=""/>
      <w:lvlJc w:val="left"/>
      <w:pPr>
        <w:ind w:left="5046" w:hanging="360"/>
      </w:pPr>
      <w:rPr>
        <w:rFonts w:ascii="Symbol" w:hAnsi="Symbol" w:hint="default"/>
      </w:rPr>
    </w:lvl>
    <w:lvl w:ilvl="4" w:tplc="0C090003" w:tentative="1">
      <w:start w:val="1"/>
      <w:numFmt w:val="bullet"/>
      <w:lvlText w:val="o"/>
      <w:lvlJc w:val="left"/>
      <w:pPr>
        <w:ind w:left="5766" w:hanging="360"/>
      </w:pPr>
      <w:rPr>
        <w:rFonts w:ascii="Courier New" w:hAnsi="Courier New" w:cs="Courier New" w:hint="default"/>
      </w:rPr>
    </w:lvl>
    <w:lvl w:ilvl="5" w:tplc="0C090005" w:tentative="1">
      <w:start w:val="1"/>
      <w:numFmt w:val="bullet"/>
      <w:lvlText w:val=""/>
      <w:lvlJc w:val="left"/>
      <w:pPr>
        <w:ind w:left="6486" w:hanging="360"/>
      </w:pPr>
      <w:rPr>
        <w:rFonts w:ascii="Wingdings" w:hAnsi="Wingdings" w:hint="default"/>
      </w:rPr>
    </w:lvl>
    <w:lvl w:ilvl="6" w:tplc="0C090001" w:tentative="1">
      <w:start w:val="1"/>
      <w:numFmt w:val="bullet"/>
      <w:lvlText w:val=""/>
      <w:lvlJc w:val="left"/>
      <w:pPr>
        <w:ind w:left="7206" w:hanging="360"/>
      </w:pPr>
      <w:rPr>
        <w:rFonts w:ascii="Symbol" w:hAnsi="Symbol" w:hint="default"/>
      </w:rPr>
    </w:lvl>
    <w:lvl w:ilvl="7" w:tplc="0C090003" w:tentative="1">
      <w:start w:val="1"/>
      <w:numFmt w:val="bullet"/>
      <w:lvlText w:val="o"/>
      <w:lvlJc w:val="left"/>
      <w:pPr>
        <w:ind w:left="7926" w:hanging="360"/>
      </w:pPr>
      <w:rPr>
        <w:rFonts w:ascii="Courier New" w:hAnsi="Courier New" w:cs="Courier New" w:hint="default"/>
      </w:rPr>
    </w:lvl>
    <w:lvl w:ilvl="8" w:tplc="0C090005" w:tentative="1">
      <w:start w:val="1"/>
      <w:numFmt w:val="bullet"/>
      <w:lvlText w:val=""/>
      <w:lvlJc w:val="left"/>
      <w:pPr>
        <w:ind w:left="8646" w:hanging="360"/>
      </w:pPr>
      <w:rPr>
        <w:rFonts w:ascii="Wingdings" w:hAnsi="Wingdings" w:hint="default"/>
      </w:rPr>
    </w:lvl>
  </w:abstractNum>
  <w:abstractNum w:abstractNumId="10"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12"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045518866">
    <w:abstractNumId w:val="4"/>
  </w:num>
  <w:num w:numId="2" w16cid:durableId="304092181">
    <w:abstractNumId w:val="11"/>
  </w:num>
  <w:num w:numId="3" w16cid:durableId="942961907">
    <w:abstractNumId w:val="3"/>
  </w:num>
  <w:num w:numId="4" w16cid:durableId="971711475">
    <w:abstractNumId w:val="6"/>
  </w:num>
  <w:num w:numId="5" w16cid:durableId="743377286">
    <w:abstractNumId w:val="12"/>
  </w:num>
  <w:num w:numId="6" w16cid:durableId="2114353679">
    <w:abstractNumId w:val="5"/>
  </w:num>
  <w:num w:numId="7" w16cid:durableId="424033877">
    <w:abstractNumId w:val="9"/>
  </w:num>
  <w:num w:numId="8" w16cid:durableId="1978300038">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2293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ABF"/>
    <w:rsid w:val="00000C1F"/>
    <w:rsid w:val="000038FA"/>
    <w:rsid w:val="000043A6"/>
    <w:rsid w:val="00004573"/>
    <w:rsid w:val="000049DB"/>
    <w:rsid w:val="00005445"/>
    <w:rsid w:val="00005825"/>
    <w:rsid w:val="0000693B"/>
    <w:rsid w:val="0000755D"/>
    <w:rsid w:val="000078EA"/>
    <w:rsid w:val="00010513"/>
    <w:rsid w:val="00012F93"/>
    <w:rsid w:val="0001347E"/>
    <w:rsid w:val="000141A1"/>
    <w:rsid w:val="00015B88"/>
    <w:rsid w:val="00016BE8"/>
    <w:rsid w:val="0002034F"/>
    <w:rsid w:val="000215AA"/>
    <w:rsid w:val="0002517D"/>
    <w:rsid w:val="00025988"/>
    <w:rsid w:val="0003249F"/>
    <w:rsid w:val="000325F8"/>
    <w:rsid w:val="00033C1C"/>
    <w:rsid w:val="00035D4E"/>
    <w:rsid w:val="00036A2C"/>
    <w:rsid w:val="00037359"/>
    <w:rsid w:val="000414F0"/>
    <w:rsid w:val="000417E5"/>
    <w:rsid w:val="000420DE"/>
    <w:rsid w:val="0004244E"/>
    <w:rsid w:val="0004432F"/>
    <w:rsid w:val="000448E6"/>
    <w:rsid w:val="00046E24"/>
    <w:rsid w:val="00047170"/>
    <w:rsid w:val="000472F9"/>
    <w:rsid w:val="00047369"/>
    <w:rsid w:val="000474F2"/>
    <w:rsid w:val="00047A53"/>
    <w:rsid w:val="000510F0"/>
    <w:rsid w:val="00052B1E"/>
    <w:rsid w:val="0005426A"/>
    <w:rsid w:val="00054415"/>
    <w:rsid w:val="00055434"/>
    <w:rsid w:val="00055507"/>
    <w:rsid w:val="00055E30"/>
    <w:rsid w:val="00063210"/>
    <w:rsid w:val="00064559"/>
    <w:rsid w:val="00064576"/>
    <w:rsid w:val="000663A1"/>
    <w:rsid w:val="00066F6A"/>
    <w:rsid w:val="000702A7"/>
    <w:rsid w:val="00072513"/>
    <w:rsid w:val="00072B06"/>
    <w:rsid w:val="00072ED8"/>
    <w:rsid w:val="00074EAC"/>
    <w:rsid w:val="00077E0A"/>
    <w:rsid w:val="00080717"/>
    <w:rsid w:val="000812D4"/>
    <w:rsid w:val="00081D6E"/>
    <w:rsid w:val="0008211A"/>
    <w:rsid w:val="0008310E"/>
    <w:rsid w:val="00083C32"/>
    <w:rsid w:val="000870DB"/>
    <w:rsid w:val="000906B4"/>
    <w:rsid w:val="00090D1C"/>
    <w:rsid w:val="00091128"/>
    <w:rsid w:val="00091575"/>
    <w:rsid w:val="00091E32"/>
    <w:rsid w:val="00092E19"/>
    <w:rsid w:val="00093D93"/>
    <w:rsid w:val="000949A6"/>
    <w:rsid w:val="00095034"/>
    <w:rsid w:val="00095165"/>
    <w:rsid w:val="00095EF9"/>
    <w:rsid w:val="0009641C"/>
    <w:rsid w:val="000970EE"/>
    <w:rsid w:val="000978C2"/>
    <w:rsid w:val="000A1F23"/>
    <w:rsid w:val="000A2213"/>
    <w:rsid w:val="000A49D3"/>
    <w:rsid w:val="000A5DCB"/>
    <w:rsid w:val="000A637A"/>
    <w:rsid w:val="000A6A8A"/>
    <w:rsid w:val="000B0DB7"/>
    <w:rsid w:val="000B16DC"/>
    <w:rsid w:val="000B1C99"/>
    <w:rsid w:val="000B1CC5"/>
    <w:rsid w:val="000B3404"/>
    <w:rsid w:val="000B4951"/>
    <w:rsid w:val="000B54AA"/>
    <w:rsid w:val="000B5685"/>
    <w:rsid w:val="000B729E"/>
    <w:rsid w:val="000C4685"/>
    <w:rsid w:val="000C54A0"/>
    <w:rsid w:val="000C687C"/>
    <w:rsid w:val="000C7832"/>
    <w:rsid w:val="000C7850"/>
    <w:rsid w:val="000D3C71"/>
    <w:rsid w:val="000D4C0B"/>
    <w:rsid w:val="000D54F2"/>
    <w:rsid w:val="000D771E"/>
    <w:rsid w:val="000E29CA"/>
    <w:rsid w:val="000E5145"/>
    <w:rsid w:val="000E5344"/>
    <w:rsid w:val="000E576D"/>
    <w:rsid w:val="000F1672"/>
    <w:rsid w:val="000F2735"/>
    <w:rsid w:val="000F2D9E"/>
    <w:rsid w:val="000F329E"/>
    <w:rsid w:val="000F4F7B"/>
    <w:rsid w:val="000F738B"/>
    <w:rsid w:val="001002C3"/>
    <w:rsid w:val="00101528"/>
    <w:rsid w:val="001033CB"/>
    <w:rsid w:val="001047CB"/>
    <w:rsid w:val="001053AD"/>
    <w:rsid w:val="001058DF"/>
    <w:rsid w:val="00107F85"/>
    <w:rsid w:val="00110E26"/>
    <w:rsid w:val="00111221"/>
    <w:rsid w:val="00114AD8"/>
    <w:rsid w:val="00114B3D"/>
    <w:rsid w:val="00123D71"/>
    <w:rsid w:val="00126287"/>
    <w:rsid w:val="00126429"/>
    <w:rsid w:val="0013046D"/>
    <w:rsid w:val="001315A1"/>
    <w:rsid w:val="00132957"/>
    <w:rsid w:val="001343A6"/>
    <w:rsid w:val="0013531D"/>
    <w:rsid w:val="00136B91"/>
    <w:rsid w:val="00136FBE"/>
    <w:rsid w:val="0013774D"/>
    <w:rsid w:val="00144423"/>
    <w:rsid w:val="00145FAD"/>
    <w:rsid w:val="00147781"/>
    <w:rsid w:val="001501F0"/>
    <w:rsid w:val="00150851"/>
    <w:rsid w:val="00150883"/>
    <w:rsid w:val="00150EB9"/>
    <w:rsid w:val="00151090"/>
    <w:rsid w:val="00151B63"/>
    <w:rsid w:val="001520FC"/>
    <w:rsid w:val="001533C1"/>
    <w:rsid w:val="00153482"/>
    <w:rsid w:val="00154158"/>
    <w:rsid w:val="00154977"/>
    <w:rsid w:val="001570F0"/>
    <w:rsid w:val="001572E4"/>
    <w:rsid w:val="00160922"/>
    <w:rsid w:val="00160DF7"/>
    <w:rsid w:val="0016210B"/>
    <w:rsid w:val="00162139"/>
    <w:rsid w:val="00164204"/>
    <w:rsid w:val="00165026"/>
    <w:rsid w:val="0017182C"/>
    <w:rsid w:val="00172387"/>
    <w:rsid w:val="00172D13"/>
    <w:rsid w:val="0017335F"/>
    <w:rsid w:val="001741FF"/>
    <w:rsid w:val="0017542E"/>
    <w:rsid w:val="001758DA"/>
    <w:rsid w:val="00176AE6"/>
    <w:rsid w:val="00177570"/>
    <w:rsid w:val="00180311"/>
    <w:rsid w:val="001815FB"/>
    <w:rsid w:val="00181D8C"/>
    <w:rsid w:val="001842C7"/>
    <w:rsid w:val="0018634B"/>
    <w:rsid w:val="001869E9"/>
    <w:rsid w:val="00187468"/>
    <w:rsid w:val="0019052D"/>
    <w:rsid w:val="0019297A"/>
    <w:rsid w:val="00192D1E"/>
    <w:rsid w:val="00193D6B"/>
    <w:rsid w:val="00194330"/>
    <w:rsid w:val="00194858"/>
    <w:rsid w:val="00195101"/>
    <w:rsid w:val="001955B1"/>
    <w:rsid w:val="001A0EB8"/>
    <w:rsid w:val="001A1A97"/>
    <w:rsid w:val="001A351C"/>
    <w:rsid w:val="001A3A6F"/>
    <w:rsid w:val="001A3B6D"/>
    <w:rsid w:val="001A628D"/>
    <w:rsid w:val="001A7E30"/>
    <w:rsid w:val="001B1114"/>
    <w:rsid w:val="001B1AD4"/>
    <w:rsid w:val="001B218A"/>
    <w:rsid w:val="001B2344"/>
    <w:rsid w:val="001B2E26"/>
    <w:rsid w:val="001B3B53"/>
    <w:rsid w:val="001B449A"/>
    <w:rsid w:val="001B4817"/>
    <w:rsid w:val="001B6311"/>
    <w:rsid w:val="001B6BC0"/>
    <w:rsid w:val="001B79D9"/>
    <w:rsid w:val="001C1644"/>
    <w:rsid w:val="001C1E15"/>
    <w:rsid w:val="001C29CC"/>
    <w:rsid w:val="001C4A67"/>
    <w:rsid w:val="001C547E"/>
    <w:rsid w:val="001C55E9"/>
    <w:rsid w:val="001C5FFC"/>
    <w:rsid w:val="001D09C2"/>
    <w:rsid w:val="001D15FB"/>
    <w:rsid w:val="001D1702"/>
    <w:rsid w:val="001D1F85"/>
    <w:rsid w:val="001D4A33"/>
    <w:rsid w:val="001D53F0"/>
    <w:rsid w:val="001D56B4"/>
    <w:rsid w:val="001D61EC"/>
    <w:rsid w:val="001D73DF"/>
    <w:rsid w:val="001D76FD"/>
    <w:rsid w:val="001E0780"/>
    <w:rsid w:val="001E0BBC"/>
    <w:rsid w:val="001E1A01"/>
    <w:rsid w:val="001E2BE4"/>
    <w:rsid w:val="001E2C4D"/>
    <w:rsid w:val="001E4694"/>
    <w:rsid w:val="001E5D92"/>
    <w:rsid w:val="001E6A13"/>
    <w:rsid w:val="001E6A3D"/>
    <w:rsid w:val="001E6C05"/>
    <w:rsid w:val="001E79DB"/>
    <w:rsid w:val="001F09A0"/>
    <w:rsid w:val="001F33A8"/>
    <w:rsid w:val="001F3C0C"/>
    <w:rsid w:val="001F3DB4"/>
    <w:rsid w:val="001F55E5"/>
    <w:rsid w:val="001F5A2B"/>
    <w:rsid w:val="001F66D1"/>
    <w:rsid w:val="001F78E9"/>
    <w:rsid w:val="001F7F0C"/>
    <w:rsid w:val="00200557"/>
    <w:rsid w:val="00200BA9"/>
    <w:rsid w:val="002012E6"/>
    <w:rsid w:val="00202420"/>
    <w:rsid w:val="00203655"/>
    <w:rsid w:val="002037B2"/>
    <w:rsid w:val="00204E34"/>
    <w:rsid w:val="0020609E"/>
    <w:rsid w:val="0020610F"/>
    <w:rsid w:val="002112B3"/>
    <w:rsid w:val="00212877"/>
    <w:rsid w:val="002160DC"/>
    <w:rsid w:val="002165D2"/>
    <w:rsid w:val="00217C8C"/>
    <w:rsid w:val="002208AF"/>
    <w:rsid w:val="00220932"/>
    <w:rsid w:val="0022149F"/>
    <w:rsid w:val="002222A8"/>
    <w:rsid w:val="00222CB5"/>
    <w:rsid w:val="00223692"/>
    <w:rsid w:val="00225307"/>
    <w:rsid w:val="002263A5"/>
    <w:rsid w:val="00231509"/>
    <w:rsid w:val="002337F1"/>
    <w:rsid w:val="00234574"/>
    <w:rsid w:val="002349CF"/>
    <w:rsid w:val="00235394"/>
    <w:rsid w:val="002401C5"/>
    <w:rsid w:val="002409EB"/>
    <w:rsid w:val="00240B53"/>
    <w:rsid w:val="0024185F"/>
    <w:rsid w:val="00243690"/>
    <w:rsid w:val="00243FD4"/>
    <w:rsid w:val="00244741"/>
    <w:rsid w:val="00246229"/>
    <w:rsid w:val="002462E5"/>
    <w:rsid w:val="00246BD5"/>
    <w:rsid w:val="00246F34"/>
    <w:rsid w:val="00247374"/>
    <w:rsid w:val="002502C9"/>
    <w:rsid w:val="00251A90"/>
    <w:rsid w:val="00252F1F"/>
    <w:rsid w:val="00255FBB"/>
    <w:rsid w:val="00256093"/>
    <w:rsid w:val="00256E0F"/>
    <w:rsid w:val="00256F90"/>
    <w:rsid w:val="0025724A"/>
    <w:rsid w:val="00260019"/>
    <w:rsid w:val="0026001C"/>
    <w:rsid w:val="00260922"/>
    <w:rsid w:val="002612B5"/>
    <w:rsid w:val="0026148B"/>
    <w:rsid w:val="00262F66"/>
    <w:rsid w:val="00263163"/>
    <w:rsid w:val="002644DC"/>
    <w:rsid w:val="00265A91"/>
    <w:rsid w:val="00267BE3"/>
    <w:rsid w:val="002702D4"/>
    <w:rsid w:val="00271093"/>
    <w:rsid w:val="00272968"/>
    <w:rsid w:val="00273B6D"/>
    <w:rsid w:val="00275C89"/>
    <w:rsid w:val="00275CE9"/>
    <w:rsid w:val="0028070F"/>
    <w:rsid w:val="002824AF"/>
    <w:rsid w:val="00282B0F"/>
    <w:rsid w:val="00284B1C"/>
    <w:rsid w:val="0028520E"/>
    <w:rsid w:val="002859C5"/>
    <w:rsid w:val="00287065"/>
    <w:rsid w:val="00290D70"/>
    <w:rsid w:val="002916F0"/>
    <w:rsid w:val="00291A70"/>
    <w:rsid w:val="00292F59"/>
    <w:rsid w:val="00294771"/>
    <w:rsid w:val="0029692F"/>
    <w:rsid w:val="002970C3"/>
    <w:rsid w:val="002A26CF"/>
    <w:rsid w:val="002A5BFF"/>
    <w:rsid w:val="002A6EA8"/>
    <w:rsid w:val="002A6F4D"/>
    <w:rsid w:val="002A756E"/>
    <w:rsid w:val="002B02CB"/>
    <w:rsid w:val="002B2682"/>
    <w:rsid w:val="002B58FC"/>
    <w:rsid w:val="002B6890"/>
    <w:rsid w:val="002C0F45"/>
    <w:rsid w:val="002C22B0"/>
    <w:rsid w:val="002C473A"/>
    <w:rsid w:val="002C5DB3"/>
    <w:rsid w:val="002C683D"/>
    <w:rsid w:val="002C762A"/>
    <w:rsid w:val="002C7985"/>
    <w:rsid w:val="002D09CB"/>
    <w:rsid w:val="002D1084"/>
    <w:rsid w:val="002D26EA"/>
    <w:rsid w:val="002D2A42"/>
    <w:rsid w:val="002D2FE5"/>
    <w:rsid w:val="002D3BAC"/>
    <w:rsid w:val="002D47A1"/>
    <w:rsid w:val="002D4829"/>
    <w:rsid w:val="002D52EA"/>
    <w:rsid w:val="002E01EA"/>
    <w:rsid w:val="002E144D"/>
    <w:rsid w:val="002E3F6D"/>
    <w:rsid w:val="002E66B1"/>
    <w:rsid w:val="002E6E0C"/>
    <w:rsid w:val="002E7C1A"/>
    <w:rsid w:val="002F1459"/>
    <w:rsid w:val="002F28D2"/>
    <w:rsid w:val="002F2D3F"/>
    <w:rsid w:val="002F43A0"/>
    <w:rsid w:val="002F627B"/>
    <w:rsid w:val="002F696A"/>
    <w:rsid w:val="003003EC"/>
    <w:rsid w:val="003027D8"/>
    <w:rsid w:val="00302A7B"/>
    <w:rsid w:val="00303CDB"/>
    <w:rsid w:val="00303D53"/>
    <w:rsid w:val="00303D5E"/>
    <w:rsid w:val="003063F4"/>
    <w:rsid w:val="003068E0"/>
    <w:rsid w:val="00306B5B"/>
    <w:rsid w:val="003100CF"/>
    <w:rsid w:val="003108D1"/>
    <w:rsid w:val="0031143F"/>
    <w:rsid w:val="00314266"/>
    <w:rsid w:val="00315B62"/>
    <w:rsid w:val="003179E8"/>
    <w:rsid w:val="00317FDC"/>
    <w:rsid w:val="00320230"/>
    <w:rsid w:val="0032063D"/>
    <w:rsid w:val="0032197F"/>
    <w:rsid w:val="0032485E"/>
    <w:rsid w:val="003262E4"/>
    <w:rsid w:val="0032653F"/>
    <w:rsid w:val="00330B9D"/>
    <w:rsid w:val="00331203"/>
    <w:rsid w:val="003314DC"/>
    <w:rsid w:val="003317C7"/>
    <w:rsid w:val="003344D3"/>
    <w:rsid w:val="00336345"/>
    <w:rsid w:val="00336E89"/>
    <w:rsid w:val="00342E3D"/>
    <w:rsid w:val="0034336E"/>
    <w:rsid w:val="00343A23"/>
    <w:rsid w:val="00343C65"/>
    <w:rsid w:val="00344C22"/>
    <w:rsid w:val="0034583F"/>
    <w:rsid w:val="003478D2"/>
    <w:rsid w:val="00353FF3"/>
    <w:rsid w:val="00355AD9"/>
    <w:rsid w:val="00355CA7"/>
    <w:rsid w:val="003560BB"/>
    <w:rsid w:val="003574D1"/>
    <w:rsid w:val="00363128"/>
    <w:rsid w:val="00364124"/>
    <w:rsid w:val="003646D5"/>
    <w:rsid w:val="003658CE"/>
    <w:rsid w:val="003659ED"/>
    <w:rsid w:val="003700C0"/>
    <w:rsid w:val="00370AE8"/>
    <w:rsid w:val="00371034"/>
    <w:rsid w:val="00372EF0"/>
    <w:rsid w:val="00374FA9"/>
    <w:rsid w:val="003754F5"/>
    <w:rsid w:val="00375B2E"/>
    <w:rsid w:val="0037729D"/>
    <w:rsid w:val="00377D1F"/>
    <w:rsid w:val="00381D64"/>
    <w:rsid w:val="003840CD"/>
    <w:rsid w:val="00385097"/>
    <w:rsid w:val="003873CE"/>
    <w:rsid w:val="00387CF8"/>
    <w:rsid w:val="003918F2"/>
    <w:rsid w:val="00391C6F"/>
    <w:rsid w:val="0039435E"/>
    <w:rsid w:val="00396646"/>
    <w:rsid w:val="00396B0E"/>
    <w:rsid w:val="003A0664"/>
    <w:rsid w:val="003A160E"/>
    <w:rsid w:val="003A2017"/>
    <w:rsid w:val="003A44BB"/>
    <w:rsid w:val="003A779F"/>
    <w:rsid w:val="003A7A6C"/>
    <w:rsid w:val="003B01DB"/>
    <w:rsid w:val="003B0F80"/>
    <w:rsid w:val="003B1231"/>
    <w:rsid w:val="003B2C7A"/>
    <w:rsid w:val="003B31A1"/>
    <w:rsid w:val="003B355A"/>
    <w:rsid w:val="003B4EAC"/>
    <w:rsid w:val="003B50C3"/>
    <w:rsid w:val="003B5A00"/>
    <w:rsid w:val="003B6BBC"/>
    <w:rsid w:val="003B6D1C"/>
    <w:rsid w:val="003C0702"/>
    <w:rsid w:val="003C0A3A"/>
    <w:rsid w:val="003C2B63"/>
    <w:rsid w:val="003C35D7"/>
    <w:rsid w:val="003C3CD9"/>
    <w:rsid w:val="003C459B"/>
    <w:rsid w:val="003C50A2"/>
    <w:rsid w:val="003C556E"/>
    <w:rsid w:val="003C5F5F"/>
    <w:rsid w:val="003C637C"/>
    <w:rsid w:val="003C6DE9"/>
    <w:rsid w:val="003C6EDF"/>
    <w:rsid w:val="003C7B9C"/>
    <w:rsid w:val="003D02A6"/>
    <w:rsid w:val="003D0740"/>
    <w:rsid w:val="003D08A4"/>
    <w:rsid w:val="003D418E"/>
    <w:rsid w:val="003D4AAE"/>
    <w:rsid w:val="003D4C75"/>
    <w:rsid w:val="003D54E7"/>
    <w:rsid w:val="003D7254"/>
    <w:rsid w:val="003E0653"/>
    <w:rsid w:val="003E07BE"/>
    <w:rsid w:val="003E49FD"/>
    <w:rsid w:val="003E4CF6"/>
    <w:rsid w:val="003E5963"/>
    <w:rsid w:val="003E6B00"/>
    <w:rsid w:val="003E7FDB"/>
    <w:rsid w:val="003F06EE"/>
    <w:rsid w:val="003F3A4C"/>
    <w:rsid w:val="003F3B87"/>
    <w:rsid w:val="003F4912"/>
    <w:rsid w:val="003F5904"/>
    <w:rsid w:val="003F7A0F"/>
    <w:rsid w:val="003F7DB2"/>
    <w:rsid w:val="004003C9"/>
    <w:rsid w:val="004005F0"/>
    <w:rsid w:val="0040136F"/>
    <w:rsid w:val="0040155A"/>
    <w:rsid w:val="004033B4"/>
    <w:rsid w:val="00403645"/>
    <w:rsid w:val="00403A07"/>
    <w:rsid w:val="00404E0B"/>
    <w:rsid w:val="00404FE0"/>
    <w:rsid w:val="00405D27"/>
    <w:rsid w:val="00406DD9"/>
    <w:rsid w:val="00407720"/>
    <w:rsid w:val="00410499"/>
    <w:rsid w:val="00410C20"/>
    <w:rsid w:val="004110BA"/>
    <w:rsid w:val="00413B0E"/>
    <w:rsid w:val="00416A4F"/>
    <w:rsid w:val="00420137"/>
    <w:rsid w:val="00421E82"/>
    <w:rsid w:val="00423AC4"/>
    <w:rsid w:val="00423D7C"/>
    <w:rsid w:val="00427668"/>
    <w:rsid w:val="0042799E"/>
    <w:rsid w:val="0043213E"/>
    <w:rsid w:val="00432F65"/>
    <w:rsid w:val="00433064"/>
    <w:rsid w:val="004330DD"/>
    <w:rsid w:val="00433FBD"/>
    <w:rsid w:val="00435893"/>
    <w:rsid w:val="004358D2"/>
    <w:rsid w:val="0044067A"/>
    <w:rsid w:val="00440811"/>
    <w:rsid w:val="004421E1"/>
    <w:rsid w:val="00442B51"/>
    <w:rsid w:val="00442F56"/>
    <w:rsid w:val="0044338D"/>
    <w:rsid w:val="00443ADD"/>
    <w:rsid w:val="00444785"/>
    <w:rsid w:val="00446577"/>
    <w:rsid w:val="004473B2"/>
    <w:rsid w:val="00447B1D"/>
    <w:rsid w:val="00447C31"/>
    <w:rsid w:val="004510ED"/>
    <w:rsid w:val="00451B82"/>
    <w:rsid w:val="00452792"/>
    <w:rsid w:val="00452DE3"/>
    <w:rsid w:val="004536AA"/>
    <w:rsid w:val="00453770"/>
    <w:rsid w:val="0045398D"/>
    <w:rsid w:val="0045439E"/>
    <w:rsid w:val="00455046"/>
    <w:rsid w:val="00455841"/>
    <w:rsid w:val="00456074"/>
    <w:rsid w:val="00457476"/>
    <w:rsid w:val="0046076C"/>
    <w:rsid w:val="00460A67"/>
    <w:rsid w:val="00460CD1"/>
    <w:rsid w:val="004614FB"/>
    <w:rsid w:val="00461D78"/>
    <w:rsid w:val="00462B21"/>
    <w:rsid w:val="0046315C"/>
    <w:rsid w:val="00463B8E"/>
    <w:rsid w:val="00464372"/>
    <w:rsid w:val="00467069"/>
    <w:rsid w:val="00470B8D"/>
    <w:rsid w:val="004710B5"/>
    <w:rsid w:val="004712F5"/>
    <w:rsid w:val="00472639"/>
    <w:rsid w:val="00472DD2"/>
    <w:rsid w:val="00473221"/>
    <w:rsid w:val="00475017"/>
    <w:rsid w:val="004751D3"/>
    <w:rsid w:val="00475A6D"/>
    <w:rsid w:val="00475F03"/>
    <w:rsid w:val="0047609D"/>
    <w:rsid w:val="00476DCA"/>
    <w:rsid w:val="00476F63"/>
    <w:rsid w:val="00480A8E"/>
    <w:rsid w:val="00482C91"/>
    <w:rsid w:val="00483E1E"/>
    <w:rsid w:val="0048525E"/>
    <w:rsid w:val="004869D1"/>
    <w:rsid w:val="00486FE2"/>
    <w:rsid w:val="004875BE"/>
    <w:rsid w:val="0048769F"/>
    <w:rsid w:val="00487D5F"/>
    <w:rsid w:val="00490AE2"/>
    <w:rsid w:val="00491236"/>
    <w:rsid w:val="0049175B"/>
    <w:rsid w:val="00491D7C"/>
    <w:rsid w:val="00493ED5"/>
    <w:rsid w:val="00494184"/>
    <w:rsid w:val="00494267"/>
    <w:rsid w:val="00497D33"/>
    <w:rsid w:val="004A1CD5"/>
    <w:rsid w:val="004A1E58"/>
    <w:rsid w:val="004A1FD1"/>
    <w:rsid w:val="004A2333"/>
    <w:rsid w:val="004A2FDC"/>
    <w:rsid w:val="004A32C4"/>
    <w:rsid w:val="004A3D43"/>
    <w:rsid w:val="004A4594"/>
    <w:rsid w:val="004A6098"/>
    <w:rsid w:val="004B0094"/>
    <w:rsid w:val="004B0E9D"/>
    <w:rsid w:val="004B1CEE"/>
    <w:rsid w:val="004B39E0"/>
    <w:rsid w:val="004B3D7B"/>
    <w:rsid w:val="004B4CFD"/>
    <w:rsid w:val="004B5B98"/>
    <w:rsid w:val="004B79A6"/>
    <w:rsid w:val="004C0E83"/>
    <w:rsid w:val="004C2A16"/>
    <w:rsid w:val="004C6746"/>
    <w:rsid w:val="004C7201"/>
    <w:rsid w:val="004C724A"/>
    <w:rsid w:val="004D051F"/>
    <w:rsid w:val="004D2196"/>
    <w:rsid w:val="004D4557"/>
    <w:rsid w:val="004D53B8"/>
    <w:rsid w:val="004E110E"/>
    <w:rsid w:val="004E1B10"/>
    <w:rsid w:val="004E1FBC"/>
    <w:rsid w:val="004E2567"/>
    <w:rsid w:val="004E2568"/>
    <w:rsid w:val="004E3576"/>
    <w:rsid w:val="004E48EF"/>
    <w:rsid w:val="004E6EE1"/>
    <w:rsid w:val="004E717C"/>
    <w:rsid w:val="004F1050"/>
    <w:rsid w:val="004F25B3"/>
    <w:rsid w:val="004F559E"/>
    <w:rsid w:val="004F6688"/>
    <w:rsid w:val="00501495"/>
    <w:rsid w:val="00503AE3"/>
    <w:rsid w:val="005055B0"/>
    <w:rsid w:val="00505F2D"/>
    <w:rsid w:val="0050662E"/>
    <w:rsid w:val="0051024B"/>
    <w:rsid w:val="00512972"/>
    <w:rsid w:val="0051344D"/>
    <w:rsid w:val="00514F25"/>
    <w:rsid w:val="00515046"/>
    <w:rsid w:val="00515082"/>
    <w:rsid w:val="00515D68"/>
    <w:rsid w:val="00515E14"/>
    <w:rsid w:val="00515EAA"/>
    <w:rsid w:val="00516243"/>
    <w:rsid w:val="005171DC"/>
    <w:rsid w:val="0052097D"/>
    <w:rsid w:val="005218EE"/>
    <w:rsid w:val="00521E6C"/>
    <w:rsid w:val="005249B7"/>
    <w:rsid w:val="00524CBC"/>
    <w:rsid w:val="005259D1"/>
    <w:rsid w:val="00526B28"/>
    <w:rsid w:val="0053152A"/>
    <w:rsid w:val="00531AF6"/>
    <w:rsid w:val="005337EA"/>
    <w:rsid w:val="00534882"/>
    <w:rsid w:val="0053499F"/>
    <w:rsid w:val="00535D25"/>
    <w:rsid w:val="00537CA3"/>
    <w:rsid w:val="00537E8B"/>
    <w:rsid w:val="00542D9E"/>
    <w:rsid w:val="00542E65"/>
    <w:rsid w:val="00543739"/>
    <w:rsid w:val="0054378B"/>
    <w:rsid w:val="00544625"/>
    <w:rsid w:val="00544938"/>
    <w:rsid w:val="00544E6D"/>
    <w:rsid w:val="005474CA"/>
    <w:rsid w:val="005476CA"/>
    <w:rsid w:val="00547C35"/>
    <w:rsid w:val="00552735"/>
    <w:rsid w:val="00552FFB"/>
    <w:rsid w:val="005531C4"/>
    <w:rsid w:val="0055365E"/>
    <w:rsid w:val="00553EA6"/>
    <w:rsid w:val="005569CD"/>
    <w:rsid w:val="005579BC"/>
    <w:rsid w:val="005579FA"/>
    <w:rsid w:val="005613DB"/>
    <w:rsid w:val="00562392"/>
    <w:rsid w:val="005623AE"/>
    <w:rsid w:val="00562A77"/>
    <w:rsid w:val="0056302F"/>
    <w:rsid w:val="005630DD"/>
    <w:rsid w:val="005639FE"/>
    <w:rsid w:val="00563BF5"/>
    <w:rsid w:val="00563D27"/>
    <w:rsid w:val="005658C2"/>
    <w:rsid w:val="00566F9A"/>
    <w:rsid w:val="005674A0"/>
    <w:rsid w:val="00567644"/>
    <w:rsid w:val="00567A34"/>
    <w:rsid w:val="00567CF2"/>
    <w:rsid w:val="00570680"/>
    <w:rsid w:val="005710D7"/>
    <w:rsid w:val="00571859"/>
    <w:rsid w:val="0057332D"/>
    <w:rsid w:val="005741C2"/>
    <w:rsid w:val="00574382"/>
    <w:rsid w:val="00574534"/>
    <w:rsid w:val="00575646"/>
    <w:rsid w:val="005768D1"/>
    <w:rsid w:val="0058064C"/>
    <w:rsid w:val="00580B5C"/>
    <w:rsid w:val="00580EBD"/>
    <w:rsid w:val="0058122E"/>
    <w:rsid w:val="00582F2B"/>
    <w:rsid w:val="005840DF"/>
    <w:rsid w:val="005849B6"/>
    <w:rsid w:val="005859BF"/>
    <w:rsid w:val="00587DFD"/>
    <w:rsid w:val="0059278C"/>
    <w:rsid w:val="005936AF"/>
    <w:rsid w:val="005944A9"/>
    <w:rsid w:val="00595BF3"/>
    <w:rsid w:val="0059650C"/>
    <w:rsid w:val="00596BB3"/>
    <w:rsid w:val="00596F64"/>
    <w:rsid w:val="005A082D"/>
    <w:rsid w:val="005A0AC0"/>
    <w:rsid w:val="005A46F2"/>
    <w:rsid w:val="005A4ED9"/>
    <w:rsid w:val="005A4EE0"/>
    <w:rsid w:val="005A5916"/>
    <w:rsid w:val="005B2D0F"/>
    <w:rsid w:val="005B6C66"/>
    <w:rsid w:val="005C28C5"/>
    <w:rsid w:val="005C297B"/>
    <w:rsid w:val="005C2E30"/>
    <w:rsid w:val="005C3189"/>
    <w:rsid w:val="005C4167"/>
    <w:rsid w:val="005C4646"/>
    <w:rsid w:val="005C4AF9"/>
    <w:rsid w:val="005D0980"/>
    <w:rsid w:val="005D1B78"/>
    <w:rsid w:val="005D413C"/>
    <w:rsid w:val="005D425A"/>
    <w:rsid w:val="005D47C0"/>
    <w:rsid w:val="005E077A"/>
    <w:rsid w:val="005E0ECD"/>
    <w:rsid w:val="005E14CB"/>
    <w:rsid w:val="005E2EAC"/>
    <w:rsid w:val="005E3659"/>
    <w:rsid w:val="005E4352"/>
    <w:rsid w:val="005E44B0"/>
    <w:rsid w:val="005E50AE"/>
    <w:rsid w:val="005E5186"/>
    <w:rsid w:val="005E5903"/>
    <w:rsid w:val="005E749D"/>
    <w:rsid w:val="005F1690"/>
    <w:rsid w:val="005F3A3A"/>
    <w:rsid w:val="005F56A8"/>
    <w:rsid w:val="005F58E5"/>
    <w:rsid w:val="005F5CF8"/>
    <w:rsid w:val="005F7ADB"/>
    <w:rsid w:val="005F7F53"/>
    <w:rsid w:val="00600514"/>
    <w:rsid w:val="0060058E"/>
    <w:rsid w:val="006008CD"/>
    <w:rsid w:val="00602FFA"/>
    <w:rsid w:val="006043F0"/>
    <w:rsid w:val="0060467E"/>
    <w:rsid w:val="00604C5F"/>
    <w:rsid w:val="00605485"/>
    <w:rsid w:val="006065D7"/>
    <w:rsid w:val="006065EF"/>
    <w:rsid w:val="006078D9"/>
    <w:rsid w:val="00610E78"/>
    <w:rsid w:val="00612BA6"/>
    <w:rsid w:val="00614787"/>
    <w:rsid w:val="00616C21"/>
    <w:rsid w:val="00620BAB"/>
    <w:rsid w:val="00622136"/>
    <w:rsid w:val="00622F7E"/>
    <w:rsid w:val="00623422"/>
    <w:rsid w:val="006236B5"/>
    <w:rsid w:val="006253B7"/>
    <w:rsid w:val="006269BB"/>
    <w:rsid w:val="00630604"/>
    <w:rsid w:val="006320A3"/>
    <w:rsid w:val="00635EFF"/>
    <w:rsid w:val="00636E34"/>
    <w:rsid w:val="00640887"/>
    <w:rsid w:val="0064154F"/>
    <w:rsid w:val="00641C9A"/>
    <w:rsid w:val="00641CC6"/>
    <w:rsid w:val="00641DE6"/>
    <w:rsid w:val="00641E12"/>
    <w:rsid w:val="00641F79"/>
    <w:rsid w:val="006430DD"/>
    <w:rsid w:val="00643F71"/>
    <w:rsid w:val="006457BC"/>
    <w:rsid w:val="0064647A"/>
    <w:rsid w:val="00646AED"/>
    <w:rsid w:val="00646CA9"/>
    <w:rsid w:val="006473C1"/>
    <w:rsid w:val="0065162A"/>
    <w:rsid w:val="00651669"/>
    <w:rsid w:val="00651FCE"/>
    <w:rsid w:val="006522E1"/>
    <w:rsid w:val="00652C4F"/>
    <w:rsid w:val="006534DE"/>
    <w:rsid w:val="00654C2B"/>
    <w:rsid w:val="006563E1"/>
    <w:rsid w:val="006564B9"/>
    <w:rsid w:val="00656C84"/>
    <w:rsid w:val="006570FC"/>
    <w:rsid w:val="00660E96"/>
    <w:rsid w:val="00662185"/>
    <w:rsid w:val="006622F1"/>
    <w:rsid w:val="006626E1"/>
    <w:rsid w:val="00662AB5"/>
    <w:rsid w:val="006656F0"/>
    <w:rsid w:val="00666214"/>
    <w:rsid w:val="00666672"/>
    <w:rsid w:val="00667638"/>
    <w:rsid w:val="006702FB"/>
    <w:rsid w:val="00671280"/>
    <w:rsid w:val="00671AC6"/>
    <w:rsid w:val="00673674"/>
    <w:rsid w:val="00674150"/>
    <w:rsid w:val="0067446D"/>
    <w:rsid w:val="0067466B"/>
    <w:rsid w:val="00675E77"/>
    <w:rsid w:val="00676061"/>
    <w:rsid w:val="00677369"/>
    <w:rsid w:val="00680547"/>
    <w:rsid w:val="00680887"/>
    <w:rsid w:val="00680A95"/>
    <w:rsid w:val="0068123A"/>
    <w:rsid w:val="006838DF"/>
    <w:rsid w:val="00683FAD"/>
    <w:rsid w:val="0068447C"/>
    <w:rsid w:val="00685233"/>
    <w:rsid w:val="006855FC"/>
    <w:rsid w:val="0068636E"/>
    <w:rsid w:val="00687A2B"/>
    <w:rsid w:val="00687C2D"/>
    <w:rsid w:val="00690D81"/>
    <w:rsid w:val="00691931"/>
    <w:rsid w:val="00693C0B"/>
    <w:rsid w:val="00693C2C"/>
    <w:rsid w:val="00694725"/>
    <w:rsid w:val="006957EC"/>
    <w:rsid w:val="00696323"/>
    <w:rsid w:val="006965E7"/>
    <w:rsid w:val="00697A03"/>
    <w:rsid w:val="006A0041"/>
    <w:rsid w:val="006A0319"/>
    <w:rsid w:val="006A0CEC"/>
    <w:rsid w:val="006A3933"/>
    <w:rsid w:val="006A412C"/>
    <w:rsid w:val="006A5256"/>
    <w:rsid w:val="006A5563"/>
    <w:rsid w:val="006A5DF0"/>
    <w:rsid w:val="006B5FFE"/>
    <w:rsid w:val="006C02AA"/>
    <w:rsid w:val="006C02F6"/>
    <w:rsid w:val="006C08D3"/>
    <w:rsid w:val="006C19BC"/>
    <w:rsid w:val="006C265F"/>
    <w:rsid w:val="006C332F"/>
    <w:rsid w:val="006C3C00"/>
    <w:rsid w:val="006C3D19"/>
    <w:rsid w:val="006C5269"/>
    <w:rsid w:val="006C552F"/>
    <w:rsid w:val="006C7AAC"/>
    <w:rsid w:val="006D062B"/>
    <w:rsid w:val="006D0757"/>
    <w:rsid w:val="006D07E0"/>
    <w:rsid w:val="006D102F"/>
    <w:rsid w:val="006D21B0"/>
    <w:rsid w:val="006D2807"/>
    <w:rsid w:val="006D3568"/>
    <w:rsid w:val="006D3AEF"/>
    <w:rsid w:val="006D6263"/>
    <w:rsid w:val="006D6BEF"/>
    <w:rsid w:val="006D756E"/>
    <w:rsid w:val="006E0A8E"/>
    <w:rsid w:val="006E2568"/>
    <w:rsid w:val="006E272E"/>
    <w:rsid w:val="006E2DC7"/>
    <w:rsid w:val="006E3130"/>
    <w:rsid w:val="006F1D1F"/>
    <w:rsid w:val="006F2595"/>
    <w:rsid w:val="006F2B03"/>
    <w:rsid w:val="006F5484"/>
    <w:rsid w:val="006F6520"/>
    <w:rsid w:val="006F71C7"/>
    <w:rsid w:val="006F71CB"/>
    <w:rsid w:val="006F7C7D"/>
    <w:rsid w:val="00700158"/>
    <w:rsid w:val="00702565"/>
    <w:rsid w:val="007027AD"/>
    <w:rsid w:val="00702F8D"/>
    <w:rsid w:val="007030F9"/>
    <w:rsid w:val="0070384E"/>
    <w:rsid w:val="00703E9F"/>
    <w:rsid w:val="00704185"/>
    <w:rsid w:val="007056D2"/>
    <w:rsid w:val="0070733D"/>
    <w:rsid w:val="0070752D"/>
    <w:rsid w:val="00707BD1"/>
    <w:rsid w:val="00712115"/>
    <w:rsid w:val="007123AC"/>
    <w:rsid w:val="00712D4E"/>
    <w:rsid w:val="0071351B"/>
    <w:rsid w:val="00714375"/>
    <w:rsid w:val="00715DE2"/>
    <w:rsid w:val="00716A84"/>
    <w:rsid w:val="00716D6A"/>
    <w:rsid w:val="00724541"/>
    <w:rsid w:val="00726FD8"/>
    <w:rsid w:val="00730107"/>
    <w:rsid w:val="00730EBF"/>
    <w:rsid w:val="007319BE"/>
    <w:rsid w:val="007327A5"/>
    <w:rsid w:val="0073456C"/>
    <w:rsid w:val="00734845"/>
    <w:rsid w:val="00734DC1"/>
    <w:rsid w:val="007350FB"/>
    <w:rsid w:val="00737580"/>
    <w:rsid w:val="0074064C"/>
    <w:rsid w:val="00740C00"/>
    <w:rsid w:val="007421C8"/>
    <w:rsid w:val="00743755"/>
    <w:rsid w:val="007437FB"/>
    <w:rsid w:val="007449BF"/>
    <w:rsid w:val="0074503E"/>
    <w:rsid w:val="00747C76"/>
    <w:rsid w:val="00750265"/>
    <w:rsid w:val="00751D4D"/>
    <w:rsid w:val="00751F03"/>
    <w:rsid w:val="00752DC4"/>
    <w:rsid w:val="00753ABC"/>
    <w:rsid w:val="0075541A"/>
    <w:rsid w:val="00755566"/>
    <w:rsid w:val="00756CF6"/>
    <w:rsid w:val="00757268"/>
    <w:rsid w:val="0075734B"/>
    <w:rsid w:val="00757BE0"/>
    <w:rsid w:val="007614A8"/>
    <w:rsid w:val="00761C8E"/>
    <w:rsid w:val="00762E3C"/>
    <w:rsid w:val="00763050"/>
    <w:rsid w:val="00763210"/>
    <w:rsid w:val="00763EBC"/>
    <w:rsid w:val="0076666F"/>
    <w:rsid w:val="007668A5"/>
    <w:rsid w:val="00766D30"/>
    <w:rsid w:val="00770E21"/>
    <w:rsid w:val="00770EB6"/>
    <w:rsid w:val="0077110E"/>
    <w:rsid w:val="0077185E"/>
    <w:rsid w:val="00776469"/>
    <w:rsid w:val="00776635"/>
    <w:rsid w:val="00776724"/>
    <w:rsid w:val="0077736D"/>
    <w:rsid w:val="0077799A"/>
    <w:rsid w:val="007807B1"/>
    <w:rsid w:val="0078210C"/>
    <w:rsid w:val="00782582"/>
    <w:rsid w:val="00783A4A"/>
    <w:rsid w:val="00784BA5"/>
    <w:rsid w:val="0078541A"/>
    <w:rsid w:val="0078654C"/>
    <w:rsid w:val="0078661D"/>
    <w:rsid w:val="007926B8"/>
    <w:rsid w:val="00792C4D"/>
    <w:rsid w:val="00793841"/>
    <w:rsid w:val="00793FEA"/>
    <w:rsid w:val="00794CA5"/>
    <w:rsid w:val="0079514F"/>
    <w:rsid w:val="007968FE"/>
    <w:rsid w:val="00796F9E"/>
    <w:rsid w:val="007979AF"/>
    <w:rsid w:val="00797A1A"/>
    <w:rsid w:val="00797EA1"/>
    <w:rsid w:val="007A09E1"/>
    <w:rsid w:val="007A52C4"/>
    <w:rsid w:val="007A6970"/>
    <w:rsid w:val="007A70B1"/>
    <w:rsid w:val="007A7ABF"/>
    <w:rsid w:val="007B0655"/>
    <w:rsid w:val="007B0D31"/>
    <w:rsid w:val="007B0F55"/>
    <w:rsid w:val="007B11DB"/>
    <w:rsid w:val="007B1D57"/>
    <w:rsid w:val="007B32F0"/>
    <w:rsid w:val="007B3910"/>
    <w:rsid w:val="007B3DC7"/>
    <w:rsid w:val="007B427A"/>
    <w:rsid w:val="007B5FD5"/>
    <w:rsid w:val="007B7D81"/>
    <w:rsid w:val="007C1729"/>
    <w:rsid w:val="007C1AF5"/>
    <w:rsid w:val="007C1F8B"/>
    <w:rsid w:val="007C29F6"/>
    <w:rsid w:val="007C3BD1"/>
    <w:rsid w:val="007C401E"/>
    <w:rsid w:val="007C7F63"/>
    <w:rsid w:val="007D2426"/>
    <w:rsid w:val="007D3EA1"/>
    <w:rsid w:val="007D503F"/>
    <w:rsid w:val="007D78B4"/>
    <w:rsid w:val="007E10D3"/>
    <w:rsid w:val="007E3B15"/>
    <w:rsid w:val="007E54BB"/>
    <w:rsid w:val="007E6376"/>
    <w:rsid w:val="007E7442"/>
    <w:rsid w:val="007E7C45"/>
    <w:rsid w:val="007E7E6F"/>
    <w:rsid w:val="007F0503"/>
    <w:rsid w:val="007F0D05"/>
    <w:rsid w:val="007F116C"/>
    <w:rsid w:val="007F228D"/>
    <w:rsid w:val="007F2D8F"/>
    <w:rsid w:val="007F30A9"/>
    <w:rsid w:val="007F3ACC"/>
    <w:rsid w:val="007F3E33"/>
    <w:rsid w:val="007F44E9"/>
    <w:rsid w:val="007F5426"/>
    <w:rsid w:val="00800105"/>
    <w:rsid w:val="00800B18"/>
    <w:rsid w:val="00803747"/>
    <w:rsid w:val="00804649"/>
    <w:rsid w:val="008051F2"/>
    <w:rsid w:val="00805981"/>
    <w:rsid w:val="0080635D"/>
    <w:rsid w:val="00806717"/>
    <w:rsid w:val="00806CA9"/>
    <w:rsid w:val="008109A6"/>
    <w:rsid w:val="00810DFB"/>
    <w:rsid w:val="00811382"/>
    <w:rsid w:val="00813F55"/>
    <w:rsid w:val="0081411C"/>
    <w:rsid w:val="008161E3"/>
    <w:rsid w:val="00816F12"/>
    <w:rsid w:val="0082037E"/>
    <w:rsid w:val="00820892"/>
    <w:rsid w:val="00820CF5"/>
    <w:rsid w:val="008211B6"/>
    <w:rsid w:val="00822FE0"/>
    <w:rsid w:val="00823C78"/>
    <w:rsid w:val="008255E8"/>
    <w:rsid w:val="008267A3"/>
    <w:rsid w:val="00827747"/>
    <w:rsid w:val="0083014D"/>
    <w:rsid w:val="0083086E"/>
    <w:rsid w:val="0083156B"/>
    <w:rsid w:val="00831E62"/>
    <w:rsid w:val="0083245B"/>
    <w:rsid w:val="0083262F"/>
    <w:rsid w:val="00833D0D"/>
    <w:rsid w:val="0083496C"/>
    <w:rsid w:val="00834DA5"/>
    <w:rsid w:val="00834FAD"/>
    <w:rsid w:val="00837C3E"/>
    <w:rsid w:val="00837DCE"/>
    <w:rsid w:val="00843CDB"/>
    <w:rsid w:val="00844749"/>
    <w:rsid w:val="00844D18"/>
    <w:rsid w:val="00845541"/>
    <w:rsid w:val="00850429"/>
    <w:rsid w:val="00850545"/>
    <w:rsid w:val="00852EB1"/>
    <w:rsid w:val="00853873"/>
    <w:rsid w:val="00857F06"/>
    <w:rsid w:val="008628C6"/>
    <w:rsid w:val="008630BC"/>
    <w:rsid w:val="00865893"/>
    <w:rsid w:val="00866E4A"/>
    <w:rsid w:val="00866F6F"/>
    <w:rsid w:val="00867846"/>
    <w:rsid w:val="0087063D"/>
    <w:rsid w:val="008718D0"/>
    <w:rsid w:val="008719B7"/>
    <w:rsid w:val="00872702"/>
    <w:rsid w:val="00875E43"/>
    <w:rsid w:val="00875F55"/>
    <w:rsid w:val="0087615C"/>
    <w:rsid w:val="008768C3"/>
    <w:rsid w:val="00877754"/>
    <w:rsid w:val="008803D6"/>
    <w:rsid w:val="00881C27"/>
    <w:rsid w:val="00883D8E"/>
    <w:rsid w:val="00884870"/>
    <w:rsid w:val="00884D43"/>
    <w:rsid w:val="00891441"/>
    <w:rsid w:val="00891944"/>
    <w:rsid w:val="00891D9F"/>
    <w:rsid w:val="00892A49"/>
    <w:rsid w:val="0089523E"/>
    <w:rsid w:val="008955D1"/>
    <w:rsid w:val="00896521"/>
    <w:rsid w:val="00896523"/>
    <w:rsid w:val="00896657"/>
    <w:rsid w:val="008A012C"/>
    <w:rsid w:val="008A21EF"/>
    <w:rsid w:val="008A3E95"/>
    <w:rsid w:val="008A3FF9"/>
    <w:rsid w:val="008A422B"/>
    <w:rsid w:val="008A4A96"/>
    <w:rsid w:val="008A4C1E"/>
    <w:rsid w:val="008A6BCA"/>
    <w:rsid w:val="008B5C71"/>
    <w:rsid w:val="008B6788"/>
    <w:rsid w:val="008B779C"/>
    <w:rsid w:val="008B7D6F"/>
    <w:rsid w:val="008B7FDD"/>
    <w:rsid w:val="008C1F06"/>
    <w:rsid w:val="008C208F"/>
    <w:rsid w:val="008C2B7E"/>
    <w:rsid w:val="008C38FB"/>
    <w:rsid w:val="008C3907"/>
    <w:rsid w:val="008C4BCA"/>
    <w:rsid w:val="008C58B4"/>
    <w:rsid w:val="008C72B4"/>
    <w:rsid w:val="008D04E3"/>
    <w:rsid w:val="008D4F2C"/>
    <w:rsid w:val="008D51F4"/>
    <w:rsid w:val="008D6275"/>
    <w:rsid w:val="008E1312"/>
    <w:rsid w:val="008E1838"/>
    <w:rsid w:val="008E2C2B"/>
    <w:rsid w:val="008E3EA7"/>
    <w:rsid w:val="008E4204"/>
    <w:rsid w:val="008E5040"/>
    <w:rsid w:val="008E5055"/>
    <w:rsid w:val="008E7EE9"/>
    <w:rsid w:val="008E7F3F"/>
    <w:rsid w:val="008F005F"/>
    <w:rsid w:val="008F13A0"/>
    <w:rsid w:val="008F146D"/>
    <w:rsid w:val="008F27EA"/>
    <w:rsid w:val="008F283D"/>
    <w:rsid w:val="008F39EB"/>
    <w:rsid w:val="008F3CA6"/>
    <w:rsid w:val="008F740F"/>
    <w:rsid w:val="009005E6"/>
    <w:rsid w:val="00900ACF"/>
    <w:rsid w:val="00901337"/>
    <w:rsid w:val="009016CF"/>
    <w:rsid w:val="00901709"/>
    <w:rsid w:val="00901B06"/>
    <w:rsid w:val="00902688"/>
    <w:rsid w:val="0090340E"/>
    <w:rsid w:val="0090415D"/>
    <w:rsid w:val="0090530A"/>
    <w:rsid w:val="00911878"/>
    <w:rsid w:val="00911A6F"/>
    <w:rsid w:val="00911C30"/>
    <w:rsid w:val="00913FC8"/>
    <w:rsid w:val="009147B6"/>
    <w:rsid w:val="00916C91"/>
    <w:rsid w:val="00920330"/>
    <w:rsid w:val="009215F4"/>
    <w:rsid w:val="009219C6"/>
    <w:rsid w:val="00922631"/>
    <w:rsid w:val="00922821"/>
    <w:rsid w:val="00922C6D"/>
    <w:rsid w:val="00923380"/>
    <w:rsid w:val="0092414A"/>
    <w:rsid w:val="009241C0"/>
    <w:rsid w:val="00924E20"/>
    <w:rsid w:val="00925754"/>
    <w:rsid w:val="00925BBA"/>
    <w:rsid w:val="00925C65"/>
    <w:rsid w:val="00927090"/>
    <w:rsid w:val="00930553"/>
    <w:rsid w:val="00930ACD"/>
    <w:rsid w:val="00932ADC"/>
    <w:rsid w:val="00932CDE"/>
    <w:rsid w:val="00934806"/>
    <w:rsid w:val="00937B2A"/>
    <w:rsid w:val="009453C3"/>
    <w:rsid w:val="00950A13"/>
    <w:rsid w:val="00950F43"/>
    <w:rsid w:val="00952692"/>
    <w:rsid w:val="00952F24"/>
    <w:rsid w:val="009531DF"/>
    <w:rsid w:val="00954381"/>
    <w:rsid w:val="00955D15"/>
    <w:rsid w:val="0095612A"/>
    <w:rsid w:val="00956FCD"/>
    <w:rsid w:val="009574AB"/>
    <w:rsid w:val="0095751B"/>
    <w:rsid w:val="00963019"/>
    <w:rsid w:val="00963647"/>
    <w:rsid w:val="00963864"/>
    <w:rsid w:val="009646FC"/>
    <w:rsid w:val="00964F52"/>
    <w:rsid w:val="009651DD"/>
    <w:rsid w:val="00966DD4"/>
    <w:rsid w:val="0096767D"/>
    <w:rsid w:val="00967AFD"/>
    <w:rsid w:val="00970779"/>
    <w:rsid w:val="00970E59"/>
    <w:rsid w:val="00972325"/>
    <w:rsid w:val="009747E6"/>
    <w:rsid w:val="00976895"/>
    <w:rsid w:val="00981127"/>
    <w:rsid w:val="00981C9E"/>
    <w:rsid w:val="009840C8"/>
    <w:rsid w:val="00984748"/>
    <w:rsid w:val="00987AE8"/>
    <w:rsid w:val="00987D2C"/>
    <w:rsid w:val="00990040"/>
    <w:rsid w:val="009917BA"/>
    <w:rsid w:val="0099199C"/>
    <w:rsid w:val="0099372C"/>
    <w:rsid w:val="00993D24"/>
    <w:rsid w:val="00993D97"/>
    <w:rsid w:val="0099441F"/>
    <w:rsid w:val="009947E1"/>
    <w:rsid w:val="009966FF"/>
    <w:rsid w:val="00997034"/>
    <w:rsid w:val="009971A9"/>
    <w:rsid w:val="00997752"/>
    <w:rsid w:val="009A0180"/>
    <w:rsid w:val="009A0FDB"/>
    <w:rsid w:val="009A2F6A"/>
    <w:rsid w:val="009A37D5"/>
    <w:rsid w:val="009A747F"/>
    <w:rsid w:val="009A7E99"/>
    <w:rsid w:val="009A7EC2"/>
    <w:rsid w:val="009B00E1"/>
    <w:rsid w:val="009B0A60"/>
    <w:rsid w:val="009B4592"/>
    <w:rsid w:val="009B4975"/>
    <w:rsid w:val="009B56CF"/>
    <w:rsid w:val="009B5D86"/>
    <w:rsid w:val="009B60AA"/>
    <w:rsid w:val="009C0B77"/>
    <w:rsid w:val="009C12E7"/>
    <w:rsid w:val="009C137D"/>
    <w:rsid w:val="009C13BC"/>
    <w:rsid w:val="009C166E"/>
    <w:rsid w:val="009C17F8"/>
    <w:rsid w:val="009C1E3E"/>
    <w:rsid w:val="009C2421"/>
    <w:rsid w:val="009C4003"/>
    <w:rsid w:val="009C4C2F"/>
    <w:rsid w:val="009C5CAC"/>
    <w:rsid w:val="009C634A"/>
    <w:rsid w:val="009C68D0"/>
    <w:rsid w:val="009C79EF"/>
    <w:rsid w:val="009D063C"/>
    <w:rsid w:val="009D0A91"/>
    <w:rsid w:val="009D1380"/>
    <w:rsid w:val="009D1DE3"/>
    <w:rsid w:val="009D20AA"/>
    <w:rsid w:val="009D22FC"/>
    <w:rsid w:val="009D3904"/>
    <w:rsid w:val="009D3D77"/>
    <w:rsid w:val="009D4319"/>
    <w:rsid w:val="009D558E"/>
    <w:rsid w:val="009D57E5"/>
    <w:rsid w:val="009D6C80"/>
    <w:rsid w:val="009D7D59"/>
    <w:rsid w:val="009D7E5C"/>
    <w:rsid w:val="009E15EA"/>
    <w:rsid w:val="009E178E"/>
    <w:rsid w:val="009E2846"/>
    <w:rsid w:val="009E2EF5"/>
    <w:rsid w:val="009E435E"/>
    <w:rsid w:val="009E4B4C"/>
    <w:rsid w:val="009E4BA9"/>
    <w:rsid w:val="009E56DF"/>
    <w:rsid w:val="009E72F0"/>
    <w:rsid w:val="009F55FD"/>
    <w:rsid w:val="009F5B59"/>
    <w:rsid w:val="009F661C"/>
    <w:rsid w:val="009F7F80"/>
    <w:rsid w:val="00A0182F"/>
    <w:rsid w:val="00A01F47"/>
    <w:rsid w:val="00A04A82"/>
    <w:rsid w:val="00A05C7B"/>
    <w:rsid w:val="00A05FB5"/>
    <w:rsid w:val="00A06D8A"/>
    <w:rsid w:val="00A06DFD"/>
    <w:rsid w:val="00A0780F"/>
    <w:rsid w:val="00A07DB0"/>
    <w:rsid w:val="00A10B71"/>
    <w:rsid w:val="00A11572"/>
    <w:rsid w:val="00A11A8D"/>
    <w:rsid w:val="00A124C9"/>
    <w:rsid w:val="00A15D01"/>
    <w:rsid w:val="00A21A91"/>
    <w:rsid w:val="00A22C01"/>
    <w:rsid w:val="00A24FAC"/>
    <w:rsid w:val="00A25786"/>
    <w:rsid w:val="00A2668A"/>
    <w:rsid w:val="00A26777"/>
    <w:rsid w:val="00A274AD"/>
    <w:rsid w:val="00A27C2E"/>
    <w:rsid w:val="00A30B92"/>
    <w:rsid w:val="00A33089"/>
    <w:rsid w:val="00A36991"/>
    <w:rsid w:val="00A40F41"/>
    <w:rsid w:val="00A4114C"/>
    <w:rsid w:val="00A41547"/>
    <w:rsid w:val="00A4166A"/>
    <w:rsid w:val="00A41762"/>
    <w:rsid w:val="00A4319D"/>
    <w:rsid w:val="00A432B9"/>
    <w:rsid w:val="00A43BFF"/>
    <w:rsid w:val="00A464E4"/>
    <w:rsid w:val="00A468AB"/>
    <w:rsid w:val="00A476AE"/>
    <w:rsid w:val="00A5089E"/>
    <w:rsid w:val="00A5140C"/>
    <w:rsid w:val="00A5151E"/>
    <w:rsid w:val="00A52521"/>
    <w:rsid w:val="00A52A94"/>
    <w:rsid w:val="00A5319F"/>
    <w:rsid w:val="00A53D3B"/>
    <w:rsid w:val="00A5447F"/>
    <w:rsid w:val="00A55454"/>
    <w:rsid w:val="00A62896"/>
    <w:rsid w:val="00A63852"/>
    <w:rsid w:val="00A63DC2"/>
    <w:rsid w:val="00A64826"/>
    <w:rsid w:val="00A64BF5"/>
    <w:rsid w:val="00A64E41"/>
    <w:rsid w:val="00A673BC"/>
    <w:rsid w:val="00A673D6"/>
    <w:rsid w:val="00A70CEC"/>
    <w:rsid w:val="00A72452"/>
    <w:rsid w:val="00A72F6A"/>
    <w:rsid w:val="00A74954"/>
    <w:rsid w:val="00A76646"/>
    <w:rsid w:val="00A77033"/>
    <w:rsid w:val="00A7754D"/>
    <w:rsid w:val="00A779A8"/>
    <w:rsid w:val="00A8007F"/>
    <w:rsid w:val="00A8041F"/>
    <w:rsid w:val="00A81EF8"/>
    <w:rsid w:val="00A824C5"/>
    <w:rsid w:val="00A8252E"/>
    <w:rsid w:val="00A83CA7"/>
    <w:rsid w:val="00A84644"/>
    <w:rsid w:val="00A85172"/>
    <w:rsid w:val="00A85940"/>
    <w:rsid w:val="00A86199"/>
    <w:rsid w:val="00A87C8E"/>
    <w:rsid w:val="00A9181F"/>
    <w:rsid w:val="00A919E1"/>
    <w:rsid w:val="00A91F02"/>
    <w:rsid w:val="00A92E26"/>
    <w:rsid w:val="00A93CC6"/>
    <w:rsid w:val="00A9646A"/>
    <w:rsid w:val="00A975C8"/>
    <w:rsid w:val="00A97BFB"/>
    <w:rsid w:val="00A97C49"/>
    <w:rsid w:val="00AA213B"/>
    <w:rsid w:val="00AA42D4"/>
    <w:rsid w:val="00AA4F7F"/>
    <w:rsid w:val="00AA58FD"/>
    <w:rsid w:val="00AA66BA"/>
    <w:rsid w:val="00AA6D95"/>
    <w:rsid w:val="00AA7522"/>
    <w:rsid w:val="00AA78AB"/>
    <w:rsid w:val="00AB029E"/>
    <w:rsid w:val="00AB13F3"/>
    <w:rsid w:val="00AB1E62"/>
    <w:rsid w:val="00AB2573"/>
    <w:rsid w:val="00AB29DD"/>
    <w:rsid w:val="00AB34A5"/>
    <w:rsid w:val="00AB365E"/>
    <w:rsid w:val="00AB53B3"/>
    <w:rsid w:val="00AB60DA"/>
    <w:rsid w:val="00AB6309"/>
    <w:rsid w:val="00AB78E7"/>
    <w:rsid w:val="00AB7EE1"/>
    <w:rsid w:val="00AC0074"/>
    <w:rsid w:val="00AC0967"/>
    <w:rsid w:val="00AC142F"/>
    <w:rsid w:val="00AC1970"/>
    <w:rsid w:val="00AC1A4C"/>
    <w:rsid w:val="00AC1E1C"/>
    <w:rsid w:val="00AC39F8"/>
    <w:rsid w:val="00AC3B3B"/>
    <w:rsid w:val="00AC5841"/>
    <w:rsid w:val="00AC6727"/>
    <w:rsid w:val="00AC6ACF"/>
    <w:rsid w:val="00AC7081"/>
    <w:rsid w:val="00AC7711"/>
    <w:rsid w:val="00AD2AEA"/>
    <w:rsid w:val="00AD2CE5"/>
    <w:rsid w:val="00AD5394"/>
    <w:rsid w:val="00AD7207"/>
    <w:rsid w:val="00AE225C"/>
    <w:rsid w:val="00AE3DC2"/>
    <w:rsid w:val="00AE4ED6"/>
    <w:rsid w:val="00AE541E"/>
    <w:rsid w:val="00AE56F2"/>
    <w:rsid w:val="00AE6611"/>
    <w:rsid w:val="00AE6A93"/>
    <w:rsid w:val="00AE7A99"/>
    <w:rsid w:val="00AF04A7"/>
    <w:rsid w:val="00AF16E7"/>
    <w:rsid w:val="00AF7E1E"/>
    <w:rsid w:val="00B00309"/>
    <w:rsid w:val="00B007EF"/>
    <w:rsid w:val="00B013CF"/>
    <w:rsid w:val="00B01C0E"/>
    <w:rsid w:val="00B02798"/>
    <w:rsid w:val="00B02B41"/>
    <w:rsid w:val="00B0371D"/>
    <w:rsid w:val="00B04F31"/>
    <w:rsid w:val="00B05225"/>
    <w:rsid w:val="00B07155"/>
    <w:rsid w:val="00B073F4"/>
    <w:rsid w:val="00B12806"/>
    <w:rsid w:val="00B12D17"/>
    <w:rsid w:val="00B12F98"/>
    <w:rsid w:val="00B15B90"/>
    <w:rsid w:val="00B17B89"/>
    <w:rsid w:val="00B17DC8"/>
    <w:rsid w:val="00B20939"/>
    <w:rsid w:val="00B23800"/>
    <w:rsid w:val="00B2418D"/>
    <w:rsid w:val="00B2457E"/>
    <w:rsid w:val="00B24A04"/>
    <w:rsid w:val="00B24FE0"/>
    <w:rsid w:val="00B25EE6"/>
    <w:rsid w:val="00B26536"/>
    <w:rsid w:val="00B30C36"/>
    <w:rsid w:val="00B310BA"/>
    <w:rsid w:val="00B3290A"/>
    <w:rsid w:val="00B32AEE"/>
    <w:rsid w:val="00B339D4"/>
    <w:rsid w:val="00B33F0A"/>
    <w:rsid w:val="00B34E4A"/>
    <w:rsid w:val="00B36347"/>
    <w:rsid w:val="00B36FCD"/>
    <w:rsid w:val="00B37912"/>
    <w:rsid w:val="00B37F80"/>
    <w:rsid w:val="00B40A65"/>
    <w:rsid w:val="00B40D84"/>
    <w:rsid w:val="00B41675"/>
    <w:rsid w:val="00B41E45"/>
    <w:rsid w:val="00B4315B"/>
    <w:rsid w:val="00B4340A"/>
    <w:rsid w:val="00B43442"/>
    <w:rsid w:val="00B4407F"/>
    <w:rsid w:val="00B454B5"/>
    <w:rsid w:val="00B4566C"/>
    <w:rsid w:val="00B457D4"/>
    <w:rsid w:val="00B471D1"/>
    <w:rsid w:val="00B47636"/>
    <w:rsid w:val="00B4773C"/>
    <w:rsid w:val="00B50039"/>
    <w:rsid w:val="00B511D9"/>
    <w:rsid w:val="00B51A30"/>
    <w:rsid w:val="00B5282A"/>
    <w:rsid w:val="00B538F4"/>
    <w:rsid w:val="00B545FE"/>
    <w:rsid w:val="00B5479F"/>
    <w:rsid w:val="00B56E40"/>
    <w:rsid w:val="00B57433"/>
    <w:rsid w:val="00B6012B"/>
    <w:rsid w:val="00B60142"/>
    <w:rsid w:val="00B606F4"/>
    <w:rsid w:val="00B620F6"/>
    <w:rsid w:val="00B63B87"/>
    <w:rsid w:val="00B63DC5"/>
    <w:rsid w:val="00B6499C"/>
    <w:rsid w:val="00B64A0C"/>
    <w:rsid w:val="00B64FF1"/>
    <w:rsid w:val="00B65634"/>
    <w:rsid w:val="00B666F6"/>
    <w:rsid w:val="00B6704F"/>
    <w:rsid w:val="00B67050"/>
    <w:rsid w:val="00B71167"/>
    <w:rsid w:val="00B71A69"/>
    <w:rsid w:val="00B724E8"/>
    <w:rsid w:val="00B73375"/>
    <w:rsid w:val="00B73F97"/>
    <w:rsid w:val="00B74A2B"/>
    <w:rsid w:val="00B74EA3"/>
    <w:rsid w:val="00B77445"/>
    <w:rsid w:val="00B77AEF"/>
    <w:rsid w:val="00B80671"/>
    <w:rsid w:val="00B81069"/>
    <w:rsid w:val="00B8220D"/>
    <w:rsid w:val="00B83284"/>
    <w:rsid w:val="00B83B16"/>
    <w:rsid w:val="00B84C9B"/>
    <w:rsid w:val="00B85316"/>
    <w:rsid w:val="00B855F0"/>
    <w:rsid w:val="00B861FF"/>
    <w:rsid w:val="00B86983"/>
    <w:rsid w:val="00B86B26"/>
    <w:rsid w:val="00B91703"/>
    <w:rsid w:val="00B923AC"/>
    <w:rsid w:val="00B9300F"/>
    <w:rsid w:val="00B94A51"/>
    <w:rsid w:val="00B952EF"/>
    <w:rsid w:val="00B95B1D"/>
    <w:rsid w:val="00B9665F"/>
    <w:rsid w:val="00B96DA4"/>
    <w:rsid w:val="00B975EA"/>
    <w:rsid w:val="00BA0398"/>
    <w:rsid w:val="00BA08B4"/>
    <w:rsid w:val="00BA229C"/>
    <w:rsid w:val="00BA268E"/>
    <w:rsid w:val="00BA27C8"/>
    <w:rsid w:val="00BA36BA"/>
    <w:rsid w:val="00BA3A1F"/>
    <w:rsid w:val="00BA48AC"/>
    <w:rsid w:val="00BA5216"/>
    <w:rsid w:val="00BA6727"/>
    <w:rsid w:val="00BB0F03"/>
    <w:rsid w:val="00BB10E5"/>
    <w:rsid w:val="00BB1128"/>
    <w:rsid w:val="00BB166E"/>
    <w:rsid w:val="00BB3115"/>
    <w:rsid w:val="00BB39B4"/>
    <w:rsid w:val="00BB4184"/>
    <w:rsid w:val="00BB4AC3"/>
    <w:rsid w:val="00BB5A48"/>
    <w:rsid w:val="00BB63F9"/>
    <w:rsid w:val="00BB73F0"/>
    <w:rsid w:val="00BC014C"/>
    <w:rsid w:val="00BC034E"/>
    <w:rsid w:val="00BC0EA0"/>
    <w:rsid w:val="00BC14BD"/>
    <w:rsid w:val="00BC1EF9"/>
    <w:rsid w:val="00BC24E1"/>
    <w:rsid w:val="00BC3B10"/>
    <w:rsid w:val="00BC4898"/>
    <w:rsid w:val="00BC583E"/>
    <w:rsid w:val="00BC6ACF"/>
    <w:rsid w:val="00BC7404"/>
    <w:rsid w:val="00BD2BE3"/>
    <w:rsid w:val="00BD3506"/>
    <w:rsid w:val="00BD50B0"/>
    <w:rsid w:val="00BD5C2E"/>
    <w:rsid w:val="00BD75D2"/>
    <w:rsid w:val="00BE3666"/>
    <w:rsid w:val="00BE37CC"/>
    <w:rsid w:val="00BE39CA"/>
    <w:rsid w:val="00BE4CB0"/>
    <w:rsid w:val="00BE5ABE"/>
    <w:rsid w:val="00BE5D68"/>
    <w:rsid w:val="00BE62C2"/>
    <w:rsid w:val="00BE7F9A"/>
    <w:rsid w:val="00BF302E"/>
    <w:rsid w:val="00BF31E6"/>
    <w:rsid w:val="00BF4C5D"/>
    <w:rsid w:val="00BF5F8B"/>
    <w:rsid w:val="00BF62D8"/>
    <w:rsid w:val="00BF73C8"/>
    <w:rsid w:val="00BF7F05"/>
    <w:rsid w:val="00C01BCA"/>
    <w:rsid w:val="00C025F0"/>
    <w:rsid w:val="00C02AA6"/>
    <w:rsid w:val="00C02FCB"/>
    <w:rsid w:val="00C03188"/>
    <w:rsid w:val="00C036C8"/>
    <w:rsid w:val="00C03ED8"/>
    <w:rsid w:val="00C05F13"/>
    <w:rsid w:val="00C070F2"/>
    <w:rsid w:val="00C12406"/>
    <w:rsid w:val="00C12B87"/>
    <w:rsid w:val="00C12F9D"/>
    <w:rsid w:val="00C13661"/>
    <w:rsid w:val="00C14B20"/>
    <w:rsid w:val="00C23E9D"/>
    <w:rsid w:val="00C27723"/>
    <w:rsid w:val="00C277EA"/>
    <w:rsid w:val="00C27E3D"/>
    <w:rsid w:val="00C30267"/>
    <w:rsid w:val="00C307E9"/>
    <w:rsid w:val="00C30FAC"/>
    <w:rsid w:val="00C31009"/>
    <w:rsid w:val="00C32C7C"/>
    <w:rsid w:val="00C33120"/>
    <w:rsid w:val="00C3336D"/>
    <w:rsid w:val="00C33ABF"/>
    <w:rsid w:val="00C33D9A"/>
    <w:rsid w:val="00C34982"/>
    <w:rsid w:val="00C35828"/>
    <w:rsid w:val="00C35877"/>
    <w:rsid w:val="00C36A36"/>
    <w:rsid w:val="00C3745A"/>
    <w:rsid w:val="00C378FD"/>
    <w:rsid w:val="00C408F8"/>
    <w:rsid w:val="00C41983"/>
    <w:rsid w:val="00C41E35"/>
    <w:rsid w:val="00C429F3"/>
    <w:rsid w:val="00C42F7C"/>
    <w:rsid w:val="00C44145"/>
    <w:rsid w:val="00C46309"/>
    <w:rsid w:val="00C470C5"/>
    <w:rsid w:val="00C47253"/>
    <w:rsid w:val="00C4764E"/>
    <w:rsid w:val="00C47AD1"/>
    <w:rsid w:val="00C51CC9"/>
    <w:rsid w:val="00C52632"/>
    <w:rsid w:val="00C553CE"/>
    <w:rsid w:val="00C61DA2"/>
    <w:rsid w:val="00C64B70"/>
    <w:rsid w:val="00C64D91"/>
    <w:rsid w:val="00C66894"/>
    <w:rsid w:val="00C67A6D"/>
    <w:rsid w:val="00C707BE"/>
    <w:rsid w:val="00C714E3"/>
    <w:rsid w:val="00C716F4"/>
    <w:rsid w:val="00C71B6A"/>
    <w:rsid w:val="00C72C04"/>
    <w:rsid w:val="00C74636"/>
    <w:rsid w:val="00C74F34"/>
    <w:rsid w:val="00C75275"/>
    <w:rsid w:val="00C75F03"/>
    <w:rsid w:val="00C771B0"/>
    <w:rsid w:val="00C7765D"/>
    <w:rsid w:val="00C805EF"/>
    <w:rsid w:val="00C80613"/>
    <w:rsid w:val="00C810B5"/>
    <w:rsid w:val="00C81169"/>
    <w:rsid w:val="00C8149E"/>
    <w:rsid w:val="00C8212A"/>
    <w:rsid w:val="00C82A58"/>
    <w:rsid w:val="00C831F4"/>
    <w:rsid w:val="00C85A4F"/>
    <w:rsid w:val="00C86BDC"/>
    <w:rsid w:val="00C86C3E"/>
    <w:rsid w:val="00C86F5F"/>
    <w:rsid w:val="00C87AB0"/>
    <w:rsid w:val="00C90B37"/>
    <w:rsid w:val="00C91D31"/>
    <w:rsid w:val="00C927E3"/>
    <w:rsid w:val="00C93A24"/>
    <w:rsid w:val="00C96409"/>
    <w:rsid w:val="00C96C53"/>
    <w:rsid w:val="00C97014"/>
    <w:rsid w:val="00C97CE3"/>
    <w:rsid w:val="00CA2732"/>
    <w:rsid w:val="00CA27A3"/>
    <w:rsid w:val="00CA3800"/>
    <w:rsid w:val="00CA4211"/>
    <w:rsid w:val="00CA631C"/>
    <w:rsid w:val="00CA72F3"/>
    <w:rsid w:val="00CA754F"/>
    <w:rsid w:val="00CB1742"/>
    <w:rsid w:val="00CB2461"/>
    <w:rsid w:val="00CB2612"/>
    <w:rsid w:val="00CB2912"/>
    <w:rsid w:val="00CB383A"/>
    <w:rsid w:val="00CB4BCC"/>
    <w:rsid w:val="00CB6A2E"/>
    <w:rsid w:val="00CC00D7"/>
    <w:rsid w:val="00CC19E0"/>
    <w:rsid w:val="00CC2A93"/>
    <w:rsid w:val="00CC40AF"/>
    <w:rsid w:val="00CC540C"/>
    <w:rsid w:val="00CC5505"/>
    <w:rsid w:val="00CC5D20"/>
    <w:rsid w:val="00CC76C0"/>
    <w:rsid w:val="00CD081E"/>
    <w:rsid w:val="00CD0FE1"/>
    <w:rsid w:val="00CD1286"/>
    <w:rsid w:val="00CD1FA2"/>
    <w:rsid w:val="00CD33FB"/>
    <w:rsid w:val="00CD3765"/>
    <w:rsid w:val="00CD3852"/>
    <w:rsid w:val="00CD3EF3"/>
    <w:rsid w:val="00CD4299"/>
    <w:rsid w:val="00CD492A"/>
    <w:rsid w:val="00CD5730"/>
    <w:rsid w:val="00CD5DC5"/>
    <w:rsid w:val="00CD7559"/>
    <w:rsid w:val="00CE1A29"/>
    <w:rsid w:val="00CE307C"/>
    <w:rsid w:val="00CE3DFA"/>
    <w:rsid w:val="00CE4265"/>
    <w:rsid w:val="00CE63CC"/>
    <w:rsid w:val="00CE6EA1"/>
    <w:rsid w:val="00CE6FA1"/>
    <w:rsid w:val="00CE71F9"/>
    <w:rsid w:val="00CF0F87"/>
    <w:rsid w:val="00CF1542"/>
    <w:rsid w:val="00CF1953"/>
    <w:rsid w:val="00CF1FDA"/>
    <w:rsid w:val="00CF2697"/>
    <w:rsid w:val="00CF4D23"/>
    <w:rsid w:val="00CF77AE"/>
    <w:rsid w:val="00D02191"/>
    <w:rsid w:val="00D0246D"/>
    <w:rsid w:val="00D02E41"/>
    <w:rsid w:val="00D030E4"/>
    <w:rsid w:val="00D06C2B"/>
    <w:rsid w:val="00D1089A"/>
    <w:rsid w:val="00D115E1"/>
    <w:rsid w:val="00D11983"/>
    <w:rsid w:val="00D1314F"/>
    <w:rsid w:val="00D13F89"/>
    <w:rsid w:val="00D1514D"/>
    <w:rsid w:val="00D16623"/>
    <w:rsid w:val="00D16B8B"/>
    <w:rsid w:val="00D16EDC"/>
    <w:rsid w:val="00D174D8"/>
    <w:rsid w:val="00D1783E"/>
    <w:rsid w:val="00D202A7"/>
    <w:rsid w:val="00D22821"/>
    <w:rsid w:val="00D24F74"/>
    <w:rsid w:val="00D254EF"/>
    <w:rsid w:val="00D26430"/>
    <w:rsid w:val="00D32398"/>
    <w:rsid w:val="00D34B85"/>
    <w:rsid w:val="00D34E4F"/>
    <w:rsid w:val="00D35E86"/>
    <w:rsid w:val="00D36B21"/>
    <w:rsid w:val="00D37F5E"/>
    <w:rsid w:val="00D40830"/>
    <w:rsid w:val="00D41B0A"/>
    <w:rsid w:val="00D42008"/>
    <w:rsid w:val="00D4288C"/>
    <w:rsid w:val="00D43CA9"/>
    <w:rsid w:val="00D43F88"/>
    <w:rsid w:val="00D44B05"/>
    <w:rsid w:val="00D4506E"/>
    <w:rsid w:val="00D46296"/>
    <w:rsid w:val="00D478C5"/>
    <w:rsid w:val="00D510F3"/>
    <w:rsid w:val="00D51BDC"/>
    <w:rsid w:val="00D5257A"/>
    <w:rsid w:val="00D53FA2"/>
    <w:rsid w:val="00D601E6"/>
    <w:rsid w:val="00D610A8"/>
    <w:rsid w:val="00D6135C"/>
    <w:rsid w:val="00D61BE5"/>
    <w:rsid w:val="00D620F5"/>
    <w:rsid w:val="00D62BFA"/>
    <w:rsid w:val="00D63802"/>
    <w:rsid w:val="00D63A38"/>
    <w:rsid w:val="00D63BB1"/>
    <w:rsid w:val="00D67262"/>
    <w:rsid w:val="00D67923"/>
    <w:rsid w:val="00D67D5C"/>
    <w:rsid w:val="00D70994"/>
    <w:rsid w:val="00D71D14"/>
    <w:rsid w:val="00D72770"/>
    <w:rsid w:val="00D72E30"/>
    <w:rsid w:val="00D7627B"/>
    <w:rsid w:val="00D76358"/>
    <w:rsid w:val="00D766A0"/>
    <w:rsid w:val="00D76C5B"/>
    <w:rsid w:val="00D76C7F"/>
    <w:rsid w:val="00D8098E"/>
    <w:rsid w:val="00D8155E"/>
    <w:rsid w:val="00D83200"/>
    <w:rsid w:val="00D83B6B"/>
    <w:rsid w:val="00D84CF2"/>
    <w:rsid w:val="00D8504F"/>
    <w:rsid w:val="00D85CA5"/>
    <w:rsid w:val="00D90BEF"/>
    <w:rsid w:val="00D91037"/>
    <w:rsid w:val="00D928DD"/>
    <w:rsid w:val="00D939EE"/>
    <w:rsid w:val="00D93CCE"/>
    <w:rsid w:val="00D941AF"/>
    <w:rsid w:val="00D95E3E"/>
    <w:rsid w:val="00D97945"/>
    <w:rsid w:val="00DA17BE"/>
    <w:rsid w:val="00DA2D77"/>
    <w:rsid w:val="00DA2EB6"/>
    <w:rsid w:val="00DA4966"/>
    <w:rsid w:val="00DA4EB0"/>
    <w:rsid w:val="00DA5FED"/>
    <w:rsid w:val="00DA6058"/>
    <w:rsid w:val="00DA613D"/>
    <w:rsid w:val="00DA78FE"/>
    <w:rsid w:val="00DA7D58"/>
    <w:rsid w:val="00DB10BF"/>
    <w:rsid w:val="00DB2577"/>
    <w:rsid w:val="00DB379C"/>
    <w:rsid w:val="00DB3ED7"/>
    <w:rsid w:val="00DB42B9"/>
    <w:rsid w:val="00DB47F1"/>
    <w:rsid w:val="00DB58F5"/>
    <w:rsid w:val="00DB6E04"/>
    <w:rsid w:val="00DB74F1"/>
    <w:rsid w:val="00DB7AA6"/>
    <w:rsid w:val="00DB7B4B"/>
    <w:rsid w:val="00DC05D1"/>
    <w:rsid w:val="00DC0990"/>
    <w:rsid w:val="00DC0BCC"/>
    <w:rsid w:val="00DC0D89"/>
    <w:rsid w:val="00DC0ED8"/>
    <w:rsid w:val="00DC2760"/>
    <w:rsid w:val="00DC2B12"/>
    <w:rsid w:val="00DC4765"/>
    <w:rsid w:val="00DC7CF7"/>
    <w:rsid w:val="00DD1349"/>
    <w:rsid w:val="00DD14A4"/>
    <w:rsid w:val="00DD17E9"/>
    <w:rsid w:val="00DD1BBA"/>
    <w:rsid w:val="00DD36E1"/>
    <w:rsid w:val="00DD46AE"/>
    <w:rsid w:val="00DD47FB"/>
    <w:rsid w:val="00DD5243"/>
    <w:rsid w:val="00DE1ADA"/>
    <w:rsid w:val="00DE4351"/>
    <w:rsid w:val="00DE457E"/>
    <w:rsid w:val="00DE5F53"/>
    <w:rsid w:val="00DE60F1"/>
    <w:rsid w:val="00DF0F15"/>
    <w:rsid w:val="00DF1CAD"/>
    <w:rsid w:val="00DF1CE2"/>
    <w:rsid w:val="00DF3C40"/>
    <w:rsid w:val="00DF4E86"/>
    <w:rsid w:val="00DF796D"/>
    <w:rsid w:val="00DF7A17"/>
    <w:rsid w:val="00DF7F9A"/>
    <w:rsid w:val="00E00D8E"/>
    <w:rsid w:val="00E030FE"/>
    <w:rsid w:val="00E048E0"/>
    <w:rsid w:val="00E05261"/>
    <w:rsid w:val="00E05ED7"/>
    <w:rsid w:val="00E06405"/>
    <w:rsid w:val="00E06664"/>
    <w:rsid w:val="00E06960"/>
    <w:rsid w:val="00E06DE5"/>
    <w:rsid w:val="00E079B9"/>
    <w:rsid w:val="00E10913"/>
    <w:rsid w:val="00E10F9E"/>
    <w:rsid w:val="00E11DC2"/>
    <w:rsid w:val="00E12A8F"/>
    <w:rsid w:val="00E13B68"/>
    <w:rsid w:val="00E13BFD"/>
    <w:rsid w:val="00E15EDD"/>
    <w:rsid w:val="00E171DE"/>
    <w:rsid w:val="00E178BD"/>
    <w:rsid w:val="00E20D17"/>
    <w:rsid w:val="00E20D6A"/>
    <w:rsid w:val="00E225D9"/>
    <w:rsid w:val="00E2278F"/>
    <w:rsid w:val="00E238EA"/>
    <w:rsid w:val="00E2427A"/>
    <w:rsid w:val="00E24BF2"/>
    <w:rsid w:val="00E2691F"/>
    <w:rsid w:val="00E26A2E"/>
    <w:rsid w:val="00E302E6"/>
    <w:rsid w:val="00E3161F"/>
    <w:rsid w:val="00E31826"/>
    <w:rsid w:val="00E32F4B"/>
    <w:rsid w:val="00E33724"/>
    <w:rsid w:val="00E341E0"/>
    <w:rsid w:val="00E34589"/>
    <w:rsid w:val="00E34B0A"/>
    <w:rsid w:val="00E36055"/>
    <w:rsid w:val="00E36475"/>
    <w:rsid w:val="00E36C87"/>
    <w:rsid w:val="00E36EED"/>
    <w:rsid w:val="00E37FD5"/>
    <w:rsid w:val="00E40119"/>
    <w:rsid w:val="00E40405"/>
    <w:rsid w:val="00E404CB"/>
    <w:rsid w:val="00E40E3C"/>
    <w:rsid w:val="00E417AA"/>
    <w:rsid w:val="00E41960"/>
    <w:rsid w:val="00E41DE9"/>
    <w:rsid w:val="00E42037"/>
    <w:rsid w:val="00E427A7"/>
    <w:rsid w:val="00E475CD"/>
    <w:rsid w:val="00E51442"/>
    <w:rsid w:val="00E52034"/>
    <w:rsid w:val="00E5441A"/>
    <w:rsid w:val="00E54E35"/>
    <w:rsid w:val="00E5643C"/>
    <w:rsid w:val="00E57355"/>
    <w:rsid w:val="00E57927"/>
    <w:rsid w:val="00E61E25"/>
    <w:rsid w:val="00E62A17"/>
    <w:rsid w:val="00E6315E"/>
    <w:rsid w:val="00E63C36"/>
    <w:rsid w:val="00E6433C"/>
    <w:rsid w:val="00E65503"/>
    <w:rsid w:val="00E65B91"/>
    <w:rsid w:val="00E66CD2"/>
    <w:rsid w:val="00E70F10"/>
    <w:rsid w:val="00E7277E"/>
    <w:rsid w:val="00E73B26"/>
    <w:rsid w:val="00E746F5"/>
    <w:rsid w:val="00E74724"/>
    <w:rsid w:val="00E747A3"/>
    <w:rsid w:val="00E75122"/>
    <w:rsid w:val="00E76C83"/>
    <w:rsid w:val="00E808D2"/>
    <w:rsid w:val="00E8128F"/>
    <w:rsid w:val="00E82702"/>
    <w:rsid w:val="00E83DB1"/>
    <w:rsid w:val="00E84E6A"/>
    <w:rsid w:val="00E85041"/>
    <w:rsid w:val="00E85C22"/>
    <w:rsid w:val="00E86263"/>
    <w:rsid w:val="00E86709"/>
    <w:rsid w:val="00E868AB"/>
    <w:rsid w:val="00E875B2"/>
    <w:rsid w:val="00E92F84"/>
    <w:rsid w:val="00E93562"/>
    <w:rsid w:val="00E96E64"/>
    <w:rsid w:val="00E97100"/>
    <w:rsid w:val="00E9774F"/>
    <w:rsid w:val="00EA0F79"/>
    <w:rsid w:val="00EA6A17"/>
    <w:rsid w:val="00EA737E"/>
    <w:rsid w:val="00EA76D0"/>
    <w:rsid w:val="00EA7D0C"/>
    <w:rsid w:val="00EB0EB4"/>
    <w:rsid w:val="00EB1433"/>
    <w:rsid w:val="00EB1E6E"/>
    <w:rsid w:val="00EB27C8"/>
    <w:rsid w:val="00EB3272"/>
    <w:rsid w:val="00EB33B2"/>
    <w:rsid w:val="00EB3FB5"/>
    <w:rsid w:val="00EB60D9"/>
    <w:rsid w:val="00EB627F"/>
    <w:rsid w:val="00EC0738"/>
    <w:rsid w:val="00EC078A"/>
    <w:rsid w:val="00EC23FC"/>
    <w:rsid w:val="00EC2404"/>
    <w:rsid w:val="00EC3630"/>
    <w:rsid w:val="00EC3A35"/>
    <w:rsid w:val="00EC4C15"/>
    <w:rsid w:val="00EC4EFD"/>
    <w:rsid w:val="00EC5E52"/>
    <w:rsid w:val="00ED1900"/>
    <w:rsid w:val="00ED1B8D"/>
    <w:rsid w:val="00ED23C4"/>
    <w:rsid w:val="00ED2D1C"/>
    <w:rsid w:val="00ED2ED4"/>
    <w:rsid w:val="00ED591E"/>
    <w:rsid w:val="00ED758F"/>
    <w:rsid w:val="00EE1106"/>
    <w:rsid w:val="00EE40A9"/>
    <w:rsid w:val="00EE4FC4"/>
    <w:rsid w:val="00EE6501"/>
    <w:rsid w:val="00EE6813"/>
    <w:rsid w:val="00EE68BD"/>
    <w:rsid w:val="00EE6931"/>
    <w:rsid w:val="00EE7763"/>
    <w:rsid w:val="00EE7B49"/>
    <w:rsid w:val="00EF02D0"/>
    <w:rsid w:val="00EF322E"/>
    <w:rsid w:val="00EF42EB"/>
    <w:rsid w:val="00EF4B42"/>
    <w:rsid w:val="00EF5ACB"/>
    <w:rsid w:val="00EF5C18"/>
    <w:rsid w:val="00F016D8"/>
    <w:rsid w:val="00F034F8"/>
    <w:rsid w:val="00F04CD5"/>
    <w:rsid w:val="00F0540D"/>
    <w:rsid w:val="00F066FB"/>
    <w:rsid w:val="00F071D6"/>
    <w:rsid w:val="00F10450"/>
    <w:rsid w:val="00F121C7"/>
    <w:rsid w:val="00F149EE"/>
    <w:rsid w:val="00F15911"/>
    <w:rsid w:val="00F1614C"/>
    <w:rsid w:val="00F1615C"/>
    <w:rsid w:val="00F17809"/>
    <w:rsid w:val="00F1794C"/>
    <w:rsid w:val="00F2052F"/>
    <w:rsid w:val="00F20D7B"/>
    <w:rsid w:val="00F233DD"/>
    <w:rsid w:val="00F23479"/>
    <w:rsid w:val="00F24A46"/>
    <w:rsid w:val="00F25EDF"/>
    <w:rsid w:val="00F2636E"/>
    <w:rsid w:val="00F2647F"/>
    <w:rsid w:val="00F26CA3"/>
    <w:rsid w:val="00F27521"/>
    <w:rsid w:val="00F279ED"/>
    <w:rsid w:val="00F30499"/>
    <w:rsid w:val="00F3083D"/>
    <w:rsid w:val="00F3151F"/>
    <w:rsid w:val="00F31A32"/>
    <w:rsid w:val="00F3360D"/>
    <w:rsid w:val="00F344CC"/>
    <w:rsid w:val="00F347CD"/>
    <w:rsid w:val="00F353C4"/>
    <w:rsid w:val="00F365D2"/>
    <w:rsid w:val="00F37466"/>
    <w:rsid w:val="00F403D7"/>
    <w:rsid w:val="00F437A1"/>
    <w:rsid w:val="00F44BE9"/>
    <w:rsid w:val="00F4575C"/>
    <w:rsid w:val="00F459A0"/>
    <w:rsid w:val="00F45AC2"/>
    <w:rsid w:val="00F461E0"/>
    <w:rsid w:val="00F4663D"/>
    <w:rsid w:val="00F513FF"/>
    <w:rsid w:val="00F51824"/>
    <w:rsid w:val="00F5321D"/>
    <w:rsid w:val="00F5383A"/>
    <w:rsid w:val="00F54850"/>
    <w:rsid w:val="00F54F1B"/>
    <w:rsid w:val="00F553D8"/>
    <w:rsid w:val="00F57421"/>
    <w:rsid w:val="00F60EAF"/>
    <w:rsid w:val="00F61F02"/>
    <w:rsid w:val="00F62247"/>
    <w:rsid w:val="00F62B5D"/>
    <w:rsid w:val="00F65665"/>
    <w:rsid w:val="00F67166"/>
    <w:rsid w:val="00F70A37"/>
    <w:rsid w:val="00F712C1"/>
    <w:rsid w:val="00F726EE"/>
    <w:rsid w:val="00F75671"/>
    <w:rsid w:val="00F765E2"/>
    <w:rsid w:val="00F7783F"/>
    <w:rsid w:val="00F77BAC"/>
    <w:rsid w:val="00F77D99"/>
    <w:rsid w:val="00F8042D"/>
    <w:rsid w:val="00F80A32"/>
    <w:rsid w:val="00F8205B"/>
    <w:rsid w:val="00F84268"/>
    <w:rsid w:val="00F8631C"/>
    <w:rsid w:val="00F86758"/>
    <w:rsid w:val="00F907F6"/>
    <w:rsid w:val="00F90AA3"/>
    <w:rsid w:val="00F9138E"/>
    <w:rsid w:val="00F91D09"/>
    <w:rsid w:val="00F91FD9"/>
    <w:rsid w:val="00F92E2E"/>
    <w:rsid w:val="00F945BD"/>
    <w:rsid w:val="00F954A4"/>
    <w:rsid w:val="00F96676"/>
    <w:rsid w:val="00F97BCF"/>
    <w:rsid w:val="00FA05F5"/>
    <w:rsid w:val="00FA338B"/>
    <w:rsid w:val="00FA4080"/>
    <w:rsid w:val="00FA4333"/>
    <w:rsid w:val="00FA5AF7"/>
    <w:rsid w:val="00FA6994"/>
    <w:rsid w:val="00FA6F31"/>
    <w:rsid w:val="00FB1248"/>
    <w:rsid w:val="00FB293B"/>
    <w:rsid w:val="00FB35C7"/>
    <w:rsid w:val="00FB3AA0"/>
    <w:rsid w:val="00FB49E9"/>
    <w:rsid w:val="00FB4FC8"/>
    <w:rsid w:val="00FB7419"/>
    <w:rsid w:val="00FB751C"/>
    <w:rsid w:val="00FC28D6"/>
    <w:rsid w:val="00FC2D85"/>
    <w:rsid w:val="00FC2E84"/>
    <w:rsid w:val="00FC574A"/>
    <w:rsid w:val="00FD2488"/>
    <w:rsid w:val="00FD29C0"/>
    <w:rsid w:val="00FD4B01"/>
    <w:rsid w:val="00FD4F49"/>
    <w:rsid w:val="00FD5148"/>
    <w:rsid w:val="00FD7324"/>
    <w:rsid w:val="00FD73A4"/>
    <w:rsid w:val="00FD7753"/>
    <w:rsid w:val="00FD7989"/>
    <w:rsid w:val="00FD79BB"/>
    <w:rsid w:val="00FE1CED"/>
    <w:rsid w:val="00FE25F0"/>
    <w:rsid w:val="00FE260E"/>
    <w:rsid w:val="00FE2D06"/>
    <w:rsid w:val="00FE39B9"/>
    <w:rsid w:val="00FE3DD1"/>
    <w:rsid w:val="00FE3E27"/>
    <w:rsid w:val="00FE4A18"/>
    <w:rsid w:val="00FE5F31"/>
    <w:rsid w:val="00FE64D2"/>
    <w:rsid w:val="00FE7010"/>
    <w:rsid w:val="00FE7468"/>
    <w:rsid w:val="00FE7DF2"/>
    <w:rsid w:val="00FF18D2"/>
    <w:rsid w:val="00FF1B08"/>
    <w:rsid w:val="00FF2463"/>
    <w:rsid w:val="00FF2814"/>
    <w:rsid w:val="00FF2A9C"/>
    <w:rsid w:val="00FF2CEE"/>
    <w:rsid w:val="00FF3D1E"/>
    <w:rsid w:val="00FF50AB"/>
    <w:rsid w:val="00FF618E"/>
    <w:rsid w:val="00FF6289"/>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9377"/>
    <o:shapelayout v:ext="edit">
      <o:idmap v:ext="edit" data="1"/>
    </o:shapelayout>
  </w:shapeDefaults>
  <w:decimalSymbol w:val="."/>
  <w:listSeparator w:val=","/>
  <w14:docId w14:val="5F537B0C"/>
  <w15:docId w15:val="{E7FC744F-2105-4A5A-85FF-54F2D2A23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68A5"/>
    <w:pPr>
      <w:tabs>
        <w:tab w:val="left" w:pos="0"/>
      </w:tabs>
    </w:pPr>
    <w:rPr>
      <w:sz w:val="24"/>
      <w:lang w:eastAsia="en-US"/>
    </w:rPr>
  </w:style>
  <w:style w:type="paragraph" w:styleId="Heading1">
    <w:name w:val="heading 1"/>
    <w:basedOn w:val="Normal"/>
    <w:next w:val="Normal"/>
    <w:qFormat/>
    <w:rsid w:val="007668A5"/>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7668A5"/>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7668A5"/>
    <w:pPr>
      <w:keepNext/>
      <w:spacing w:before="140"/>
      <w:outlineLvl w:val="2"/>
    </w:pPr>
    <w:rPr>
      <w:b/>
    </w:rPr>
  </w:style>
  <w:style w:type="paragraph" w:styleId="Heading4">
    <w:name w:val="heading 4"/>
    <w:basedOn w:val="Normal"/>
    <w:next w:val="Normal"/>
    <w:qFormat/>
    <w:rsid w:val="007668A5"/>
    <w:pPr>
      <w:keepNext/>
      <w:spacing w:before="240" w:after="60"/>
      <w:outlineLvl w:val="3"/>
    </w:pPr>
    <w:rPr>
      <w:rFonts w:ascii="Arial" w:hAnsi="Arial"/>
      <w:b/>
      <w:bCs/>
      <w:sz w:val="22"/>
      <w:szCs w:val="28"/>
    </w:rPr>
  </w:style>
  <w:style w:type="paragraph" w:styleId="Heading5">
    <w:name w:val="heading 5"/>
    <w:basedOn w:val="Normal"/>
    <w:next w:val="Normal"/>
    <w:qFormat/>
    <w:rsid w:val="00FB751C"/>
    <w:pPr>
      <w:numPr>
        <w:ilvl w:val="4"/>
        <w:numId w:val="1"/>
      </w:numPr>
      <w:spacing w:before="240" w:after="60"/>
      <w:outlineLvl w:val="4"/>
    </w:pPr>
    <w:rPr>
      <w:sz w:val="22"/>
    </w:rPr>
  </w:style>
  <w:style w:type="paragraph" w:styleId="Heading6">
    <w:name w:val="heading 6"/>
    <w:basedOn w:val="Normal"/>
    <w:next w:val="Normal"/>
    <w:qFormat/>
    <w:rsid w:val="00FB751C"/>
    <w:pPr>
      <w:numPr>
        <w:ilvl w:val="5"/>
        <w:numId w:val="1"/>
      </w:numPr>
      <w:spacing w:before="240" w:after="60"/>
      <w:outlineLvl w:val="5"/>
    </w:pPr>
    <w:rPr>
      <w:i/>
      <w:sz w:val="22"/>
    </w:rPr>
  </w:style>
  <w:style w:type="paragraph" w:styleId="Heading7">
    <w:name w:val="heading 7"/>
    <w:basedOn w:val="Normal"/>
    <w:next w:val="Normal"/>
    <w:qFormat/>
    <w:rsid w:val="00FB751C"/>
    <w:pPr>
      <w:numPr>
        <w:ilvl w:val="6"/>
        <w:numId w:val="1"/>
      </w:numPr>
      <w:spacing w:before="240" w:after="60"/>
      <w:outlineLvl w:val="6"/>
    </w:pPr>
    <w:rPr>
      <w:rFonts w:ascii="Arial" w:hAnsi="Arial"/>
      <w:sz w:val="20"/>
    </w:rPr>
  </w:style>
  <w:style w:type="paragraph" w:styleId="Heading8">
    <w:name w:val="heading 8"/>
    <w:basedOn w:val="Normal"/>
    <w:next w:val="Normal"/>
    <w:qFormat/>
    <w:rsid w:val="00FB751C"/>
    <w:pPr>
      <w:numPr>
        <w:ilvl w:val="7"/>
        <w:numId w:val="1"/>
      </w:numPr>
      <w:spacing w:before="240" w:after="60"/>
      <w:outlineLvl w:val="7"/>
    </w:pPr>
    <w:rPr>
      <w:rFonts w:ascii="Arial" w:hAnsi="Arial"/>
      <w:i/>
      <w:sz w:val="20"/>
    </w:rPr>
  </w:style>
  <w:style w:type="paragraph" w:styleId="Heading9">
    <w:name w:val="heading 9"/>
    <w:basedOn w:val="Normal"/>
    <w:next w:val="Normal"/>
    <w:qFormat/>
    <w:rsid w:val="00FB751C"/>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main">
    <w:name w:val="A main"/>
    <w:basedOn w:val="BillBasic"/>
    <w:link w:val="AmainChar"/>
    <w:rsid w:val="007668A5"/>
    <w:pPr>
      <w:tabs>
        <w:tab w:val="right" w:pos="900"/>
        <w:tab w:val="left" w:pos="1100"/>
      </w:tabs>
      <w:ind w:left="1100" w:hanging="1100"/>
      <w:outlineLvl w:val="5"/>
    </w:pPr>
  </w:style>
  <w:style w:type="paragraph" w:customStyle="1" w:styleId="BillBasic">
    <w:name w:val="BillBasic"/>
    <w:link w:val="BillBasicChar"/>
    <w:rsid w:val="007668A5"/>
    <w:pPr>
      <w:spacing w:before="140"/>
      <w:jc w:val="both"/>
    </w:pPr>
    <w:rPr>
      <w:sz w:val="24"/>
      <w:lang w:eastAsia="en-US"/>
    </w:rPr>
  </w:style>
  <w:style w:type="character" w:customStyle="1" w:styleId="BillBasicChar">
    <w:name w:val="BillBasic Char"/>
    <w:basedOn w:val="DefaultParagraphFont"/>
    <w:link w:val="BillBasic"/>
    <w:locked/>
    <w:rsid w:val="00FB751C"/>
    <w:rPr>
      <w:sz w:val="24"/>
      <w:lang w:eastAsia="en-US"/>
    </w:rPr>
  </w:style>
  <w:style w:type="character" w:customStyle="1" w:styleId="AmainChar">
    <w:name w:val="A main Char"/>
    <w:basedOn w:val="DefaultParagraphFont"/>
    <w:link w:val="Amain"/>
    <w:locked/>
    <w:rsid w:val="00845541"/>
    <w:rPr>
      <w:sz w:val="24"/>
      <w:lang w:eastAsia="en-US"/>
    </w:rPr>
  </w:style>
  <w:style w:type="character" w:customStyle="1" w:styleId="Heading3Char">
    <w:name w:val="Heading 3 Char"/>
    <w:aliases w:val="h3 Char,sec Char"/>
    <w:basedOn w:val="DefaultParagraphFont"/>
    <w:link w:val="Heading3"/>
    <w:rsid w:val="007668A5"/>
    <w:rPr>
      <w:b/>
      <w:sz w:val="24"/>
      <w:lang w:eastAsia="en-US"/>
    </w:rPr>
  </w:style>
  <w:style w:type="paragraph" w:customStyle="1" w:styleId="Norm-5pt">
    <w:name w:val="Norm-5pt"/>
    <w:basedOn w:val="Normal"/>
    <w:rsid w:val="007668A5"/>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7668A5"/>
  </w:style>
  <w:style w:type="paragraph" w:customStyle="1" w:styleId="00ClientCover">
    <w:name w:val="00ClientCover"/>
    <w:basedOn w:val="Normal"/>
    <w:rsid w:val="007668A5"/>
  </w:style>
  <w:style w:type="paragraph" w:customStyle="1" w:styleId="02Text">
    <w:name w:val="02Text"/>
    <w:basedOn w:val="Normal"/>
    <w:rsid w:val="007668A5"/>
  </w:style>
  <w:style w:type="paragraph" w:styleId="Header">
    <w:name w:val="header"/>
    <w:basedOn w:val="Normal"/>
    <w:link w:val="HeaderChar"/>
    <w:rsid w:val="007668A5"/>
    <w:pPr>
      <w:tabs>
        <w:tab w:val="center" w:pos="4153"/>
        <w:tab w:val="right" w:pos="8306"/>
      </w:tabs>
    </w:pPr>
  </w:style>
  <w:style w:type="character" w:customStyle="1" w:styleId="HeaderChar">
    <w:name w:val="Header Char"/>
    <w:basedOn w:val="DefaultParagraphFont"/>
    <w:link w:val="Header"/>
    <w:rsid w:val="00FB751C"/>
    <w:rPr>
      <w:sz w:val="24"/>
      <w:lang w:eastAsia="en-US"/>
    </w:rPr>
  </w:style>
  <w:style w:type="paragraph" w:styleId="Footer">
    <w:name w:val="footer"/>
    <w:basedOn w:val="Normal"/>
    <w:link w:val="FooterChar"/>
    <w:rsid w:val="007668A5"/>
    <w:pPr>
      <w:spacing w:before="120" w:line="240" w:lineRule="exact"/>
    </w:pPr>
    <w:rPr>
      <w:rFonts w:ascii="Arial" w:hAnsi="Arial"/>
      <w:sz w:val="18"/>
    </w:rPr>
  </w:style>
  <w:style w:type="character" w:customStyle="1" w:styleId="FooterChar">
    <w:name w:val="Footer Char"/>
    <w:basedOn w:val="DefaultParagraphFont"/>
    <w:link w:val="Footer"/>
    <w:rsid w:val="007668A5"/>
    <w:rPr>
      <w:rFonts w:ascii="Arial" w:hAnsi="Arial"/>
      <w:sz w:val="18"/>
      <w:lang w:eastAsia="en-US"/>
    </w:rPr>
  </w:style>
  <w:style w:type="paragraph" w:customStyle="1" w:styleId="Billname">
    <w:name w:val="Billname"/>
    <w:basedOn w:val="Normal"/>
    <w:rsid w:val="007668A5"/>
    <w:pPr>
      <w:spacing w:before="1220"/>
    </w:pPr>
    <w:rPr>
      <w:rFonts w:ascii="Arial" w:hAnsi="Arial"/>
      <w:b/>
      <w:sz w:val="40"/>
    </w:rPr>
  </w:style>
  <w:style w:type="paragraph" w:customStyle="1" w:styleId="BillBasicHeading">
    <w:name w:val="BillBasicHeading"/>
    <w:basedOn w:val="BillBasic"/>
    <w:rsid w:val="007668A5"/>
    <w:pPr>
      <w:keepNext/>
      <w:tabs>
        <w:tab w:val="left" w:pos="2600"/>
      </w:tabs>
      <w:jc w:val="left"/>
    </w:pPr>
    <w:rPr>
      <w:rFonts w:ascii="Arial" w:hAnsi="Arial"/>
      <w:b/>
    </w:rPr>
  </w:style>
  <w:style w:type="paragraph" w:customStyle="1" w:styleId="EnactingWordsRules">
    <w:name w:val="EnactingWordsRules"/>
    <w:basedOn w:val="EnactingWords"/>
    <w:rsid w:val="007668A5"/>
    <w:pPr>
      <w:spacing w:before="240"/>
    </w:pPr>
  </w:style>
  <w:style w:type="paragraph" w:customStyle="1" w:styleId="EnactingWords">
    <w:name w:val="EnactingWords"/>
    <w:basedOn w:val="BillBasic"/>
    <w:rsid w:val="007668A5"/>
    <w:pPr>
      <w:spacing w:before="120"/>
    </w:pPr>
  </w:style>
  <w:style w:type="paragraph" w:customStyle="1" w:styleId="Amainreturn">
    <w:name w:val="A main return"/>
    <w:basedOn w:val="BillBasic"/>
    <w:link w:val="AmainreturnChar"/>
    <w:rsid w:val="007668A5"/>
    <w:pPr>
      <w:ind w:left="1100"/>
    </w:pPr>
  </w:style>
  <w:style w:type="character" w:customStyle="1" w:styleId="AmainreturnChar">
    <w:name w:val="A main return Char"/>
    <w:basedOn w:val="DefaultParagraphFont"/>
    <w:link w:val="Amainreturn"/>
    <w:locked/>
    <w:rsid w:val="005A082D"/>
    <w:rPr>
      <w:sz w:val="24"/>
      <w:lang w:eastAsia="en-US"/>
    </w:rPr>
  </w:style>
  <w:style w:type="paragraph" w:customStyle="1" w:styleId="Apara">
    <w:name w:val="A para"/>
    <w:basedOn w:val="BillBasic"/>
    <w:link w:val="AparaChar"/>
    <w:rsid w:val="007668A5"/>
    <w:pPr>
      <w:tabs>
        <w:tab w:val="right" w:pos="1400"/>
        <w:tab w:val="left" w:pos="1600"/>
      </w:tabs>
      <w:ind w:left="1600" w:hanging="1600"/>
      <w:outlineLvl w:val="6"/>
    </w:pPr>
  </w:style>
  <w:style w:type="character" w:customStyle="1" w:styleId="AparaChar">
    <w:name w:val="A para Char"/>
    <w:basedOn w:val="DefaultParagraphFont"/>
    <w:link w:val="Apara"/>
    <w:locked/>
    <w:rsid w:val="008B7FDD"/>
    <w:rPr>
      <w:sz w:val="24"/>
      <w:lang w:eastAsia="en-US"/>
    </w:rPr>
  </w:style>
  <w:style w:type="paragraph" w:customStyle="1" w:styleId="Asubpara">
    <w:name w:val="A subpara"/>
    <w:basedOn w:val="BillBasic"/>
    <w:link w:val="AsubparaChar"/>
    <w:rsid w:val="007668A5"/>
    <w:pPr>
      <w:tabs>
        <w:tab w:val="right" w:pos="1900"/>
        <w:tab w:val="left" w:pos="2100"/>
      </w:tabs>
      <w:ind w:left="2100" w:hanging="2100"/>
      <w:outlineLvl w:val="7"/>
    </w:pPr>
  </w:style>
  <w:style w:type="character" w:customStyle="1" w:styleId="AsubparaChar">
    <w:name w:val="A subpara Char"/>
    <w:basedOn w:val="BillBasicChar"/>
    <w:link w:val="Asubpara"/>
    <w:locked/>
    <w:rsid w:val="008B7FDD"/>
    <w:rPr>
      <w:sz w:val="24"/>
      <w:lang w:eastAsia="en-US"/>
    </w:rPr>
  </w:style>
  <w:style w:type="paragraph" w:customStyle="1" w:styleId="Asubsubpara">
    <w:name w:val="A subsubpara"/>
    <w:basedOn w:val="BillBasic"/>
    <w:rsid w:val="007668A5"/>
    <w:pPr>
      <w:tabs>
        <w:tab w:val="right" w:pos="2400"/>
        <w:tab w:val="left" w:pos="2600"/>
      </w:tabs>
      <w:ind w:left="2600" w:hanging="2600"/>
      <w:outlineLvl w:val="8"/>
    </w:pPr>
  </w:style>
  <w:style w:type="paragraph" w:customStyle="1" w:styleId="aDef">
    <w:name w:val="aDef"/>
    <w:basedOn w:val="BillBasic"/>
    <w:link w:val="aDefChar"/>
    <w:rsid w:val="007668A5"/>
    <w:pPr>
      <w:ind w:left="1100"/>
    </w:pPr>
  </w:style>
  <w:style w:type="character" w:customStyle="1" w:styleId="aDefChar">
    <w:name w:val="aDef Char"/>
    <w:basedOn w:val="DefaultParagraphFont"/>
    <w:link w:val="aDef"/>
    <w:locked/>
    <w:rsid w:val="007B11DB"/>
    <w:rPr>
      <w:sz w:val="24"/>
      <w:lang w:eastAsia="en-US"/>
    </w:rPr>
  </w:style>
  <w:style w:type="paragraph" w:customStyle="1" w:styleId="aExamHead">
    <w:name w:val="aExam Head"/>
    <w:basedOn w:val="BillBasicHeading"/>
    <w:next w:val="aExam"/>
    <w:rsid w:val="007668A5"/>
    <w:pPr>
      <w:tabs>
        <w:tab w:val="clear" w:pos="2600"/>
      </w:tabs>
      <w:ind w:left="1100"/>
    </w:pPr>
    <w:rPr>
      <w:sz w:val="18"/>
    </w:rPr>
  </w:style>
  <w:style w:type="paragraph" w:customStyle="1" w:styleId="aExam">
    <w:name w:val="aExam"/>
    <w:basedOn w:val="aNoteSymb"/>
    <w:rsid w:val="007668A5"/>
    <w:pPr>
      <w:spacing w:before="60"/>
      <w:ind w:left="1100" w:firstLine="0"/>
    </w:pPr>
  </w:style>
  <w:style w:type="paragraph" w:customStyle="1" w:styleId="aNoteSymb">
    <w:name w:val="aNote Symb"/>
    <w:basedOn w:val="BillBasic"/>
    <w:rsid w:val="007668A5"/>
    <w:pPr>
      <w:tabs>
        <w:tab w:val="left" w:pos="1100"/>
        <w:tab w:val="left" w:pos="2381"/>
      </w:tabs>
      <w:ind w:left="1899" w:hanging="2381"/>
    </w:pPr>
    <w:rPr>
      <w:sz w:val="20"/>
    </w:rPr>
  </w:style>
  <w:style w:type="paragraph" w:customStyle="1" w:styleId="aNote">
    <w:name w:val="aNote"/>
    <w:basedOn w:val="BillBasic"/>
    <w:link w:val="aNoteChar"/>
    <w:rsid w:val="007668A5"/>
    <w:pPr>
      <w:ind w:left="1900" w:hanging="800"/>
    </w:pPr>
    <w:rPr>
      <w:sz w:val="20"/>
    </w:rPr>
  </w:style>
  <w:style w:type="character" w:customStyle="1" w:styleId="aNoteChar">
    <w:name w:val="aNote Char"/>
    <w:basedOn w:val="DefaultParagraphFont"/>
    <w:link w:val="aNote"/>
    <w:locked/>
    <w:rsid w:val="007668A5"/>
    <w:rPr>
      <w:lang w:eastAsia="en-US"/>
    </w:rPr>
  </w:style>
  <w:style w:type="paragraph" w:customStyle="1" w:styleId="HeaderEven">
    <w:name w:val="HeaderEven"/>
    <w:basedOn w:val="Normal"/>
    <w:rsid w:val="007668A5"/>
    <w:rPr>
      <w:rFonts w:ascii="Arial" w:hAnsi="Arial"/>
      <w:sz w:val="18"/>
    </w:rPr>
  </w:style>
  <w:style w:type="paragraph" w:customStyle="1" w:styleId="HeaderEven6">
    <w:name w:val="HeaderEven6"/>
    <w:basedOn w:val="HeaderEven"/>
    <w:rsid w:val="007668A5"/>
    <w:pPr>
      <w:spacing w:before="120" w:after="60"/>
    </w:pPr>
  </w:style>
  <w:style w:type="paragraph" w:customStyle="1" w:styleId="HeaderOdd6">
    <w:name w:val="HeaderOdd6"/>
    <w:basedOn w:val="HeaderEven6"/>
    <w:rsid w:val="007668A5"/>
    <w:pPr>
      <w:jc w:val="right"/>
    </w:pPr>
  </w:style>
  <w:style w:type="paragraph" w:customStyle="1" w:styleId="HeaderOdd">
    <w:name w:val="HeaderOdd"/>
    <w:basedOn w:val="HeaderEven"/>
    <w:rsid w:val="007668A5"/>
    <w:pPr>
      <w:jc w:val="right"/>
    </w:pPr>
  </w:style>
  <w:style w:type="paragraph" w:customStyle="1" w:styleId="N-TOCheading">
    <w:name w:val="N-TOCheading"/>
    <w:basedOn w:val="BillBasicHeading"/>
    <w:next w:val="N-9pt"/>
    <w:rsid w:val="007668A5"/>
    <w:pPr>
      <w:pBdr>
        <w:bottom w:val="single" w:sz="4" w:space="1" w:color="auto"/>
      </w:pBdr>
      <w:spacing w:before="800"/>
    </w:pPr>
    <w:rPr>
      <w:sz w:val="32"/>
    </w:rPr>
  </w:style>
  <w:style w:type="paragraph" w:customStyle="1" w:styleId="N-9pt">
    <w:name w:val="N-9pt"/>
    <w:basedOn w:val="BillBasic"/>
    <w:next w:val="BillBasic"/>
    <w:rsid w:val="007668A5"/>
    <w:pPr>
      <w:keepNext/>
      <w:tabs>
        <w:tab w:val="right" w:pos="7707"/>
      </w:tabs>
      <w:spacing w:before="120"/>
    </w:pPr>
    <w:rPr>
      <w:rFonts w:ascii="Arial" w:hAnsi="Arial"/>
      <w:sz w:val="18"/>
    </w:rPr>
  </w:style>
  <w:style w:type="paragraph" w:customStyle="1" w:styleId="N-14pt">
    <w:name w:val="N-14pt"/>
    <w:basedOn w:val="BillBasic"/>
    <w:rsid w:val="007668A5"/>
    <w:pPr>
      <w:spacing w:before="0"/>
    </w:pPr>
    <w:rPr>
      <w:b/>
      <w:sz w:val="28"/>
    </w:rPr>
  </w:style>
  <w:style w:type="paragraph" w:customStyle="1" w:styleId="N-16pt">
    <w:name w:val="N-16pt"/>
    <w:basedOn w:val="BillBasic"/>
    <w:rsid w:val="007668A5"/>
    <w:pPr>
      <w:spacing w:before="800"/>
    </w:pPr>
    <w:rPr>
      <w:b/>
      <w:sz w:val="32"/>
    </w:rPr>
  </w:style>
  <w:style w:type="paragraph" w:customStyle="1" w:styleId="N-line3">
    <w:name w:val="N-line3"/>
    <w:basedOn w:val="BillBasic"/>
    <w:next w:val="BillBasic"/>
    <w:rsid w:val="007668A5"/>
    <w:pPr>
      <w:pBdr>
        <w:bottom w:val="single" w:sz="12" w:space="1" w:color="auto"/>
      </w:pBdr>
      <w:spacing w:before="60"/>
    </w:pPr>
  </w:style>
  <w:style w:type="paragraph" w:customStyle="1" w:styleId="Comment">
    <w:name w:val="Comment"/>
    <w:basedOn w:val="BillBasic"/>
    <w:rsid w:val="007668A5"/>
    <w:pPr>
      <w:tabs>
        <w:tab w:val="left" w:pos="1800"/>
      </w:tabs>
      <w:ind w:left="1300"/>
      <w:jc w:val="left"/>
    </w:pPr>
    <w:rPr>
      <w:b/>
      <w:sz w:val="18"/>
    </w:rPr>
  </w:style>
  <w:style w:type="paragraph" w:customStyle="1" w:styleId="FooterInfo">
    <w:name w:val="FooterInfo"/>
    <w:basedOn w:val="Normal"/>
    <w:rsid w:val="007668A5"/>
    <w:pPr>
      <w:tabs>
        <w:tab w:val="right" w:pos="7707"/>
      </w:tabs>
    </w:pPr>
    <w:rPr>
      <w:rFonts w:ascii="Arial" w:hAnsi="Arial"/>
      <w:sz w:val="18"/>
    </w:rPr>
  </w:style>
  <w:style w:type="paragraph" w:customStyle="1" w:styleId="AH1Chapter">
    <w:name w:val="A H1 Chapter"/>
    <w:basedOn w:val="BillBasicHeading"/>
    <w:next w:val="AH2Part"/>
    <w:rsid w:val="007668A5"/>
    <w:pPr>
      <w:spacing w:before="320"/>
      <w:ind w:left="2600" w:hanging="2600"/>
      <w:outlineLvl w:val="0"/>
    </w:pPr>
    <w:rPr>
      <w:sz w:val="34"/>
    </w:rPr>
  </w:style>
  <w:style w:type="paragraph" w:customStyle="1" w:styleId="AH2Part">
    <w:name w:val="A H2 Part"/>
    <w:basedOn w:val="BillBasicHeading"/>
    <w:next w:val="AH3Div"/>
    <w:link w:val="AH2PartChar"/>
    <w:rsid w:val="007668A5"/>
    <w:pPr>
      <w:spacing w:before="380"/>
      <w:ind w:left="2600" w:hanging="2600"/>
      <w:outlineLvl w:val="1"/>
    </w:pPr>
    <w:rPr>
      <w:sz w:val="32"/>
    </w:rPr>
  </w:style>
  <w:style w:type="paragraph" w:customStyle="1" w:styleId="AH3Div">
    <w:name w:val="A H3 Div"/>
    <w:basedOn w:val="BillBasicHeading"/>
    <w:next w:val="AH5Sec"/>
    <w:rsid w:val="007668A5"/>
    <w:pPr>
      <w:spacing w:before="240"/>
      <w:ind w:left="2600" w:hanging="2600"/>
      <w:outlineLvl w:val="2"/>
    </w:pPr>
    <w:rPr>
      <w:sz w:val="28"/>
    </w:rPr>
  </w:style>
  <w:style w:type="paragraph" w:customStyle="1" w:styleId="AH5Sec">
    <w:name w:val="A H5 Sec"/>
    <w:basedOn w:val="BillBasicHeading"/>
    <w:next w:val="Amain"/>
    <w:link w:val="AH5SecChar"/>
    <w:rsid w:val="007668A5"/>
    <w:pPr>
      <w:tabs>
        <w:tab w:val="clear" w:pos="2600"/>
        <w:tab w:val="left" w:pos="1100"/>
      </w:tabs>
      <w:spacing w:before="240"/>
      <w:ind w:left="1100" w:hanging="1100"/>
      <w:outlineLvl w:val="4"/>
    </w:pPr>
  </w:style>
  <w:style w:type="character" w:customStyle="1" w:styleId="AH5SecChar">
    <w:name w:val="A H5 Sec Char"/>
    <w:basedOn w:val="DefaultParagraphFont"/>
    <w:link w:val="AH5Sec"/>
    <w:locked/>
    <w:rsid w:val="00FB751C"/>
    <w:rPr>
      <w:rFonts w:ascii="Arial" w:hAnsi="Arial"/>
      <w:b/>
      <w:sz w:val="24"/>
      <w:lang w:eastAsia="en-US"/>
    </w:rPr>
  </w:style>
  <w:style w:type="character" w:customStyle="1" w:styleId="AH2PartChar">
    <w:name w:val="A H2 Part Char"/>
    <w:basedOn w:val="DefaultParagraphFont"/>
    <w:link w:val="AH2Part"/>
    <w:locked/>
    <w:rsid w:val="000970EE"/>
    <w:rPr>
      <w:rFonts w:ascii="Arial" w:hAnsi="Arial"/>
      <w:b/>
      <w:sz w:val="32"/>
      <w:lang w:eastAsia="en-US"/>
    </w:rPr>
  </w:style>
  <w:style w:type="paragraph" w:customStyle="1" w:styleId="direction">
    <w:name w:val="direction"/>
    <w:basedOn w:val="BillBasic"/>
    <w:next w:val="AmainreturnSymb"/>
    <w:rsid w:val="007668A5"/>
    <w:pPr>
      <w:keepNext/>
      <w:ind w:left="1100"/>
    </w:pPr>
    <w:rPr>
      <w:i/>
    </w:rPr>
  </w:style>
  <w:style w:type="paragraph" w:customStyle="1" w:styleId="AmainreturnSymb">
    <w:name w:val="A main return Symb"/>
    <w:basedOn w:val="BillBasic"/>
    <w:rsid w:val="007668A5"/>
    <w:pPr>
      <w:tabs>
        <w:tab w:val="left" w:pos="1582"/>
      </w:tabs>
      <w:ind w:left="1100" w:hanging="1582"/>
    </w:pPr>
  </w:style>
  <w:style w:type="paragraph" w:customStyle="1" w:styleId="AH4SubDiv">
    <w:name w:val="A H4 SubDiv"/>
    <w:basedOn w:val="BillBasicHeading"/>
    <w:next w:val="AH5Sec"/>
    <w:rsid w:val="007668A5"/>
    <w:pPr>
      <w:spacing w:before="240"/>
      <w:ind w:left="2600" w:hanging="2600"/>
      <w:outlineLvl w:val="3"/>
    </w:pPr>
    <w:rPr>
      <w:sz w:val="26"/>
    </w:rPr>
  </w:style>
  <w:style w:type="paragraph" w:customStyle="1" w:styleId="Sched-heading">
    <w:name w:val="Sched-heading"/>
    <w:basedOn w:val="BillBasicHeading"/>
    <w:next w:val="refSymb"/>
    <w:rsid w:val="007668A5"/>
    <w:pPr>
      <w:spacing w:before="380"/>
      <w:ind w:left="2600" w:hanging="2600"/>
      <w:outlineLvl w:val="0"/>
    </w:pPr>
    <w:rPr>
      <w:sz w:val="34"/>
    </w:rPr>
  </w:style>
  <w:style w:type="paragraph" w:customStyle="1" w:styleId="refSymb">
    <w:name w:val="ref Symb"/>
    <w:basedOn w:val="BillBasic"/>
    <w:next w:val="Normal"/>
    <w:rsid w:val="007668A5"/>
    <w:pPr>
      <w:tabs>
        <w:tab w:val="left" w:pos="-480"/>
      </w:tabs>
      <w:spacing w:before="60"/>
      <w:ind w:hanging="480"/>
    </w:pPr>
    <w:rPr>
      <w:sz w:val="18"/>
    </w:rPr>
  </w:style>
  <w:style w:type="paragraph" w:customStyle="1" w:styleId="ref">
    <w:name w:val="ref"/>
    <w:basedOn w:val="BillBasic"/>
    <w:next w:val="Normal"/>
    <w:rsid w:val="007668A5"/>
    <w:pPr>
      <w:spacing w:before="60"/>
    </w:pPr>
    <w:rPr>
      <w:sz w:val="18"/>
    </w:rPr>
  </w:style>
  <w:style w:type="paragraph" w:customStyle="1" w:styleId="Sched-Part">
    <w:name w:val="Sched-Part"/>
    <w:basedOn w:val="BillBasicHeading"/>
    <w:next w:val="Sched-Form"/>
    <w:rsid w:val="007668A5"/>
    <w:pPr>
      <w:spacing w:before="380"/>
      <w:ind w:left="2600" w:hanging="2600"/>
      <w:outlineLvl w:val="1"/>
    </w:pPr>
    <w:rPr>
      <w:sz w:val="32"/>
    </w:rPr>
  </w:style>
  <w:style w:type="paragraph" w:customStyle="1" w:styleId="Sched-Form">
    <w:name w:val="Sched-Form"/>
    <w:basedOn w:val="BillBasicHeading"/>
    <w:next w:val="Schclauseheading"/>
    <w:rsid w:val="007668A5"/>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7668A5"/>
    <w:pPr>
      <w:keepNext/>
      <w:tabs>
        <w:tab w:val="left" w:pos="1100"/>
      </w:tabs>
      <w:spacing w:before="240"/>
      <w:ind w:left="1100" w:hanging="1100"/>
      <w:jc w:val="left"/>
      <w:outlineLvl w:val="4"/>
    </w:pPr>
    <w:rPr>
      <w:rFonts w:ascii="Arial" w:hAnsi="Arial"/>
      <w:b/>
    </w:rPr>
  </w:style>
  <w:style w:type="paragraph" w:customStyle="1" w:styleId="SchAmainSymb">
    <w:name w:val="Sch A main Symb"/>
    <w:basedOn w:val="Amain"/>
    <w:rsid w:val="007668A5"/>
    <w:pPr>
      <w:tabs>
        <w:tab w:val="left" w:pos="0"/>
      </w:tabs>
      <w:ind w:hanging="1580"/>
    </w:pPr>
  </w:style>
  <w:style w:type="paragraph" w:customStyle="1" w:styleId="ShadedSchClause">
    <w:name w:val="Shaded Sch Clause"/>
    <w:basedOn w:val="Schclauseheading"/>
    <w:next w:val="direction"/>
    <w:rsid w:val="007668A5"/>
    <w:pPr>
      <w:shd w:val="pct25" w:color="auto" w:fill="auto"/>
      <w:outlineLvl w:val="3"/>
    </w:pPr>
  </w:style>
  <w:style w:type="paragraph" w:customStyle="1" w:styleId="Dict-Heading">
    <w:name w:val="Dict-Heading"/>
    <w:basedOn w:val="BillBasicHeading"/>
    <w:next w:val="Normal"/>
    <w:rsid w:val="007668A5"/>
    <w:pPr>
      <w:spacing w:before="320"/>
      <w:ind w:left="2600" w:hanging="2600"/>
      <w:jc w:val="both"/>
      <w:outlineLvl w:val="0"/>
    </w:pPr>
    <w:rPr>
      <w:sz w:val="34"/>
    </w:rPr>
  </w:style>
  <w:style w:type="paragraph" w:styleId="TOC7">
    <w:name w:val="toc 7"/>
    <w:basedOn w:val="TOC2"/>
    <w:next w:val="Normal"/>
    <w:autoRedefine/>
    <w:uiPriority w:val="39"/>
    <w:rsid w:val="007668A5"/>
    <w:pPr>
      <w:keepNext w:val="0"/>
      <w:spacing w:before="120"/>
    </w:pPr>
    <w:rPr>
      <w:sz w:val="20"/>
    </w:rPr>
  </w:style>
  <w:style w:type="paragraph" w:styleId="TOC2">
    <w:name w:val="toc 2"/>
    <w:basedOn w:val="Normal"/>
    <w:next w:val="Normal"/>
    <w:autoRedefine/>
    <w:uiPriority w:val="39"/>
    <w:rsid w:val="007668A5"/>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7668A5"/>
    <w:pPr>
      <w:keepNext/>
      <w:tabs>
        <w:tab w:val="left" w:pos="400"/>
      </w:tabs>
      <w:spacing w:before="0"/>
      <w:jc w:val="left"/>
    </w:pPr>
    <w:rPr>
      <w:rFonts w:ascii="Arial" w:hAnsi="Arial"/>
      <w:b/>
      <w:sz w:val="28"/>
    </w:rPr>
  </w:style>
  <w:style w:type="paragraph" w:customStyle="1" w:styleId="EndNote2">
    <w:name w:val="EndNote2"/>
    <w:basedOn w:val="BillBasic"/>
    <w:rsid w:val="00FB751C"/>
    <w:pPr>
      <w:keepNext/>
      <w:tabs>
        <w:tab w:val="left" w:pos="240"/>
      </w:tabs>
      <w:spacing w:before="320"/>
      <w:jc w:val="left"/>
    </w:pPr>
    <w:rPr>
      <w:b/>
      <w:sz w:val="18"/>
    </w:rPr>
  </w:style>
  <w:style w:type="paragraph" w:customStyle="1" w:styleId="IH1Chap">
    <w:name w:val="I H1 Chap"/>
    <w:basedOn w:val="BillBasicHeading"/>
    <w:next w:val="Normal"/>
    <w:rsid w:val="007668A5"/>
    <w:pPr>
      <w:spacing w:before="320"/>
      <w:ind w:left="2600" w:hanging="2600"/>
    </w:pPr>
    <w:rPr>
      <w:sz w:val="34"/>
    </w:rPr>
  </w:style>
  <w:style w:type="paragraph" w:customStyle="1" w:styleId="IH2Part">
    <w:name w:val="I H2 Part"/>
    <w:basedOn w:val="BillBasicHeading"/>
    <w:next w:val="Normal"/>
    <w:rsid w:val="007668A5"/>
    <w:pPr>
      <w:spacing w:before="380"/>
      <w:ind w:left="2600" w:hanging="2600"/>
    </w:pPr>
    <w:rPr>
      <w:sz w:val="32"/>
    </w:rPr>
  </w:style>
  <w:style w:type="paragraph" w:customStyle="1" w:styleId="IH3Div">
    <w:name w:val="I H3 Div"/>
    <w:basedOn w:val="BillBasicHeading"/>
    <w:next w:val="Normal"/>
    <w:rsid w:val="007668A5"/>
    <w:pPr>
      <w:spacing w:before="240"/>
      <w:ind w:left="2600" w:hanging="2600"/>
    </w:pPr>
    <w:rPr>
      <w:sz w:val="28"/>
    </w:rPr>
  </w:style>
  <w:style w:type="paragraph" w:customStyle="1" w:styleId="IH5Sec">
    <w:name w:val="I H5 Sec"/>
    <w:basedOn w:val="BillBasicHeading"/>
    <w:next w:val="Normal"/>
    <w:rsid w:val="007668A5"/>
    <w:pPr>
      <w:tabs>
        <w:tab w:val="clear" w:pos="2600"/>
        <w:tab w:val="left" w:pos="1100"/>
      </w:tabs>
      <w:spacing w:before="240"/>
      <w:ind w:left="1100" w:hanging="1100"/>
    </w:pPr>
  </w:style>
  <w:style w:type="paragraph" w:customStyle="1" w:styleId="IH4SubDiv">
    <w:name w:val="I H4 SubDiv"/>
    <w:basedOn w:val="BillBasicHeading"/>
    <w:next w:val="Normal"/>
    <w:rsid w:val="007668A5"/>
    <w:pPr>
      <w:spacing w:before="240"/>
      <w:ind w:left="2600" w:hanging="2600"/>
      <w:jc w:val="both"/>
    </w:pPr>
    <w:rPr>
      <w:sz w:val="26"/>
    </w:rPr>
  </w:style>
  <w:style w:type="character" w:styleId="LineNumber">
    <w:name w:val="line number"/>
    <w:basedOn w:val="DefaultParagraphFont"/>
    <w:rsid w:val="007668A5"/>
    <w:rPr>
      <w:rFonts w:ascii="Arial" w:hAnsi="Arial"/>
      <w:sz w:val="16"/>
    </w:rPr>
  </w:style>
  <w:style w:type="paragraph" w:customStyle="1" w:styleId="PageBreak">
    <w:name w:val="PageBreak"/>
    <w:basedOn w:val="Normal"/>
    <w:rsid w:val="007668A5"/>
    <w:rPr>
      <w:sz w:val="4"/>
    </w:rPr>
  </w:style>
  <w:style w:type="paragraph" w:customStyle="1" w:styleId="04Dictionary">
    <w:name w:val="04Dictionary"/>
    <w:basedOn w:val="Normal"/>
    <w:rsid w:val="007668A5"/>
  </w:style>
  <w:style w:type="paragraph" w:customStyle="1" w:styleId="N-line1">
    <w:name w:val="N-line1"/>
    <w:basedOn w:val="BillBasic"/>
    <w:rsid w:val="007668A5"/>
    <w:pPr>
      <w:pBdr>
        <w:bottom w:val="single" w:sz="4" w:space="0" w:color="auto"/>
      </w:pBdr>
      <w:spacing w:before="100"/>
      <w:ind w:left="2980" w:right="3020"/>
      <w:jc w:val="center"/>
    </w:pPr>
  </w:style>
  <w:style w:type="paragraph" w:customStyle="1" w:styleId="N-line2">
    <w:name w:val="N-line2"/>
    <w:basedOn w:val="Normal"/>
    <w:rsid w:val="007668A5"/>
    <w:pPr>
      <w:pBdr>
        <w:bottom w:val="single" w:sz="8" w:space="0" w:color="auto"/>
      </w:pBdr>
    </w:pPr>
  </w:style>
  <w:style w:type="paragraph" w:customStyle="1" w:styleId="EndNote">
    <w:name w:val="EndNote"/>
    <w:basedOn w:val="BillBasicHeading"/>
    <w:rsid w:val="007668A5"/>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7668A5"/>
    <w:pPr>
      <w:tabs>
        <w:tab w:val="left" w:pos="700"/>
      </w:tabs>
      <w:spacing w:before="160"/>
      <w:ind w:left="700" w:hanging="700"/>
    </w:pPr>
    <w:rPr>
      <w:rFonts w:ascii="Arial (W1)" w:hAnsi="Arial (W1)"/>
    </w:rPr>
  </w:style>
  <w:style w:type="paragraph" w:customStyle="1" w:styleId="PenaltyHeading">
    <w:name w:val="PenaltyHeading"/>
    <w:basedOn w:val="Normal"/>
    <w:rsid w:val="007668A5"/>
    <w:pPr>
      <w:tabs>
        <w:tab w:val="left" w:pos="1100"/>
      </w:tabs>
      <w:spacing w:before="120"/>
      <w:ind w:left="1100" w:hanging="1100"/>
    </w:pPr>
    <w:rPr>
      <w:rFonts w:ascii="Arial" w:hAnsi="Arial"/>
      <w:b/>
      <w:sz w:val="20"/>
    </w:rPr>
  </w:style>
  <w:style w:type="paragraph" w:customStyle="1" w:styleId="05EndNote">
    <w:name w:val="05EndNote"/>
    <w:basedOn w:val="Normal"/>
    <w:rsid w:val="007668A5"/>
  </w:style>
  <w:style w:type="paragraph" w:customStyle="1" w:styleId="03Schedule">
    <w:name w:val="03Schedule"/>
    <w:basedOn w:val="Normal"/>
    <w:rsid w:val="007668A5"/>
  </w:style>
  <w:style w:type="paragraph" w:customStyle="1" w:styleId="ISched-heading">
    <w:name w:val="I Sched-heading"/>
    <w:basedOn w:val="BillBasicHeading"/>
    <w:next w:val="Normal"/>
    <w:rsid w:val="007668A5"/>
    <w:pPr>
      <w:spacing w:before="320"/>
      <w:ind w:left="2600" w:hanging="2600"/>
    </w:pPr>
    <w:rPr>
      <w:sz w:val="34"/>
    </w:rPr>
  </w:style>
  <w:style w:type="paragraph" w:customStyle="1" w:styleId="ISched-Part">
    <w:name w:val="I Sched-Part"/>
    <w:basedOn w:val="BillBasicHeading"/>
    <w:rsid w:val="007668A5"/>
    <w:pPr>
      <w:spacing w:before="380"/>
      <w:ind w:left="2600" w:hanging="2600"/>
    </w:pPr>
    <w:rPr>
      <w:sz w:val="32"/>
    </w:rPr>
  </w:style>
  <w:style w:type="paragraph" w:customStyle="1" w:styleId="ISched-form">
    <w:name w:val="I Sched-form"/>
    <w:basedOn w:val="BillBasicHeading"/>
    <w:rsid w:val="007668A5"/>
    <w:pPr>
      <w:tabs>
        <w:tab w:val="right" w:pos="7200"/>
      </w:tabs>
      <w:spacing w:before="240"/>
      <w:ind w:left="2600" w:hanging="2600"/>
    </w:pPr>
    <w:rPr>
      <w:sz w:val="28"/>
    </w:rPr>
  </w:style>
  <w:style w:type="paragraph" w:customStyle="1" w:styleId="ISchclauseheading">
    <w:name w:val="I Sch clause heading"/>
    <w:basedOn w:val="BillBasic"/>
    <w:rsid w:val="007668A5"/>
    <w:pPr>
      <w:keepNext/>
      <w:tabs>
        <w:tab w:val="left" w:pos="1100"/>
      </w:tabs>
      <w:spacing w:before="240"/>
      <w:ind w:left="1100" w:hanging="1100"/>
      <w:jc w:val="left"/>
    </w:pPr>
    <w:rPr>
      <w:rFonts w:ascii="Arial" w:hAnsi="Arial"/>
      <w:b/>
    </w:rPr>
  </w:style>
  <w:style w:type="paragraph" w:customStyle="1" w:styleId="IMain">
    <w:name w:val="I Main"/>
    <w:basedOn w:val="Amain"/>
    <w:rsid w:val="007668A5"/>
  </w:style>
  <w:style w:type="paragraph" w:customStyle="1" w:styleId="Ipara">
    <w:name w:val="I para"/>
    <w:basedOn w:val="Apara"/>
    <w:rsid w:val="007668A5"/>
    <w:pPr>
      <w:outlineLvl w:val="9"/>
    </w:pPr>
  </w:style>
  <w:style w:type="paragraph" w:customStyle="1" w:styleId="Isubpara">
    <w:name w:val="I subpara"/>
    <w:basedOn w:val="Asubpara"/>
    <w:rsid w:val="007668A5"/>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7668A5"/>
    <w:pPr>
      <w:tabs>
        <w:tab w:val="clear" w:pos="2400"/>
        <w:tab w:val="clear" w:pos="2600"/>
        <w:tab w:val="right" w:pos="2460"/>
        <w:tab w:val="left" w:pos="2660"/>
      </w:tabs>
      <w:ind w:left="2660" w:hanging="2660"/>
    </w:pPr>
  </w:style>
  <w:style w:type="character" w:customStyle="1" w:styleId="CharSectNo">
    <w:name w:val="CharSectNo"/>
    <w:basedOn w:val="DefaultParagraphFont"/>
    <w:rsid w:val="007668A5"/>
  </w:style>
  <w:style w:type="character" w:customStyle="1" w:styleId="CharDivNo">
    <w:name w:val="CharDivNo"/>
    <w:basedOn w:val="DefaultParagraphFont"/>
    <w:rsid w:val="007668A5"/>
  </w:style>
  <w:style w:type="character" w:customStyle="1" w:styleId="CharDivText">
    <w:name w:val="CharDivText"/>
    <w:basedOn w:val="DefaultParagraphFont"/>
    <w:rsid w:val="007668A5"/>
  </w:style>
  <w:style w:type="character" w:customStyle="1" w:styleId="CharPartNo">
    <w:name w:val="CharPartNo"/>
    <w:basedOn w:val="DefaultParagraphFont"/>
    <w:rsid w:val="007668A5"/>
  </w:style>
  <w:style w:type="paragraph" w:customStyle="1" w:styleId="Placeholder">
    <w:name w:val="Placeholder"/>
    <w:basedOn w:val="Normal"/>
    <w:rsid w:val="007668A5"/>
    <w:rPr>
      <w:sz w:val="10"/>
    </w:rPr>
  </w:style>
  <w:style w:type="paragraph" w:styleId="PlainText">
    <w:name w:val="Plain Text"/>
    <w:basedOn w:val="Normal"/>
    <w:rsid w:val="007668A5"/>
    <w:rPr>
      <w:rFonts w:ascii="Courier New" w:hAnsi="Courier New"/>
      <w:sz w:val="20"/>
    </w:rPr>
  </w:style>
  <w:style w:type="character" w:customStyle="1" w:styleId="CharChapNo">
    <w:name w:val="CharChapNo"/>
    <w:basedOn w:val="DefaultParagraphFont"/>
    <w:rsid w:val="007668A5"/>
  </w:style>
  <w:style w:type="character" w:customStyle="1" w:styleId="CharChapText">
    <w:name w:val="CharChapText"/>
    <w:basedOn w:val="DefaultParagraphFont"/>
    <w:rsid w:val="007668A5"/>
  </w:style>
  <w:style w:type="character" w:customStyle="1" w:styleId="CharPartText">
    <w:name w:val="CharPartText"/>
    <w:basedOn w:val="DefaultParagraphFont"/>
    <w:rsid w:val="007668A5"/>
  </w:style>
  <w:style w:type="paragraph" w:styleId="TOC1">
    <w:name w:val="toc 1"/>
    <w:basedOn w:val="Normal"/>
    <w:next w:val="Normal"/>
    <w:autoRedefine/>
    <w:uiPriority w:val="39"/>
    <w:rsid w:val="007668A5"/>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7668A5"/>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7668A5"/>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7668A5"/>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7668A5"/>
  </w:style>
  <w:style w:type="paragraph" w:styleId="Title">
    <w:name w:val="Title"/>
    <w:basedOn w:val="Normal"/>
    <w:qFormat/>
    <w:rsid w:val="00FB751C"/>
    <w:pPr>
      <w:spacing w:before="240" w:after="60"/>
      <w:jc w:val="center"/>
      <w:outlineLvl w:val="0"/>
    </w:pPr>
    <w:rPr>
      <w:rFonts w:ascii="Arial" w:hAnsi="Arial"/>
      <w:b/>
      <w:kern w:val="28"/>
      <w:sz w:val="32"/>
    </w:rPr>
  </w:style>
  <w:style w:type="paragraph" w:styleId="Signature">
    <w:name w:val="Signature"/>
    <w:basedOn w:val="Normal"/>
    <w:rsid w:val="007668A5"/>
    <w:pPr>
      <w:ind w:left="4252"/>
    </w:pPr>
  </w:style>
  <w:style w:type="paragraph" w:customStyle="1" w:styleId="ActNo">
    <w:name w:val="ActNo"/>
    <w:basedOn w:val="BillBasicHeading"/>
    <w:rsid w:val="007668A5"/>
    <w:pPr>
      <w:keepNext w:val="0"/>
      <w:tabs>
        <w:tab w:val="clear" w:pos="2600"/>
      </w:tabs>
      <w:spacing w:before="220"/>
    </w:pPr>
  </w:style>
  <w:style w:type="paragraph" w:customStyle="1" w:styleId="aParaNote">
    <w:name w:val="aParaNote"/>
    <w:basedOn w:val="BillBasic"/>
    <w:rsid w:val="007668A5"/>
    <w:pPr>
      <w:ind w:left="2840" w:hanging="1240"/>
    </w:pPr>
    <w:rPr>
      <w:sz w:val="20"/>
    </w:rPr>
  </w:style>
  <w:style w:type="paragraph" w:customStyle="1" w:styleId="aExamNum">
    <w:name w:val="aExamNum"/>
    <w:basedOn w:val="aExam"/>
    <w:rsid w:val="007668A5"/>
    <w:pPr>
      <w:ind w:left="1500" w:hanging="400"/>
    </w:pPr>
  </w:style>
  <w:style w:type="paragraph" w:customStyle="1" w:styleId="LongTitle">
    <w:name w:val="LongTitle"/>
    <w:basedOn w:val="BillBasic"/>
    <w:rsid w:val="007668A5"/>
    <w:pPr>
      <w:spacing w:before="300"/>
    </w:pPr>
  </w:style>
  <w:style w:type="paragraph" w:customStyle="1" w:styleId="Minister">
    <w:name w:val="Minister"/>
    <w:basedOn w:val="BillBasic"/>
    <w:rsid w:val="007668A5"/>
    <w:pPr>
      <w:spacing w:before="640"/>
      <w:jc w:val="right"/>
    </w:pPr>
    <w:rPr>
      <w:caps/>
    </w:rPr>
  </w:style>
  <w:style w:type="paragraph" w:customStyle="1" w:styleId="DateLine">
    <w:name w:val="DateLine"/>
    <w:basedOn w:val="BillBasic"/>
    <w:rsid w:val="007668A5"/>
    <w:pPr>
      <w:tabs>
        <w:tab w:val="left" w:pos="4320"/>
      </w:tabs>
    </w:pPr>
  </w:style>
  <w:style w:type="paragraph" w:customStyle="1" w:styleId="madeunder">
    <w:name w:val="made under"/>
    <w:basedOn w:val="BillBasic"/>
    <w:rsid w:val="007668A5"/>
    <w:pPr>
      <w:spacing w:before="240"/>
    </w:pPr>
  </w:style>
  <w:style w:type="paragraph" w:customStyle="1" w:styleId="EndNoteSubHeading">
    <w:name w:val="EndNoteSubHeading"/>
    <w:basedOn w:val="Normal"/>
    <w:next w:val="EndNoteText"/>
    <w:rsid w:val="00FB751C"/>
    <w:pPr>
      <w:keepNext/>
      <w:tabs>
        <w:tab w:val="left" w:pos="700"/>
      </w:tabs>
      <w:spacing w:before="240"/>
      <w:ind w:left="700" w:hanging="700"/>
    </w:pPr>
    <w:rPr>
      <w:rFonts w:ascii="Arial" w:hAnsi="Arial"/>
      <w:b/>
      <w:sz w:val="20"/>
    </w:rPr>
  </w:style>
  <w:style w:type="paragraph" w:customStyle="1" w:styleId="EndNoteText">
    <w:name w:val="EndNoteText"/>
    <w:basedOn w:val="BillBasic"/>
    <w:rsid w:val="007668A5"/>
    <w:pPr>
      <w:tabs>
        <w:tab w:val="left" w:pos="700"/>
        <w:tab w:val="right" w:pos="6160"/>
      </w:tabs>
      <w:spacing w:before="80"/>
      <w:ind w:left="700" w:hanging="700"/>
    </w:pPr>
    <w:rPr>
      <w:sz w:val="20"/>
    </w:rPr>
  </w:style>
  <w:style w:type="paragraph" w:customStyle="1" w:styleId="BillBasicItalics">
    <w:name w:val="BillBasicItalics"/>
    <w:basedOn w:val="BillBasic"/>
    <w:rsid w:val="007668A5"/>
    <w:rPr>
      <w:i/>
    </w:rPr>
  </w:style>
  <w:style w:type="paragraph" w:customStyle="1" w:styleId="00SigningPage">
    <w:name w:val="00SigningPage"/>
    <w:basedOn w:val="Normal"/>
    <w:rsid w:val="007668A5"/>
  </w:style>
  <w:style w:type="paragraph" w:customStyle="1" w:styleId="Aparareturn">
    <w:name w:val="A para return"/>
    <w:basedOn w:val="BillBasic"/>
    <w:rsid w:val="007668A5"/>
    <w:pPr>
      <w:ind w:left="1600"/>
    </w:pPr>
  </w:style>
  <w:style w:type="paragraph" w:customStyle="1" w:styleId="Asubparareturn">
    <w:name w:val="A subpara return"/>
    <w:basedOn w:val="BillBasic"/>
    <w:rsid w:val="007668A5"/>
    <w:pPr>
      <w:ind w:left="2100"/>
    </w:pPr>
  </w:style>
  <w:style w:type="paragraph" w:customStyle="1" w:styleId="CommentNum">
    <w:name w:val="CommentNum"/>
    <w:basedOn w:val="Comment"/>
    <w:rsid w:val="007668A5"/>
    <w:pPr>
      <w:ind w:left="1800" w:hanging="1800"/>
    </w:pPr>
  </w:style>
  <w:style w:type="paragraph" w:styleId="TOC8">
    <w:name w:val="toc 8"/>
    <w:basedOn w:val="TOC3"/>
    <w:next w:val="Normal"/>
    <w:autoRedefine/>
    <w:uiPriority w:val="39"/>
    <w:rsid w:val="007668A5"/>
    <w:pPr>
      <w:keepNext w:val="0"/>
      <w:spacing w:before="120"/>
    </w:pPr>
  </w:style>
  <w:style w:type="paragraph" w:customStyle="1" w:styleId="Judges">
    <w:name w:val="Judges"/>
    <w:basedOn w:val="Minister"/>
    <w:rsid w:val="007668A5"/>
    <w:pPr>
      <w:spacing w:before="180"/>
    </w:pPr>
  </w:style>
  <w:style w:type="paragraph" w:customStyle="1" w:styleId="BillFor">
    <w:name w:val="BillFor"/>
    <w:basedOn w:val="BillBasicHeading"/>
    <w:rsid w:val="007668A5"/>
    <w:pPr>
      <w:keepNext w:val="0"/>
      <w:spacing w:before="320"/>
      <w:jc w:val="both"/>
    </w:pPr>
    <w:rPr>
      <w:sz w:val="28"/>
    </w:rPr>
  </w:style>
  <w:style w:type="paragraph" w:customStyle="1" w:styleId="draft">
    <w:name w:val="draft"/>
    <w:basedOn w:val="Normal"/>
    <w:rsid w:val="007668A5"/>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7668A5"/>
    <w:pPr>
      <w:spacing w:line="260" w:lineRule="atLeast"/>
      <w:jc w:val="center"/>
    </w:pPr>
  </w:style>
  <w:style w:type="paragraph" w:customStyle="1" w:styleId="Amainbullet">
    <w:name w:val="A main bullet"/>
    <w:basedOn w:val="BillBasic"/>
    <w:rsid w:val="007668A5"/>
    <w:pPr>
      <w:spacing w:before="60"/>
      <w:ind w:left="1500" w:hanging="400"/>
    </w:pPr>
  </w:style>
  <w:style w:type="paragraph" w:customStyle="1" w:styleId="Aparabullet">
    <w:name w:val="A para bullet"/>
    <w:basedOn w:val="BillBasic"/>
    <w:rsid w:val="007668A5"/>
    <w:pPr>
      <w:spacing w:before="60"/>
      <w:ind w:left="2000" w:hanging="400"/>
    </w:pPr>
  </w:style>
  <w:style w:type="paragraph" w:customStyle="1" w:styleId="Asubparabullet">
    <w:name w:val="A subpara bullet"/>
    <w:basedOn w:val="BillBasic"/>
    <w:rsid w:val="007668A5"/>
    <w:pPr>
      <w:spacing w:before="60"/>
      <w:ind w:left="2540" w:hanging="400"/>
    </w:pPr>
  </w:style>
  <w:style w:type="paragraph" w:customStyle="1" w:styleId="aDefpara">
    <w:name w:val="aDef para"/>
    <w:basedOn w:val="Apara"/>
    <w:rsid w:val="007668A5"/>
  </w:style>
  <w:style w:type="paragraph" w:customStyle="1" w:styleId="aDefsubpara">
    <w:name w:val="aDef subpara"/>
    <w:basedOn w:val="Asubpara"/>
    <w:rsid w:val="007668A5"/>
  </w:style>
  <w:style w:type="paragraph" w:customStyle="1" w:styleId="Idefpara">
    <w:name w:val="I def para"/>
    <w:basedOn w:val="Ipara"/>
    <w:rsid w:val="007668A5"/>
  </w:style>
  <w:style w:type="paragraph" w:customStyle="1" w:styleId="Idefsubpara">
    <w:name w:val="I def subpara"/>
    <w:basedOn w:val="Isubpara"/>
    <w:rsid w:val="007668A5"/>
  </w:style>
  <w:style w:type="paragraph" w:customStyle="1" w:styleId="Notified">
    <w:name w:val="Notified"/>
    <w:basedOn w:val="BillBasic"/>
    <w:rsid w:val="007668A5"/>
    <w:pPr>
      <w:spacing w:before="360"/>
      <w:jc w:val="right"/>
    </w:pPr>
    <w:rPr>
      <w:i/>
    </w:rPr>
  </w:style>
  <w:style w:type="paragraph" w:customStyle="1" w:styleId="03ScheduleLandscape">
    <w:name w:val="03ScheduleLandscape"/>
    <w:basedOn w:val="Normal"/>
    <w:rsid w:val="007668A5"/>
  </w:style>
  <w:style w:type="paragraph" w:customStyle="1" w:styleId="IDict-Heading">
    <w:name w:val="I Dict-Heading"/>
    <w:basedOn w:val="BillBasicHeading"/>
    <w:rsid w:val="007668A5"/>
    <w:pPr>
      <w:spacing w:before="320"/>
      <w:ind w:left="2600" w:hanging="2600"/>
      <w:jc w:val="both"/>
    </w:pPr>
    <w:rPr>
      <w:sz w:val="34"/>
    </w:rPr>
  </w:style>
  <w:style w:type="paragraph" w:customStyle="1" w:styleId="02TextLandscape">
    <w:name w:val="02TextLandscape"/>
    <w:basedOn w:val="Normal"/>
    <w:rsid w:val="007668A5"/>
  </w:style>
  <w:style w:type="paragraph" w:styleId="Salutation">
    <w:name w:val="Salutation"/>
    <w:basedOn w:val="Normal"/>
    <w:next w:val="Normal"/>
    <w:rsid w:val="00FB751C"/>
  </w:style>
  <w:style w:type="paragraph" w:customStyle="1" w:styleId="aNoteBullet">
    <w:name w:val="aNoteBullet"/>
    <w:basedOn w:val="aNoteSymb"/>
    <w:rsid w:val="007668A5"/>
    <w:pPr>
      <w:tabs>
        <w:tab w:val="left" w:pos="2200"/>
      </w:tabs>
      <w:spacing w:before="60"/>
      <w:ind w:left="2600" w:hanging="700"/>
    </w:pPr>
  </w:style>
  <w:style w:type="paragraph" w:customStyle="1" w:styleId="aNotess">
    <w:name w:val="aNotess"/>
    <w:basedOn w:val="BillBasic"/>
    <w:rsid w:val="00FB751C"/>
    <w:pPr>
      <w:ind w:left="1900" w:hanging="800"/>
    </w:pPr>
    <w:rPr>
      <w:sz w:val="20"/>
    </w:rPr>
  </w:style>
  <w:style w:type="paragraph" w:customStyle="1" w:styleId="aParaNoteBullet">
    <w:name w:val="aParaNoteBullet"/>
    <w:basedOn w:val="aParaNote"/>
    <w:rsid w:val="007668A5"/>
    <w:pPr>
      <w:tabs>
        <w:tab w:val="left" w:pos="2700"/>
      </w:tabs>
      <w:spacing w:before="60"/>
      <w:ind w:left="3100" w:hanging="700"/>
    </w:pPr>
  </w:style>
  <w:style w:type="paragraph" w:customStyle="1" w:styleId="aNotepar">
    <w:name w:val="aNotepar"/>
    <w:basedOn w:val="BillBasic"/>
    <w:next w:val="Normal"/>
    <w:rsid w:val="007668A5"/>
    <w:pPr>
      <w:ind w:left="2400" w:hanging="800"/>
    </w:pPr>
    <w:rPr>
      <w:sz w:val="20"/>
    </w:rPr>
  </w:style>
  <w:style w:type="paragraph" w:customStyle="1" w:styleId="aNoteTextpar">
    <w:name w:val="aNoteTextpar"/>
    <w:basedOn w:val="aNotepar"/>
    <w:rsid w:val="007668A5"/>
    <w:pPr>
      <w:spacing w:before="60"/>
      <w:ind w:firstLine="0"/>
    </w:pPr>
  </w:style>
  <w:style w:type="paragraph" w:customStyle="1" w:styleId="MinisterWord">
    <w:name w:val="MinisterWord"/>
    <w:basedOn w:val="Normal"/>
    <w:rsid w:val="007668A5"/>
    <w:pPr>
      <w:spacing w:before="60"/>
      <w:jc w:val="right"/>
    </w:pPr>
  </w:style>
  <w:style w:type="paragraph" w:customStyle="1" w:styleId="aExamPara">
    <w:name w:val="aExamPara"/>
    <w:basedOn w:val="aExam"/>
    <w:rsid w:val="007668A5"/>
    <w:pPr>
      <w:tabs>
        <w:tab w:val="right" w:pos="1720"/>
        <w:tab w:val="left" w:pos="2000"/>
        <w:tab w:val="left" w:pos="2300"/>
      </w:tabs>
      <w:ind w:left="2400" w:hanging="1300"/>
    </w:pPr>
  </w:style>
  <w:style w:type="paragraph" w:customStyle="1" w:styleId="aExamNumText">
    <w:name w:val="aExamNumText"/>
    <w:basedOn w:val="aExam"/>
    <w:rsid w:val="007668A5"/>
    <w:pPr>
      <w:ind w:left="1500"/>
    </w:pPr>
  </w:style>
  <w:style w:type="paragraph" w:customStyle="1" w:styleId="aExamBullet">
    <w:name w:val="aExamBullet"/>
    <w:basedOn w:val="aExam"/>
    <w:rsid w:val="007668A5"/>
    <w:pPr>
      <w:tabs>
        <w:tab w:val="left" w:pos="1500"/>
        <w:tab w:val="left" w:pos="2300"/>
      </w:tabs>
      <w:ind w:left="1900" w:hanging="800"/>
    </w:pPr>
  </w:style>
  <w:style w:type="paragraph" w:customStyle="1" w:styleId="aNotePara">
    <w:name w:val="aNotePara"/>
    <w:basedOn w:val="aNote"/>
    <w:rsid w:val="007668A5"/>
    <w:pPr>
      <w:tabs>
        <w:tab w:val="right" w:pos="2140"/>
        <w:tab w:val="left" w:pos="2400"/>
      </w:tabs>
      <w:spacing w:before="60"/>
      <w:ind w:left="2400" w:hanging="1300"/>
    </w:pPr>
  </w:style>
  <w:style w:type="paragraph" w:customStyle="1" w:styleId="aExplanHeading">
    <w:name w:val="aExplanHeading"/>
    <w:basedOn w:val="BillBasicHeading"/>
    <w:next w:val="Normal"/>
    <w:rsid w:val="007668A5"/>
    <w:rPr>
      <w:rFonts w:ascii="Arial (W1)" w:hAnsi="Arial (W1)"/>
      <w:sz w:val="18"/>
    </w:rPr>
  </w:style>
  <w:style w:type="paragraph" w:customStyle="1" w:styleId="aExplanText">
    <w:name w:val="aExplanText"/>
    <w:basedOn w:val="BillBasic"/>
    <w:rsid w:val="007668A5"/>
    <w:rPr>
      <w:sz w:val="20"/>
    </w:rPr>
  </w:style>
  <w:style w:type="paragraph" w:customStyle="1" w:styleId="aParaNotePara">
    <w:name w:val="aParaNotePara"/>
    <w:basedOn w:val="aNoteParaSymb"/>
    <w:rsid w:val="007668A5"/>
    <w:pPr>
      <w:tabs>
        <w:tab w:val="clear" w:pos="2140"/>
        <w:tab w:val="clear" w:pos="2400"/>
        <w:tab w:val="right" w:pos="2644"/>
      </w:tabs>
      <w:ind w:left="3320" w:hanging="1720"/>
    </w:pPr>
  </w:style>
  <w:style w:type="paragraph" w:customStyle="1" w:styleId="aNoteParaSymb">
    <w:name w:val="aNotePara Symb"/>
    <w:basedOn w:val="aNoteSymb"/>
    <w:rsid w:val="007668A5"/>
    <w:pPr>
      <w:tabs>
        <w:tab w:val="clear" w:pos="1100"/>
        <w:tab w:val="clear" w:pos="2381"/>
        <w:tab w:val="left" w:pos="0"/>
        <w:tab w:val="right" w:pos="2140"/>
        <w:tab w:val="left" w:pos="2400"/>
      </w:tabs>
      <w:spacing w:before="60"/>
      <w:ind w:left="2410" w:hanging="2892"/>
    </w:pPr>
  </w:style>
  <w:style w:type="character" w:customStyle="1" w:styleId="charBold">
    <w:name w:val="charBold"/>
    <w:basedOn w:val="DefaultParagraphFont"/>
    <w:rsid w:val="007668A5"/>
    <w:rPr>
      <w:b/>
    </w:rPr>
  </w:style>
  <w:style w:type="character" w:customStyle="1" w:styleId="charBoldItals">
    <w:name w:val="charBoldItals"/>
    <w:basedOn w:val="DefaultParagraphFont"/>
    <w:rsid w:val="007668A5"/>
    <w:rPr>
      <w:b/>
      <w:i/>
    </w:rPr>
  </w:style>
  <w:style w:type="character" w:customStyle="1" w:styleId="charItals">
    <w:name w:val="charItals"/>
    <w:basedOn w:val="DefaultParagraphFont"/>
    <w:rsid w:val="007668A5"/>
    <w:rPr>
      <w:i/>
    </w:rPr>
  </w:style>
  <w:style w:type="character" w:customStyle="1" w:styleId="charUnderline">
    <w:name w:val="charUnderline"/>
    <w:basedOn w:val="DefaultParagraphFont"/>
    <w:rsid w:val="007668A5"/>
    <w:rPr>
      <w:u w:val="single"/>
    </w:rPr>
  </w:style>
  <w:style w:type="paragraph" w:customStyle="1" w:styleId="TableHd">
    <w:name w:val="TableHd"/>
    <w:basedOn w:val="Normal"/>
    <w:rsid w:val="007668A5"/>
    <w:pPr>
      <w:keepNext/>
      <w:spacing w:before="300"/>
      <w:ind w:left="1200" w:hanging="1200"/>
    </w:pPr>
    <w:rPr>
      <w:rFonts w:ascii="Arial" w:hAnsi="Arial"/>
      <w:b/>
      <w:sz w:val="20"/>
    </w:rPr>
  </w:style>
  <w:style w:type="paragraph" w:customStyle="1" w:styleId="TableColHd">
    <w:name w:val="TableColHd"/>
    <w:basedOn w:val="Normal"/>
    <w:rsid w:val="007668A5"/>
    <w:pPr>
      <w:keepNext/>
      <w:spacing w:after="60"/>
    </w:pPr>
    <w:rPr>
      <w:rFonts w:ascii="Arial" w:hAnsi="Arial"/>
      <w:b/>
      <w:sz w:val="18"/>
    </w:rPr>
  </w:style>
  <w:style w:type="paragraph" w:customStyle="1" w:styleId="PenaltyPara">
    <w:name w:val="PenaltyPara"/>
    <w:basedOn w:val="Normal"/>
    <w:rsid w:val="007668A5"/>
    <w:pPr>
      <w:tabs>
        <w:tab w:val="right" w:pos="1360"/>
      </w:tabs>
      <w:spacing w:before="60"/>
      <w:ind w:left="1600" w:hanging="1600"/>
      <w:jc w:val="both"/>
    </w:pPr>
  </w:style>
  <w:style w:type="paragraph" w:customStyle="1" w:styleId="tablepara">
    <w:name w:val="table para"/>
    <w:basedOn w:val="Normal"/>
    <w:rsid w:val="007668A5"/>
    <w:pPr>
      <w:tabs>
        <w:tab w:val="right" w:pos="800"/>
        <w:tab w:val="left" w:pos="1100"/>
      </w:tabs>
      <w:spacing w:before="80" w:after="60"/>
      <w:ind w:left="1100" w:hanging="1100"/>
    </w:pPr>
  </w:style>
  <w:style w:type="paragraph" w:customStyle="1" w:styleId="tablesubpara">
    <w:name w:val="table subpara"/>
    <w:basedOn w:val="Normal"/>
    <w:rsid w:val="007668A5"/>
    <w:pPr>
      <w:tabs>
        <w:tab w:val="right" w:pos="1500"/>
        <w:tab w:val="left" w:pos="1800"/>
      </w:tabs>
      <w:spacing w:before="80" w:after="60"/>
      <w:ind w:left="1800" w:hanging="1800"/>
    </w:pPr>
  </w:style>
  <w:style w:type="paragraph" w:customStyle="1" w:styleId="TableText">
    <w:name w:val="TableText"/>
    <w:basedOn w:val="Normal"/>
    <w:rsid w:val="007668A5"/>
    <w:pPr>
      <w:spacing w:before="60" w:after="60"/>
    </w:pPr>
  </w:style>
  <w:style w:type="paragraph" w:customStyle="1" w:styleId="IshadedH5Sec">
    <w:name w:val="I shaded H5 Sec"/>
    <w:basedOn w:val="AH5Sec"/>
    <w:rsid w:val="007668A5"/>
    <w:pPr>
      <w:shd w:val="pct25" w:color="auto" w:fill="auto"/>
      <w:outlineLvl w:val="9"/>
    </w:pPr>
  </w:style>
  <w:style w:type="paragraph" w:customStyle="1" w:styleId="IshadedSchClause">
    <w:name w:val="I shaded Sch Clause"/>
    <w:basedOn w:val="IshadedH5Sec"/>
    <w:rsid w:val="007668A5"/>
  </w:style>
  <w:style w:type="paragraph" w:customStyle="1" w:styleId="Penalty">
    <w:name w:val="Penalty"/>
    <w:basedOn w:val="Amainreturn"/>
    <w:rsid w:val="007668A5"/>
  </w:style>
  <w:style w:type="paragraph" w:customStyle="1" w:styleId="aNoteText">
    <w:name w:val="aNoteText"/>
    <w:basedOn w:val="aNoteSymb"/>
    <w:rsid w:val="007668A5"/>
    <w:pPr>
      <w:spacing w:before="60"/>
      <w:ind w:firstLine="0"/>
    </w:pPr>
  </w:style>
  <w:style w:type="paragraph" w:customStyle="1" w:styleId="aExamINum">
    <w:name w:val="aExamINum"/>
    <w:basedOn w:val="aExam"/>
    <w:rsid w:val="00FB751C"/>
    <w:pPr>
      <w:tabs>
        <w:tab w:val="left" w:pos="1500"/>
      </w:tabs>
      <w:ind w:left="1500" w:hanging="400"/>
    </w:pPr>
  </w:style>
  <w:style w:type="paragraph" w:customStyle="1" w:styleId="AExamIPara">
    <w:name w:val="AExamIPara"/>
    <w:basedOn w:val="aExam"/>
    <w:rsid w:val="007668A5"/>
    <w:pPr>
      <w:tabs>
        <w:tab w:val="right" w:pos="1720"/>
        <w:tab w:val="left" w:pos="2000"/>
      </w:tabs>
      <w:ind w:left="2000" w:hanging="900"/>
    </w:pPr>
  </w:style>
  <w:style w:type="paragraph" w:customStyle="1" w:styleId="AH3sec">
    <w:name w:val="A H3 sec"/>
    <w:basedOn w:val="Normal"/>
    <w:next w:val="direction"/>
    <w:rsid w:val="00FB751C"/>
    <w:pPr>
      <w:keepNext/>
      <w:keepLines/>
      <w:numPr>
        <w:numId w:val="2"/>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7668A5"/>
    <w:pPr>
      <w:tabs>
        <w:tab w:val="clear" w:pos="2600"/>
      </w:tabs>
      <w:ind w:left="1100"/>
    </w:pPr>
    <w:rPr>
      <w:sz w:val="18"/>
    </w:rPr>
  </w:style>
  <w:style w:type="paragraph" w:customStyle="1" w:styleId="aExamss">
    <w:name w:val="aExamss"/>
    <w:basedOn w:val="aNoteSymb"/>
    <w:rsid w:val="007668A5"/>
    <w:pPr>
      <w:spacing w:before="60"/>
      <w:ind w:left="1100" w:firstLine="0"/>
    </w:pPr>
  </w:style>
  <w:style w:type="paragraph" w:customStyle="1" w:styleId="aExamHdgpar">
    <w:name w:val="aExamHdgpar"/>
    <w:basedOn w:val="aExamHdgss"/>
    <w:next w:val="Normal"/>
    <w:rsid w:val="007668A5"/>
    <w:pPr>
      <w:ind w:left="1600"/>
    </w:pPr>
  </w:style>
  <w:style w:type="paragraph" w:customStyle="1" w:styleId="aExampar">
    <w:name w:val="aExampar"/>
    <w:basedOn w:val="aExamss"/>
    <w:rsid w:val="007668A5"/>
    <w:pPr>
      <w:ind w:left="1600"/>
    </w:pPr>
  </w:style>
  <w:style w:type="paragraph" w:customStyle="1" w:styleId="aExamINumss">
    <w:name w:val="aExamINumss"/>
    <w:basedOn w:val="aExamss"/>
    <w:rsid w:val="007668A5"/>
    <w:pPr>
      <w:tabs>
        <w:tab w:val="left" w:pos="1500"/>
      </w:tabs>
      <w:ind w:left="1500" w:hanging="400"/>
    </w:pPr>
  </w:style>
  <w:style w:type="paragraph" w:customStyle="1" w:styleId="aExamINumpar">
    <w:name w:val="aExamINumpar"/>
    <w:basedOn w:val="aExampar"/>
    <w:rsid w:val="007668A5"/>
    <w:pPr>
      <w:tabs>
        <w:tab w:val="left" w:pos="2000"/>
      </w:tabs>
      <w:ind w:left="2000" w:hanging="400"/>
    </w:pPr>
  </w:style>
  <w:style w:type="paragraph" w:customStyle="1" w:styleId="aExamNumTextss">
    <w:name w:val="aExamNumTextss"/>
    <w:basedOn w:val="aExamss"/>
    <w:rsid w:val="007668A5"/>
    <w:pPr>
      <w:ind w:left="1500"/>
    </w:pPr>
  </w:style>
  <w:style w:type="paragraph" w:customStyle="1" w:styleId="aExamNumTextpar">
    <w:name w:val="aExamNumTextpar"/>
    <w:basedOn w:val="aExampar"/>
    <w:rsid w:val="00FB751C"/>
    <w:pPr>
      <w:ind w:left="2000"/>
    </w:pPr>
  </w:style>
  <w:style w:type="paragraph" w:customStyle="1" w:styleId="aExamBulletss">
    <w:name w:val="aExamBulletss"/>
    <w:basedOn w:val="aExamss"/>
    <w:rsid w:val="007668A5"/>
    <w:pPr>
      <w:ind w:left="1500" w:hanging="400"/>
    </w:pPr>
  </w:style>
  <w:style w:type="paragraph" w:customStyle="1" w:styleId="aExamBulletpar">
    <w:name w:val="aExamBulletpar"/>
    <w:basedOn w:val="aExampar"/>
    <w:rsid w:val="007668A5"/>
    <w:pPr>
      <w:ind w:left="2000" w:hanging="400"/>
    </w:pPr>
  </w:style>
  <w:style w:type="paragraph" w:customStyle="1" w:styleId="aExamHdgsubpar">
    <w:name w:val="aExamHdgsubpar"/>
    <w:basedOn w:val="aExamHdgss"/>
    <w:next w:val="Normal"/>
    <w:rsid w:val="007668A5"/>
    <w:pPr>
      <w:ind w:left="2140"/>
    </w:pPr>
  </w:style>
  <w:style w:type="paragraph" w:customStyle="1" w:styleId="aExamsubpar">
    <w:name w:val="aExamsubpar"/>
    <w:basedOn w:val="aExamss"/>
    <w:rsid w:val="007668A5"/>
    <w:pPr>
      <w:ind w:left="2140"/>
    </w:pPr>
  </w:style>
  <w:style w:type="paragraph" w:customStyle="1" w:styleId="aExamNumsubpar">
    <w:name w:val="aExamNumsubpar"/>
    <w:basedOn w:val="aExamsubpar"/>
    <w:rsid w:val="007668A5"/>
    <w:pPr>
      <w:tabs>
        <w:tab w:val="clear" w:pos="1100"/>
        <w:tab w:val="clear" w:pos="2381"/>
        <w:tab w:val="left" w:pos="2569"/>
      </w:tabs>
      <w:ind w:left="2569" w:hanging="403"/>
    </w:pPr>
  </w:style>
  <w:style w:type="paragraph" w:customStyle="1" w:styleId="aExamNumTextsubpar">
    <w:name w:val="aExamNumTextsubpar"/>
    <w:basedOn w:val="aExampar"/>
    <w:rsid w:val="00FB751C"/>
    <w:pPr>
      <w:ind w:left="2540"/>
    </w:pPr>
  </w:style>
  <w:style w:type="paragraph" w:customStyle="1" w:styleId="aExamBulletsubpar">
    <w:name w:val="aExamBulletsubpar"/>
    <w:basedOn w:val="aExamsubpar"/>
    <w:rsid w:val="007668A5"/>
    <w:pPr>
      <w:numPr>
        <w:numId w:val="7"/>
      </w:numPr>
      <w:tabs>
        <w:tab w:val="clear" w:pos="1100"/>
        <w:tab w:val="clear" w:pos="2381"/>
        <w:tab w:val="left" w:pos="2569"/>
      </w:tabs>
      <w:ind w:left="2569" w:hanging="403"/>
    </w:pPr>
  </w:style>
  <w:style w:type="paragraph" w:customStyle="1" w:styleId="aNoteTextss">
    <w:name w:val="aNoteTextss"/>
    <w:basedOn w:val="Normal"/>
    <w:rsid w:val="007668A5"/>
    <w:pPr>
      <w:spacing w:before="60"/>
      <w:ind w:left="1900"/>
      <w:jc w:val="both"/>
    </w:pPr>
    <w:rPr>
      <w:sz w:val="20"/>
    </w:rPr>
  </w:style>
  <w:style w:type="paragraph" w:customStyle="1" w:styleId="aNoteParass">
    <w:name w:val="aNoteParass"/>
    <w:basedOn w:val="Normal"/>
    <w:rsid w:val="007668A5"/>
    <w:pPr>
      <w:tabs>
        <w:tab w:val="right" w:pos="2140"/>
        <w:tab w:val="left" w:pos="2400"/>
      </w:tabs>
      <w:spacing w:before="60"/>
      <w:ind w:left="2400" w:hanging="1300"/>
      <w:jc w:val="both"/>
    </w:pPr>
    <w:rPr>
      <w:sz w:val="20"/>
    </w:rPr>
  </w:style>
  <w:style w:type="paragraph" w:customStyle="1" w:styleId="aNoteParapar">
    <w:name w:val="aNoteParapar"/>
    <w:basedOn w:val="aNotepar"/>
    <w:rsid w:val="007668A5"/>
    <w:pPr>
      <w:tabs>
        <w:tab w:val="right" w:pos="2640"/>
      </w:tabs>
      <w:spacing w:before="60"/>
      <w:ind w:left="2920" w:hanging="1320"/>
    </w:pPr>
  </w:style>
  <w:style w:type="paragraph" w:customStyle="1" w:styleId="aNotesubpar">
    <w:name w:val="aNotesubpar"/>
    <w:basedOn w:val="BillBasic"/>
    <w:next w:val="Normal"/>
    <w:rsid w:val="007668A5"/>
    <w:pPr>
      <w:ind w:left="2940" w:hanging="800"/>
    </w:pPr>
    <w:rPr>
      <w:sz w:val="20"/>
    </w:rPr>
  </w:style>
  <w:style w:type="paragraph" w:customStyle="1" w:styleId="aNoteTextsubpar">
    <w:name w:val="aNoteTextsubpar"/>
    <w:basedOn w:val="aNotesubpar"/>
    <w:rsid w:val="007668A5"/>
    <w:pPr>
      <w:spacing w:before="60"/>
      <w:ind w:firstLine="0"/>
    </w:pPr>
  </w:style>
  <w:style w:type="paragraph" w:customStyle="1" w:styleId="aNoteParasubpar">
    <w:name w:val="aNoteParasubpar"/>
    <w:basedOn w:val="aNotesubpar"/>
    <w:rsid w:val="00FB751C"/>
    <w:pPr>
      <w:tabs>
        <w:tab w:val="right" w:pos="3180"/>
      </w:tabs>
      <w:spacing w:before="60"/>
      <w:ind w:left="3460" w:hanging="1320"/>
    </w:pPr>
  </w:style>
  <w:style w:type="paragraph" w:customStyle="1" w:styleId="aNoteBulletsubpar">
    <w:name w:val="aNoteBulletsubpar"/>
    <w:basedOn w:val="aNotesubpar"/>
    <w:rsid w:val="007668A5"/>
    <w:pPr>
      <w:numPr>
        <w:numId w:val="3"/>
      </w:numPr>
      <w:tabs>
        <w:tab w:val="clear" w:pos="3300"/>
        <w:tab w:val="left" w:pos="3345"/>
      </w:tabs>
      <w:spacing w:before="60"/>
    </w:pPr>
  </w:style>
  <w:style w:type="paragraph" w:customStyle="1" w:styleId="aNoteBulletss">
    <w:name w:val="aNoteBulletss"/>
    <w:basedOn w:val="Normal"/>
    <w:rsid w:val="007668A5"/>
    <w:pPr>
      <w:spacing w:before="60"/>
      <w:ind w:left="2300" w:hanging="400"/>
      <w:jc w:val="both"/>
    </w:pPr>
    <w:rPr>
      <w:sz w:val="20"/>
    </w:rPr>
  </w:style>
  <w:style w:type="paragraph" w:customStyle="1" w:styleId="aNoteBulletpar">
    <w:name w:val="aNoteBulletpar"/>
    <w:basedOn w:val="aNotepar"/>
    <w:rsid w:val="007668A5"/>
    <w:pPr>
      <w:spacing w:before="60"/>
      <w:ind w:left="2800" w:hanging="400"/>
    </w:pPr>
  </w:style>
  <w:style w:type="paragraph" w:customStyle="1" w:styleId="aExplanBullet">
    <w:name w:val="aExplanBullet"/>
    <w:basedOn w:val="Normal"/>
    <w:rsid w:val="007668A5"/>
    <w:pPr>
      <w:spacing w:before="140"/>
      <w:ind w:left="400" w:hanging="400"/>
      <w:jc w:val="both"/>
    </w:pPr>
    <w:rPr>
      <w:snapToGrid w:val="0"/>
      <w:sz w:val="20"/>
    </w:rPr>
  </w:style>
  <w:style w:type="paragraph" w:customStyle="1" w:styleId="AuthLaw">
    <w:name w:val="AuthLaw"/>
    <w:basedOn w:val="BillBasic"/>
    <w:rsid w:val="00FB751C"/>
    <w:rPr>
      <w:rFonts w:ascii="Arial" w:hAnsi="Arial"/>
      <w:b/>
      <w:sz w:val="20"/>
    </w:rPr>
  </w:style>
  <w:style w:type="paragraph" w:customStyle="1" w:styleId="aExamNumpar">
    <w:name w:val="aExamNumpar"/>
    <w:basedOn w:val="aExamINumss"/>
    <w:rsid w:val="00FB751C"/>
    <w:pPr>
      <w:tabs>
        <w:tab w:val="clear" w:pos="1500"/>
        <w:tab w:val="left" w:pos="2000"/>
      </w:tabs>
      <w:ind w:left="2000"/>
    </w:pPr>
  </w:style>
  <w:style w:type="paragraph" w:customStyle="1" w:styleId="Schsectionheading">
    <w:name w:val="Sch section heading"/>
    <w:basedOn w:val="BillBasic"/>
    <w:next w:val="Amain"/>
    <w:rsid w:val="00FB751C"/>
    <w:pPr>
      <w:spacing w:before="240"/>
      <w:jc w:val="left"/>
      <w:outlineLvl w:val="4"/>
    </w:pPr>
    <w:rPr>
      <w:rFonts w:ascii="Arial" w:hAnsi="Arial"/>
      <w:b/>
    </w:rPr>
  </w:style>
  <w:style w:type="paragraph" w:customStyle="1" w:styleId="SchAmain">
    <w:name w:val="Sch A main"/>
    <w:basedOn w:val="Amain"/>
    <w:rsid w:val="007668A5"/>
  </w:style>
  <w:style w:type="paragraph" w:customStyle="1" w:styleId="SchApara">
    <w:name w:val="Sch A para"/>
    <w:basedOn w:val="Apara"/>
    <w:rsid w:val="007668A5"/>
  </w:style>
  <w:style w:type="paragraph" w:customStyle="1" w:styleId="SchAsubpara">
    <w:name w:val="Sch A subpara"/>
    <w:basedOn w:val="Asubpara"/>
    <w:rsid w:val="007668A5"/>
  </w:style>
  <w:style w:type="paragraph" w:customStyle="1" w:styleId="SchAsubsubpara">
    <w:name w:val="Sch A subsubpara"/>
    <w:basedOn w:val="Asubsubpara"/>
    <w:rsid w:val="007668A5"/>
  </w:style>
  <w:style w:type="paragraph" w:customStyle="1" w:styleId="TOCOL1">
    <w:name w:val="TOCOL 1"/>
    <w:basedOn w:val="TOC1"/>
    <w:rsid w:val="007668A5"/>
  </w:style>
  <w:style w:type="paragraph" w:customStyle="1" w:styleId="TOCOL2">
    <w:name w:val="TOCOL 2"/>
    <w:basedOn w:val="TOC2"/>
    <w:rsid w:val="007668A5"/>
    <w:pPr>
      <w:keepNext w:val="0"/>
    </w:pPr>
  </w:style>
  <w:style w:type="paragraph" w:customStyle="1" w:styleId="TOCOL3">
    <w:name w:val="TOCOL 3"/>
    <w:basedOn w:val="TOC3"/>
    <w:rsid w:val="007668A5"/>
    <w:pPr>
      <w:keepNext w:val="0"/>
    </w:pPr>
  </w:style>
  <w:style w:type="paragraph" w:customStyle="1" w:styleId="TOCOL4">
    <w:name w:val="TOCOL 4"/>
    <w:basedOn w:val="TOC4"/>
    <w:rsid w:val="007668A5"/>
    <w:pPr>
      <w:keepNext w:val="0"/>
    </w:pPr>
  </w:style>
  <w:style w:type="paragraph" w:customStyle="1" w:styleId="TOCOL5">
    <w:name w:val="TOCOL 5"/>
    <w:basedOn w:val="TOC5"/>
    <w:rsid w:val="007668A5"/>
    <w:pPr>
      <w:tabs>
        <w:tab w:val="left" w:pos="400"/>
      </w:tabs>
    </w:pPr>
  </w:style>
  <w:style w:type="paragraph" w:customStyle="1" w:styleId="TOCOL6">
    <w:name w:val="TOCOL 6"/>
    <w:basedOn w:val="TOC6"/>
    <w:rsid w:val="007668A5"/>
    <w:pPr>
      <w:keepNext w:val="0"/>
    </w:pPr>
  </w:style>
  <w:style w:type="paragraph" w:customStyle="1" w:styleId="TOCOL7">
    <w:name w:val="TOCOL 7"/>
    <w:basedOn w:val="TOC7"/>
    <w:rsid w:val="007668A5"/>
  </w:style>
  <w:style w:type="paragraph" w:customStyle="1" w:styleId="TOCOL8">
    <w:name w:val="TOCOL 8"/>
    <w:basedOn w:val="TOC8"/>
    <w:rsid w:val="007668A5"/>
  </w:style>
  <w:style w:type="paragraph" w:customStyle="1" w:styleId="TOCOL9">
    <w:name w:val="TOCOL 9"/>
    <w:basedOn w:val="TOC9"/>
    <w:rsid w:val="007668A5"/>
    <w:pPr>
      <w:ind w:right="0"/>
    </w:pPr>
  </w:style>
  <w:style w:type="paragraph" w:styleId="TOC9">
    <w:name w:val="toc 9"/>
    <w:basedOn w:val="Normal"/>
    <w:next w:val="Normal"/>
    <w:autoRedefine/>
    <w:uiPriority w:val="39"/>
    <w:rsid w:val="007668A5"/>
    <w:pPr>
      <w:ind w:left="1920" w:right="600"/>
    </w:pPr>
  </w:style>
  <w:style w:type="paragraph" w:customStyle="1" w:styleId="Billname1">
    <w:name w:val="Billname1"/>
    <w:basedOn w:val="Normal"/>
    <w:rsid w:val="007668A5"/>
    <w:pPr>
      <w:tabs>
        <w:tab w:val="left" w:pos="2400"/>
      </w:tabs>
      <w:spacing w:before="1220"/>
    </w:pPr>
    <w:rPr>
      <w:rFonts w:ascii="Arial" w:hAnsi="Arial"/>
      <w:b/>
      <w:sz w:val="40"/>
    </w:rPr>
  </w:style>
  <w:style w:type="paragraph" w:customStyle="1" w:styleId="TableText10">
    <w:name w:val="TableText10"/>
    <w:basedOn w:val="TableText"/>
    <w:rsid w:val="007668A5"/>
    <w:rPr>
      <w:sz w:val="20"/>
    </w:rPr>
  </w:style>
  <w:style w:type="paragraph" w:customStyle="1" w:styleId="TablePara10">
    <w:name w:val="TablePara10"/>
    <w:basedOn w:val="tablepara"/>
    <w:rsid w:val="007668A5"/>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7668A5"/>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7668A5"/>
  </w:style>
  <w:style w:type="character" w:customStyle="1" w:styleId="charPage">
    <w:name w:val="charPage"/>
    <w:basedOn w:val="DefaultParagraphFont"/>
    <w:rsid w:val="007668A5"/>
  </w:style>
  <w:style w:type="character" w:styleId="PageNumber">
    <w:name w:val="page number"/>
    <w:basedOn w:val="DefaultParagraphFont"/>
    <w:rsid w:val="007668A5"/>
  </w:style>
  <w:style w:type="paragraph" w:customStyle="1" w:styleId="Letterhead">
    <w:name w:val="Letterhead"/>
    <w:rsid w:val="00FB751C"/>
    <w:pPr>
      <w:widowControl w:val="0"/>
      <w:spacing w:after="180"/>
      <w:jc w:val="right"/>
    </w:pPr>
    <w:rPr>
      <w:rFonts w:ascii="Arial" w:hAnsi="Arial"/>
      <w:sz w:val="32"/>
      <w:lang w:eastAsia="en-US"/>
    </w:rPr>
  </w:style>
  <w:style w:type="paragraph" w:customStyle="1" w:styleId="IShadedschclause0">
    <w:name w:val="I Shaded sch clause"/>
    <w:basedOn w:val="IH5Sec"/>
    <w:rsid w:val="00FB751C"/>
    <w:pPr>
      <w:shd w:val="pct15" w:color="auto" w:fill="FFFFFF"/>
      <w:tabs>
        <w:tab w:val="clear" w:pos="1100"/>
        <w:tab w:val="left" w:pos="700"/>
      </w:tabs>
      <w:ind w:left="700" w:hanging="700"/>
    </w:pPr>
  </w:style>
  <w:style w:type="paragraph" w:customStyle="1" w:styleId="Billfooter">
    <w:name w:val="Billfooter"/>
    <w:basedOn w:val="Normal"/>
    <w:rsid w:val="00FB751C"/>
    <w:pPr>
      <w:tabs>
        <w:tab w:val="right" w:pos="7200"/>
      </w:tabs>
      <w:jc w:val="both"/>
    </w:pPr>
    <w:rPr>
      <w:sz w:val="18"/>
    </w:rPr>
  </w:style>
  <w:style w:type="paragraph" w:styleId="BalloonText">
    <w:name w:val="Balloon Text"/>
    <w:basedOn w:val="Normal"/>
    <w:link w:val="BalloonTextChar"/>
    <w:uiPriority w:val="99"/>
    <w:unhideWhenUsed/>
    <w:rsid w:val="007668A5"/>
    <w:rPr>
      <w:rFonts w:ascii="Tahoma" w:hAnsi="Tahoma" w:cs="Tahoma"/>
      <w:sz w:val="16"/>
      <w:szCs w:val="16"/>
    </w:rPr>
  </w:style>
  <w:style w:type="character" w:customStyle="1" w:styleId="BalloonTextChar">
    <w:name w:val="Balloon Text Char"/>
    <w:basedOn w:val="DefaultParagraphFont"/>
    <w:link w:val="BalloonText"/>
    <w:uiPriority w:val="99"/>
    <w:rsid w:val="007668A5"/>
    <w:rPr>
      <w:rFonts w:ascii="Tahoma" w:hAnsi="Tahoma" w:cs="Tahoma"/>
      <w:sz w:val="16"/>
      <w:szCs w:val="16"/>
      <w:lang w:eastAsia="en-US"/>
    </w:rPr>
  </w:style>
  <w:style w:type="paragraph" w:customStyle="1" w:styleId="00AssAm">
    <w:name w:val="00AssAm"/>
    <w:basedOn w:val="00SigningPage"/>
    <w:rsid w:val="00FB751C"/>
  </w:style>
  <w:style w:type="paragraph" w:customStyle="1" w:styleId="01aPreamble">
    <w:name w:val="01aPreamble"/>
    <w:basedOn w:val="Normal"/>
    <w:qFormat/>
    <w:rsid w:val="007668A5"/>
  </w:style>
  <w:style w:type="paragraph" w:customStyle="1" w:styleId="TableBullet">
    <w:name w:val="TableBullet"/>
    <w:basedOn w:val="TableText10"/>
    <w:qFormat/>
    <w:rsid w:val="007668A5"/>
    <w:pPr>
      <w:numPr>
        <w:numId w:val="4"/>
      </w:numPr>
    </w:pPr>
  </w:style>
  <w:style w:type="paragraph" w:customStyle="1" w:styleId="BillCrest">
    <w:name w:val="Bill Crest"/>
    <w:basedOn w:val="Normal"/>
    <w:next w:val="Normal"/>
    <w:rsid w:val="007668A5"/>
    <w:pPr>
      <w:tabs>
        <w:tab w:val="center" w:pos="3160"/>
      </w:tabs>
      <w:spacing w:after="60"/>
    </w:pPr>
    <w:rPr>
      <w:sz w:val="216"/>
    </w:rPr>
  </w:style>
  <w:style w:type="paragraph" w:customStyle="1" w:styleId="BillNo">
    <w:name w:val="BillNo"/>
    <w:basedOn w:val="BillBasicHeading"/>
    <w:rsid w:val="007668A5"/>
    <w:pPr>
      <w:keepNext w:val="0"/>
      <w:spacing w:before="240"/>
      <w:jc w:val="both"/>
    </w:pPr>
  </w:style>
  <w:style w:type="paragraph" w:customStyle="1" w:styleId="aNoteBulletann">
    <w:name w:val="aNoteBulletann"/>
    <w:basedOn w:val="aNotess"/>
    <w:rsid w:val="00FB751C"/>
    <w:pPr>
      <w:tabs>
        <w:tab w:val="left" w:pos="2200"/>
      </w:tabs>
      <w:spacing w:before="0"/>
      <w:ind w:left="0" w:firstLine="0"/>
    </w:pPr>
  </w:style>
  <w:style w:type="paragraph" w:customStyle="1" w:styleId="aNoteBulletparann">
    <w:name w:val="aNoteBulletparann"/>
    <w:basedOn w:val="aNotepar"/>
    <w:rsid w:val="00FB751C"/>
    <w:pPr>
      <w:tabs>
        <w:tab w:val="left" w:pos="2700"/>
      </w:tabs>
      <w:spacing w:before="0"/>
      <w:ind w:left="0" w:firstLine="0"/>
    </w:pPr>
  </w:style>
  <w:style w:type="paragraph" w:customStyle="1" w:styleId="TableNumbered">
    <w:name w:val="TableNumbered"/>
    <w:basedOn w:val="TableText10"/>
    <w:qFormat/>
    <w:rsid w:val="007668A5"/>
    <w:pPr>
      <w:numPr>
        <w:numId w:val="5"/>
      </w:numPr>
    </w:pPr>
  </w:style>
  <w:style w:type="paragraph" w:customStyle="1" w:styleId="ISchMain">
    <w:name w:val="I Sch Main"/>
    <w:basedOn w:val="BillBasic"/>
    <w:rsid w:val="007668A5"/>
    <w:pPr>
      <w:tabs>
        <w:tab w:val="right" w:pos="900"/>
        <w:tab w:val="left" w:pos="1100"/>
      </w:tabs>
      <w:ind w:left="1100" w:hanging="1100"/>
    </w:pPr>
  </w:style>
  <w:style w:type="paragraph" w:customStyle="1" w:styleId="ISchpara">
    <w:name w:val="I Sch para"/>
    <w:basedOn w:val="BillBasic"/>
    <w:rsid w:val="007668A5"/>
    <w:pPr>
      <w:tabs>
        <w:tab w:val="right" w:pos="1400"/>
        <w:tab w:val="left" w:pos="1600"/>
      </w:tabs>
      <w:ind w:left="1600" w:hanging="1600"/>
    </w:pPr>
  </w:style>
  <w:style w:type="paragraph" w:customStyle="1" w:styleId="ISchsubpara">
    <w:name w:val="I Sch subpara"/>
    <w:basedOn w:val="BillBasic"/>
    <w:rsid w:val="007668A5"/>
    <w:pPr>
      <w:tabs>
        <w:tab w:val="right" w:pos="1940"/>
        <w:tab w:val="left" w:pos="2140"/>
      </w:tabs>
      <w:ind w:left="2140" w:hanging="2140"/>
    </w:pPr>
  </w:style>
  <w:style w:type="paragraph" w:customStyle="1" w:styleId="ISchsubsubpara">
    <w:name w:val="I Sch subsubpara"/>
    <w:basedOn w:val="BillBasic"/>
    <w:rsid w:val="007668A5"/>
    <w:pPr>
      <w:tabs>
        <w:tab w:val="right" w:pos="2460"/>
        <w:tab w:val="left" w:pos="2660"/>
      </w:tabs>
      <w:ind w:left="2660" w:hanging="2660"/>
    </w:pPr>
  </w:style>
  <w:style w:type="character" w:customStyle="1" w:styleId="charCitHyperlinkAbbrev">
    <w:name w:val="charCitHyperlinkAbbrev"/>
    <w:basedOn w:val="Hyperlink"/>
    <w:uiPriority w:val="1"/>
    <w:rsid w:val="007668A5"/>
    <w:rPr>
      <w:color w:val="0000FF" w:themeColor="hyperlink"/>
      <w:u w:val="none"/>
    </w:rPr>
  </w:style>
  <w:style w:type="character" w:styleId="Hyperlink">
    <w:name w:val="Hyperlink"/>
    <w:basedOn w:val="DefaultParagraphFont"/>
    <w:uiPriority w:val="99"/>
    <w:unhideWhenUsed/>
    <w:rsid w:val="007668A5"/>
    <w:rPr>
      <w:color w:val="0000FF" w:themeColor="hyperlink"/>
      <w:u w:val="single"/>
    </w:rPr>
  </w:style>
  <w:style w:type="character" w:customStyle="1" w:styleId="charCitHyperlinkItal">
    <w:name w:val="charCitHyperlinkItal"/>
    <w:basedOn w:val="Hyperlink"/>
    <w:uiPriority w:val="1"/>
    <w:rsid w:val="007668A5"/>
    <w:rPr>
      <w:i/>
      <w:color w:val="0000FF" w:themeColor="hyperlink"/>
      <w:u w:val="none"/>
    </w:rPr>
  </w:style>
  <w:style w:type="paragraph" w:customStyle="1" w:styleId="Status">
    <w:name w:val="Status"/>
    <w:basedOn w:val="Normal"/>
    <w:rsid w:val="007668A5"/>
    <w:pPr>
      <w:spacing w:before="280"/>
      <w:jc w:val="center"/>
    </w:pPr>
    <w:rPr>
      <w:rFonts w:ascii="Arial" w:hAnsi="Arial"/>
      <w:sz w:val="14"/>
    </w:rPr>
  </w:style>
  <w:style w:type="paragraph" w:customStyle="1" w:styleId="FooterInfoCentre">
    <w:name w:val="FooterInfoCentre"/>
    <w:basedOn w:val="FooterInfo"/>
    <w:rsid w:val="007668A5"/>
    <w:pPr>
      <w:spacing w:before="60"/>
      <w:jc w:val="center"/>
    </w:pPr>
  </w:style>
  <w:style w:type="character" w:customStyle="1" w:styleId="UnresolvedMention1">
    <w:name w:val="Unresolved Mention1"/>
    <w:basedOn w:val="DefaultParagraphFont"/>
    <w:uiPriority w:val="99"/>
    <w:semiHidden/>
    <w:unhideWhenUsed/>
    <w:rsid w:val="00FF2CEE"/>
    <w:rPr>
      <w:color w:val="605E5C"/>
      <w:shd w:val="clear" w:color="auto" w:fill="E1DFDD"/>
    </w:rPr>
  </w:style>
  <w:style w:type="character" w:styleId="FollowedHyperlink">
    <w:name w:val="FollowedHyperlink"/>
    <w:basedOn w:val="DefaultParagraphFont"/>
    <w:uiPriority w:val="99"/>
    <w:semiHidden/>
    <w:unhideWhenUsed/>
    <w:rsid w:val="00623422"/>
    <w:rPr>
      <w:color w:val="800080" w:themeColor="followedHyperlink"/>
      <w:u w:val="single"/>
    </w:rPr>
  </w:style>
  <w:style w:type="paragraph" w:customStyle="1" w:styleId="CoverTextBullet">
    <w:name w:val="CoverTextBullet"/>
    <w:basedOn w:val="CoverText"/>
    <w:qFormat/>
    <w:rsid w:val="007668A5"/>
    <w:pPr>
      <w:numPr>
        <w:numId w:val="6"/>
      </w:numPr>
    </w:pPr>
    <w:rPr>
      <w:color w:val="000000"/>
    </w:rPr>
  </w:style>
  <w:style w:type="paragraph" w:customStyle="1" w:styleId="CoverText">
    <w:name w:val="CoverText"/>
    <w:basedOn w:val="Normal"/>
    <w:uiPriority w:val="99"/>
    <w:rsid w:val="007668A5"/>
    <w:pPr>
      <w:spacing w:before="100"/>
      <w:jc w:val="both"/>
    </w:pPr>
    <w:rPr>
      <w:sz w:val="20"/>
    </w:rPr>
  </w:style>
  <w:style w:type="paragraph" w:customStyle="1" w:styleId="AH5SecSymb">
    <w:name w:val="A H5 Sec Symb"/>
    <w:basedOn w:val="AH5Sec"/>
    <w:next w:val="Amain"/>
    <w:rsid w:val="007668A5"/>
    <w:pPr>
      <w:tabs>
        <w:tab w:val="clear" w:pos="1100"/>
        <w:tab w:val="left" w:pos="0"/>
      </w:tabs>
      <w:ind w:hanging="1580"/>
    </w:pPr>
  </w:style>
  <w:style w:type="character" w:customStyle="1" w:styleId="charSymb">
    <w:name w:val="charSymb"/>
    <w:basedOn w:val="DefaultParagraphFont"/>
    <w:rsid w:val="007668A5"/>
    <w:rPr>
      <w:rFonts w:ascii="Arial" w:hAnsi="Arial"/>
      <w:sz w:val="24"/>
      <w:bdr w:val="single" w:sz="4" w:space="0" w:color="auto"/>
    </w:rPr>
  </w:style>
  <w:style w:type="paragraph" w:customStyle="1" w:styleId="00Spine">
    <w:name w:val="00Spine"/>
    <w:basedOn w:val="Normal"/>
    <w:rsid w:val="007668A5"/>
  </w:style>
  <w:style w:type="paragraph" w:customStyle="1" w:styleId="05Endnote0">
    <w:name w:val="05Endnote"/>
    <w:basedOn w:val="Normal"/>
    <w:rsid w:val="007668A5"/>
  </w:style>
  <w:style w:type="paragraph" w:customStyle="1" w:styleId="06Copyright">
    <w:name w:val="06Copyright"/>
    <w:basedOn w:val="Normal"/>
    <w:rsid w:val="007668A5"/>
  </w:style>
  <w:style w:type="paragraph" w:customStyle="1" w:styleId="RepubNo">
    <w:name w:val="RepubNo"/>
    <w:basedOn w:val="BillBasicHeading"/>
    <w:rsid w:val="007668A5"/>
    <w:pPr>
      <w:keepNext w:val="0"/>
      <w:spacing w:before="600"/>
      <w:jc w:val="both"/>
    </w:pPr>
    <w:rPr>
      <w:sz w:val="26"/>
    </w:rPr>
  </w:style>
  <w:style w:type="paragraph" w:customStyle="1" w:styleId="EffectiveDate">
    <w:name w:val="EffectiveDate"/>
    <w:basedOn w:val="Normal"/>
    <w:rsid w:val="007668A5"/>
    <w:pPr>
      <w:spacing w:before="120"/>
    </w:pPr>
    <w:rPr>
      <w:rFonts w:ascii="Arial" w:hAnsi="Arial"/>
      <w:b/>
      <w:sz w:val="26"/>
    </w:rPr>
  </w:style>
  <w:style w:type="paragraph" w:customStyle="1" w:styleId="CoverInForce">
    <w:name w:val="CoverInForce"/>
    <w:basedOn w:val="BillBasicHeading"/>
    <w:rsid w:val="007668A5"/>
    <w:pPr>
      <w:keepNext w:val="0"/>
      <w:spacing w:before="400"/>
    </w:pPr>
    <w:rPr>
      <w:b w:val="0"/>
    </w:rPr>
  </w:style>
  <w:style w:type="paragraph" w:customStyle="1" w:styleId="CoverHeading">
    <w:name w:val="CoverHeading"/>
    <w:basedOn w:val="Normal"/>
    <w:rsid w:val="007668A5"/>
    <w:rPr>
      <w:rFonts w:ascii="Arial" w:hAnsi="Arial"/>
      <w:b/>
    </w:rPr>
  </w:style>
  <w:style w:type="paragraph" w:customStyle="1" w:styleId="CoverSubHdg">
    <w:name w:val="CoverSubHdg"/>
    <w:basedOn w:val="CoverHeading"/>
    <w:rsid w:val="007668A5"/>
    <w:pPr>
      <w:spacing w:before="120"/>
    </w:pPr>
    <w:rPr>
      <w:sz w:val="20"/>
    </w:rPr>
  </w:style>
  <w:style w:type="paragraph" w:customStyle="1" w:styleId="CoverActName">
    <w:name w:val="CoverActName"/>
    <w:basedOn w:val="BillBasicHeading"/>
    <w:rsid w:val="007668A5"/>
    <w:pPr>
      <w:keepNext w:val="0"/>
      <w:spacing w:before="260"/>
    </w:pPr>
  </w:style>
  <w:style w:type="paragraph" w:customStyle="1" w:styleId="CoverTextPara">
    <w:name w:val="CoverTextPara"/>
    <w:basedOn w:val="CoverText"/>
    <w:rsid w:val="007668A5"/>
    <w:pPr>
      <w:tabs>
        <w:tab w:val="right" w:pos="600"/>
        <w:tab w:val="left" w:pos="840"/>
      </w:tabs>
      <w:ind w:left="840" w:hanging="840"/>
    </w:pPr>
  </w:style>
  <w:style w:type="paragraph" w:customStyle="1" w:styleId="AH1ChapterSymb">
    <w:name w:val="A H1 Chapter Symb"/>
    <w:basedOn w:val="AH1Chapter"/>
    <w:next w:val="AH2Part"/>
    <w:rsid w:val="007668A5"/>
    <w:pPr>
      <w:tabs>
        <w:tab w:val="clear" w:pos="2600"/>
        <w:tab w:val="left" w:pos="0"/>
      </w:tabs>
      <w:ind w:left="2480" w:hanging="2960"/>
    </w:pPr>
  </w:style>
  <w:style w:type="paragraph" w:customStyle="1" w:styleId="AH2PartSymb">
    <w:name w:val="A H2 Part Symb"/>
    <w:basedOn w:val="AH2Part"/>
    <w:next w:val="AH3Div"/>
    <w:rsid w:val="007668A5"/>
    <w:pPr>
      <w:tabs>
        <w:tab w:val="clear" w:pos="2600"/>
        <w:tab w:val="left" w:pos="0"/>
      </w:tabs>
      <w:ind w:left="2480" w:hanging="2960"/>
    </w:pPr>
  </w:style>
  <w:style w:type="paragraph" w:customStyle="1" w:styleId="AH3DivSymb">
    <w:name w:val="A H3 Div Symb"/>
    <w:basedOn w:val="AH3Div"/>
    <w:next w:val="AH5Sec"/>
    <w:rsid w:val="007668A5"/>
    <w:pPr>
      <w:tabs>
        <w:tab w:val="clear" w:pos="2600"/>
        <w:tab w:val="left" w:pos="0"/>
      </w:tabs>
      <w:ind w:left="2480" w:hanging="2960"/>
    </w:pPr>
  </w:style>
  <w:style w:type="paragraph" w:customStyle="1" w:styleId="AH4SubDivSymb">
    <w:name w:val="A H4 SubDiv Symb"/>
    <w:basedOn w:val="AH4SubDiv"/>
    <w:next w:val="AH5Sec"/>
    <w:rsid w:val="007668A5"/>
    <w:pPr>
      <w:tabs>
        <w:tab w:val="clear" w:pos="2600"/>
        <w:tab w:val="left" w:pos="0"/>
      </w:tabs>
      <w:ind w:left="2480" w:hanging="2960"/>
    </w:pPr>
  </w:style>
  <w:style w:type="paragraph" w:customStyle="1" w:styleId="AmainSymb">
    <w:name w:val="A main Symb"/>
    <w:basedOn w:val="Amain"/>
    <w:rsid w:val="007668A5"/>
    <w:pPr>
      <w:tabs>
        <w:tab w:val="left" w:pos="0"/>
      </w:tabs>
      <w:ind w:left="1120" w:hanging="1600"/>
    </w:pPr>
  </w:style>
  <w:style w:type="paragraph" w:customStyle="1" w:styleId="AparaSymb">
    <w:name w:val="A para Symb"/>
    <w:basedOn w:val="Apara"/>
    <w:rsid w:val="007668A5"/>
    <w:pPr>
      <w:tabs>
        <w:tab w:val="right" w:pos="0"/>
      </w:tabs>
      <w:ind w:hanging="2080"/>
    </w:pPr>
  </w:style>
  <w:style w:type="paragraph" w:customStyle="1" w:styleId="Assectheading">
    <w:name w:val="A ssect heading"/>
    <w:basedOn w:val="Amain"/>
    <w:rsid w:val="007668A5"/>
    <w:pPr>
      <w:keepNext/>
      <w:tabs>
        <w:tab w:val="clear" w:pos="900"/>
        <w:tab w:val="clear" w:pos="1100"/>
      </w:tabs>
      <w:spacing w:before="300"/>
      <w:ind w:left="0" w:firstLine="0"/>
      <w:outlineLvl w:val="9"/>
    </w:pPr>
    <w:rPr>
      <w:i/>
    </w:rPr>
  </w:style>
  <w:style w:type="paragraph" w:customStyle="1" w:styleId="AsubparaSymb">
    <w:name w:val="A subpara Symb"/>
    <w:basedOn w:val="Asubpara"/>
    <w:rsid w:val="007668A5"/>
    <w:pPr>
      <w:tabs>
        <w:tab w:val="left" w:pos="0"/>
      </w:tabs>
      <w:ind w:left="2098" w:hanging="2580"/>
    </w:pPr>
  </w:style>
  <w:style w:type="paragraph" w:customStyle="1" w:styleId="Actdetails">
    <w:name w:val="Act details"/>
    <w:basedOn w:val="Normal"/>
    <w:rsid w:val="007668A5"/>
    <w:pPr>
      <w:spacing w:before="20"/>
      <w:ind w:left="1400"/>
    </w:pPr>
    <w:rPr>
      <w:rFonts w:ascii="Arial" w:hAnsi="Arial"/>
      <w:sz w:val="20"/>
    </w:rPr>
  </w:style>
  <w:style w:type="paragraph" w:customStyle="1" w:styleId="AmdtsEntriesDefL2">
    <w:name w:val="AmdtsEntriesDefL2"/>
    <w:basedOn w:val="Normal"/>
    <w:rsid w:val="007668A5"/>
    <w:pPr>
      <w:tabs>
        <w:tab w:val="left" w:pos="3000"/>
      </w:tabs>
      <w:ind w:left="3100" w:hanging="2000"/>
    </w:pPr>
    <w:rPr>
      <w:rFonts w:ascii="Arial" w:hAnsi="Arial"/>
      <w:sz w:val="18"/>
    </w:rPr>
  </w:style>
  <w:style w:type="paragraph" w:customStyle="1" w:styleId="AmdtsEntries">
    <w:name w:val="AmdtsEntries"/>
    <w:basedOn w:val="BillBasicHeading"/>
    <w:rsid w:val="007668A5"/>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7668A5"/>
    <w:pPr>
      <w:tabs>
        <w:tab w:val="clear" w:pos="2600"/>
      </w:tabs>
      <w:spacing w:before="120"/>
      <w:ind w:left="1100"/>
    </w:pPr>
    <w:rPr>
      <w:sz w:val="18"/>
    </w:rPr>
  </w:style>
  <w:style w:type="paragraph" w:customStyle="1" w:styleId="Asamby">
    <w:name w:val="As am by"/>
    <w:basedOn w:val="Normal"/>
    <w:next w:val="Normal"/>
    <w:rsid w:val="007668A5"/>
    <w:pPr>
      <w:spacing w:before="240"/>
      <w:ind w:left="1100"/>
    </w:pPr>
    <w:rPr>
      <w:rFonts w:ascii="Arial" w:hAnsi="Arial"/>
      <w:sz w:val="20"/>
    </w:rPr>
  </w:style>
  <w:style w:type="character" w:customStyle="1" w:styleId="charTableNo">
    <w:name w:val="charTableNo"/>
    <w:basedOn w:val="DefaultParagraphFont"/>
    <w:rsid w:val="007668A5"/>
  </w:style>
  <w:style w:type="character" w:customStyle="1" w:styleId="charTableText">
    <w:name w:val="charTableText"/>
    <w:basedOn w:val="DefaultParagraphFont"/>
    <w:rsid w:val="007668A5"/>
  </w:style>
  <w:style w:type="paragraph" w:customStyle="1" w:styleId="Dict-HeadingSymb">
    <w:name w:val="Dict-Heading Symb"/>
    <w:basedOn w:val="Dict-Heading"/>
    <w:rsid w:val="007668A5"/>
    <w:pPr>
      <w:tabs>
        <w:tab w:val="left" w:pos="0"/>
      </w:tabs>
      <w:ind w:left="2480" w:hanging="2960"/>
    </w:pPr>
  </w:style>
  <w:style w:type="paragraph" w:customStyle="1" w:styleId="EarlierRepubEntries">
    <w:name w:val="EarlierRepubEntries"/>
    <w:basedOn w:val="Normal"/>
    <w:rsid w:val="007668A5"/>
    <w:pPr>
      <w:spacing w:before="60" w:after="60"/>
    </w:pPr>
    <w:rPr>
      <w:rFonts w:ascii="Arial" w:hAnsi="Arial"/>
      <w:sz w:val="18"/>
    </w:rPr>
  </w:style>
  <w:style w:type="paragraph" w:customStyle="1" w:styleId="EarlierRepubHdg">
    <w:name w:val="EarlierRepubHdg"/>
    <w:basedOn w:val="Normal"/>
    <w:rsid w:val="007668A5"/>
    <w:pPr>
      <w:keepNext/>
    </w:pPr>
    <w:rPr>
      <w:rFonts w:ascii="Arial" w:hAnsi="Arial"/>
      <w:b/>
      <w:sz w:val="20"/>
    </w:rPr>
  </w:style>
  <w:style w:type="paragraph" w:customStyle="1" w:styleId="Endnote20">
    <w:name w:val="Endnote2"/>
    <w:basedOn w:val="Normal"/>
    <w:rsid w:val="007668A5"/>
    <w:pPr>
      <w:keepNext/>
      <w:tabs>
        <w:tab w:val="left" w:pos="1100"/>
      </w:tabs>
      <w:spacing w:before="360"/>
    </w:pPr>
    <w:rPr>
      <w:rFonts w:ascii="Arial" w:hAnsi="Arial"/>
      <w:b/>
    </w:rPr>
  </w:style>
  <w:style w:type="paragraph" w:customStyle="1" w:styleId="Endnote3">
    <w:name w:val="Endnote3"/>
    <w:basedOn w:val="Normal"/>
    <w:rsid w:val="007668A5"/>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7668A5"/>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7668A5"/>
    <w:pPr>
      <w:spacing w:before="60"/>
      <w:ind w:left="1100"/>
      <w:jc w:val="both"/>
    </w:pPr>
    <w:rPr>
      <w:sz w:val="20"/>
    </w:rPr>
  </w:style>
  <w:style w:type="paragraph" w:customStyle="1" w:styleId="EndNoteParas">
    <w:name w:val="EndNoteParas"/>
    <w:basedOn w:val="EndNoteTextEPS"/>
    <w:rsid w:val="007668A5"/>
    <w:pPr>
      <w:tabs>
        <w:tab w:val="right" w:pos="1432"/>
      </w:tabs>
      <w:ind w:left="1840" w:hanging="1840"/>
    </w:pPr>
  </w:style>
  <w:style w:type="paragraph" w:customStyle="1" w:styleId="EndnotesAbbrev">
    <w:name w:val="EndnotesAbbrev"/>
    <w:basedOn w:val="Normal"/>
    <w:rsid w:val="007668A5"/>
    <w:pPr>
      <w:spacing w:before="20"/>
    </w:pPr>
    <w:rPr>
      <w:rFonts w:ascii="Arial" w:hAnsi="Arial"/>
      <w:color w:val="000000"/>
      <w:sz w:val="16"/>
    </w:rPr>
  </w:style>
  <w:style w:type="paragraph" w:customStyle="1" w:styleId="EPSCoverTop">
    <w:name w:val="EPSCoverTop"/>
    <w:basedOn w:val="Normal"/>
    <w:rsid w:val="007668A5"/>
    <w:pPr>
      <w:jc w:val="right"/>
    </w:pPr>
    <w:rPr>
      <w:rFonts w:ascii="Arial" w:hAnsi="Arial"/>
      <w:sz w:val="20"/>
    </w:rPr>
  </w:style>
  <w:style w:type="paragraph" w:customStyle="1" w:styleId="LegHistNote">
    <w:name w:val="LegHistNote"/>
    <w:basedOn w:val="Actdetails"/>
    <w:rsid w:val="007668A5"/>
    <w:pPr>
      <w:spacing w:before="60"/>
      <w:ind w:left="2700" w:right="-60" w:hanging="1300"/>
    </w:pPr>
    <w:rPr>
      <w:sz w:val="18"/>
    </w:rPr>
  </w:style>
  <w:style w:type="paragraph" w:customStyle="1" w:styleId="LongTitleSymb">
    <w:name w:val="LongTitleSymb"/>
    <w:basedOn w:val="LongTitle"/>
    <w:rsid w:val="007668A5"/>
    <w:pPr>
      <w:ind w:hanging="480"/>
    </w:pPr>
  </w:style>
  <w:style w:type="paragraph" w:styleId="MacroText">
    <w:name w:val="macro"/>
    <w:link w:val="MacroTextChar"/>
    <w:semiHidden/>
    <w:rsid w:val="007668A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7668A5"/>
    <w:rPr>
      <w:rFonts w:ascii="Courier New" w:hAnsi="Courier New" w:cs="Courier New"/>
      <w:lang w:eastAsia="en-US"/>
    </w:rPr>
  </w:style>
  <w:style w:type="paragraph" w:customStyle="1" w:styleId="NewAct">
    <w:name w:val="New Act"/>
    <w:basedOn w:val="Normal"/>
    <w:next w:val="Actdetails"/>
    <w:rsid w:val="007668A5"/>
    <w:pPr>
      <w:keepNext/>
      <w:spacing w:before="180"/>
      <w:ind w:left="1100"/>
    </w:pPr>
    <w:rPr>
      <w:rFonts w:ascii="Arial" w:hAnsi="Arial"/>
      <w:b/>
      <w:sz w:val="20"/>
    </w:rPr>
  </w:style>
  <w:style w:type="paragraph" w:customStyle="1" w:styleId="NewReg">
    <w:name w:val="New Reg"/>
    <w:basedOn w:val="NewAct"/>
    <w:next w:val="Actdetails"/>
    <w:rsid w:val="007668A5"/>
  </w:style>
  <w:style w:type="paragraph" w:customStyle="1" w:styleId="RenumProvEntries">
    <w:name w:val="RenumProvEntries"/>
    <w:basedOn w:val="Normal"/>
    <w:rsid w:val="007668A5"/>
    <w:pPr>
      <w:spacing w:before="60"/>
    </w:pPr>
    <w:rPr>
      <w:rFonts w:ascii="Arial" w:hAnsi="Arial"/>
      <w:sz w:val="20"/>
    </w:rPr>
  </w:style>
  <w:style w:type="paragraph" w:customStyle="1" w:styleId="RenumProvHdg">
    <w:name w:val="RenumProvHdg"/>
    <w:basedOn w:val="Normal"/>
    <w:rsid w:val="007668A5"/>
    <w:rPr>
      <w:rFonts w:ascii="Arial" w:hAnsi="Arial"/>
      <w:b/>
      <w:sz w:val="22"/>
    </w:rPr>
  </w:style>
  <w:style w:type="paragraph" w:customStyle="1" w:styleId="RenumProvHeader">
    <w:name w:val="RenumProvHeader"/>
    <w:basedOn w:val="Normal"/>
    <w:rsid w:val="007668A5"/>
    <w:rPr>
      <w:rFonts w:ascii="Arial" w:hAnsi="Arial"/>
      <w:b/>
      <w:sz w:val="22"/>
    </w:rPr>
  </w:style>
  <w:style w:type="paragraph" w:customStyle="1" w:styleId="RenumProvSubsectEntries">
    <w:name w:val="RenumProvSubsectEntries"/>
    <w:basedOn w:val="RenumProvEntries"/>
    <w:rsid w:val="007668A5"/>
    <w:pPr>
      <w:ind w:left="252"/>
    </w:pPr>
  </w:style>
  <w:style w:type="paragraph" w:customStyle="1" w:styleId="RenumTableHdg">
    <w:name w:val="RenumTableHdg"/>
    <w:basedOn w:val="Normal"/>
    <w:rsid w:val="007668A5"/>
    <w:pPr>
      <w:spacing w:before="120"/>
    </w:pPr>
    <w:rPr>
      <w:rFonts w:ascii="Arial" w:hAnsi="Arial"/>
      <w:b/>
      <w:sz w:val="20"/>
    </w:rPr>
  </w:style>
  <w:style w:type="paragraph" w:customStyle="1" w:styleId="SchclauseheadingSymb">
    <w:name w:val="Sch clause heading Symb"/>
    <w:basedOn w:val="Schclauseheading"/>
    <w:rsid w:val="007668A5"/>
    <w:pPr>
      <w:tabs>
        <w:tab w:val="left" w:pos="0"/>
      </w:tabs>
      <w:ind w:left="980" w:hanging="1460"/>
    </w:pPr>
  </w:style>
  <w:style w:type="paragraph" w:customStyle="1" w:styleId="SchSubClause">
    <w:name w:val="Sch SubClause"/>
    <w:basedOn w:val="Schclauseheading"/>
    <w:rsid w:val="007668A5"/>
    <w:rPr>
      <w:b w:val="0"/>
    </w:rPr>
  </w:style>
  <w:style w:type="paragraph" w:customStyle="1" w:styleId="Sched-FormSymb">
    <w:name w:val="Sched-Form Symb"/>
    <w:basedOn w:val="Sched-Form"/>
    <w:rsid w:val="007668A5"/>
    <w:pPr>
      <w:tabs>
        <w:tab w:val="left" w:pos="0"/>
      </w:tabs>
      <w:ind w:left="2480" w:hanging="2960"/>
    </w:pPr>
  </w:style>
  <w:style w:type="paragraph" w:customStyle="1" w:styleId="Sched-headingSymb">
    <w:name w:val="Sched-heading Symb"/>
    <w:basedOn w:val="Sched-heading"/>
    <w:rsid w:val="007668A5"/>
    <w:pPr>
      <w:tabs>
        <w:tab w:val="left" w:pos="0"/>
      </w:tabs>
      <w:ind w:left="2480" w:hanging="2960"/>
    </w:pPr>
  </w:style>
  <w:style w:type="paragraph" w:customStyle="1" w:styleId="Sched-PartSymb">
    <w:name w:val="Sched-Part Symb"/>
    <w:basedOn w:val="Sched-Part"/>
    <w:rsid w:val="007668A5"/>
    <w:pPr>
      <w:tabs>
        <w:tab w:val="left" w:pos="0"/>
      </w:tabs>
      <w:ind w:left="2480" w:hanging="2960"/>
    </w:pPr>
  </w:style>
  <w:style w:type="paragraph" w:styleId="Subtitle">
    <w:name w:val="Subtitle"/>
    <w:basedOn w:val="Normal"/>
    <w:link w:val="SubtitleChar"/>
    <w:qFormat/>
    <w:rsid w:val="007668A5"/>
    <w:pPr>
      <w:spacing w:after="60"/>
      <w:jc w:val="center"/>
      <w:outlineLvl w:val="1"/>
    </w:pPr>
    <w:rPr>
      <w:rFonts w:ascii="Arial" w:hAnsi="Arial"/>
    </w:rPr>
  </w:style>
  <w:style w:type="character" w:customStyle="1" w:styleId="SubtitleChar">
    <w:name w:val="Subtitle Char"/>
    <w:basedOn w:val="DefaultParagraphFont"/>
    <w:link w:val="Subtitle"/>
    <w:rsid w:val="007668A5"/>
    <w:rPr>
      <w:rFonts w:ascii="Arial" w:hAnsi="Arial"/>
      <w:sz w:val="24"/>
      <w:lang w:eastAsia="en-US"/>
    </w:rPr>
  </w:style>
  <w:style w:type="paragraph" w:customStyle="1" w:styleId="TLegEntries">
    <w:name w:val="TLegEntries"/>
    <w:basedOn w:val="Normal"/>
    <w:rsid w:val="007668A5"/>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7668A5"/>
    <w:pPr>
      <w:ind w:firstLine="0"/>
    </w:pPr>
    <w:rPr>
      <w:b/>
    </w:rPr>
  </w:style>
  <w:style w:type="paragraph" w:customStyle="1" w:styleId="EndNoteTextPub">
    <w:name w:val="EndNoteTextPub"/>
    <w:basedOn w:val="Normal"/>
    <w:rsid w:val="007668A5"/>
    <w:pPr>
      <w:spacing w:before="60"/>
      <w:ind w:left="1100"/>
      <w:jc w:val="both"/>
    </w:pPr>
    <w:rPr>
      <w:sz w:val="20"/>
    </w:rPr>
  </w:style>
  <w:style w:type="paragraph" w:customStyle="1" w:styleId="TOC10">
    <w:name w:val="TOC 10"/>
    <w:basedOn w:val="TOC5"/>
    <w:rsid w:val="007668A5"/>
    <w:rPr>
      <w:szCs w:val="24"/>
    </w:rPr>
  </w:style>
  <w:style w:type="character" w:customStyle="1" w:styleId="charNotBold">
    <w:name w:val="charNotBold"/>
    <w:basedOn w:val="DefaultParagraphFont"/>
    <w:rsid w:val="007668A5"/>
    <w:rPr>
      <w:rFonts w:ascii="Arial" w:hAnsi="Arial"/>
      <w:sz w:val="20"/>
    </w:rPr>
  </w:style>
  <w:style w:type="paragraph" w:customStyle="1" w:styleId="ShadedSchClauseSymb">
    <w:name w:val="Shaded Sch Clause Symb"/>
    <w:basedOn w:val="ShadedSchClause"/>
    <w:rsid w:val="007668A5"/>
    <w:pPr>
      <w:tabs>
        <w:tab w:val="left" w:pos="0"/>
      </w:tabs>
      <w:ind w:left="975" w:hanging="1457"/>
    </w:pPr>
  </w:style>
  <w:style w:type="paragraph" w:customStyle="1" w:styleId="Sched-Form-18Space">
    <w:name w:val="Sched-Form-18Space"/>
    <w:basedOn w:val="Normal"/>
    <w:rsid w:val="007668A5"/>
    <w:pPr>
      <w:spacing w:before="360" w:after="60"/>
    </w:pPr>
    <w:rPr>
      <w:sz w:val="22"/>
    </w:rPr>
  </w:style>
  <w:style w:type="paragraph" w:customStyle="1" w:styleId="FormRule">
    <w:name w:val="FormRule"/>
    <w:basedOn w:val="Normal"/>
    <w:rsid w:val="007668A5"/>
    <w:pPr>
      <w:pBdr>
        <w:top w:val="single" w:sz="4" w:space="1" w:color="auto"/>
      </w:pBdr>
      <w:spacing w:before="160" w:after="40"/>
      <w:ind w:left="3220" w:right="3260"/>
    </w:pPr>
    <w:rPr>
      <w:sz w:val="8"/>
    </w:rPr>
  </w:style>
  <w:style w:type="paragraph" w:customStyle="1" w:styleId="OldAmdtsEntries">
    <w:name w:val="OldAmdtsEntries"/>
    <w:basedOn w:val="BillBasicHeading"/>
    <w:rsid w:val="007668A5"/>
    <w:pPr>
      <w:tabs>
        <w:tab w:val="clear" w:pos="2600"/>
        <w:tab w:val="left" w:leader="dot" w:pos="2700"/>
      </w:tabs>
      <w:ind w:left="2700" w:hanging="2000"/>
    </w:pPr>
    <w:rPr>
      <w:sz w:val="18"/>
    </w:rPr>
  </w:style>
  <w:style w:type="paragraph" w:customStyle="1" w:styleId="OldAmdt2ndLine">
    <w:name w:val="OldAmdt2ndLine"/>
    <w:basedOn w:val="OldAmdtsEntries"/>
    <w:rsid w:val="007668A5"/>
    <w:pPr>
      <w:tabs>
        <w:tab w:val="left" w:pos="2700"/>
      </w:tabs>
      <w:spacing w:before="0"/>
    </w:pPr>
  </w:style>
  <w:style w:type="paragraph" w:customStyle="1" w:styleId="parainpara">
    <w:name w:val="para in para"/>
    <w:rsid w:val="007668A5"/>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7668A5"/>
    <w:pPr>
      <w:spacing w:after="60"/>
      <w:ind w:left="2800"/>
    </w:pPr>
    <w:rPr>
      <w:rFonts w:ascii="ACTCrest" w:hAnsi="ACTCrest"/>
      <w:sz w:val="216"/>
    </w:rPr>
  </w:style>
  <w:style w:type="paragraph" w:customStyle="1" w:styleId="Actbullet">
    <w:name w:val="Act bullet"/>
    <w:basedOn w:val="Normal"/>
    <w:uiPriority w:val="99"/>
    <w:rsid w:val="007668A5"/>
    <w:pPr>
      <w:numPr>
        <w:numId w:val="8"/>
      </w:numPr>
      <w:tabs>
        <w:tab w:val="left" w:pos="900"/>
      </w:tabs>
      <w:spacing w:before="20"/>
      <w:ind w:right="-60"/>
    </w:pPr>
    <w:rPr>
      <w:rFonts w:ascii="Arial" w:hAnsi="Arial"/>
      <w:sz w:val="18"/>
    </w:rPr>
  </w:style>
  <w:style w:type="paragraph" w:customStyle="1" w:styleId="AuthorisedBlock">
    <w:name w:val="AuthorisedBlock"/>
    <w:basedOn w:val="Normal"/>
    <w:rsid w:val="007668A5"/>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7668A5"/>
    <w:rPr>
      <w:b w:val="0"/>
      <w:sz w:val="32"/>
    </w:rPr>
  </w:style>
  <w:style w:type="paragraph" w:customStyle="1" w:styleId="MH1Chapter">
    <w:name w:val="M H1 Chapter"/>
    <w:basedOn w:val="AH1Chapter"/>
    <w:rsid w:val="007668A5"/>
    <w:pPr>
      <w:tabs>
        <w:tab w:val="clear" w:pos="2600"/>
        <w:tab w:val="left" w:pos="2720"/>
      </w:tabs>
      <w:ind w:left="4000" w:hanging="3300"/>
    </w:pPr>
  </w:style>
  <w:style w:type="paragraph" w:customStyle="1" w:styleId="ModH1Chapter">
    <w:name w:val="Mod H1 Chapter"/>
    <w:basedOn w:val="IH1ChapSymb"/>
    <w:rsid w:val="007668A5"/>
    <w:pPr>
      <w:tabs>
        <w:tab w:val="clear" w:pos="2600"/>
        <w:tab w:val="left" w:pos="3300"/>
      </w:tabs>
      <w:ind w:left="3300"/>
    </w:pPr>
  </w:style>
  <w:style w:type="paragraph" w:customStyle="1" w:styleId="IH1ChapSymb">
    <w:name w:val="I H1 Chap Symb"/>
    <w:basedOn w:val="BillBasicHeading"/>
    <w:next w:val="Normal"/>
    <w:rsid w:val="007668A5"/>
    <w:pPr>
      <w:tabs>
        <w:tab w:val="left" w:pos="-3080"/>
        <w:tab w:val="left" w:pos="0"/>
      </w:tabs>
      <w:spacing w:before="320"/>
      <w:ind w:left="2600" w:hanging="3080"/>
    </w:pPr>
    <w:rPr>
      <w:sz w:val="34"/>
    </w:rPr>
  </w:style>
  <w:style w:type="paragraph" w:customStyle="1" w:styleId="ModH2Part">
    <w:name w:val="Mod H2 Part"/>
    <w:basedOn w:val="IH2PartSymb"/>
    <w:rsid w:val="007668A5"/>
    <w:pPr>
      <w:tabs>
        <w:tab w:val="clear" w:pos="2600"/>
        <w:tab w:val="left" w:pos="3300"/>
      </w:tabs>
      <w:ind w:left="3300"/>
    </w:pPr>
  </w:style>
  <w:style w:type="paragraph" w:customStyle="1" w:styleId="IH2PartSymb">
    <w:name w:val="I H2 Part Symb"/>
    <w:basedOn w:val="BillBasicHeading"/>
    <w:next w:val="Normal"/>
    <w:rsid w:val="007668A5"/>
    <w:pPr>
      <w:tabs>
        <w:tab w:val="left" w:pos="-3080"/>
        <w:tab w:val="left" w:pos="0"/>
      </w:tabs>
      <w:spacing w:before="380"/>
      <w:ind w:left="2600" w:hanging="3080"/>
    </w:pPr>
    <w:rPr>
      <w:sz w:val="32"/>
    </w:rPr>
  </w:style>
  <w:style w:type="paragraph" w:customStyle="1" w:styleId="ModH3Div">
    <w:name w:val="Mod H3 Div"/>
    <w:basedOn w:val="IH3DivSymb"/>
    <w:rsid w:val="007668A5"/>
    <w:pPr>
      <w:tabs>
        <w:tab w:val="clear" w:pos="2600"/>
        <w:tab w:val="left" w:pos="3300"/>
      </w:tabs>
      <w:ind w:left="3300"/>
    </w:pPr>
  </w:style>
  <w:style w:type="paragraph" w:customStyle="1" w:styleId="IH3DivSymb">
    <w:name w:val="I H3 Div Symb"/>
    <w:basedOn w:val="BillBasicHeading"/>
    <w:next w:val="Normal"/>
    <w:rsid w:val="007668A5"/>
    <w:pPr>
      <w:tabs>
        <w:tab w:val="left" w:pos="-3080"/>
        <w:tab w:val="left" w:pos="0"/>
      </w:tabs>
      <w:spacing w:before="240"/>
      <w:ind w:left="2600" w:hanging="3080"/>
    </w:pPr>
    <w:rPr>
      <w:sz w:val="28"/>
    </w:rPr>
  </w:style>
  <w:style w:type="paragraph" w:customStyle="1" w:styleId="ModH4SubDiv">
    <w:name w:val="Mod H4 SubDiv"/>
    <w:basedOn w:val="IH4SubDivSymb"/>
    <w:rsid w:val="007668A5"/>
    <w:pPr>
      <w:tabs>
        <w:tab w:val="clear" w:pos="2600"/>
        <w:tab w:val="left" w:pos="3300"/>
      </w:tabs>
      <w:ind w:left="3300"/>
    </w:pPr>
  </w:style>
  <w:style w:type="paragraph" w:customStyle="1" w:styleId="IH4SubDivSymb">
    <w:name w:val="I H4 SubDiv Symb"/>
    <w:basedOn w:val="BillBasicHeading"/>
    <w:next w:val="Normal"/>
    <w:rsid w:val="007668A5"/>
    <w:pPr>
      <w:tabs>
        <w:tab w:val="left" w:pos="-3080"/>
        <w:tab w:val="left" w:pos="0"/>
      </w:tabs>
      <w:spacing w:before="240"/>
      <w:ind w:left="2600" w:hanging="3080"/>
      <w:jc w:val="both"/>
    </w:pPr>
    <w:rPr>
      <w:sz w:val="26"/>
    </w:rPr>
  </w:style>
  <w:style w:type="paragraph" w:customStyle="1" w:styleId="ModH5Sec">
    <w:name w:val="Mod H5 Sec"/>
    <w:basedOn w:val="IH5SecSymb"/>
    <w:rsid w:val="007668A5"/>
    <w:pPr>
      <w:tabs>
        <w:tab w:val="clear" w:pos="1100"/>
        <w:tab w:val="left" w:pos="1800"/>
      </w:tabs>
      <w:ind w:left="2200"/>
    </w:pPr>
  </w:style>
  <w:style w:type="paragraph" w:customStyle="1" w:styleId="IH5SecSymb">
    <w:name w:val="I H5 Sec Symb"/>
    <w:basedOn w:val="BillBasicHeading"/>
    <w:next w:val="Normal"/>
    <w:rsid w:val="007668A5"/>
    <w:pPr>
      <w:tabs>
        <w:tab w:val="clear" w:pos="2600"/>
        <w:tab w:val="left" w:pos="-1580"/>
        <w:tab w:val="left" w:pos="0"/>
        <w:tab w:val="left" w:pos="1100"/>
      </w:tabs>
      <w:spacing w:before="240"/>
      <w:ind w:left="1100" w:hanging="1580"/>
    </w:pPr>
  </w:style>
  <w:style w:type="paragraph" w:customStyle="1" w:styleId="Modmain">
    <w:name w:val="Mod main"/>
    <w:basedOn w:val="Amain"/>
    <w:rsid w:val="007668A5"/>
    <w:pPr>
      <w:tabs>
        <w:tab w:val="clear" w:pos="900"/>
        <w:tab w:val="clear" w:pos="1100"/>
        <w:tab w:val="right" w:pos="1600"/>
        <w:tab w:val="left" w:pos="1800"/>
      </w:tabs>
      <w:ind w:left="2200"/>
    </w:pPr>
  </w:style>
  <w:style w:type="paragraph" w:customStyle="1" w:styleId="Modpara">
    <w:name w:val="Mod para"/>
    <w:basedOn w:val="BillBasic"/>
    <w:rsid w:val="007668A5"/>
    <w:pPr>
      <w:tabs>
        <w:tab w:val="right" w:pos="2100"/>
        <w:tab w:val="left" w:pos="2300"/>
      </w:tabs>
      <w:ind w:left="2700" w:hanging="1600"/>
      <w:outlineLvl w:val="6"/>
    </w:pPr>
  </w:style>
  <w:style w:type="paragraph" w:customStyle="1" w:styleId="Modsubpara">
    <w:name w:val="Mod subpara"/>
    <w:basedOn w:val="Asubpara"/>
    <w:rsid w:val="007668A5"/>
    <w:pPr>
      <w:tabs>
        <w:tab w:val="clear" w:pos="1900"/>
        <w:tab w:val="clear" w:pos="2100"/>
        <w:tab w:val="right" w:pos="2640"/>
        <w:tab w:val="left" w:pos="2840"/>
      </w:tabs>
      <w:ind w:left="3240" w:hanging="2140"/>
    </w:pPr>
  </w:style>
  <w:style w:type="paragraph" w:customStyle="1" w:styleId="Modsubsubpara">
    <w:name w:val="Mod subsubpara"/>
    <w:basedOn w:val="AsubsubparaSymb"/>
    <w:rsid w:val="007668A5"/>
    <w:pPr>
      <w:tabs>
        <w:tab w:val="clear" w:pos="2400"/>
        <w:tab w:val="clear" w:pos="2600"/>
        <w:tab w:val="right" w:pos="3160"/>
        <w:tab w:val="left" w:pos="3360"/>
      </w:tabs>
      <w:ind w:left="3760" w:hanging="2660"/>
    </w:pPr>
  </w:style>
  <w:style w:type="paragraph" w:customStyle="1" w:styleId="AsubsubparaSymb">
    <w:name w:val="A subsubpara Symb"/>
    <w:basedOn w:val="BillBasic"/>
    <w:rsid w:val="007668A5"/>
    <w:pPr>
      <w:tabs>
        <w:tab w:val="left" w:pos="0"/>
        <w:tab w:val="right" w:pos="2400"/>
        <w:tab w:val="left" w:pos="2600"/>
      </w:tabs>
      <w:ind w:left="2602" w:hanging="3084"/>
      <w:outlineLvl w:val="8"/>
    </w:pPr>
  </w:style>
  <w:style w:type="paragraph" w:customStyle="1" w:styleId="Modmainreturn">
    <w:name w:val="Mod main return"/>
    <w:basedOn w:val="AmainreturnSymb"/>
    <w:rsid w:val="007668A5"/>
    <w:pPr>
      <w:ind w:left="1800"/>
    </w:pPr>
  </w:style>
  <w:style w:type="paragraph" w:customStyle="1" w:styleId="Modparareturn">
    <w:name w:val="Mod para return"/>
    <w:basedOn w:val="AparareturnSymb"/>
    <w:rsid w:val="007668A5"/>
    <w:pPr>
      <w:ind w:left="2300"/>
    </w:pPr>
  </w:style>
  <w:style w:type="paragraph" w:customStyle="1" w:styleId="AparareturnSymb">
    <w:name w:val="A para return Symb"/>
    <w:basedOn w:val="BillBasic"/>
    <w:rsid w:val="007668A5"/>
    <w:pPr>
      <w:tabs>
        <w:tab w:val="left" w:pos="2081"/>
      </w:tabs>
      <w:ind w:left="1599" w:hanging="2081"/>
    </w:pPr>
  </w:style>
  <w:style w:type="paragraph" w:customStyle="1" w:styleId="Modsubparareturn">
    <w:name w:val="Mod subpara return"/>
    <w:basedOn w:val="AsubparareturnSymb"/>
    <w:rsid w:val="007668A5"/>
    <w:pPr>
      <w:ind w:left="3040"/>
    </w:pPr>
  </w:style>
  <w:style w:type="paragraph" w:customStyle="1" w:styleId="AsubparareturnSymb">
    <w:name w:val="A subpara return Symb"/>
    <w:basedOn w:val="BillBasic"/>
    <w:rsid w:val="007668A5"/>
    <w:pPr>
      <w:tabs>
        <w:tab w:val="left" w:pos="2580"/>
      </w:tabs>
      <w:ind w:left="2098" w:hanging="2580"/>
    </w:pPr>
  </w:style>
  <w:style w:type="paragraph" w:customStyle="1" w:styleId="Modref">
    <w:name w:val="Mod ref"/>
    <w:basedOn w:val="refSymb"/>
    <w:rsid w:val="007668A5"/>
    <w:pPr>
      <w:ind w:left="1100"/>
    </w:pPr>
  </w:style>
  <w:style w:type="paragraph" w:customStyle="1" w:styleId="ModaNote">
    <w:name w:val="Mod aNote"/>
    <w:basedOn w:val="aNoteSymb"/>
    <w:rsid w:val="007668A5"/>
    <w:pPr>
      <w:tabs>
        <w:tab w:val="left" w:pos="2600"/>
      </w:tabs>
      <w:ind w:left="2600"/>
    </w:pPr>
  </w:style>
  <w:style w:type="paragraph" w:customStyle="1" w:styleId="ModNote">
    <w:name w:val="Mod Note"/>
    <w:basedOn w:val="aNoteSymb"/>
    <w:rsid w:val="007668A5"/>
    <w:pPr>
      <w:tabs>
        <w:tab w:val="left" w:pos="2600"/>
      </w:tabs>
      <w:ind w:left="2600"/>
    </w:pPr>
  </w:style>
  <w:style w:type="paragraph" w:customStyle="1" w:styleId="ApprFormHd">
    <w:name w:val="ApprFormHd"/>
    <w:basedOn w:val="Sched-heading"/>
    <w:rsid w:val="007668A5"/>
    <w:pPr>
      <w:ind w:left="0" w:firstLine="0"/>
    </w:pPr>
  </w:style>
  <w:style w:type="paragraph" w:customStyle="1" w:styleId="AmdtEntries">
    <w:name w:val="AmdtEntries"/>
    <w:basedOn w:val="BillBasicHeading"/>
    <w:rsid w:val="007668A5"/>
    <w:pPr>
      <w:keepNext w:val="0"/>
      <w:tabs>
        <w:tab w:val="clear" w:pos="2600"/>
      </w:tabs>
      <w:spacing w:before="0"/>
      <w:ind w:left="3200" w:hanging="2100"/>
    </w:pPr>
    <w:rPr>
      <w:sz w:val="18"/>
    </w:rPr>
  </w:style>
  <w:style w:type="paragraph" w:customStyle="1" w:styleId="AmdtEntriesDefL2">
    <w:name w:val="AmdtEntriesDefL2"/>
    <w:basedOn w:val="AmdtEntries"/>
    <w:rsid w:val="007668A5"/>
    <w:pPr>
      <w:tabs>
        <w:tab w:val="left" w:pos="3000"/>
      </w:tabs>
      <w:ind w:left="3600" w:hanging="2500"/>
    </w:pPr>
  </w:style>
  <w:style w:type="paragraph" w:customStyle="1" w:styleId="Actdetailsnote">
    <w:name w:val="Act details note"/>
    <w:basedOn w:val="Actdetails"/>
    <w:uiPriority w:val="99"/>
    <w:rsid w:val="007668A5"/>
    <w:pPr>
      <w:ind w:left="1620" w:right="-60" w:hanging="720"/>
    </w:pPr>
    <w:rPr>
      <w:sz w:val="18"/>
    </w:rPr>
  </w:style>
  <w:style w:type="paragraph" w:customStyle="1" w:styleId="DetailsNo">
    <w:name w:val="Details No"/>
    <w:basedOn w:val="Actdetails"/>
    <w:uiPriority w:val="99"/>
    <w:rsid w:val="007668A5"/>
    <w:pPr>
      <w:ind w:left="0"/>
    </w:pPr>
    <w:rPr>
      <w:sz w:val="18"/>
    </w:rPr>
  </w:style>
  <w:style w:type="paragraph" w:customStyle="1" w:styleId="AssectheadingSymb">
    <w:name w:val="A ssect heading Symb"/>
    <w:basedOn w:val="Amain"/>
    <w:rsid w:val="007668A5"/>
    <w:pPr>
      <w:keepNext/>
      <w:tabs>
        <w:tab w:val="clear" w:pos="900"/>
        <w:tab w:val="clear" w:pos="1100"/>
        <w:tab w:val="left" w:pos="0"/>
      </w:tabs>
      <w:spacing w:before="300"/>
      <w:ind w:left="0" w:hanging="480"/>
      <w:outlineLvl w:val="9"/>
    </w:pPr>
    <w:rPr>
      <w:i/>
    </w:rPr>
  </w:style>
  <w:style w:type="paragraph" w:customStyle="1" w:styleId="aDefSymb">
    <w:name w:val="aDef Symb"/>
    <w:basedOn w:val="BillBasic"/>
    <w:rsid w:val="007668A5"/>
    <w:pPr>
      <w:tabs>
        <w:tab w:val="left" w:pos="1582"/>
      </w:tabs>
      <w:ind w:left="1100" w:hanging="1582"/>
    </w:pPr>
  </w:style>
  <w:style w:type="paragraph" w:customStyle="1" w:styleId="aDefparaSymb">
    <w:name w:val="aDef para Symb"/>
    <w:basedOn w:val="Apara"/>
    <w:rsid w:val="007668A5"/>
    <w:pPr>
      <w:tabs>
        <w:tab w:val="clear" w:pos="1600"/>
        <w:tab w:val="left" w:pos="0"/>
        <w:tab w:val="left" w:pos="1599"/>
      </w:tabs>
      <w:ind w:left="1599" w:hanging="2081"/>
    </w:pPr>
  </w:style>
  <w:style w:type="paragraph" w:customStyle="1" w:styleId="aDefsubparaSymb">
    <w:name w:val="aDef subpara Symb"/>
    <w:basedOn w:val="Asubpara"/>
    <w:rsid w:val="007668A5"/>
    <w:pPr>
      <w:tabs>
        <w:tab w:val="left" w:pos="0"/>
      </w:tabs>
      <w:ind w:left="2098" w:hanging="2580"/>
    </w:pPr>
  </w:style>
  <w:style w:type="paragraph" w:customStyle="1" w:styleId="SchAparaSymb">
    <w:name w:val="Sch A para Symb"/>
    <w:basedOn w:val="Apara"/>
    <w:rsid w:val="007668A5"/>
    <w:pPr>
      <w:tabs>
        <w:tab w:val="left" w:pos="0"/>
      </w:tabs>
      <w:ind w:hanging="2080"/>
    </w:pPr>
  </w:style>
  <w:style w:type="paragraph" w:customStyle="1" w:styleId="SchAsubparaSymb">
    <w:name w:val="Sch A subpara Symb"/>
    <w:basedOn w:val="Asubpara"/>
    <w:rsid w:val="007668A5"/>
    <w:pPr>
      <w:tabs>
        <w:tab w:val="left" w:pos="0"/>
      </w:tabs>
      <w:ind w:hanging="2580"/>
    </w:pPr>
  </w:style>
  <w:style w:type="paragraph" w:customStyle="1" w:styleId="SchAsubsubparaSymb">
    <w:name w:val="Sch A subsubpara Symb"/>
    <w:basedOn w:val="AsubsubparaSymb"/>
    <w:rsid w:val="007668A5"/>
  </w:style>
  <w:style w:type="paragraph" w:customStyle="1" w:styleId="IshadedH5SecSymb">
    <w:name w:val="I shaded H5 Sec Symb"/>
    <w:basedOn w:val="AH5Sec"/>
    <w:rsid w:val="007668A5"/>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7668A5"/>
    <w:pPr>
      <w:tabs>
        <w:tab w:val="clear" w:pos="-1580"/>
      </w:tabs>
      <w:ind w:left="975" w:hanging="1457"/>
    </w:pPr>
  </w:style>
  <w:style w:type="paragraph" w:customStyle="1" w:styleId="IMainSymb">
    <w:name w:val="I Main Symb"/>
    <w:basedOn w:val="Amain"/>
    <w:rsid w:val="007668A5"/>
    <w:pPr>
      <w:tabs>
        <w:tab w:val="left" w:pos="0"/>
      </w:tabs>
      <w:ind w:hanging="1580"/>
    </w:pPr>
  </w:style>
  <w:style w:type="paragraph" w:customStyle="1" w:styleId="IparaSymb">
    <w:name w:val="I para Symb"/>
    <w:basedOn w:val="Apara"/>
    <w:rsid w:val="007668A5"/>
    <w:pPr>
      <w:tabs>
        <w:tab w:val="left" w:pos="0"/>
      </w:tabs>
      <w:ind w:hanging="2080"/>
      <w:outlineLvl w:val="9"/>
    </w:pPr>
  </w:style>
  <w:style w:type="paragraph" w:customStyle="1" w:styleId="IsubparaSymb">
    <w:name w:val="I subpara Symb"/>
    <w:basedOn w:val="Asubpara"/>
    <w:rsid w:val="007668A5"/>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7668A5"/>
    <w:pPr>
      <w:tabs>
        <w:tab w:val="clear" w:pos="2400"/>
        <w:tab w:val="clear" w:pos="2600"/>
        <w:tab w:val="right" w:pos="2460"/>
        <w:tab w:val="left" w:pos="2660"/>
      </w:tabs>
      <w:ind w:left="2660" w:hanging="3140"/>
    </w:pPr>
  </w:style>
  <w:style w:type="paragraph" w:customStyle="1" w:styleId="IdefparaSymb">
    <w:name w:val="I def para Symb"/>
    <w:basedOn w:val="IparaSymb"/>
    <w:rsid w:val="007668A5"/>
    <w:pPr>
      <w:ind w:left="1599" w:hanging="2081"/>
    </w:pPr>
  </w:style>
  <w:style w:type="paragraph" w:customStyle="1" w:styleId="IdefsubparaSymb">
    <w:name w:val="I def subpara Symb"/>
    <w:basedOn w:val="IsubparaSymb"/>
    <w:rsid w:val="007668A5"/>
    <w:pPr>
      <w:ind w:left="2138"/>
    </w:pPr>
  </w:style>
  <w:style w:type="paragraph" w:customStyle="1" w:styleId="ISched-headingSymb">
    <w:name w:val="I Sched-heading Symb"/>
    <w:basedOn w:val="BillBasicHeading"/>
    <w:next w:val="Normal"/>
    <w:rsid w:val="007668A5"/>
    <w:pPr>
      <w:tabs>
        <w:tab w:val="left" w:pos="-3080"/>
        <w:tab w:val="left" w:pos="0"/>
      </w:tabs>
      <w:spacing w:before="320"/>
      <w:ind w:left="2600" w:hanging="3080"/>
    </w:pPr>
    <w:rPr>
      <w:sz w:val="34"/>
    </w:rPr>
  </w:style>
  <w:style w:type="paragraph" w:customStyle="1" w:styleId="ISched-PartSymb">
    <w:name w:val="I Sched-Part Symb"/>
    <w:basedOn w:val="BillBasicHeading"/>
    <w:rsid w:val="007668A5"/>
    <w:pPr>
      <w:tabs>
        <w:tab w:val="left" w:pos="-3080"/>
        <w:tab w:val="left" w:pos="0"/>
      </w:tabs>
      <w:spacing w:before="380"/>
      <w:ind w:left="2600" w:hanging="3080"/>
    </w:pPr>
    <w:rPr>
      <w:sz w:val="32"/>
    </w:rPr>
  </w:style>
  <w:style w:type="paragraph" w:customStyle="1" w:styleId="ISched-formSymb">
    <w:name w:val="I Sched-form Symb"/>
    <w:basedOn w:val="BillBasicHeading"/>
    <w:rsid w:val="007668A5"/>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7668A5"/>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7668A5"/>
    <w:pPr>
      <w:tabs>
        <w:tab w:val="left" w:pos="-3080"/>
        <w:tab w:val="left" w:pos="0"/>
      </w:tabs>
      <w:spacing w:before="320"/>
      <w:ind w:left="2600" w:hanging="3080"/>
      <w:jc w:val="both"/>
    </w:pPr>
    <w:rPr>
      <w:sz w:val="34"/>
    </w:rPr>
  </w:style>
  <w:style w:type="paragraph" w:customStyle="1" w:styleId="AmainbulletSymb">
    <w:name w:val="A main bullet Symb"/>
    <w:basedOn w:val="BillBasic"/>
    <w:rsid w:val="007668A5"/>
    <w:pPr>
      <w:tabs>
        <w:tab w:val="left" w:pos="1100"/>
      </w:tabs>
      <w:spacing w:before="60"/>
      <w:ind w:left="1500" w:hanging="1986"/>
    </w:pPr>
  </w:style>
  <w:style w:type="paragraph" w:customStyle="1" w:styleId="aExamHdgssSymb">
    <w:name w:val="aExamHdgss Symb"/>
    <w:basedOn w:val="BillBasicHeading"/>
    <w:next w:val="Normal"/>
    <w:rsid w:val="007668A5"/>
    <w:pPr>
      <w:tabs>
        <w:tab w:val="clear" w:pos="2600"/>
        <w:tab w:val="left" w:pos="1582"/>
      </w:tabs>
      <w:ind w:left="1100" w:hanging="1582"/>
    </w:pPr>
    <w:rPr>
      <w:sz w:val="18"/>
    </w:rPr>
  </w:style>
  <w:style w:type="paragraph" w:customStyle="1" w:styleId="aExamssSymb">
    <w:name w:val="aExamss Symb"/>
    <w:basedOn w:val="aNote"/>
    <w:rsid w:val="007668A5"/>
    <w:pPr>
      <w:tabs>
        <w:tab w:val="left" w:pos="1582"/>
      </w:tabs>
      <w:spacing w:before="60"/>
      <w:ind w:left="1100" w:hanging="1582"/>
    </w:pPr>
  </w:style>
  <w:style w:type="paragraph" w:customStyle="1" w:styleId="aExamINumssSymb">
    <w:name w:val="aExamINumss Symb"/>
    <w:basedOn w:val="aExamssSymb"/>
    <w:rsid w:val="007668A5"/>
    <w:pPr>
      <w:tabs>
        <w:tab w:val="left" w:pos="1100"/>
      </w:tabs>
      <w:ind w:left="1500" w:hanging="1986"/>
    </w:pPr>
  </w:style>
  <w:style w:type="paragraph" w:customStyle="1" w:styleId="aExamNumTextssSymb">
    <w:name w:val="aExamNumTextss Symb"/>
    <w:basedOn w:val="aExamssSymb"/>
    <w:rsid w:val="007668A5"/>
    <w:pPr>
      <w:tabs>
        <w:tab w:val="clear" w:pos="1582"/>
        <w:tab w:val="left" w:pos="1985"/>
      </w:tabs>
      <w:ind w:left="1503" w:hanging="1985"/>
    </w:pPr>
  </w:style>
  <w:style w:type="paragraph" w:customStyle="1" w:styleId="AExamIParaSymb">
    <w:name w:val="AExamIPara Symb"/>
    <w:basedOn w:val="aExam"/>
    <w:rsid w:val="007668A5"/>
    <w:pPr>
      <w:tabs>
        <w:tab w:val="right" w:pos="1718"/>
      </w:tabs>
      <w:ind w:left="1984" w:hanging="2466"/>
    </w:pPr>
  </w:style>
  <w:style w:type="paragraph" w:customStyle="1" w:styleId="aExamBulletssSymb">
    <w:name w:val="aExamBulletss Symb"/>
    <w:basedOn w:val="aExamssSymb"/>
    <w:rsid w:val="007668A5"/>
    <w:pPr>
      <w:tabs>
        <w:tab w:val="left" w:pos="1100"/>
      </w:tabs>
      <w:ind w:left="1500" w:hanging="1986"/>
    </w:pPr>
  </w:style>
  <w:style w:type="paragraph" w:customStyle="1" w:styleId="aNoteTextssSymb">
    <w:name w:val="aNoteTextss Symb"/>
    <w:basedOn w:val="Normal"/>
    <w:rsid w:val="007668A5"/>
    <w:pPr>
      <w:tabs>
        <w:tab w:val="clear" w:pos="0"/>
        <w:tab w:val="left" w:pos="1418"/>
      </w:tabs>
      <w:spacing w:before="60"/>
      <w:ind w:left="1417" w:hanging="1899"/>
      <w:jc w:val="both"/>
    </w:pPr>
    <w:rPr>
      <w:sz w:val="20"/>
    </w:rPr>
  </w:style>
  <w:style w:type="paragraph" w:customStyle="1" w:styleId="aNoteBulletssSymb">
    <w:name w:val="aNoteBulletss Symb"/>
    <w:basedOn w:val="Normal"/>
    <w:rsid w:val="007668A5"/>
    <w:pPr>
      <w:tabs>
        <w:tab w:val="clear" w:pos="0"/>
        <w:tab w:val="left" w:pos="1899"/>
      </w:tabs>
      <w:spacing w:before="60"/>
      <w:ind w:left="2296" w:hanging="2778"/>
      <w:jc w:val="both"/>
    </w:pPr>
    <w:rPr>
      <w:sz w:val="20"/>
    </w:rPr>
  </w:style>
  <w:style w:type="paragraph" w:customStyle="1" w:styleId="AparabulletSymb">
    <w:name w:val="A para bullet Symb"/>
    <w:basedOn w:val="BillBasic"/>
    <w:rsid w:val="007668A5"/>
    <w:pPr>
      <w:tabs>
        <w:tab w:val="left" w:pos="1616"/>
        <w:tab w:val="left" w:pos="2495"/>
      </w:tabs>
      <w:spacing w:before="60"/>
      <w:ind w:left="2013" w:hanging="2495"/>
    </w:pPr>
  </w:style>
  <w:style w:type="paragraph" w:customStyle="1" w:styleId="aExamHdgparSymb">
    <w:name w:val="aExamHdgpar Symb"/>
    <w:basedOn w:val="aExamHdgssSymb"/>
    <w:next w:val="Normal"/>
    <w:rsid w:val="007668A5"/>
    <w:pPr>
      <w:tabs>
        <w:tab w:val="clear" w:pos="1582"/>
        <w:tab w:val="left" w:pos="1599"/>
      </w:tabs>
      <w:ind w:left="1599" w:hanging="2081"/>
    </w:pPr>
  </w:style>
  <w:style w:type="paragraph" w:customStyle="1" w:styleId="aExamparSymb">
    <w:name w:val="aExampar Symb"/>
    <w:basedOn w:val="aExamssSymb"/>
    <w:rsid w:val="007668A5"/>
    <w:pPr>
      <w:tabs>
        <w:tab w:val="clear" w:pos="1582"/>
        <w:tab w:val="left" w:pos="1599"/>
      </w:tabs>
      <w:ind w:left="1599" w:hanging="2081"/>
    </w:pPr>
  </w:style>
  <w:style w:type="paragraph" w:customStyle="1" w:styleId="aExamINumparSymb">
    <w:name w:val="aExamINumpar Symb"/>
    <w:basedOn w:val="aExamparSymb"/>
    <w:rsid w:val="007668A5"/>
    <w:pPr>
      <w:tabs>
        <w:tab w:val="left" w:pos="2000"/>
      </w:tabs>
      <w:ind w:left="2041" w:hanging="2495"/>
    </w:pPr>
  </w:style>
  <w:style w:type="paragraph" w:customStyle="1" w:styleId="aExamBulletparSymb">
    <w:name w:val="aExamBulletpar Symb"/>
    <w:basedOn w:val="aExamparSymb"/>
    <w:rsid w:val="007668A5"/>
    <w:pPr>
      <w:tabs>
        <w:tab w:val="clear" w:pos="1599"/>
        <w:tab w:val="left" w:pos="1616"/>
        <w:tab w:val="left" w:pos="2495"/>
      </w:tabs>
      <w:ind w:left="2013" w:hanging="2495"/>
    </w:pPr>
  </w:style>
  <w:style w:type="paragraph" w:customStyle="1" w:styleId="aNoteparSymb">
    <w:name w:val="aNotepar Symb"/>
    <w:basedOn w:val="BillBasic"/>
    <w:next w:val="Normal"/>
    <w:rsid w:val="007668A5"/>
    <w:pPr>
      <w:tabs>
        <w:tab w:val="left" w:pos="1599"/>
        <w:tab w:val="left" w:pos="2398"/>
      </w:tabs>
      <w:ind w:left="2410" w:hanging="2892"/>
    </w:pPr>
    <w:rPr>
      <w:sz w:val="20"/>
    </w:rPr>
  </w:style>
  <w:style w:type="paragraph" w:customStyle="1" w:styleId="aNoteTextparSymb">
    <w:name w:val="aNoteTextpar Symb"/>
    <w:basedOn w:val="aNoteparSymb"/>
    <w:rsid w:val="007668A5"/>
    <w:pPr>
      <w:tabs>
        <w:tab w:val="clear" w:pos="1599"/>
        <w:tab w:val="clear" w:pos="2398"/>
        <w:tab w:val="left" w:pos="2880"/>
      </w:tabs>
      <w:spacing w:before="60"/>
      <w:ind w:left="2398" w:hanging="2880"/>
    </w:pPr>
  </w:style>
  <w:style w:type="paragraph" w:customStyle="1" w:styleId="aNoteParaparSymb">
    <w:name w:val="aNoteParapar Symb"/>
    <w:basedOn w:val="aNoteparSymb"/>
    <w:rsid w:val="007668A5"/>
    <w:pPr>
      <w:tabs>
        <w:tab w:val="right" w:pos="2640"/>
      </w:tabs>
      <w:spacing w:before="60"/>
      <w:ind w:left="2920" w:hanging="3402"/>
    </w:pPr>
  </w:style>
  <w:style w:type="paragraph" w:customStyle="1" w:styleId="aNoteBulletparSymb">
    <w:name w:val="aNoteBulletpar Symb"/>
    <w:basedOn w:val="aNoteparSymb"/>
    <w:rsid w:val="007668A5"/>
    <w:pPr>
      <w:tabs>
        <w:tab w:val="clear" w:pos="1599"/>
        <w:tab w:val="left" w:pos="3289"/>
      </w:tabs>
      <w:spacing w:before="60"/>
      <w:ind w:left="2807" w:hanging="3289"/>
    </w:pPr>
  </w:style>
  <w:style w:type="paragraph" w:customStyle="1" w:styleId="AsubparabulletSymb">
    <w:name w:val="A subpara bullet Symb"/>
    <w:basedOn w:val="BillBasic"/>
    <w:rsid w:val="007668A5"/>
    <w:pPr>
      <w:tabs>
        <w:tab w:val="left" w:pos="2138"/>
        <w:tab w:val="left" w:pos="3005"/>
      </w:tabs>
      <w:spacing w:before="60"/>
      <w:ind w:left="2523" w:hanging="3005"/>
    </w:pPr>
  </w:style>
  <w:style w:type="paragraph" w:customStyle="1" w:styleId="aExamHdgsubparSymb">
    <w:name w:val="aExamHdgsubpar Symb"/>
    <w:basedOn w:val="aExamHdgssSymb"/>
    <w:next w:val="Normal"/>
    <w:rsid w:val="007668A5"/>
    <w:pPr>
      <w:tabs>
        <w:tab w:val="clear" w:pos="1582"/>
        <w:tab w:val="left" w:pos="2620"/>
      </w:tabs>
      <w:ind w:left="2138" w:hanging="2620"/>
    </w:pPr>
  </w:style>
  <w:style w:type="paragraph" w:customStyle="1" w:styleId="aExamsubparSymb">
    <w:name w:val="aExamsubpar Symb"/>
    <w:basedOn w:val="aExamssSymb"/>
    <w:rsid w:val="007668A5"/>
    <w:pPr>
      <w:tabs>
        <w:tab w:val="clear" w:pos="1582"/>
        <w:tab w:val="left" w:pos="2620"/>
      </w:tabs>
      <w:ind w:left="2138" w:hanging="2620"/>
    </w:pPr>
  </w:style>
  <w:style w:type="paragraph" w:customStyle="1" w:styleId="aNotesubparSymb">
    <w:name w:val="aNotesubpar Symb"/>
    <w:basedOn w:val="BillBasic"/>
    <w:next w:val="Normal"/>
    <w:rsid w:val="007668A5"/>
    <w:pPr>
      <w:tabs>
        <w:tab w:val="left" w:pos="2138"/>
        <w:tab w:val="left" w:pos="2937"/>
      </w:tabs>
      <w:ind w:left="2455" w:hanging="2937"/>
    </w:pPr>
    <w:rPr>
      <w:sz w:val="20"/>
    </w:rPr>
  </w:style>
  <w:style w:type="paragraph" w:customStyle="1" w:styleId="aNoteTextsubparSymb">
    <w:name w:val="aNoteTextsubpar Symb"/>
    <w:basedOn w:val="aNotesubparSymb"/>
    <w:rsid w:val="007668A5"/>
    <w:pPr>
      <w:tabs>
        <w:tab w:val="clear" w:pos="2138"/>
        <w:tab w:val="clear" w:pos="2937"/>
        <w:tab w:val="left" w:pos="2943"/>
      </w:tabs>
      <w:spacing w:before="60"/>
      <w:ind w:left="2943" w:hanging="3425"/>
    </w:pPr>
  </w:style>
  <w:style w:type="paragraph" w:customStyle="1" w:styleId="PenaltySymb">
    <w:name w:val="Penalty Symb"/>
    <w:basedOn w:val="AmainreturnSymb"/>
    <w:rsid w:val="007668A5"/>
  </w:style>
  <w:style w:type="paragraph" w:customStyle="1" w:styleId="PenaltyParaSymb">
    <w:name w:val="PenaltyPara Symb"/>
    <w:basedOn w:val="Normal"/>
    <w:rsid w:val="007668A5"/>
    <w:pPr>
      <w:tabs>
        <w:tab w:val="right" w:pos="1360"/>
      </w:tabs>
      <w:spacing w:before="60"/>
      <w:ind w:left="1599" w:hanging="2081"/>
      <w:jc w:val="both"/>
    </w:pPr>
  </w:style>
  <w:style w:type="paragraph" w:customStyle="1" w:styleId="FormulaSymb">
    <w:name w:val="Formula Symb"/>
    <w:basedOn w:val="BillBasic"/>
    <w:rsid w:val="007668A5"/>
    <w:pPr>
      <w:tabs>
        <w:tab w:val="left" w:pos="-480"/>
      </w:tabs>
      <w:spacing w:line="260" w:lineRule="atLeast"/>
      <w:ind w:hanging="480"/>
      <w:jc w:val="center"/>
    </w:pPr>
  </w:style>
  <w:style w:type="paragraph" w:customStyle="1" w:styleId="NormalSymb">
    <w:name w:val="Normal Symb"/>
    <w:basedOn w:val="Normal"/>
    <w:qFormat/>
    <w:rsid w:val="007668A5"/>
    <w:pPr>
      <w:ind w:hanging="482"/>
    </w:pPr>
  </w:style>
  <w:style w:type="character" w:styleId="PlaceholderText">
    <w:name w:val="Placeholder Text"/>
    <w:basedOn w:val="DefaultParagraphFont"/>
    <w:uiPriority w:val="99"/>
    <w:semiHidden/>
    <w:rsid w:val="007668A5"/>
    <w:rPr>
      <w:color w:val="808080"/>
    </w:rPr>
  </w:style>
  <w:style w:type="character" w:styleId="UnresolvedMention">
    <w:name w:val="Unresolved Mention"/>
    <w:basedOn w:val="DefaultParagraphFont"/>
    <w:uiPriority w:val="99"/>
    <w:semiHidden/>
    <w:unhideWhenUsed/>
    <w:rsid w:val="00D979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1700296">
      <w:bodyDiv w:val="1"/>
      <w:marLeft w:val="0"/>
      <w:marRight w:val="0"/>
      <w:marTop w:val="0"/>
      <w:marBottom w:val="0"/>
      <w:divBdr>
        <w:top w:val="none" w:sz="0" w:space="0" w:color="auto"/>
        <w:left w:val="none" w:sz="0" w:space="0" w:color="auto"/>
        <w:bottom w:val="none" w:sz="0" w:space="0" w:color="auto"/>
        <w:right w:val="none" w:sz="0" w:space="0" w:color="auto"/>
      </w:divBdr>
    </w:div>
    <w:div w:id="1272856582">
      <w:bodyDiv w:val="1"/>
      <w:marLeft w:val="0"/>
      <w:marRight w:val="0"/>
      <w:marTop w:val="0"/>
      <w:marBottom w:val="0"/>
      <w:divBdr>
        <w:top w:val="none" w:sz="0" w:space="0" w:color="auto"/>
        <w:left w:val="none" w:sz="0" w:space="0" w:color="auto"/>
        <w:bottom w:val="none" w:sz="0" w:space="0" w:color="auto"/>
        <w:right w:val="none" w:sz="0" w:space="0" w:color="auto"/>
      </w:divBdr>
      <w:divsChild>
        <w:div w:id="903833990">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703750395">
              <w:blockQuote w:val="1"/>
              <w:marLeft w:val="600"/>
              <w:marRight w:val="0"/>
              <w:marTop w:val="120"/>
              <w:marBottom w:val="120"/>
              <w:divBdr>
                <w:top w:val="none" w:sz="0" w:space="0" w:color="auto"/>
                <w:left w:val="none" w:sz="0" w:space="0" w:color="auto"/>
                <w:bottom w:val="none" w:sz="0" w:space="0" w:color="auto"/>
                <w:right w:val="none" w:sz="0" w:space="0" w:color="auto"/>
              </w:divBdr>
            </w:div>
            <w:div w:id="1773360042">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630823423">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5.xml"/><Relationship Id="rId117" Type="http://schemas.openxmlformats.org/officeDocument/2006/relationships/footer" Target="footer16.xml"/><Relationship Id="rId21" Type="http://schemas.openxmlformats.org/officeDocument/2006/relationships/header" Target="header3.xml"/><Relationship Id="rId42" Type="http://schemas.openxmlformats.org/officeDocument/2006/relationships/hyperlink" Target="http://www.legislation.act.gov.au/a/2001-14" TargetMode="External"/><Relationship Id="rId47" Type="http://schemas.openxmlformats.org/officeDocument/2006/relationships/hyperlink" Target="http://www.legislation.act.gov.au/a/2001-14" TargetMode="External"/><Relationship Id="rId63" Type="http://schemas.openxmlformats.org/officeDocument/2006/relationships/hyperlink" Target="http://www.legislation.act.gov.au/a/2002-51" TargetMode="External"/><Relationship Id="rId68" Type="http://schemas.openxmlformats.org/officeDocument/2006/relationships/hyperlink" Target="http://www.legislation.act.gov.au/a/2008-35" TargetMode="External"/><Relationship Id="rId84" Type="http://schemas.openxmlformats.org/officeDocument/2006/relationships/hyperlink" Target="http://www.legislation.act.gov.au/a/1991-81" TargetMode="External"/><Relationship Id="rId89" Type="http://schemas.openxmlformats.org/officeDocument/2006/relationships/hyperlink" Target="https://www.legislation.gov.au/Series/C1958A00062" TargetMode="External"/><Relationship Id="rId112" Type="http://schemas.openxmlformats.org/officeDocument/2006/relationships/header" Target="header13.xml"/><Relationship Id="rId16" Type="http://schemas.openxmlformats.org/officeDocument/2006/relationships/hyperlink" Target="http://www.legislation.act.gov.au/a/2001-14" TargetMode="External"/><Relationship Id="rId107" Type="http://schemas.openxmlformats.org/officeDocument/2006/relationships/hyperlink" Target="http://www.legislation.act.gov.au/a/2023-11/" TargetMode="External"/><Relationship Id="rId11" Type="http://schemas.openxmlformats.org/officeDocument/2006/relationships/hyperlink" Target="http://www.legislation.act.gov.au/a/2001-14" TargetMode="External"/><Relationship Id="rId32" Type="http://schemas.openxmlformats.org/officeDocument/2006/relationships/hyperlink" Target="http://www.legislation.act.gov.au/a/2001-14" TargetMode="External"/><Relationship Id="rId37" Type="http://schemas.openxmlformats.org/officeDocument/2006/relationships/hyperlink" Target="http://www.legislation.act.gov.au/a/2001-14" TargetMode="External"/><Relationship Id="rId53" Type="http://schemas.openxmlformats.org/officeDocument/2006/relationships/hyperlink" Target="http://www.comlaw.gov.au/Series/C2004A00818" TargetMode="External"/><Relationship Id="rId58" Type="http://schemas.openxmlformats.org/officeDocument/2006/relationships/hyperlink" Target="http://www.legislation.act.gov.au/a/2001-14" TargetMode="External"/><Relationship Id="rId74" Type="http://schemas.openxmlformats.org/officeDocument/2006/relationships/footer" Target="footer7.xml"/><Relationship Id="rId79" Type="http://schemas.openxmlformats.org/officeDocument/2006/relationships/footer" Target="footer10.xml"/><Relationship Id="rId102" Type="http://schemas.openxmlformats.org/officeDocument/2006/relationships/hyperlink" Target="https://www.legislation.act.gov.au/a/2025-18/" TargetMode="External"/><Relationship Id="rId123"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hyperlink" Target="https://www.legislation.gov.au/Series/C2004A01462" TargetMode="External"/><Relationship Id="rId95" Type="http://schemas.openxmlformats.org/officeDocument/2006/relationships/hyperlink" Target="http://www.legislation.act.gov.au/a/2001-14" TargetMode="External"/><Relationship Id="rId22" Type="http://schemas.openxmlformats.org/officeDocument/2006/relationships/footer" Target="footer3.xml"/><Relationship Id="rId27" Type="http://schemas.openxmlformats.org/officeDocument/2006/relationships/footer" Target="footer6.xml"/><Relationship Id="rId43" Type="http://schemas.openxmlformats.org/officeDocument/2006/relationships/hyperlink" Target="http://www.legislation.act.gov.au/a/2001-14" TargetMode="External"/><Relationship Id="rId48" Type="http://schemas.openxmlformats.org/officeDocument/2006/relationships/hyperlink" Target="http://www.legislation.act.gov.au/a/2001-14" TargetMode="External"/><Relationship Id="rId64" Type="http://schemas.openxmlformats.org/officeDocument/2006/relationships/hyperlink" Target="http://www.legislation.act.gov.au/a/2002-51" TargetMode="External"/><Relationship Id="rId69" Type="http://schemas.openxmlformats.org/officeDocument/2006/relationships/hyperlink" Target="http://www.legislation.act.gov.au/a/2001-14" TargetMode="External"/><Relationship Id="rId113" Type="http://schemas.openxmlformats.org/officeDocument/2006/relationships/footer" Target="footer14.xml"/><Relationship Id="rId118" Type="http://schemas.openxmlformats.org/officeDocument/2006/relationships/footer" Target="footer17.xml"/><Relationship Id="rId80" Type="http://schemas.openxmlformats.org/officeDocument/2006/relationships/footer" Target="footer11.xml"/><Relationship Id="rId85" Type="http://schemas.openxmlformats.org/officeDocument/2006/relationships/hyperlink" Target="https://www.legislation.gov.au/Series/C2009A00028" TargetMode="External"/><Relationship Id="rId12" Type="http://schemas.openxmlformats.org/officeDocument/2006/relationships/hyperlink" Target="http://www.legislation.act.gov.au/a/2001-14" TargetMode="External"/><Relationship Id="rId17" Type="http://schemas.openxmlformats.org/officeDocument/2006/relationships/header" Target="header1.xml"/><Relationship Id="rId33" Type="http://schemas.openxmlformats.org/officeDocument/2006/relationships/hyperlink" Target="http://www.legislation.act.gov.au/a/2001-14" TargetMode="External"/><Relationship Id="rId38" Type="http://schemas.openxmlformats.org/officeDocument/2006/relationships/hyperlink" Target="http://www.legislation.act.gov.au/a/1995-55" TargetMode="External"/><Relationship Id="rId59" Type="http://schemas.openxmlformats.org/officeDocument/2006/relationships/hyperlink" Target="http://www.legislation.act.gov.au/a/2001-14" TargetMode="External"/><Relationship Id="rId103" Type="http://schemas.openxmlformats.org/officeDocument/2006/relationships/hyperlink" Target="http://www.legislation.act.gov.au/a/2025-18/" TargetMode="External"/><Relationship Id="rId108" Type="http://schemas.openxmlformats.org/officeDocument/2006/relationships/hyperlink" Target="http://www.legislation.act.gov.au/a/2023-11/" TargetMode="External"/><Relationship Id="rId54" Type="http://schemas.openxmlformats.org/officeDocument/2006/relationships/hyperlink" Target="http://www.comlaw.gov.au/Series/C2004A00818" TargetMode="External"/><Relationship Id="rId70" Type="http://schemas.openxmlformats.org/officeDocument/2006/relationships/hyperlink" Target="http://www.legislation.act.gov.au/a/2001-14" TargetMode="External"/><Relationship Id="rId75" Type="http://schemas.openxmlformats.org/officeDocument/2006/relationships/footer" Target="footer8.xml"/><Relationship Id="rId91" Type="http://schemas.openxmlformats.org/officeDocument/2006/relationships/hyperlink" Target="https://www.legislation.gov.au/Series/C2004A03969" TargetMode="External"/><Relationship Id="rId96"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eader" Target="header4.xml"/><Relationship Id="rId28" Type="http://schemas.openxmlformats.org/officeDocument/2006/relationships/hyperlink" Target="http://www.legislation.act.gov.au/a/2001-14" TargetMode="External"/><Relationship Id="rId49" Type="http://schemas.openxmlformats.org/officeDocument/2006/relationships/hyperlink" Target="http://www.legislation.act.gov.au/a/2001-14" TargetMode="External"/><Relationship Id="rId114" Type="http://schemas.openxmlformats.org/officeDocument/2006/relationships/footer" Target="footer15.xml"/><Relationship Id="rId119" Type="http://schemas.openxmlformats.org/officeDocument/2006/relationships/header" Target="header16.xml"/><Relationship Id="rId44" Type="http://schemas.openxmlformats.org/officeDocument/2006/relationships/hyperlink" Target="http://www.legislation.act.gov.au/a/1994-37" TargetMode="External"/><Relationship Id="rId60" Type="http://schemas.openxmlformats.org/officeDocument/2006/relationships/hyperlink" Target="http://www.legislation.act.gov.au/a/2001-14" TargetMode="External"/><Relationship Id="rId65" Type="http://schemas.openxmlformats.org/officeDocument/2006/relationships/hyperlink" Target="https://www.legislation.gov.au/Series/C2005A00080" TargetMode="External"/><Relationship Id="rId81" Type="http://schemas.openxmlformats.org/officeDocument/2006/relationships/hyperlink" Target="http://www.legislation.act.gov.au/a/2001-14" TargetMode="External"/><Relationship Id="rId86" Type="http://schemas.openxmlformats.org/officeDocument/2006/relationships/hyperlink" Target="https://www.legislation.gov.au/Series/C2004A05138" TargetMode="External"/><Relationship Id="rId4" Type="http://schemas.openxmlformats.org/officeDocument/2006/relationships/settings" Target="settings.xml"/><Relationship Id="rId9" Type="http://schemas.openxmlformats.org/officeDocument/2006/relationships/hyperlink" Target="http://www.legislation.act.gov.au/a/2001-14" TargetMode="External"/><Relationship Id="rId13" Type="http://schemas.openxmlformats.org/officeDocument/2006/relationships/hyperlink" Target="http://www.legislation.act.gov.au/a/2001-14" TargetMode="External"/><Relationship Id="rId18" Type="http://schemas.openxmlformats.org/officeDocument/2006/relationships/header" Target="header2.xml"/><Relationship Id="rId39" Type="http://schemas.openxmlformats.org/officeDocument/2006/relationships/hyperlink" Target="http://www.legislation.act.gov.au/a/2001-14" TargetMode="External"/><Relationship Id="rId109" Type="http://schemas.openxmlformats.org/officeDocument/2006/relationships/hyperlink" Target="http://www.legislation.act.gov.au/a/2023-11/" TargetMode="External"/><Relationship Id="rId34" Type="http://schemas.openxmlformats.org/officeDocument/2006/relationships/hyperlink" Target="http://www.legislation.act.gov.au/a/2001-14" TargetMode="External"/><Relationship Id="rId50" Type="http://schemas.openxmlformats.org/officeDocument/2006/relationships/hyperlink" Target="http://www.legislation.act.gov.au/a/2001-14" TargetMode="External"/><Relationship Id="rId55" Type="http://schemas.openxmlformats.org/officeDocument/2006/relationships/hyperlink" Target="http://www.comlaw.gov.au/Series/C2004A00818" TargetMode="External"/><Relationship Id="rId76" Type="http://schemas.openxmlformats.org/officeDocument/2006/relationships/footer" Target="footer9.xml"/><Relationship Id="rId97" Type="http://schemas.openxmlformats.org/officeDocument/2006/relationships/header" Target="header11.xml"/><Relationship Id="rId104" Type="http://schemas.openxmlformats.org/officeDocument/2006/relationships/hyperlink" Target="http://www.legislation.act.gov.au/a/2023-11/" TargetMode="External"/><Relationship Id="rId120" Type="http://schemas.openxmlformats.org/officeDocument/2006/relationships/footer" Target="footer18.xml"/><Relationship Id="rId7" Type="http://schemas.openxmlformats.org/officeDocument/2006/relationships/endnotes" Target="endnotes.xml"/><Relationship Id="rId71" Type="http://schemas.openxmlformats.org/officeDocument/2006/relationships/hyperlink" Target="http://www.legislation.act.gov.au/a/2001-14" TargetMode="External"/><Relationship Id="rId92" Type="http://schemas.openxmlformats.org/officeDocument/2006/relationships/hyperlink" Target="https://www.legislation.gov.au/Series/C2005A00080" TargetMode="External"/><Relationship Id="rId2" Type="http://schemas.openxmlformats.org/officeDocument/2006/relationships/numbering" Target="numbering.xml"/><Relationship Id="rId29" Type="http://schemas.openxmlformats.org/officeDocument/2006/relationships/hyperlink" Target="http://www.legislation.act.gov.au/a/2001-14" TargetMode="External"/><Relationship Id="rId24" Type="http://schemas.openxmlformats.org/officeDocument/2006/relationships/header" Target="header5.xml"/><Relationship Id="rId40" Type="http://schemas.openxmlformats.org/officeDocument/2006/relationships/hyperlink" Target="http://www.legislation.act.gov.au/a/2011-35" TargetMode="External"/><Relationship Id="rId45" Type="http://schemas.openxmlformats.org/officeDocument/2006/relationships/hyperlink" Target="http://www.legislation.act.gov.au/a/2001-28" TargetMode="External"/><Relationship Id="rId66" Type="http://schemas.openxmlformats.org/officeDocument/2006/relationships/hyperlink" Target="http://www.legislation.act.gov.au/a/2008-35" TargetMode="External"/><Relationship Id="rId87" Type="http://schemas.openxmlformats.org/officeDocument/2006/relationships/hyperlink" Target="http://www.legislation.act.gov.au/a/1976-27" TargetMode="External"/><Relationship Id="rId110" Type="http://schemas.openxmlformats.org/officeDocument/2006/relationships/hyperlink" Target="http://www.legislation.act.gov.au/a/2001-14" TargetMode="External"/><Relationship Id="rId115" Type="http://schemas.openxmlformats.org/officeDocument/2006/relationships/header" Target="header14.xml"/><Relationship Id="rId61" Type="http://schemas.openxmlformats.org/officeDocument/2006/relationships/hyperlink" Target="http://www.legislation.act.gov.au/a/2001-14" TargetMode="External"/><Relationship Id="rId82" Type="http://schemas.openxmlformats.org/officeDocument/2006/relationships/hyperlink" Target="http://www.legislation.act.gov.au/a/2001-14" TargetMode="External"/><Relationship Id="rId19" Type="http://schemas.openxmlformats.org/officeDocument/2006/relationships/footer" Target="footer1.xml"/><Relationship Id="rId14" Type="http://schemas.openxmlformats.org/officeDocument/2006/relationships/hyperlink" Target="http://www.legislation.act.gov.au" TargetMode="External"/><Relationship Id="rId30" Type="http://schemas.openxmlformats.org/officeDocument/2006/relationships/hyperlink" Target="http://www.legislation.act.gov.au/a/2002-51" TargetMode="External"/><Relationship Id="rId35" Type="http://schemas.openxmlformats.org/officeDocument/2006/relationships/hyperlink" Target="http://www.legislation.act.gov.au/a/2001-14" TargetMode="External"/><Relationship Id="rId56" Type="http://schemas.openxmlformats.org/officeDocument/2006/relationships/hyperlink" Target="http://www.legislation.act.gov.au/a/2001-14" TargetMode="External"/><Relationship Id="rId77" Type="http://schemas.openxmlformats.org/officeDocument/2006/relationships/header" Target="header8.xml"/><Relationship Id="rId100" Type="http://schemas.openxmlformats.org/officeDocument/2006/relationships/hyperlink" Target="http://www.legislation.act.gov.au/a/2001-14" TargetMode="External"/><Relationship Id="rId105" Type="http://schemas.openxmlformats.org/officeDocument/2006/relationships/hyperlink" Target="http://www.legislation.act.gov.au/a/2023-11/" TargetMode="External"/><Relationship Id="rId8" Type="http://schemas.openxmlformats.org/officeDocument/2006/relationships/image" Target="media/image1.png"/><Relationship Id="rId51" Type="http://schemas.openxmlformats.org/officeDocument/2006/relationships/hyperlink" Target="http://www.legislation.act.gov.au/a/2001-14" TargetMode="External"/><Relationship Id="rId72" Type="http://schemas.openxmlformats.org/officeDocument/2006/relationships/header" Target="header6.xml"/><Relationship Id="rId93" Type="http://schemas.openxmlformats.org/officeDocument/2006/relationships/hyperlink" Target="http://www.legislation.act.gov.au/a/1951-2" TargetMode="External"/><Relationship Id="rId98" Type="http://schemas.openxmlformats.org/officeDocument/2006/relationships/footer" Target="footer12.xml"/><Relationship Id="rId121" Type="http://schemas.openxmlformats.org/officeDocument/2006/relationships/header" Target="header17.xml"/><Relationship Id="rId3" Type="http://schemas.openxmlformats.org/officeDocument/2006/relationships/styles" Target="styles.xml"/><Relationship Id="rId25" Type="http://schemas.openxmlformats.org/officeDocument/2006/relationships/footer" Target="footer4.xml"/><Relationship Id="rId46" Type="http://schemas.openxmlformats.org/officeDocument/2006/relationships/hyperlink" Target="http://www.legislation.act.gov.au/a/2001-14" TargetMode="External"/><Relationship Id="rId67" Type="http://schemas.openxmlformats.org/officeDocument/2006/relationships/hyperlink" Target="http://www.legislation.act.gov.au/a/2008-35" TargetMode="External"/><Relationship Id="rId116" Type="http://schemas.openxmlformats.org/officeDocument/2006/relationships/header" Target="header15.xml"/><Relationship Id="rId20" Type="http://schemas.openxmlformats.org/officeDocument/2006/relationships/footer" Target="footer2.xml"/><Relationship Id="rId41" Type="http://schemas.openxmlformats.org/officeDocument/2006/relationships/hyperlink" Target="http://www.legislation.act.gov.au/a/2001-14" TargetMode="External"/><Relationship Id="rId62" Type="http://schemas.openxmlformats.org/officeDocument/2006/relationships/hyperlink" Target="http://www.legislation.act.gov.au/a/2002-51" TargetMode="External"/><Relationship Id="rId83" Type="http://schemas.openxmlformats.org/officeDocument/2006/relationships/hyperlink" Target="http://www.legislation.act.gov.au/a/2011-35" TargetMode="External"/><Relationship Id="rId88" Type="http://schemas.openxmlformats.org/officeDocument/2006/relationships/hyperlink" Target="http://www.legislation.act.gov.au/a/2009-25" TargetMode="External"/><Relationship Id="rId111" Type="http://schemas.openxmlformats.org/officeDocument/2006/relationships/header" Target="header12.xml"/><Relationship Id="rId15" Type="http://schemas.openxmlformats.org/officeDocument/2006/relationships/hyperlink" Target="http://www.legislation.act.gov.au/a/2001-14" TargetMode="External"/><Relationship Id="rId36" Type="http://schemas.openxmlformats.org/officeDocument/2006/relationships/hyperlink" Target="http://www.legislation.act.gov.au/a/2001-14" TargetMode="External"/><Relationship Id="rId57" Type="http://schemas.openxmlformats.org/officeDocument/2006/relationships/hyperlink" Target="http://www.legislation.act.gov.au/a/2001-14" TargetMode="External"/><Relationship Id="rId106" Type="http://schemas.openxmlformats.org/officeDocument/2006/relationships/hyperlink" Target="http://www.legislation.act.gov.au/a/2023-11/" TargetMode="External"/><Relationship Id="rId10" Type="http://schemas.openxmlformats.org/officeDocument/2006/relationships/hyperlink" Target="http://www.legislation.act.gov.au" TargetMode="External"/><Relationship Id="rId31" Type="http://schemas.openxmlformats.org/officeDocument/2006/relationships/hyperlink" Target="http://www.legislation.act.gov.au/a/2001-14" TargetMode="External"/><Relationship Id="rId52" Type="http://schemas.openxmlformats.org/officeDocument/2006/relationships/hyperlink" Target="http://www.legislation.act.gov.au/a/2002-51" TargetMode="External"/><Relationship Id="rId73" Type="http://schemas.openxmlformats.org/officeDocument/2006/relationships/header" Target="header7.xml"/><Relationship Id="rId78" Type="http://schemas.openxmlformats.org/officeDocument/2006/relationships/header" Target="header9.xml"/><Relationship Id="rId94" Type="http://schemas.openxmlformats.org/officeDocument/2006/relationships/hyperlink" Target="http://www.legislation.act.gov.au/a/2011-35" TargetMode="External"/><Relationship Id="rId99" Type="http://schemas.openxmlformats.org/officeDocument/2006/relationships/footer" Target="footer13.xml"/><Relationship Id="rId101" Type="http://schemas.openxmlformats.org/officeDocument/2006/relationships/hyperlink" Target="https://www.legislation.act.gov.au/a/2023-11/" TargetMode="External"/><Relationship Id="rId1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1FE5DD-FCE0-4A6D-ADC9-A40724AA3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62</Pages>
  <Words>11212</Words>
  <Characters>56242</Characters>
  <Application>Microsoft Office Word</Application>
  <DocSecurity>0</DocSecurity>
  <Lines>1529</Lines>
  <Paragraphs>955</Paragraphs>
  <ScaleCrop>false</ScaleCrop>
  <HeadingPairs>
    <vt:vector size="2" baseType="variant">
      <vt:variant>
        <vt:lpstr>Title</vt:lpstr>
      </vt:variant>
      <vt:variant>
        <vt:i4>1</vt:i4>
      </vt:variant>
    </vt:vector>
  </HeadingPairs>
  <TitlesOfParts>
    <vt:vector size="1" baseType="lpstr">
      <vt:lpstr>Labour Hire Licensing Act 2020</vt:lpstr>
    </vt:vector>
  </TitlesOfParts>
  <Manager>Section</Manager>
  <Company>Section</Company>
  <LinksUpToDate>false</LinksUpToDate>
  <CharactersWithSpaces>67070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Labour Hire Licensing Act 2020</dc:title>
  <dc:subject/>
  <dc:creator>ACT Government</dc:creator>
  <cp:keywords>R05</cp:keywords>
  <dc:description/>
  <cp:lastModifiedBy>PCODCS</cp:lastModifiedBy>
  <cp:revision>4</cp:revision>
  <cp:lastPrinted>2020-05-24T22:10:00Z</cp:lastPrinted>
  <dcterms:created xsi:type="dcterms:W3CDTF">2025-12-23T21:46:00Z</dcterms:created>
  <dcterms:modified xsi:type="dcterms:W3CDTF">2025-12-23T21:46:00Z</dcterms:modified>
  <cp:category>R5</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
    <vt:lpwstr/>
  </property>
  <property fmtid="{D5CDD505-2E9C-101B-9397-08002B2CF9AE}" pid="3" name="Client">
    <vt:lpwstr>Chief Minister, Treasury and Economic Development Directorate</vt:lpwstr>
  </property>
  <property fmtid="{D5CDD505-2E9C-101B-9397-08002B2CF9AE}" pid="4" name="ClientName1">
    <vt:lpwstr>Donna Hosie</vt:lpwstr>
  </property>
  <property fmtid="{D5CDD505-2E9C-101B-9397-08002B2CF9AE}" pid="5" name="ClientEmail1">
    <vt:lpwstr>donna.hosie@act.gov.au</vt:lpwstr>
  </property>
  <property fmtid="{D5CDD505-2E9C-101B-9397-08002B2CF9AE}" pid="6" name="ClientPh1">
    <vt:lpwstr>62070796</vt:lpwstr>
  </property>
  <property fmtid="{D5CDD505-2E9C-101B-9397-08002B2CF9AE}" pid="7" name="ClientName2">
    <vt:lpwstr>Ellen Lukins</vt:lpwstr>
  </property>
  <property fmtid="{D5CDD505-2E9C-101B-9397-08002B2CF9AE}" pid="8" name="ClientEmail2">
    <vt:lpwstr>ellen.lukins@act.gov.au</vt:lpwstr>
  </property>
  <property fmtid="{D5CDD505-2E9C-101B-9397-08002B2CF9AE}" pid="9" name="ClientPh2">
    <vt:lpwstr/>
  </property>
  <property fmtid="{D5CDD505-2E9C-101B-9397-08002B2CF9AE}" pid="10" name="jobType">
    <vt:lpwstr>Drafting</vt:lpwstr>
  </property>
  <property fmtid="{D5CDD505-2E9C-101B-9397-08002B2CF9AE}" pid="11" name="DMSID">
    <vt:lpwstr>14382063</vt:lpwstr>
  </property>
  <property fmtid="{D5CDD505-2E9C-101B-9397-08002B2CF9AE}" pid="12" name="JMSREQUIREDCHECKIN">
    <vt:lpwstr/>
  </property>
  <property fmtid="{D5CDD505-2E9C-101B-9397-08002B2CF9AE}" pid="13" name="CHECKEDOUTFROMJMS">
    <vt:lpwstr/>
  </property>
  <property fmtid="{D5CDD505-2E9C-101B-9397-08002B2CF9AE}" pid="14" name="Citation">
    <vt:lpwstr>Labour Hire Licensing Bill 2020</vt:lpwstr>
  </property>
  <property fmtid="{D5CDD505-2E9C-101B-9397-08002B2CF9AE}" pid="15" name="ActName">
    <vt:lpwstr/>
  </property>
  <property fmtid="{D5CDD505-2E9C-101B-9397-08002B2CF9AE}" pid="16" name="DrafterName">
    <vt:lpwstr>Phil Bibrowicz</vt:lpwstr>
  </property>
  <property fmtid="{D5CDD505-2E9C-101B-9397-08002B2CF9AE}" pid="17" name="DrafterEmail">
    <vt:lpwstr>phil.bibrowicz@act.gov.au</vt:lpwstr>
  </property>
  <property fmtid="{D5CDD505-2E9C-101B-9397-08002B2CF9AE}" pid="18" name="DrafterPh">
    <vt:lpwstr>62053793</vt:lpwstr>
  </property>
  <property fmtid="{D5CDD505-2E9C-101B-9397-08002B2CF9AE}" pid="19" name="SettlerName">
    <vt:lpwstr>Lyndall Kennedy</vt:lpwstr>
  </property>
  <property fmtid="{D5CDD505-2E9C-101B-9397-08002B2CF9AE}" pid="20" name="SettlerEmail">
    <vt:lpwstr>lyndall.kennedy@act.gov.au</vt:lpwstr>
  </property>
  <property fmtid="{D5CDD505-2E9C-101B-9397-08002B2CF9AE}" pid="21" name="SettlerPh">
    <vt:lpwstr>62077534</vt:lpwstr>
  </property>
  <property fmtid="{D5CDD505-2E9C-101B-9397-08002B2CF9AE}" pid="22" name="Status">
    <vt:lpwstr> </vt:lpwstr>
  </property>
  <property fmtid="{D5CDD505-2E9C-101B-9397-08002B2CF9AE}" pid="23" name="Eff">
    <vt:lpwstr>Effective:  </vt:lpwstr>
  </property>
  <property fmtid="{D5CDD505-2E9C-101B-9397-08002B2CF9AE}" pid="24" name="EndDt">
    <vt:lpwstr>-25/12/25</vt:lpwstr>
  </property>
  <property fmtid="{D5CDD505-2E9C-101B-9397-08002B2CF9AE}" pid="25" name="RepubDt">
    <vt:lpwstr>09/07/25</vt:lpwstr>
  </property>
  <property fmtid="{D5CDD505-2E9C-101B-9397-08002B2CF9AE}" pid="26" name="StartDt">
    <vt:lpwstr>09/07/25</vt:lpwstr>
  </property>
  <property fmtid="{D5CDD505-2E9C-101B-9397-08002B2CF9AE}" pid="27" name="MSIP_Label_69af8531-eb46-4968-8cb3-105d2f5ea87e_Enabled">
    <vt:lpwstr>true</vt:lpwstr>
  </property>
  <property fmtid="{D5CDD505-2E9C-101B-9397-08002B2CF9AE}" pid="28" name="MSIP_Label_69af8531-eb46-4968-8cb3-105d2f5ea87e_SetDate">
    <vt:lpwstr>2025-05-19T23:41:02Z</vt:lpwstr>
  </property>
  <property fmtid="{D5CDD505-2E9C-101B-9397-08002B2CF9AE}" pid="29" name="MSIP_Label_69af8531-eb46-4968-8cb3-105d2f5ea87e_Method">
    <vt:lpwstr>Standard</vt:lpwstr>
  </property>
  <property fmtid="{D5CDD505-2E9C-101B-9397-08002B2CF9AE}" pid="30" name="MSIP_Label_69af8531-eb46-4968-8cb3-105d2f5ea87e_Name">
    <vt:lpwstr>Official - No Marking</vt:lpwstr>
  </property>
  <property fmtid="{D5CDD505-2E9C-101B-9397-08002B2CF9AE}" pid="31" name="MSIP_Label_69af8531-eb46-4968-8cb3-105d2f5ea87e_SiteId">
    <vt:lpwstr>b46c1908-0334-4236-b978-585ee88e4199</vt:lpwstr>
  </property>
  <property fmtid="{D5CDD505-2E9C-101B-9397-08002B2CF9AE}" pid="32" name="MSIP_Label_69af8531-eb46-4968-8cb3-105d2f5ea87e_ActionId">
    <vt:lpwstr>b4234ca2-a139-414b-854e-808c1b01ffe3</vt:lpwstr>
  </property>
  <property fmtid="{D5CDD505-2E9C-101B-9397-08002B2CF9AE}" pid="33" name="MSIP_Label_69af8531-eb46-4968-8cb3-105d2f5ea87e_ContentBits">
    <vt:lpwstr>0</vt:lpwstr>
  </property>
  <property fmtid="{D5CDD505-2E9C-101B-9397-08002B2CF9AE}" pid="34" name="MSIP_Label_69af8531-eb46-4968-8cb3-105d2f5ea87e_Tag">
    <vt:lpwstr>10, 3, 0, 1</vt:lpwstr>
  </property>
</Properties>
</file>