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D6B" w:rsidRPr="0065750B" w:rsidRDefault="00571D6B" w:rsidP="00571D6B">
      <w:pPr>
        <w:spacing w:before="480"/>
        <w:jc w:val="center"/>
      </w:pPr>
      <w:bookmarkStart w:id="0" w:name="_GoBack"/>
      <w:bookmarkEnd w:id="0"/>
      <w:r w:rsidRPr="0065750B">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71D6B" w:rsidRPr="0065750B" w:rsidRDefault="00571D6B">
      <w:pPr>
        <w:jc w:val="center"/>
        <w:rPr>
          <w:rFonts w:ascii="Arial" w:hAnsi="Arial"/>
        </w:rPr>
      </w:pPr>
      <w:r w:rsidRPr="0065750B">
        <w:rPr>
          <w:rFonts w:ascii="Arial" w:hAnsi="Arial"/>
        </w:rPr>
        <w:t>Australian Capital Territory</w:t>
      </w:r>
    </w:p>
    <w:p w:rsidR="00225C41" w:rsidRPr="0065750B" w:rsidRDefault="00CA19DD">
      <w:pPr>
        <w:pStyle w:val="Billname1"/>
      </w:pPr>
      <w:fldSimple w:instr=" REF Citation \*charformat  \* MERGEFORMAT ">
        <w:r w:rsidRPr="0065750B">
          <w:t>Magistrates Court (Infringement Notices) Amendment Act 2020</w:t>
        </w:r>
      </w:fldSimple>
    </w:p>
    <w:p w:rsidR="00225C41" w:rsidRPr="0065750B" w:rsidRDefault="00CA19DD">
      <w:pPr>
        <w:pStyle w:val="ActNo"/>
      </w:pPr>
      <w:fldSimple w:instr=" DOCPROPERTY &quot;Category&quot;  \* MERGEFORMAT ">
        <w:r w:rsidR="00A34904">
          <w:t>A2020-5</w:t>
        </w:r>
      </w:fldSimple>
    </w:p>
    <w:p w:rsidR="00225C41" w:rsidRPr="0065750B" w:rsidRDefault="00225C41">
      <w:pPr>
        <w:pStyle w:val="Placeholder"/>
      </w:pPr>
      <w:r w:rsidRPr="0065750B">
        <w:rPr>
          <w:rStyle w:val="charContents"/>
          <w:sz w:val="16"/>
        </w:rPr>
        <w:t xml:space="preserve">  </w:t>
      </w:r>
      <w:r w:rsidRPr="0065750B">
        <w:rPr>
          <w:rStyle w:val="charPage"/>
        </w:rPr>
        <w:t xml:space="preserve">  </w:t>
      </w:r>
    </w:p>
    <w:p w:rsidR="00225C41" w:rsidRPr="0065750B" w:rsidRDefault="00225C41">
      <w:pPr>
        <w:pStyle w:val="N-TOCheading"/>
      </w:pPr>
      <w:r w:rsidRPr="0065750B">
        <w:rPr>
          <w:rStyle w:val="charContents"/>
        </w:rPr>
        <w:t>Contents</w:t>
      </w:r>
    </w:p>
    <w:p w:rsidR="00225C41" w:rsidRPr="0065750B" w:rsidRDefault="00225C41">
      <w:pPr>
        <w:pStyle w:val="N-9pt"/>
      </w:pPr>
      <w:r w:rsidRPr="0065750B">
        <w:tab/>
      </w:r>
      <w:r w:rsidRPr="0065750B">
        <w:rPr>
          <w:rStyle w:val="charPage"/>
        </w:rPr>
        <w:t>Page</w:t>
      </w:r>
    </w:p>
    <w:p w:rsidR="00711A60" w:rsidRDefault="00711A6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3192709" w:history="1">
        <w:r w:rsidRPr="00F357F4">
          <w:t>Part 1</w:t>
        </w:r>
        <w:r>
          <w:rPr>
            <w:rFonts w:asciiTheme="minorHAnsi" w:eastAsiaTheme="minorEastAsia" w:hAnsiTheme="minorHAnsi" w:cstheme="minorBidi"/>
            <w:b w:val="0"/>
            <w:sz w:val="22"/>
            <w:szCs w:val="22"/>
            <w:lang w:eastAsia="en-AU"/>
          </w:rPr>
          <w:tab/>
        </w:r>
        <w:r w:rsidRPr="00F357F4">
          <w:t>Preliminary</w:t>
        </w:r>
        <w:r w:rsidRPr="00711A60">
          <w:rPr>
            <w:vanish/>
          </w:rPr>
          <w:tab/>
        </w:r>
        <w:r w:rsidRPr="00711A60">
          <w:rPr>
            <w:vanish/>
          </w:rPr>
          <w:fldChar w:fldCharType="begin"/>
        </w:r>
        <w:r w:rsidRPr="00711A60">
          <w:rPr>
            <w:vanish/>
          </w:rPr>
          <w:instrText xml:space="preserve"> PAGEREF _Toc33192709 \h </w:instrText>
        </w:r>
        <w:r w:rsidRPr="00711A60">
          <w:rPr>
            <w:vanish/>
          </w:rPr>
        </w:r>
        <w:r w:rsidRPr="00711A60">
          <w:rPr>
            <w:vanish/>
          </w:rPr>
          <w:fldChar w:fldCharType="separate"/>
        </w:r>
        <w:r w:rsidR="00CA19DD">
          <w:rPr>
            <w:vanish/>
          </w:rPr>
          <w:t>2</w:t>
        </w:r>
        <w:r w:rsidRPr="00711A60">
          <w:rPr>
            <w:vanish/>
          </w:rP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10" w:history="1">
        <w:r w:rsidRPr="00F357F4">
          <w:t>1</w:t>
        </w:r>
        <w:r>
          <w:rPr>
            <w:rFonts w:asciiTheme="minorHAnsi" w:eastAsiaTheme="minorEastAsia" w:hAnsiTheme="minorHAnsi" w:cstheme="minorBidi"/>
            <w:sz w:val="22"/>
            <w:szCs w:val="22"/>
            <w:lang w:eastAsia="en-AU"/>
          </w:rPr>
          <w:tab/>
        </w:r>
        <w:r w:rsidRPr="00F357F4">
          <w:t>Name of Act</w:t>
        </w:r>
        <w:r>
          <w:tab/>
        </w:r>
        <w:r>
          <w:fldChar w:fldCharType="begin"/>
        </w:r>
        <w:r>
          <w:instrText xml:space="preserve"> PAGEREF _Toc33192710 \h </w:instrText>
        </w:r>
        <w:r>
          <w:fldChar w:fldCharType="separate"/>
        </w:r>
        <w:r w:rsidR="00CA19DD">
          <w:t>2</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11" w:history="1">
        <w:r w:rsidRPr="00F357F4">
          <w:t>2</w:t>
        </w:r>
        <w:r>
          <w:rPr>
            <w:rFonts w:asciiTheme="minorHAnsi" w:eastAsiaTheme="minorEastAsia" w:hAnsiTheme="minorHAnsi" w:cstheme="minorBidi"/>
            <w:sz w:val="22"/>
            <w:szCs w:val="22"/>
            <w:lang w:eastAsia="en-AU"/>
          </w:rPr>
          <w:tab/>
        </w:r>
        <w:r w:rsidRPr="00F357F4">
          <w:t>Commencement</w:t>
        </w:r>
        <w:r>
          <w:tab/>
        </w:r>
        <w:r>
          <w:fldChar w:fldCharType="begin"/>
        </w:r>
        <w:r>
          <w:instrText xml:space="preserve"> PAGEREF _Toc33192711 \h </w:instrText>
        </w:r>
        <w:r>
          <w:fldChar w:fldCharType="separate"/>
        </w:r>
        <w:r w:rsidR="00CA19DD">
          <w:t>2</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12" w:history="1">
        <w:r w:rsidRPr="00F357F4">
          <w:t>3</w:t>
        </w:r>
        <w:r>
          <w:rPr>
            <w:rFonts w:asciiTheme="minorHAnsi" w:eastAsiaTheme="minorEastAsia" w:hAnsiTheme="minorHAnsi" w:cstheme="minorBidi"/>
            <w:sz w:val="22"/>
            <w:szCs w:val="22"/>
            <w:lang w:eastAsia="en-AU"/>
          </w:rPr>
          <w:tab/>
        </w:r>
        <w:r w:rsidRPr="00F357F4">
          <w:t>Legislation amended</w:t>
        </w:r>
        <w:r>
          <w:tab/>
        </w:r>
        <w:r>
          <w:fldChar w:fldCharType="begin"/>
        </w:r>
        <w:r>
          <w:instrText xml:space="preserve"> PAGEREF _Toc33192712 \h </w:instrText>
        </w:r>
        <w:r>
          <w:fldChar w:fldCharType="separate"/>
        </w:r>
        <w:r w:rsidR="00CA19DD">
          <w:t>2</w:t>
        </w:r>
        <w:r>
          <w:fldChar w:fldCharType="end"/>
        </w:r>
      </w:hyperlink>
    </w:p>
    <w:p w:rsidR="00711A60" w:rsidRDefault="00BB0A66">
      <w:pPr>
        <w:pStyle w:val="TOC2"/>
        <w:rPr>
          <w:rFonts w:asciiTheme="minorHAnsi" w:eastAsiaTheme="minorEastAsia" w:hAnsiTheme="minorHAnsi" w:cstheme="minorBidi"/>
          <w:b w:val="0"/>
          <w:sz w:val="22"/>
          <w:szCs w:val="22"/>
          <w:lang w:eastAsia="en-AU"/>
        </w:rPr>
      </w:pPr>
      <w:hyperlink w:anchor="_Toc33192713" w:history="1">
        <w:r w:rsidR="00711A60" w:rsidRPr="00F357F4">
          <w:t>Part 2</w:t>
        </w:r>
        <w:r w:rsidR="00711A60">
          <w:rPr>
            <w:rFonts w:asciiTheme="minorHAnsi" w:eastAsiaTheme="minorEastAsia" w:hAnsiTheme="minorHAnsi" w:cstheme="minorBidi"/>
            <w:b w:val="0"/>
            <w:sz w:val="22"/>
            <w:szCs w:val="22"/>
            <w:lang w:eastAsia="en-AU"/>
          </w:rPr>
          <w:tab/>
        </w:r>
        <w:r w:rsidR="00711A60" w:rsidRPr="00F357F4">
          <w:t>Magistrates Court Act 1930</w:t>
        </w:r>
        <w:r w:rsidR="00711A60" w:rsidRPr="00711A60">
          <w:rPr>
            <w:vanish/>
          </w:rPr>
          <w:tab/>
        </w:r>
        <w:r w:rsidR="00711A60" w:rsidRPr="00711A60">
          <w:rPr>
            <w:vanish/>
          </w:rPr>
          <w:fldChar w:fldCharType="begin"/>
        </w:r>
        <w:r w:rsidR="00711A60" w:rsidRPr="00711A60">
          <w:rPr>
            <w:vanish/>
          </w:rPr>
          <w:instrText xml:space="preserve"> PAGEREF _Toc33192713 \h </w:instrText>
        </w:r>
        <w:r w:rsidR="00711A60" w:rsidRPr="00711A60">
          <w:rPr>
            <w:vanish/>
          </w:rPr>
        </w:r>
        <w:r w:rsidR="00711A60" w:rsidRPr="00711A60">
          <w:rPr>
            <w:vanish/>
          </w:rPr>
          <w:fldChar w:fldCharType="separate"/>
        </w:r>
        <w:r w:rsidR="00CA19DD">
          <w:rPr>
            <w:vanish/>
          </w:rPr>
          <w:t>3</w:t>
        </w:r>
        <w:r w:rsidR="00711A60" w:rsidRPr="00711A60">
          <w:rPr>
            <w:vanish/>
          </w:rP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14" w:history="1">
        <w:r w:rsidRPr="0065750B">
          <w:rPr>
            <w:rStyle w:val="CharSectNo"/>
          </w:rPr>
          <w:t>4</w:t>
        </w:r>
        <w:r w:rsidRPr="0065750B">
          <w:tab/>
          <w:t>Definitions for pt 3.8</w:t>
        </w:r>
        <w:r>
          <w:br/>
        </w:r>
        <w:r w:rsidRPr="0065750B">
          <w:t>Section 117, new definitions</w:t>
        </w:r>
        <w:r>
          <w:tab/>
        </w:r>
        <w:r>
          <w:fldChar w:fldCharType="begin"/>
        </w:r>
        <w:r>
          <w:instrText xml:space="preserve"> PAGEREF _Toc33192714 \h </w:instrText>
        </w:r>
        <w:r>
          <w:fldChar w:fldCharType="separate"/>
        </w:r>
        <w:r w:rsidR="00CA19DD">
          <w:t>3</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15" w:history="1">
        <w:r w:rsidRPr="00F357F4">
          <w:t>5</w:t>
        </w:r>
        <w:r>
          <w:rPr>
            <w:rFonts w:asciiTheme="minorHAnsi" w:eastAsiaTheme="minorEastAsia" w:hAnsiTheme="minorHAnsi" w:cstheme="minorBidi"/>
            <w:sz w:val="22"/>
            <w:szCs w:val="22"/>
            <w:lang w:eastAsia="en-AU"/>
          </w:rPr>
          <w:tab/>
        </w:r>
        <w:r w:rsidRPr="00F357F4">
          <w:t>New section 117 (2)</w:t>
        </w:r>
        <w:r>
          <w:tab/>
        </w:r>
        <w:r>
          <w:fldChar w:fldCharType="begin"/>
        </w:r>
        <w:r>
          <w:instrText xml:space="preserve"> PAGEREF _Toc33192715 \h </w:instrText>
        </w:r>
        <w:r>
          <w:fldChar w:fldCharType="separate"/>
        </w:r>
        <w:r w:rsidR="00CA19DD">
          <w:t>4</w:t>
        </w:r>
        <w:r>
          <w:fldChar w:fldCharType="end"/>
        </w:r>
      </w:hyperlink>
    </w:p>
    <w:p w:rsidR="00711A60" w:rsidRDefault="00711A60">
      <w:pPr>
        <w:pStyle w:val="TOC5"/>
        <w:rPr>
          <w:rFonts w:asciiTheme="minorHAnsi" w:eastAsiaTheme="minorEastAsia" w:hAnsiTheme="minorHAnsi" w:cstheme="minorBidi"/>
          <w:sz w:val="22"/>
          <w:szCs w:val="22"/>
          <w:lang w:eastAsia="en-AU"/>
        </w:rPr>
      </w:pPr>
      <w:r>
        <w:lastRenderedPageBreak/>
        <w:tab/>
      </w:r>
      <w:hyperlink w:anchor="_Toc33192716" w:history="1">
        <w:r w:rsidRPr="0065750B">
          <w:rPr>
            <w:rStyle w:val="CharSectNo"/>
          </w:rPr>
          <w:t>6</w:t>
        </w:r>
        <w:r w:rsidRPr="0065750B">
          <w:tab/>
          <w:t>Purpose and effect of pt 3.8</w:t>
        </w:r>
        <w:r>
          <w:br/>
        </w:r>
        <w:r w:rsidRPr="0065750B">
          <w:t>Section 118 (2) (b) (ii)</w:t>
        </w:r>
        <w:r>
          <w:tab/>
        </w:r>
        <w:r>
          <w:fldChar w:fldCharType="begin"/>
        </w:r>
        <w:r>
          <w:instrText xml:space="preserve"> PAGEREF _Toc33192716 \h </w:instrText>
        </w:r>
        <w:r>
          <w:fldChar w:fldCharType="separate"/>
        </w:r>
        <w:r w:rsidR="00CA19DD">
          <w:t>4</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17" w:history="1">
        <w:r w:rsidRPr="0065750B">
          <w:rPr>
            <w:rStyle w:val="CharSectNo"/>
          </w:rPr>
          <w:t>7</w:t>
        </w:r>
        <w:r w:rsidRPr="0065750B">
          <w:tab/>
          <w:t>Additional information in infringement notices</w:t>
        </w:r>
        <w:r>
          <w:br/>
        </w:r>
        <w:r w:rsidRPr="0065750B">
          <w:t>New section 122 (1) (ba)</w:t>
        </w:r>
        <w:r>
          <w:tab/>
        </w:r>
        <w:r>
          <w:fldChar w:fldCharType="begin"/>
        </w:r>
        <w:r>
          <w:instrText xml:space="preserve"> PAGEREF _Toc33192717 \h </w:instrText>
        </w:r>
        <w:r>
          <w:fldChar w:fldCharType="separate"/>
        </w:r>
        <w:r w:rsidR="00CA19DD">
          <w:t>4</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18" w:history="1">
        <w:r w:rsidRPr="00F357F4">
          <w:t>8</w:t>
        </w:r>
        <w:r>
          <w:rPr>
            <w:rFonts w:asciiTheme="minorHAnsi" w:eastAsiaTheme="minorEastAsia" w:hAnsiTheme="minorHAnsi" w:cstheme="minorBidi"/>
            <w:sz w:val="22"/>
            <w:szCs w:val="22"/>
            <w:lang w:eastAsia="en-AU"/>
          </w:rPr>
          <w:tab/>
        </w:r>
        <w:r w:rsidRPr="00F357F4">
          <w:t>New section 122 (1) (bb)</w:t>
        </w:r>
        <w:r>
          <w:tab/>
        </w:r>
        <w:r>
          <w:fldChar w:fldCharType="begin"/>
        </w:r>
        <w:r>
          <w:instrText xml:space="preserve"> PAGEREF _Toc33192718 \h </w:instrText>
        </w:r>
        <w:r>
          <w:fldChar w:fldCharType="separate"/>
        </w:r>
        <w:r w:rsidR="00CA19DD">
          <w:t>5</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19" w:history="1">
        <w:r w:rsidRPr="00F357F4">
          <w:t>9</w:t>
        </w:r>
        <w:r>
          <w:rPr>
            <w:rFonts w:asciiTheme="minorHAnsi" w:eastAsiaTheme="minorEastAsia" w:hAnsiTheme="minorHAnsi" w:cstheme="minorBidi"/>
            <w:sz w:val="22"/>
            <w:szCs w:val="22"/>
            <w:lang w:eastAsia="en-AU"/>
          </w:rPr>
          <w:tab/>
        </w:r>
        <w:r w:rsidRPr="00F357F4">
          <w:t>Section 122 (1) (d)</w:t>
        </w:r>
        <w:r>
          <w:tab/>
        </w:r>
        <w:r>
          <w:fldChar w:fldCharType="begin"/>
        </w:r>
        <w:r>
          <w:instrText xml:space="preserve"> PAGEREF _Toc33192719 \h </w:instrText>
        </w:r>
        <w:r>
          <w:fldChar w:fldCharType="separate"/>
        </w:r>
        <w:r w:rsidR="00CA19DD">
          <w:t>5</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0" w:history="1">
        <w:r w:rsidRPr="00F357F4">
          <w:t>10</w:t>
        </w:r>
        <w:r>
          <w:rPr>
            <w:rFonts w:asciiTheme="minorHAnsi" w:eastAsiaTheme="minorEastAsia" w:hAnsiTheme="minorHAnsi" w:cstheme="minorBidi"/>
            <w:sz w:val="22"/>
            <w:szCs w:val="22"/>
            <w:lang w:eastAsia="en-AU"/>
          </w:rPr>
          <w:tab/>
        </w:r>
        <w:r w:rsidRPr="00F357F4">
          <w:t>Section 122 (1) (g)</w:t>
        </w:r>
        <w:r>
          <w:tab/>
        </w:r>
        <w:r>
          <w:fldChar w:fldCharType="begin"/>
        </w:r>
        <w:r>
          <w:instrText xml:space="preserve"> PAGEREF _Toc33192720 \h </w:instrText>
        </w:r>
        <w:r>
          <w:fldChar w:fldCharType="separate"/>
        </w:r>
        <w:r w:rsidR="00CA19DD">
          <w:t>5</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1" w:history="1">
        <w:r w:rsidRPr="00F357F4">
          <w:t>11</w:t>
        </w:r>
        <w:r>
          <w:rPr>
            <w:rFonts w:asciiTheme="minorHAnsi" w:eastAsiaTheme="minorEastAsia" w:hAnsiTheme="minorHAnsi" w:cstheme="minorBidi"/>
            <w:sz w:val="22"/>
            <w:szCs w:val="22"/>
            <w:lang w:eastAsia="en-AU"/>
          </w:rPr>
          <w:tab/>
        </w:r>
        <w:r w:rsidRPr="00F357F4">
          <w:t>Section 122 (2) (b)</w:t>
        </w:r>
        <w:r>
          <w:tab/>
        </w:r>
        <w:r>
          <w:fldChar w:fldCharType="begin"/>
        </w:r>
        <w:r>
          <w:instrText xml:space="preserve"> PAGEREF _Toc33192721 \h </w:instrText>
        </w:r>
        <w:r>
          <w:fldChar w:fldCharType="separate"/>
        </w:r>
        <w:r w:rsidR="00CA19DD">
          <w:t>5</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2" w:history="1">
        <w:r w:rsidRPr="00F357F4">
          <w:t>12</w:t>
        </w:r>
        <w:r>
          <w:rPr>
            <w:rFonts w:asciiTheme="minorHAnsi" w:eastAsiaTheme="minorEastAsia" w:hAnsiTheme="minorHAnsi" w:cstheme="minorBidi"/>
            <w:sz w:val="22"/>
            <w:szCs w:val="22"/>
            <w:lang w:eastAsia="en-AU"/>
          </w:rPr>
          <w:tab/>
        </w:r>
        <w:r w:rsidRPr="00F357F4">
          <w:t>Section 123</w:t>
        </w:r>
        <w:r>
          <w:tab/>
        </w:r>
        <w:r>
          <w:fldChar w:fldCharType="begin"/>
        </w:r>
        <w:r>
          <w:instrText xml:space="preserve"> PAGEREF _Toc33192722 \h </w:instrText>
        </w:r>
        <w:r>
          <w:fldChar w:fldCharType="separate"/>
        </w:r>
        <w:r w:rsidR="00CA19DD">
          <w:t>6</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3" w:history="1">
        <w:r w:rsidRPr="0065750B">
          <w:rPr>
            <w:rStyle w:val="CharSectNo"/>
          </w:rPr>
          <w:t>13</w:t>
        </w:r>
        <w:r w:rsidRPr="0065750B">
          <w:tab/>
          <w:t>Extension of time to pay penalty</w:t>
        </w:r>
        <w:r>
          <w:br/>
        </w:r>
        <w:r w:rsidRPr="0065750B">
          <w:t>Section 124 (1)</w:t>
        </w:r>
        <w:r>
          <w:tab/>
        </w:r>
        <w:r>
          <w:fldChar w:fldCharType="begin"/>
        </w:r>
        <w:r>
          <w:instrText xml:space="preserve"> PAGEREF _Toc33192723 \h </w:instrText>
        </w:r>
        <w:r>
          <w:fldChar w:fldCharType="separate"/>
        </w:r>
        <w:r w:rsidR="00CA19DD">
          <w:t>7</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4" w:history="1">
        <w:r w:rsidRPr="00F357F4">
          <w:t>14</w:t>
        </w:r>
        <w:r>
          <w:rPr>
            <w:rFonts w:asciiTheme="minorHAnsi" w:eastAsiaTheme="minorEastAsia" w:hAnsiTheme="minorHAnsi" w:cstheme="minorBidi"/>
            <w:sz w:val="22"/>
            <w:szCs w:val="22"/>
            <w:lang w:eastAsia="en-AU"/>
          </w:rPr>
          <w:tab/>
        </w:r>
        <w:r w:rsidRPr="00F357F4">
          <w:t>New section 124A</w:t>
        </w:r>
        <w:r>
          <w:tab/>
        </w:r>
        <w:r>
          <w:fldChar w:fldCharType="begin"/>
        </w:r>
        <w:r>
          <w:instrText xml:space="preserve"> PAGEREF _Toc33192724 \h </w:instrText>
        </w:r>
        <w:r>
          <w:fldChar w:fldCharType="separate"/>
        </w:r>
        <w:r w:rsidR="00CA19DD">
          <w:t>8</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5" w:history="1">
        <w:r w:rsidRPr="0065750B">
          <w:rPr>
            <w:rStyle w:val="CharSectNo"/>
          </w:rPr>
          <w:t>15</w:t>
        </w:r>
        <w:r w:rsidRPr="0065750B">
          <w:tab/>
          <w:t>Effect of payment of infringement notice penalty</w:t>
        </w:r>
        <w:r>
          <w:br/>
        </w:r>
        <w:r w:rsidRPr="0065750B">
          <w:t>Section 125 (1), except note</w:t>
        </w:r>
        <w:r>
          <w:tab/>
        </w:r>
        <w:r>
          <w:fldChar w:fldCharType="begin"/>
        </w:r>
        <w:r>
          <w:instrText xml:space="preserve"> PAGEREF _Toc33192725 \h </w:instrText>
        </w:r>
        <w:r>
          <w:fldChar w:fldCharType="separate"/>
        </w:r>
        <w:r w:rsidR="00CA19DD">
          <w:t>8</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6" w:history="1">
        <w:r w:rsidRPr="00F357F4">
          <w:t>16</w:t>
        </w:r>
        <w:r>
          <w:rPr>
            <w:rFonts w:asciiTheme="minorHAnsi" w:eastAsiaTheme="minorEastAsia" w:hAnsiTheme="minorHAnsi" w:cstheme="minorBidi"/>
            <w:sz w:val="22"/>
            <w:szCs w:val="22"/>
            <w:lang w:eastAsia="en-AU"/>
          </w:rPr>
          <w:tab/>
        </w:r>
        <w:r w:rsidRPr="00F357F4">
          <w:t>Section 125 (3)</w:t>
        </w:r>
        <w:r>
          <w:tab/>
        </w:r>
        <w:r>
          <w:fldChar w:fldCharType="begin"/>
        </w:r>
        <w:r>
          <w:instrText xml:space="preserve"> PAGEREF _Toc33192726 \h </w:instrText>
        </w:r>
        <w:r>
          <w:fldChar w:fldCharType="separate"/>
        </w:r>
        <w:r w:rsidR="00CA19DD">
          <w:t>9</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7" w:history="1">
        <w:r w:rsidRPr="0065750B">
          <w:rPr>
            <w:rStyle w:val="CharSectNo"/>
          </w:rPr>
          <w:t>17</w:t>
        </w:r>
        <w:r w:rsidRPr="0065750B">
          <w:tab/>
          <w:t>Guidelines about withdrawal of infringement notices</w:t>
        </w:r>
        <w:r>
          <w:br/>
        </w:r>
        <w:r w:rsidRPr="0065750B">
          <w:t>Section 128 (1)</w:t>
        </w:r>
        <w:r>
          <w:tab/>
        </w:r>
        <w:r>
          <w:fldChar w:fldCharType="begin"/>
        </w:r>
        <w:r>
          <w:instrText xml:space="preserve"> PAGEREF _Toc33192727 \h </w:instrText>
        </w:r>
        <w:r>
          <w:fldChar w:fldCharType="separate"/>
        </w:r>
        <w:r w:rsidR="00CA19DD">
          <w:t>10</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8" w:history="1">
        <w:r w:rsidRPr="0065750B">
          <w:rPr>
            <w:rStyle w:val="CharSectNo"/>
          </w:rPr>
          <w:t>18</w:t>
        </w:r>
        <w:r w:rsidRPr="0065750B">
          <w:tab/>
          <w:t>Reminder notices</w:t>
        </w:r>
        <w:r>
          <w:br/>
        </w:r>
        <w:r w:rsidRPr="0065750B">
          <w:t>New section 129 (da)</w:t>
        </w:r>
        <w:r>
          <w:tab/>
        </w:r>
        <w:r>
          <w:fldChar w:fldCharType="begin"/>
        </w:r>
        <w:r>
          <w:instrText xml:space="preserve"> PAGEREF _Toc33192728 \h </w:instrText>
        </w:r>
        <w:r>
          <w:fldChar w:fldCharType="separate"/>
        </w:r>
        <w:r w:rsidR="00CA19DD">
          <w:t>10</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29" w:history="1">
        <w:r w:rsidRPr="0065750B">
          <w:rPr>
            <w:rStyle w:val="CharSectNo"/>
          </w:rPr>
          <w:t>19</w:t>
        </w:r>
        <w:r w:rsidRPr="0065750B">
          <w:tab/>
          <w:t>Additional information in reminder notices</w:t>
        </w:r>
        <w:r>
          <w:br/>
        </w:r>
        <w:r w:rsidRPr="0065750B">
          <w:t>Section 131 (1) (e) and (f)</w:t>
        </w:r>
        <w:r>
          <w:tab/>
        </w:r>
        <w:r>
          <w:fldChar w:fldCharType="begin"/>
        </w:r>
        <w:r>
          <w:instrText xml:space="preserve"> PAGEREF _Toc33192729 \h </w:instrText>
        </w:r>
        <w:r>
          <w:fldChar w:fldCharType="separate"/>
        </w:r>
        <w:r w:rsidR="00CA19DD">
          <w:t>10</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30" w:history="1">
        <w:r w:rsidRPr="00F357F4">
          <w:t>20</w:t>
        </w:r>
        <w:r>
          <w:rPr>
            <w:rFonts w:asciiTheme="minorHAnsi" w:eastAsiaTheme="minorEastAsia" w:hAnsiTheme="minorHAnsi" w:cstheme="minorBidi"/>
            <w:sz w:val="22"/>
            <w:szCs w:val="22"/>
            <w:lang w:eastAsia="en-AU"/>
          </w:rPr>
          <w:tab/>
        </w:r>
        <w:r w:rsidRPr="00F357F4">
          <w:t>Section 131 (1) (h)</w:t>
        </w:r>
        <w:r>
          <w:tab/>
        </w:r>
        <w:r>
          <w:fldChar w:fldCharType="begin"/>
        </w:r>
        <w:r>
          <w:instrText xml:space="preserve"> PAGEREF _Toc33192730 \h </w:instrText>
        </w:r>
        <w:r>
          <w:fldChar w:fldCharType="separate"/>
        </w:r>
        <w:r w:rsidR="00CA19DD">
          <w:t>11</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31" w:history="1">
        <w:r w:rsidRPr="00F357F4">
          <w:t>21</w:t>
        </w:r>
        <w:r>
          <w:rPr>
            <w:rFonts w:asciiTheme="minorHAnsi" w:eastAsiaTheme="minorEastAsia" w:hAnsiTheme="minorHAnsi" w:cstheme="minorBidi"/>
            <w:sz w:val="22"/>
            <w:szCs w:val="22"/>
            <w:lang w:eastAsia="en-AU"/>
          </w:rPr>
          <w:tab/>
        </w:r>
        <w:r w:rsidRPr="00F357F4">
          <w:t>Section 131 (1) (k)</w:t>
        </w:r>
        <w:r>
          <w:tab/>
        </w:r>
        <w:r>
          <w:fldChar w:fldCharType="begin"/>
        </w:r>
        <w:r>
          <w:instrText xml:space="preserve"> PAGEREF _Toc33192731 \h </w:instrText>
        </w:r>
        <w:r>
          <w:fldChar w:fldCharType="separate"/>
        </w:r>
        <w:r w:rsidR="00CA19DD">
          <w:t>11</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32" w:history="1">
        <w:r w:rsidRPr="00F357F4">
          <w:t>22</w:t>
        </w:r>
        <w:r>
          <w:rPr>
            <w:rFonts w:asciiTheme="minorHAnsi" w:eastAsiaTheme="minorEastAsia" w:hAnsiTheme="minorHAnsi" w:cstheme="minorBidi"/>
            <w:sz w:val="22"/>
            <w:szCs w:val="22"/>
            <w:lang w:eastAsia="en-AU"/>
          </w:rPr>
          <w:tab/>
        </w:r>
        <w:r w:rsidRPr="00F357F4">
          <w:t>Section 131 (2) (b)</w:t>
        </w:r>
        <w:r>
          <w:tab/>
        </w:r>
        <w:r>
          <w:fldChar w:fldCharType="begin"/>
        </w:r>
        <w:r>
          <w:instrText xml:space="preserve"> PAGEREF _Toc33192732 \h </w:instrText>
        </w:r>
        <w:r>
          <w:fldChar w:fldCharType="separate"/>
        </w:r>
        <w:r w:rsidR="00CA19DD">
          <w:t>11</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33" w:history="1">
        <w:r w:rsidRPr="00F357F4">
          <w:t>23</w:t>
        </w:r>
        <w:r>
          <w:rPr>
            <w:rFonts w:asciiTheme="minorHAnsi" w:eastAsiaTheme="minorEastAsia" w:hAnsiTheme="minorHAnsi" w:cstheme="minorBidi"/>
            <w:sz w:val="22"/>
            <w:szCs w:val="22"/>
            <w:lang w:eastAsia="en-AU"/>
          </w:rPr>
          <w:tab/>
        </w:r>
        <w:r w:rsidRPr="00F357F4">
          <w:t>New section 131 (3)</w:t>
        </w:r>
        <w:r>
          <w:tab/>
        </w:r>
        <w:r>
          <w:fldChar w:fldCharType="begin"/>
        </w:r>
        <w:r>
          <w:instrText xml:space="preserve"> PAGEREF _Toc33192733 \h </w:instrText>
        </w:r>
        <w:r>
          <w:fldChar w:fldCharType="separate"/>
        </w:r>
        <w:r w:rsidR="00CA19DD">
          <w:t>12</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34" w:history="1">
        <w:r w:rsidRPr="00F357F4">
          <w:t>24</w:t>
        </w:r>
        <w:r>
          <w:rPr>
            <w:rFonts w:asciiTheme="minorHAnsi" w:eastAsiaTheme="minorEastAsia" w:hAnsiTheme="minorHAnsi" w:cstheme="minorBidi"/>
            <w:sz w:val="22"/>
            <w:szCs w:val="22"/>
            <w:lang w:eastAsia="en-AU"/>
          </w:rPr>
          <w:tab/>
        </w:r>
        <w:r w:rsidRPr="00F357F4">
          <w:t>New divisions 3.8.2A and 3.8.2B</w:t>
        </w:r>
        <w:r>
          <w:tab/>
        </w:r>
        <w:r>
          <w:fldChar w:fldCharType="begin"/>
        </w:r>
        <w:r>
          <w:instrText xml:space="preserve"> PAGEREF _Toc33192734 \h </w:instrText>
        </w:r>
        <w:r>
          <w:fldChar w:fldCharType="separate"/>
        </w:r>
        <w:r w:rsidR="00CA19DD">
          <w:t>13</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35" w:history="1">
        <w:r w:rsidRPr="0065750B">
          <w:rPr>
            <w:rStyle w:val="CharSectNo"/>
          </w:rPr>
          <w:t>25</w:t>
        </w:r>
        <w:r w:rsidRPr="0065750B">
          <w:tab/>
          <w:t>Extension of time to dispute liability</w:t>
        </w:r>
        <w:r>
          <w:br/>
        </w:r>
        <w:r w:rsidRPr="0065750B">
          <w:t>Section 133</w:t>
        </w:r>
        <w:r>
          <w:tab/>
        </w:r>
        <w:r>
          <w:fldChar w:fldCharType="begin"/>
        </w:r>
        <w:r>
          <w:instrText xml:space="preserve"> PAGEREF _Toc33192735 \h </w:instrText>
        </w:r>
        <w:r>
          <w:fldChar w:fldCharType="separate"/>
        </w:r>
        <w:r w:rsidR="00CA19DD">
          <w:t>19</w:t>
        </w:r>
        <w: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36" w:history="1">
        <w:r w:rsidRPr="00F357F4">
          <w:t>26</w:t>
        </w:r>
        <w:r>
          <w:rPr>
            <w:rFonts w:asciiTheme="minorHAnsi" w:eastAsiaTheme="minorEastAsia" w:hAnsiTheme="minorHAnsi" w:cstheme="minorBidi"/>
            <w:sz w:val="22"/>
            <w:szCs w:val="22"/>
            <w:lang w:eastAsia="en-AU"/>
          </w:rPr>
          <w:tab/>
        </w:r>
        <w:r w:rsidRPr="00F357F4">
          <w:t>Dictionary, new definitions</w:t>
        </w:r>
        <w:r>
          <w:tab/>
        </w:r>
        <w:r>
          <w:fldChar w:fldCharType="begin"/>
        </w:r>
        <w:r>
          <w:instrText xml:space="preserve"> PAGEREF _Toc33192736 \h </w:instrText>
        </w:r>
        <w:r>
          <w:fldChar w:fldCharType="separate"/>
        </w:r>
        <w:r w:rsidR="00CA19DD">
          <w:t>19</w:t>
        </w:r>
        <w:r>
          <w:fldChar w:fldCharType="end"/>
        </w:r>
      </w:hyperlink>
    </w:p>
    <w:p w:rsidR="00711A60" w:rsidRDefault="00BB0A66">
      <w:pPr>
        <w:pStyle w:val="TOC2"/>
        <w:rPr>
          <w:rFonts w:asciiTheme="minorHAnsi" w:eastAsiaTheme="minorEastAsia" w:hAnsiTheme="minorHAnsi" w:cstheme="minorBidi"/>
          <w:b w:val="0"/>
          <w:sz w:val="22"/>
          <w:szCs w:val="22"/>
          <w:lang w:eastAsia="en-AU"/>
        </w:rPr>
      </w:pPr>
      <w:hyperlink w:anchor="_Toc33192737" w:history="1">
        <w:r w:rsidR="00711A60" w:rsidRPr="00F357F4">
          <w:t>Part 3</w:t>
        </w:r>
        <w:r w:rsidR="00711A60">
          <w:rPr>
            <w:rFonts w:asciiTheme="minorHAnsi" w:eastAsiaTheme="minorEastAsia" w:hAnsiTheme="minorHAnsi" w:cstheme="minorBidi"/>
            <w:b w:val="0"/>
            <w:sz w:val="22"/>
            <w:szCs w:val="22"/>
            <w:lang w:eastAsia="en-AU"/>
          </w:rPr>
          <w:tab/>
        </w:r>
        <w:r w:rsidR="00711A60" w:rsidRPr="00F357F4">
          <w:t>Magistrates Court Regulation 2009</w:t>
        </w:r>
        <w:r w:rsidR="00711A60" w:rsidRPr="00711A60">
          <w:rPr>
            <w:vanish/>
          </w:rPr>
          <w:tab/>
        </w:r>
        <w:r w:rsidR="00711A60" w:rsidRPr="00711A60">
          <w:rPr>
            <w:vanish/>
          </w:rPr>
          <w:fldChar w:fldCharType="begin"/>
        </w:r>
        <w:r w:rsidR="00711A60" w:rsidRPr="00711A60">
          <w:rPr>
            <w:vanish/>
          </w:rPr>
          <w:instrText xml:space="preserve"> PAGEREF _Toc33192737 \h </w:instrText>
        </w:r>
        <w:r w:rsidR="00711A60" w:rsidRPr="00711A60">
          <w:rPr>
            <w:vanish/>
          </w:rPr>
        </w:r>
        <w:r w:rsidR="00711A60" w:rsidRPr="00711A60">
          <w:rPr>
            <w:vanish/>
          </w:rPr>
          <w:fldChar w:fldCharType="separate"/>
        </w:r>
        <w:r w:rsidR="00CA19DD">
          <w:rPr>
            <w:vanish/>
          </w:rPr>
          <w:t>20</w:t>
        </w:r>
        <w:r w:rsidR="00711A60" w:rsidRPr="00711A60">
          <w:rPr>
            <w:vanish/>
          </w:rPr>
          <w:fldChar w:fldCharType="end"/>
        </w:r>
      </w:hyperlink>
    </w:p>
    <w:p w:rsidR="00711A60" w:rsidRDefault="00711A60">
      <w:pPr>
        <w:pStyle w:val="TOC5"/>
        <w:rPr>
          <w:rFonts w:asciiTheme="minorHAnsi" w:eastAsiaTheme="minorEastAsia" w:hAnsiTheme="minorHAnsi" w:cstheme="minorBidi"/>
          <w:sz w:val="22"/>
          <w:szCs w:val="22"/>
          <w:lang w:eastAsia="en-AU"/>
        </w:rPr>
      </w:pPr>
      <w:r>
        <w:tab/>
      </w:r>
      <w:hyperlink w:anchor="_Toc33192738" w:history="1">
        <w:r w:rsidRPr="00F357F4">
          <w:t>27</w:t>
        </w:r>
        <w:r>
          <w:rPr>
            <w:rFonts w:asciiTheme="minorHAnsi" w:eastAsiaTheme="minorEastAsia" w:hAnsiTheme="minorHAnsi" w:cstheme="minorBidi"/>
            <w:sz w:val="22"/>
            <w:szCs w:val="22"/>
            <w:lang w:eastAsia="en-AU"/>
          </w:rPr>
          <w:tab/>
        </w:r>
        <w:r w:rsidRPr="00F357F4">
          <w:t>New section 3A</w:t>
        </w:r>
        <w:r>
          <w:tab/>
        </w:r>
        <w:r>
          <w:fldChar w:fldCharType="begin"/>
        </w:r>
        <w:r>
          <w:instrText xml:space="preserve"> PAGEREF _Toc33192738 \h </w:instrText>
        </w:r>
        <w:r>
          <w:fldChar w:fldCharType="separate"/>
        </w:r>
        <w:r w:rsidR="00CA19DD">
          <w:t>20</w:t>
        </w:r>
        <w:r>
          <w:fldChar w:fldCharType="end"/>
        </w:r>
      </w:hyperlink>
    </w:p>
    <w:p w:rsidR="00225C41" w:rsidRPr="0065750B" w:rsidRDefault="00711A60">
      <w:pPr>
        <w:pStyle w:val="BillBasic"/>
      </w:pPr>
      <w:r>
        <w:fldChar w:fldCharType="end"/>
      </w:r>
    </w:p>
    <w:p w:rsidR="0065750B" w:rsidRDefault="0065750B">
      <w:pPr>
        <w:pStyle w:val="01Contents"/>
        <w:sectPr w:rsidR="0065750B" w:rsidSect="00686F55">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rsidR="00571D6B" w:rsidRPr="0065750B" w:rsidRDefault="00571D6B" w:rsidP="00571D6B">
      <w:pPr>
        <w:spacing w:before="480"/>
        <w:jc w:val="center"/>
      </w:pPr>
      <w:r w:rsidRPr="0065750B">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71D6B" w:rsidRPr="0065750B" w:rsidRDefault="00571D6B">
      <w:pPr>
        <w:jc w:val="center"/>
        <w:rPr>
          <w:rFonts w:ascii="Arial" w:hAnsi="Arial"/>
        </w:rPr>
      </w:pPr>
      <w:r w:rsidRPr="0065750B">
        <w:rPr>
          <w:rFonts w:ascii="Arial" w:hAnsi="Arial"/>
        </w:rPr>
        <w:t>Australian Capital Territory</w:t>
      </w:r>
    </w:p>
    <w:p w:rsidR="00225C41" w:rsidRPr="0065750B" w:rsidRDefault="00571D6B">
      <w:pPr>
        <w:pStyle w:val="Billname"/>
      </w:pPr>
      <w:bookmarkStart w:id="1" w:name="citation"/>
      <w:r w:rsidRPr="0065750B">
        <w:t>Magistrates Court (Infringement Notices) Amendment Act 2020</w:t>
      </w:r>
      <w:bookmarkEnd w:id="1"/>
    </w:p>
    <w:p w:rsidR="00225C41" w:rsidRPr="0065750B" w:rsidRDefault="00CA19DD">
      <w:pPr>
        <w:pStyle w:val="ActNo"/>
      </w:pPr>
      <w:fldSimple w:instr=" DOCPROPERTY &quot;Category&quot;  \* MERGEFORMAT ">
        <w:r w:rsidR="00A34904">
          <w:t>A2020-5</w:t>
        </w:r>
      </w:fldSimple>
    </w:p>
    <w:p w:rsidR="00225C41" w:rsidRPr="0065750B" w:rsidRDefault="00225C41">
      <w:pPr>
        <w:pStyle w:val="N-line3"/>
      </w:pPr>
    </w:p>
    <w:p w:rsidR="00225C41" w:rsidRPr="0065750B" w:rsidRDefault="00225C41">
      <w:pPr>
        <w:pStyle w:val="LongTitle"/>
        <w:rPr>
          <w:rStyle w:val="charItals"/>
        </w:rPr>
      </w:pPr>
      <w:r w:rsidRPr="0065750B">
        <w:t xml:space="preserve">An Act to amend </w:t>
      </w:r>
      <w:r w:rsidR="000D1CBA" w:rsidRPr="0065750B">
        <w:t xml:space="preserve">the </w:t>
      </w:r>
      <w:hyperlink r:id="rId15" w:tooltip="A1930-21" w:history="1">
        <w:r w:rsidR="00F95DFF" w:rsidRPr="0065750B">
          <w:rPr>
            <w:rStyle w:val="charCitHyperlinkItal"/>
          </w:rPr>
          <w:t>Magistrates Court Act 1930</w:t>
        </w:r>
      </w:hyperlink>
      <w:r w:rsidR="00E25FCE" w:rsidRPr="0065750B">
        <w:t xml:space="preserve"> and the </w:t>
      </w:r>
      <w:hyperlink r:id="rId16" w:tooltip="SL2009-24" w:history="1">
        <w:r w:rsidR="00F95DFF" w:rsidRPr="0065750B">
          <w:rPr>
            <w:rStyle w:val="charCitHyperlinkItal"/>
          </w:rPr>
          <w:t>Magistrates Court Regulation 2009</w:t>
        </w:r>
      </w:hyperlink>
    </w:p>
    <w:p w:rsidR="00225C41" w:rsidRPr="0065750B" w:rsidRDefault="00225C41">
      <w:pPr>
        <w:pStyle w:val="N-line3"/>
      </w:pPr>
    </w:p>
    <w:p w:rsidR="00225C41" w:rsidRPr="0065750B" w:rsidRDefault="00225C41">
      <w:pPr>
        <w:pStyle w:val="Placeholder"/>
      </w:pPr>
      <w:r w:rsidRPr="0065750B">
        <w:rPr>
          <w:rStyle w:val="charContents"/>
          <w:sz w:val="16"/>
        </w:rPr>
        <w:t xml:space="preserve">  </w:t>
      </w:r>
      <w:r w:rsidRPr="0065750B">
        <w:rPr>
          <w:rStyle w:val="charPage"/>
        </w:rPr>
        <w:t xml:space="preserve">  </w:t>
      </w:r>
    </w:p>
    <w:p w:rsidR="00225C41" w:rsidRPr="0065750B" w:rsidRDefault="00225C41">
      <w:pPr>
        <w:pStyle w:val="Placeholder"/>
      </w:pPr>
      <w:r w:rsidRPr="0065750B">
        <w:rPr>
          <w:rStyle w:val="CharChapNo"/>
        </w:rPr>
        <w:t xml:space="preserve">  </w:t>
      </w:r>
      <w:r w:rsidRPr="0065750B">
        <w:rPr>
          <w:rStyle w:val="CharChapText"/>
        </w:rPr>
        <w:t xml:space="preserve">  </w:t>
      </w:r>
    </w:p>
    <w:p w:rsidR="00225C41" w:rsidRPr="0065750B" w:rsidRDefault="00225C41">
      <w:pPr>
        <w:pStyle w:val="Placeholder"/>
      </w:pPr>
      <w:r w:rsidRPr="0065750B">
        <w:rPr>
          <w:rStyle w:val="CharPartNo"/>
        </w:rPr>
        <w:t xml:space="preserve">  </w:t>
      </w:r>
      <w:r w:rsidRPr="0065750B">
        <w:rPr>
          <w:rStyle w:val="CharPartText"/>
        </w:rPr>
        <w:t xml:space="preserve">  </w:t>
      </w:r>
    </w:p>
    <w:p w:rsidR="00225C41" w:rsidRPr="0065750B" w:rsidRDefault="00225C41">
      <w:pPr>
        <w:pStyle w:val="Placeholder"/>
      </w:pPr>
      <w:r w:rsidRPr="0065750B">
        <w:rPr>
          <w:rStyle w:val="CharDivNo"/>
        </w:rPr>
        <w:t xml:space="preserve">  </w:t>
      </w:r>
      <w:r w:rsidRPr="0065750B">
        <w:rPr>
          <w:rStyle w:val="CharDivText"/>
        </w:rPr>
        <w:t xml:space="preserve">  </w:t>
      </w:r>
    </w:p>
    <w:p w:rsidR="00225C41" w:rsidRPr="0065750B" w:rsidRDefault="00225C41">
      <w:pPr>
        <w:pStyle w:val="Notified"/>
      </w:pPr>
    </w:p>
    <w:p w:rsidR="00225C41" w:rsidRPr="0065750B" w:rsidRDefault="00225C41">
      <w:pPr>
        <w:pStyle w:val="EnactingWords"/>
      </w:pPr>
      <w:r w:rsidRPr="0065750B">
        <w:t>The Legislative Assembly for the Australian Capital Territory enacts as follows:</w:t>
      </w:r>
    </w:p>
    <w:p w:rsidR="00225C41" w:rsidRPr="0065750B" w:rsidRDefault="00225C41">
      <w:pPr>
        <w:pStyle w:val="PageBreak"/>
      </w:pPr>
      <w:r w:rsidRPr="0065750B">
        <w:br w:type="page"/>
      </w:r>
    </w:p>
    <w:p w:rsidR="00DE6E27" w:rsidRPr="0065750B" w:rsidRDefault="0065750B" w:rsidP="0065750B">
      <w:pPr>
        <w:pStyle w:val="AH2Part"/>
      </w:pPr>
      <w:bookmarkStart w:id="2" w:name="_Toc33192709"/>
      <w:r w:rsidRPr="0065750B">
        <w:rPr>
          <w:rStyle w:val="CharPartNo"/>
        </w:rPr>
        <w:lastRenderedPageBreak/>
        <w:t>Part 1</w:t>
      </w:r>
      <w:r w:rsidRPr="0065750B">
        <w:tab/>
      </w:r>
      <w:r w:rsidR="00DE6E27" w:rsidRPr="0065750B">
        <w:rPr>
          <w:rStyle w:val="CharPartText"/>
        </w:rPr>
        <w:t>Preliminary</w:t>
      </w:r>
      <w:bookmarkEnd w:id="2"/>
    </w:p>
    <w:p w:rsidR="00225C41" w:rsidRPr="0065750B" w:rsidRDefault="0065750B" w:rsidP="0065750B">
      <w:pPr>
        <w:pStyle w:val="AH5Sec"/>
        <w:shd w:val="pct25" w:color="auto" w:fill="auto"/>
      </w:pPr>
      <w:bookmarkStart w:id="3" w:name="_Toc33192710"/>
      <w:r w:rsidRPr="0065750B">
        <w:rPr>
          <w:rStyle w:val="CharSectNo"/>
        </w:rPr>
        <w:t>1</w:t>
      </w:r>
      <w:r w:rsidRPr="0065750B">
        <w:tab/>
      </w:r>
      <w:r w:rsidR="00225C41" w:rsidRPr="0065750B">
        <w:t>Name of Act</w:t>
      </w:r>
      <w:bookmarkEnd w:id="3"/>
    </w:p>
    <w:p w:rsidR="00225C41" w:rsidRPr="0065750B" w:rsidRDefault="00225C41">
      <w:pPr>
        <w:pStyle w:val="Amainreturn"/>
      </w:pPr>
      <w:r w:rsidRPr="0065750B">
        <w:t xml:space="preserve">This Act is the </w:t>
      </w:r>
      <w:r w:rsidRPr="0065750B">
        <w:rPr>
          <w:i/>
        </w:rPr>
        <w:fldChar w:fldCharType="begin"/>
      </w:r>
      <w:r w:rsidRPr="0065750B">
        <w:rPr>
          <w:i/>
        </w:rPr>
        <w:instrText xml:space="preserve"> TITLE</w:instrText>
      </w:r>
      <w:r w:rsidRPr="0065750B">
        <w:rPr>
          <w:i/>
        </w:rPr>
        <w:fldChar w:fldCharType="separate"/>
      </w:r>
      <w:r w:rsidR="00A34904">
        <w:rPr>
          <w:i/>
        </w:rPr>
        <w:t>Magistrates Court (Infringement Notices) Amendment Act 2020</w:t>
      </w:r>
      <w:r w:rsidRPr="0065750B">
        <w:rPr>
          <w:i/>
        </w:rPr>
        <w:fldChar w:fldCharType="end"/>
      </w:r>
      <w:r w:rsidRPr="0065750B">
        <w:t>.</w:t>
      </w:r>
    </w:p>
    <w:p w:rsidR="00225C41" w:rsidRPr="0065750B" w:rsidRDefault="0065750B" w:rsidP="0065750B">
      <w:pPr>
        <w:pStyle w:val="AH5Sec"/>
        <w:shd w:val="pct25" w:color="auto" w:fill="auto"/>
      </w:pPr>
      <w:bookmarkStart w:id="4" w:name="_Toc33192711"/>
      <w:r w:rsidRPr="0065750B">
        <w:rPr>
          <w:rStyle w:val="CharSectNo"/>
        </w:rPr>
        <w:t>2</w:t>
      </w:r>
      <w:r w:rsidRPr="0065750B">
        <w:tab/>
      </w:r>
      <w:r w:rsidR="00225C41" w:rsidRPr="0065750B">
        <w:t>Commencement</w:t>
      </w:r>
      <w:bookmarkEnd w:id="4"/>
    </w:p>
    <w:p w:rsidR="003378B4" w:rsidRPr="0065750B" w:rsidRDefault="003378B4" w:rsidP="0065750B">
      <w:pPr>
        <w:pStyle w:val="IMain"/>
        <w:keepNext/>
      </w:pPr>
      <w:r w:rsidRPr="0065750B">
        <w:tab/>
        <w:t>(1)</w:t>
      </w:r>
      <w:r w:rsidRPr="0065750B">
        <w:tab/>
        <w:t>This Act commences on a day fixed by the Minister by written notice.</w:t>
      </w:r>
    </w:p>
    <w:p w:rsidR="003378B4" w:rsidRPr="0065750B" w:rsidRDefault="003378B4" w:rsidP="0065750B">
      <w:pPr>
        <w:pStyle w:val="aNote"/>
        <w:keepNext/>
      </w:pPr>
      <w:r w:rsidRPr="0065750B">
        <w:rPr>
          <w:rStyle w:val="charItals"/>
        </w:rPr>
        <w:t>Note 1</w:t>
      </w:r>
      <w:r w:rsidRPr="0065750B">
        <w:rPr>
          <w:rStyle w:val="charItals"/>
        </w:rPr>
        <w:tab/>
      </w:r>
      <w:r w:rsidRPr="0065750B">
        <w:t xml:space="preserve">The naming and commencement provisions automatically commence on the notification day (see </w:t>
      </w:r>
      <w:hyperlink r:id="rId17" w:tooltip="A2001-14" w:history="1">
        <w:r w:rsidRPr="0065750B">
          <w:rPr>
            <w:rStyle w:val="charCitHyperlinkAbbrev"/>
          </w:rPr>
          <w:t>Legislation Act</w:t>
        </w:r>
      </w:hyperlink>
      <w:r w:rsidRPr="0065750B">
        <w:t>, s 75 (1)).</w:t>
      </w:r>
    </w:p>
    <w:p w:rsidR="003378B4" w:rsidRPr="0065750B" w:rsidRDefault="003378B4" w:rsidP="003378B4">
      <w:pPr>
        <w:pStyle w:val="aNote"/>
      </w:pPr>
      <w:r w:rsidRPr="0065750B">
        <w:rPr>
          <w:rStyle w:val="charItals"/>
        </w:rPr>
        <w:t>Note 2</w:t>
      </w:r>
      <w:r w:rsidRPr="0065750B">
        <w:rPr>
          <w:rStyle w:val="charItals"/>
        </w:rPr>
        <w:tab/>
      </w:r>
      <w:r w:rsidRPr="0065750B">
        <w:t xml:space="preserve">A single day or time may be fixed, or different days or times may be fixed, for the commencement of different provisions (see </w:t>
      </w:r>
      <w:hyperlink r:id="rId18" w:tooltip="A2001-14" w:history="1">
        <w:r w:rsidRPr="0065750B">
          <w:rPr>
            <w:rStyle w:val="charCitHyperlinkAbbrev"/>
          </w:rPr>
          <w:t>Legislation Act</w:t>
        </w:r>
      </w:hyperlink>
      <w:r w:rsidRPr="0065750B">
        <w:t>, s 77 (1)).</w:t>
      </w:r>
    </w:p>
    <w:p w:rsidR="003378B4" w:rsidRPr="0065750B" w:rsidRDefault="003378B4" w:rsidP="003378B4">
      <w:pPr>
        <w:pStyle w:val="IMain"/>
      </w:pPr>
      <w:r w:rsidRPr="0065750B">
        <w:tab/>
        <w:t>(2)</w:t>
      </w:r>
      <w:r w:rsidRPr="0065750B">
        <w:tab/>
        <w:t>If this Act has not commenced within 2 years beginning on its notification day, it automatically commences on the first day after that period.</w:t>
      </w:r>
    </w:p>
    <w:p w:rsidR="003378B4" w:rsidRPr="0065750B" w:rsidRDefault="003378B4" w:rsidP="003378B4">
      <w:pPr>
        <w:pStyle w:val="IMain"/>
      </w:pPr>
      <w:r w:rsidRPr="0065750B">
        <w:tab/>
        <w:t>(3)</w:t>
      </w:r>
      <w:r w:rsidRPr="0065750B">
        <w:tab/>
        <w:t xml:space="preserve">The </w:t>
      </w:r>
      <w:hyperlink r:id="rId19" w:tooltip="A2001-14" w:history="1">
        <w:r w:rsidRPr="0065750B">
          <w:rPr>
            <w:rStyle w:val="charCitHyperlinkAbbrev"/>
          </w:rPr>
          <w:t>Legislation Act</w:t>
        </w:r>
      </w:hyperlink>
      <w:r w:rsidRPr="0065750B">
        <w:t>, section 79 (Automatic commencement of postponed law) does not apply to this Act.</w:t>
      </w:r>
    </w:p>
    <w:p w:rsidR="00225C41" w:rsidRPr="0065750B" w:rsidRDefault="0065750B" w:rsidP="0065750B">
      <w:pPr>
        <w:pStyle w:val="AH5Sec"/>
        <w:shd w:val="pct25" w:color="auto" w:fill="auto"/>
      </w:pPr>
      <w:bookmarkStart w:id="5" w:name="_Toc33192712"/>
      <w:r w:rsidRPr="0065750B">
        <w:rPr>
          <w:rStyle w:val="CharSectNo"/>
        </w:rPr>
        <w:t>3</w:t>
      </w:r>
      <w:r w:rsidRPr="0065750B">
        <w:tab/>
      </w:r>
      <w:r w:rsidR="00225C41" w:rsidRPr="0065750B">
        <w:t>Legislation amended</w:t>
      </w:r>
      <w:bookmarkEnd w:id="5"/>
    </w:p>
    <w:p w:rsidR="0088557A" w:rsidRPr="0065750B" w:rsidRDefault="00225C41">
      <w:pPr>
        <w:pStyle w:val="Amainreturn"/>
      </w:pPr>
      <w:r w:rsidRPr="0065750B">
        <w:t>This Act amends the</w:t>
      </w:r>
      <w:r w:rsidR="006726D6" w:rsidRPr="0065750B">
        <w:t xml:space="preserve"> </w:t>
      </w:r>
      <w:hyperlink r:id="rId20" w:tooltip="A1930-21" w:history="1">
        <w:r w:rsidR="00F95DFF" w:rsidRPr="0065750B">
          <w:rPr>
            <w:rStyle w:val="charCitHyperlinkItal"/>
          </w:rPr>
          <w:t>Magistrates Court Act 1930</w:t>
        </w:r>
      </w:hyperlink>
      <w:r w:rsidR="006727E4" w:rsidRPr="0065750B">
        <w:t xml:space="preserve"> and the </w:t>
      </w:r>
      <w:hyperlink r:id="rId21" w:tooltip="SL2009-24" w:history="1">
        <w:r w:rsidR="00F95DFF" w:rsidRPr="0065750B">
          <w:rPr>
            <w:rStyle w:val="charCitHyperlinkItal"/>
          </w:rPr>
          <w:t>Magistrates Court Regulation 2009</w:t>
        </w:r>
      </w:hyperlink>
      <w:r w:rsidRPr="0065750B">
        <w:t>.</w:t>
      </w:r>
    </w:p>
    <w:p w:rsidR="00DE6E27" w:rsidRPr="0065750B" w:rsidRDefault="00DE6E27" w:rsidP="00DE6E27">
      <w:pPr>
        <w:pStyle w:val="PageBreak"/>
      </w:pPr>
      <w:r w:rsidRPr="0065750B">
        <w:br w:type="page"/>
      </w:r>
    </w:p>
    <w:p w:rsidR="00DE6E27" w:rsidRPr="0065750B" w:rsidRDefault="0065750B" w:rsidP="0065750B">
      <w:pPr>
        <w:pStyle w:val="AH2Part"/>
      </w:pPr>
      <w:bookmarkStart w:id="6" w:name="_Toc33192713"/>
      <w:r w:rsidRPr="0065750B">
        <w:rPr>
          <w:rStyle w:val="CharPartNo"/>
        </w:rPr>
        <w:lastRenderedPageBreak/>
        <w:t>Part 2</w:t>
      </w:r>
      <w:r w:rsidRPr="0065750B">
        <w:tab/>
      </w:r>
      <w:r w:rsidR="00DE6E27" w:rsidRPr="0065750B">
        <w:rPr>
          <w:rStyle w:val="CharPartText"/>
        </w:rPr>
        <w:t>Magistrates Court Act 1930</w:t>
      </w:r>
      <w:bookmarkEnd w:id="6"/>
    </w:p>
    <w:p w:rsidR="0088557A" w:rsidRPr="0065750B" w:rsidRDefault="0065750B" w:rsidP="0065750B">
      <w:pPr>
        <w:pStyle w:val="AH5Sec"/>
        <w:shd w:val="pct25" w:color="auto" w:fill="auto"/>
      </w:pPr>
      <w:bookmarkStart w:id="7" w:name="_Toc33192714"/>
      <w:r w:rsidRPr="0065750B">
        <w:rPr>
          <w:rStyle w:val="CharSectNo"/>
        </w:rPr>
        <w:t>4</w:t>
      </w:r>
      <w:r w:rsidRPr="0065750B">
        <w:tab/>
      </w:r>
      <w:r w:rsidR="00B67F0A" w:rsidRPr="0065750B">
        <w:t>Definitions for pt 3.8</w:t>
      </w:r>
      <w:r w:rsidR="00B67F0A" w:rsidRPr="0065750B">
        <w:br/>
        <w:t>Section 117, new definitions</w:t>
      </w:r>
      <w:bookmarkEnd w:id="7"/>
    </w:p>
    <w:p w:rsidR="00B67F0A" w:rsidRPr="0065750B" w:rsidRDefault="00B67F0A" w:rsidP="00B67F0A">
      <w:pPr>
        <w:pStyle w:val="direction"/>
      </w:pPr>
      <w:r w:rsidRPr="0065750B">
        <w:t>insert</w:t>
      </w:r>
    </w:p>
    <w:p w:rsidR="0088557A" w:rsidRPr="0065750B" w:rsidRDefault="00C23F7C" w:rsidP="0065750B">
      <w:pPr>
        <w:pStyle w:val="aDef"/>
      </w:pPr>
      <w:r w:rsidRPr="0065750B">
        <w:rPr>
          <w:rStyle w:val="charBoldItals"/>
        </w:rPr>
        <w:t>approved community work or social development program</w:t>
      </w:r>
      <w:r w:rsidRPr="0065750B">
        <w:t xml:space="preserve"> means a community work or social development program approved under section </w:t>
      </w:r>
      <w:r w:rsidR="009B59B5" w:rsidRPr="0065750B">
        <w:t>131AD</w:t>
      </w:r>
      <w:r w:rsidRPr="0065750B">
        <w:t>.</w:t>
      </w:r>
    </w:p>
    <w:p w:rsidR="00361F0E" w:rsidRPr="0065750B" w:rsidRDefault="00361F0E" w:rsidP="0065750B">
      <w:pPr>
        <w:pStyle w:val="aDef"/>
      </w:pPr>
      <w:r w:rsidRPr="0065750B">
        <w:t>infringement notice management plan</w:t>
      </w:r>
      <w:r w:rsidRPr="0065750B">
        <w:rPr>
          <w:bCs/>
          <w:iCs/>
        </w:rPr>
        <w:t>—see section 131AA.</w:t>
      </w:r>
    </w:p>
    <w:p w:rsidR="00C23F7C" w:rsidRPr="0065750B" w:rsidRDefault="00C23F7C" w:rsidP="0065750B">
      <w:pPr>
        <w:pStyle w:val="aDef"/>
      </w:pPr>
      <w:r w:rsidRPr="0065750B">
        <w:rPr>
          <w:rStyle w:val="charBoldItals"/>
        </w:rPr>
        <w:t>relevant circumstances</w:t>
      </w:r>
      <w:r w:rsidRPr="0065750B">
        <w:rPr>
          <w:lang w:eastAsia="en-AU"/>
        </w:rPr>
        <w:t xml:space="preserve">, of a person, means any of the following circumstances that relate to the person and </w:t>
      </w:r>
      <w:r w:rsidRPr="0065750B">
        <w:t>contributes to</w:t>
      </w:r>
      <w:r w:rsidRPr="0065750B">
        <w:rPr>
          <w:lang w:eastAsia="en-AU"/>
        </w:rPr>
        <w:t xml:space="preserve"> the person’s ability to pay an infringement notice penalty:</w:t>
      </w:r>
    </w:p>
    <w:p w:rsidR="00C23F7C" w:rsidRPr="0065750B" w:rsidRDefault="00C23F7C" w:rsidP="008F5F99">
      <w:pPr>
        <w:pStyle w:val="Idefpara"/>
      </w:pPr>
      <w:r w:rsidRPr="0065750B">
        <w:tab/>
        <w:t>(a)</w:t>
      </w:r>
      <w:r w:rsidRPr="0065750B">
        <w:tab/>
        <w:t>mental illness or mental disorder;</w:t>
      </w:r>
    </w:p>
    <w:p w:rsidR="00C23F7C" w:rsidRPr="0065750B" w:rsidRDefault="00C23F7C" w:rsidP="008F5F99">
      <w:pPr>
        <w:pStyle w:val="Idefpara"/>
      </w:pPr>
      <w:r w:rsidRPr="0065750B">
        <w:tab/>
        <w:t>(b)</w:t>
      </w:r>
      <w:r w:rsidRPr="0065750B">
        <w:tab/>
        <w:t>disability, disease or illness;</w:t>
      </w:r>
    </w:p>
    <w:p w:rsidR="00C23F7C" w:rsidRPr="0065750B" w:rsidRDefault="00C23F7C" w:rsidP="008F5F99">
      <w:pPr>
        <w:pStyle w:val="Idefpara"/>
        <w:rPr>
          <w:lang w:eastAsia="en-AU"/>
        </w:rPr>
      </w:pPr>
      <w:r w:rsidRPr="0065750B">
        <w:rPr>
          <w:lang w:eastAsia="en-AU"/>
        </w:rPr>
        <w:tab/>
        <w:t>(c)</w:t>
      </w:r>
      <w:r w:rsidRPr="0065750B">
        <w:rPr>
          <w:lang w:eastAsia="en-AU"/>
        </w:rPr>
        <w:tab/>
        <w:t>addiction to drugs, alcohol or another substance;</w:t>
      </w:r>
    </w:p>
    <w:p w:rsidR="00C23F7C" w:rsidRPr="0065750B" w:rsidRDefault="00C23F7C" w:rsidP="008F5F99">
      <w:pPr>
        <w:pStyle w:val="Idefpara"/>
      </w:pPr>
      <w:r w:rsidRPr="0065750B">
        <w:tab/>
        <w:t>(d)</w:t>
      </w:r>
      <w:r w:rsidRPr="0065750B">
        <w:tab/>
        <w:t>family violence;</w:t>
      </w:r>
    </w:p>
    <w:p w:rsidR="00C23F7C" w:rsidRPr="0065750B" w:rsidRDefault="00C23F7C" w:rsidP="008F5F99">
      <w:pPr>
        <w:pStyle w:val="Idefpara"/>
        <w:rPr>
          <w:lang w:eastAsia="en-AU"/>
        </w:rPr>
      </w:pPr>
      <w:r w:rsidRPr="0065750B">
        <w:rPr>
          <w:lang w:eastAsia="en-AU"/>
        </w:rPr>
        <w:tab/>
        <w:t>(e)</w:t>
      </w:r>
      <w:r w:rsidRPr="0065750B">
        <w:rPr>
          <w:lang w:eastAsia="en-AU"/>
        </w:rPr>
        <w:tab/>
        <w:t>homelessness, or living in crisis, transitional or supported accommodation;</w:t>
      </w:r>
    </w:p>
    <w:p w:rsidR="00C23F7C" w:rsidRPr="0065750B" w:rsidRDefault="00C23F7C" w:rsidP="008F5F99">
      <w:pPr>
        <w:pStyle w:val="Idefpara"/>
        <w:rPr>
          <w:lang w:eastAsia="en-AU"/>
        </w:rPr>
      </w:pPr>
      <w:r w:rsidRPr="0065750B">
        <w:rPr>
          <w:lang w:eastAsia="en-AU"/>
        </w:rPr>
        <w:tab/>
        <w:t>(f)</w:t>
      </w:r>
      <w:r w:rsidRPr="0065750B">
        <w:rPr>
          <w:lang w:eastAsia="en-AU"/>
        </w:rPr>
        <w:tab/>
        <w:t>anything else prescribed by regulation.</w:t>
      </w:r>
    </w:p>
    <w:p w:rsidR="00361F0E" w:rsidRPr="0065750B" w:rsidRDefault="00361F0E" w:rsidP="0065750B">
      <w:pPr>
        <w:pStyle w:val="aDef"/>
        <w:rPr>
          <w:lang w:eastAsia="en-AU"/>
        </w:rPr>
      </w:pPr>
      <w:r w:rsidRPr="0065750B">
        <w:rPr>
          <w:rStyle w:val="charBoldItals"/>
        </w:rPr>
        <w:t>responsible director-general</w:t>
      </w:r>
      <w:r w:rsidRPr="0065750B">
        <w:rPr>
          <w:bCs/>
          <w:iCs/>
          <w:lang w:eastAsia="en-AU"/>
        </w:rPr>
        <w:t xml:space="preserve"> means the director-general</w:t>
      </w:r>
      <w:r w:rsidRPr="0065750B">
        <w:rPr>
          <w:lang w:eastAsia="en-AU"/>
        </w:rPr>
        <w:t xml:space="preserve"> for the </w:t>
      </w:r>
      <w:hyperlink r:id="rId22" w:tooltip="A2005-59" w:history="1">
        <w:r w:rsidR="00F95DFF" w:rsidRPr="0065750B">
          <w:rPr>
            <w:rStyle w:val="charCitHyperlinkItal"/>
          </w:rPr>
          <w:t>Crimes (Sentence Administration) Act 2005</w:t>
        </w:r>
      </w:hyperlink>
      <w:r w:rsidRPr="0065750B">
        <w:rPr>
          <w:lang w:eastAsia="en-AU"/>
        </w:rPr>
        <w:t>, part 6.2 (Good behaviour—community service work).</w:t>
      </w:r>
    </w:p>
    <w:p w:rsidR="0088557A" w:rsidRPr="0065750B" w:rsidRDefault="0065750B" w:rsidP="0005431C">
      <w:pPr>
        <w:pStyle w:val="AH5Sec"/>
        <w:shd w:val="pct25" w:color="auto" w:fill="auto"/>
      </w:pPr>
      <w:bookmarkStart w:id="8" w:name="_Toc33192715"/>
      <w:r w:rsidRPr="0065750B">
        <w:rPr>
          <w:rStyle w:val="CharSectNo"/>
        </w:rPr>
        <w:lastRenderedPageBreak/>
        <w:t>5</w:t>
      </w:r>
      <w:r w:rsidRPr="0065750B">
        <w:tab/>
      </w:r>
      <w:r w:rsidR="00B67F0A" w:rsidRPr="0065750B">
        <w:t>New section 117 (2)</w:t>
      </w:r>
      <w:bookmarkEnd w:id="8"/>
    </w:p>
    <w:p w:rsidR="00F16C1B" w:rsidRPr="0065750B" w:rsidRDefault="00F16C1B" w:rsidP="0005431C">
      <w:pPr>
        <w:pStyle w:val="direction"/>
      </w:pPr>
      <w:r w:rsidRPr="0065750B">
        <w:t>insert</w:t>
      </w:r>
    </w:p>
    <w:p w:rsidR="00C23F7C" w:rsidRPr="0065750B" w:rsidRDefault="00C23F7C" w:rsidP="0005431C">
      <w:pPr>
        <w:pStyle w:val="IMain"/>
        <w:keepNext/>
      </w:pPr>
      <w:r w:rsidRPr="0065750B">
        <w:tab/>
        <w:t>(</w:t>
      </w:r>
      <w:r w:rsidR="00F2051E" w:rsidRPr="0065750B">
        <w:t>2</w:t>
      </w:r>
      <w:r w:rsidRPr="0065750B">
        <w:t>)</w:t>
      </w:r>
      <w:r w:rsidRPr="0065750B">
        <w:tab/>
        <w:t>In this section:</w:t>
      </w:r>
    </w:p>
    <w:p w:rsidR="00C23F7C" w:rsidRPr="0065750B" w:rsidRDefault="00C23F7C" w:rsidP="0005431C">
      <w:pPr>
        <w:pStyle w:val="aDef"/>
        <w:keepNext/>
      </w:pPr>
      <w:r w:rsidRPr="0065750B">
        <w:rPr>
          <w:rStyle w:val="charBoldItals"/>
        </w:rPr>
        <w:t>disability</w:t>
      </w:r>
      <w:r w:rsidRPr="0065750B">
        <w:t xml:space="preserve">—see the </w:t>
      </w:r>
      <w:hyperlink r:id="rId23" w:tooltip="A1991-98" w:history="1">
        <w:r w:rsidRPr="0065750B">
          <w:rPr>
            <w:i/>
            <w:color w:val="0000FF" w:themeColor="hyperlink"/>
          </w:rPr>
          <w:t>Disability Services Act 1991</w:t>
        </w:r>
      </w:hyperlink>
      <w:r w:rsidRPr="0065750B">
        <w:t>, dictionary.</w:t>
      </w:r>
    </w:p>
    <w:p w:rsidR="00F2051E" w:rsidRPr="0065750B" w:rsidRDefault="00C23F7C" w:rsidP="0065750B">
      <w:pPr>
        <w:pStyle w:val="aDef"/>
      </w:pPr>
      <w:r w:rsidRPr="0065750B">
        <w:rPr>
          <w:rStyle w:val="charBoldItals"/>
        </w:rPr>
        <w:t>mental disorder</w:t>
      </w:r>
      <w:r w:rsidRPr="0065750B">
        <w:t xml:space="preserve">—see the </w:t>
      </w:r>
      <w:hyperlink r:id="rId24" w:tooltip="A2015-38" w:history="1">
        <w:r w:rsidRPr="0065750B">
          <w:rPr>
            <w:i/>
            <w:color w:val="0000FF" w:themeColor="hyperlink"/>
          </w:rPr>
          <w:t>Mental Health Act 2015</w:t>
        </w:r>
      </w:hyperlink>
      <w:r w:rsidRPr="0065750B">
        <w:t>, section 9.</w:t>
      </w:r>
    </w:p>
    <w:p w:rsidR="00C23F7C" w:rsidRPr="0065750B" w:rsidRDefault="00C23F7C" w:rsidP="0065750B">
      <w:pPr>
        <w:pStyle w:val="aDef"/>
      </w:pPr>
      <w:r w:rsidRPr="0065750B">
        <w:rPr>
          <w:rStyle w:val="charBoldItals"/>
        </w:rPr>
        <w:t>mental illness</w:t>
      </w:r>
      <w:r w:rsidRPr="0065750B">
        <w:t xml:space="preserve">—see the </w:t>
      </w:r>
      <w:hyperlink r:id="rId25" w:tooltip="A2015-38" w:history="1">
        <w:r w:rsidRPr="0065750B">
          <w:rPr>
            <w:i/>
            <w:color w:val="0000FF" w:themeColor="hyperlink"/>
          </w:rPr>
          <w:t>Mental Health Act 2015</w:t>
        </w:r>
      </w:hyperlink>
      <w:r w:rsidRPr="0065750B">
        <w:t>, section 10.</w:t>
      </w:r>
    </w:p>
    <w:p w:rsidR="00A064D2" w:rsidRPr="0065750B" w:rsidRDefault="0065750B" w:rsidP="0065750B">
      <w:pPr>
        <w:pStyle w:val="AH5Sec"/>
        <w:shd w:val="pct25" w:color="auto" w:fill="auto"/>
      </w:pPr>
      <w:bookmarkStart w:id="9" w:name="_Toc33192716"/>
      <w:r w:rsidRPr="0065750B">
        <w:rPr>
          <w:rStyle w:val="CharSectNo"/>
        </w:rPr>
        <w:t>6</w:t>
      </w:r>
      <w:r w:rsidRPr="0065750B">
        <w:tab/>
      </w:r>
      <w:r w:rsidR="00A064D2" w:rsidRPr="0065750B">
        <w:t>Purpose and effect of pt 3.8</w:t>
      </w:r>
      <w:r w:rsidR="00A064D2" w:rsidRPr="0065750B">
        <w:br/>
        <w:t>Section 118 (2) (b) (ii)</w:t>
      </w:r>
      <w:bookmarkEnd w:id="9"/>
    </w:p>
    <w:p w:rsidR="00944D3B" w:rsidRPr="0065750B" w:rsidRDefault="00944D3B" w:rsidP="00944D3B">
      <w:pPr>
        <w:pStyle w:val="direction"/>
      </w:pPr>
      <w:r w:rsidRPr="0065750B">
        <w:t>substitute</w:t>
      </w:r>
    </w:p>
    <w:p w:rsidR="00A064D2" w:rsidRPr="0065750B" w:rsidRDefault="00944D3B" w:rsidP="00D96C86">
      <w:pPr>
        <w:pStyle w:val="Isubpara"/>
      </w:pPr>
      <w:r w:rsidRPr="0065750B">
        <w:tab/>
        <w:t xml:space="preserve">(ii) </w:t>
      </w:r>
      <w:r w:rsidRPr="0065750B">
        <w:tab/>
        <w:t xml:space="preserve">the person does not comply with an infringement or reminder notice served on the person for the offence, or an infringement notice management plan entered into in relation to the offence; or </w:t>
      </w:r>
    </w:p>
    <w:p w:rsidR="0088557A" w:rsidRPr="0065750B" w:rsidRDefault="0065750B" w:rsidP="0065750B">
      <w:pPr>
        <w:pStyle w:val="AH5Sec"/>
        <w:shd w:val="pct25" w:color="auto" w:fill="auto"/>
      </w:pPr>
      <w:bookmarkStart w:id="10" w:name="_Toc33192717"/>
      <w:r w:rsidRPr="0065750B">
        <w:rPr>
          <w:rStyle w:val="CharSectNo"/>
        </w:rPr>
        <w:t>7</w:t>
      </w:r>
      <w:r w:rsidRPr="0065750B">
        <w:tab/>
      </w:r>
      <w:r w:rsidR="00D36559" w:rsidRPr="0065750B">
        <w:t>Additional information in infringement notices</w:t>
      </w:r>
      <w:r w:rsidR="00D36559" w:rsidRPr="0065750B">
        <w:br/>
        <w:t>New section 122 (1) (ba)</w:t>
      </w:r>
      <w:bookmarkEnd w:id="10"/>
    </w:p>
    <w:p w:rsidR="00D36559" w:rsidRPr="0065750B" w:rsidRDefault="00D36559" w:rsidP="00D36559">
      <w:pPr>
        <w:pStyle w:val="direction"/>
      </w:pPr>
      <w:r w:rsidRPr="0065750B">
        <w:t>insert</w:t>
      </w:r>
    </w:p>
    <w:p w:rsidR="0039497C" w:rsidRPr="0065750B" w:rsidRDefault="00D36559" w:rsidP="00D36559">
      <w:pPr>
        <w:pStyle w:val="Ipara"/>
      </w:pPr>
      <w:r w:rsidRPr="0065750B">
        <w:tab/>
        <w:t>(ba)</w:t>
      </w:r>
      <w:r w:rsidRPr="0065750B">
        <w:tab/>
        <w:t>the person may</w:t>
      </w:r>
      <w:r w:rsidR="00C941AC" w:rsidRPr="0065750B">
        <w:t>, within 28 days after the date of service of the notice,</w:t>
      </w:r>
      <w:r w:rsidRPr="0065750B">
        <w:t xml:space="preserve"> apply to the administering authority </w:t>
      </w:r>
      <w:r w:rsidR="0039497C" w:rsidRPr="0065750B">
        <w:t>to—</w:t>
      </w:r>
    </w:p>
    <w:p w:rsidR="00D36559" w:rsidRPr="0065750B" w:rsidRDefault="0039497C" w:rsidP="0039497C">
      <w:pPr>
        <w:pStyle w:val="Isubpara"/>
      </w:pPr>
      <w:r w:rsidRPr="0065750B">
        <w:tab/>
        <w:t>(i)</w:t>
      </w:r>
      <w:r w:rsidRPr="0065750B">
        <w:tab/>
        <w:t>enter into an infringement notice management plan</w:t>
      </w:r>
      <w:r w:rsidR="00D36559" w:rsidRPr="0065750B">
        <w:t xml:space="preserve">; </w:t>
      </w:r>
      <w:r w:rsidRPr="0065750B">
        <w:t>or</w:t>
      </w:r>
    </w:p>
    <w:p w:rsidR="0039497C" w:rsidRPr="0065750B" w:rsidRDefault="0039497C" w:rsidP="0039497C">
      <w:pPr>
        <w:pStyle w:val="Isubpara"/>
      </w:pPr>
      <w:r w:rsidRPr="0065750B">
        <w:tab/>
        <w:t>(ii)</w:t>
      </w:r>
      <w:r w:rsidRPr="0065750B">
        <w:tab/>
        <w:t xml:space="preserve">if the person has an infringement notice management plan—add the infringement notice penalty for the offence to the plan; </w:t>
      </w:r>
      <w:r w:rsidR="00C941AC" w:rsidRPr="0065750B">
        <w:t>or</w:t>
      </w:r>
    </w:p>
    <w:p w:rsidR="00AC610F" w:rsidRPr="0065750B" w:rsidRDefault="00AC610F" w:rsidP="00AC610F">
      <w:pPr>
        <w:pStyle w:val="Isubpara"/>
      </w:pPr>
      <w:r w:rsidRPr="0065750B">
        <w:tab/>
        <w:t>(iii)</w:t>
      </w:r>
      <w:r w:rsidRPr="0065750B">
        <w:tab/>
        <w:t>waive the infringement notice penalty; and</w:t>
      </w:r>
    </w:p>
    <w:p w:rsidR="00470714" w:rsidRPr="0065750B" w:rsidRDefault="0065750B" w:rsidP="0065750B">
      <w:pPr>
        <w:pStyle w:val="AH5Sec"/>
        <w:shd w:val="pct25" w:color="auto" w:fill="auto"/>
      </w:pPr>
      <w:bookmarkStart w:id="11" w:name="_Toc33192718"/>
      <w:r w:rsidRPr="0065750B">
        <w:rPr>
          <w:rStyle w:val="CharSectNo"/>
        </w:rPr>
        <w:lastRenderedPageBreak/>
        <w:t>8</w:t>
      </w:r>
      <w:r w:rsidRPr="0065750B">
        <w:tab/>
      </w:r>
      <w:r w:rsidR="00470714" w:rsidRPr="0065750B">
        <w:t>New section 122 (1) (bb)</w:t>
      </w:r>
      <w:bookmarkEnd w:id="11"/>
    </w:p>
    <w:p w:rsidR="00470714" w:rsidRPr="0065750B" w:rsidRDefault="00470714" w:rsidP="00470714">
      <w:pPr>
        <w:pStyle w:val="direction"/>
      </w:pPr>
      <w:r w:rsidRPr="0065750B">
        <w:t>insert</w:t>
      </w:r>
    </w:p>
    <w:p w:rsidR="00470714" w:rsidRPr="0065750B" w:rsidRDefault="00470714" w:rsidP="00470714">
      <w:pPr>
        <w:pStyle w:val="Ipara"/>
      </w:pPr>
      <w:r w:rsidRPr="0065750B">
        <w:tab/>
        <w:t>(bb)</w:t>
      </w:r>
      <w:r w:rsidRPr="0065750B">
        <w:tab/>
        <w:t>the person may apply to the administering authority, in writing, for additional time to do a thing mentioned in paragraph (ba); and</w:t>
      </w:r>
    </w:p>
    <w:p w:rsidR="00470714" w:rsidRPr="0065750B" w:rsidRDefault="0065750B" w:rsidP="0065750B">
      <w:pPr>
        <w:pStyle w:val="AH5Sec"/>
        <w:shd w:val="pct25" w:color="auto" w:fill="auto"/>
      </w:pPr>
      <w:bookmarkStart w:id="12" w:name="_Toc33192719"/>
      <w:r w:rsidRPr="0065750B">
        <w:rPr>
          <w:rStyle w:val="CharSectNo"/>
        </w:rPr>
        <w:t>9</w:t>
      </w:r>
      <w:r w:rsidRPr="0065750B">
        <w:tab/>
      </w:r>
      <w:r w:rsidR="00470714" w:rsidRPr="0065750B">
        <w:t>Section 122 (1) (d)</w:t>
      </w:r>
      <w:bookmarkEnd w:id="12"/>
    </w:p>
    <w:p w:rsidR="00470714" w:rsidRPr="0065750B" w:rsidRDefault="00470714" w:rsidP="00470714">
      <w:pPr>
        <w:pStyle w:val="direction"/>
      </w:pPr>
      <w:r w:rsidRPr="0065750B">
        <w:t>omit everything before subparagraph (i), substitute</w:t>
      </w:r>
    </w:p>
    <w:p w:rsidR="00470714" w:rsidRPr="0065750B" w:rsidRDefault="00470714" w:rsidP="00470714">
      <w:pPr>
        <w:pStyle w:val="Ipara"/>
      </w:pPr>
      <w:r w:rsidRPr="0065750B">
        <w:tab/>
        <w:t>(d)</w:t>
      </w:r>
      <w:r w:rsidRPr="0065750B">
        <w:tab/>
        <w:t>if the person pays the penalty within the 28 days (or any additional time allowed by the administering authority) or the penalty is waived, then, unless the infringement notice is withdrawn and any penalty refunded—</w:t>
      </w:r>
    </w:p>
    <w:p w:rsidR="00470714" w:rsidRPr="0065750B" w:rsidRDefault="0065750B" w:rsidP="0065750B">
      <w:pPr>
        <w:pStyle w:val="AH5Sec"/>
        <w:shd w:val="pct25" w:color="auto" w:fill="auto"/>
      </w:pPr>
      <w:bookmarkStart w:id="13" w:name="_Toc33192720"/>
      <w:r w:rsidRPr="0065750B">
        <w:rPr>
          <w:rStyle w:val="CharSectNo"/>
        </w:rPr>
        <w:t>10</w:t>
      </w:r>
      <w:r w:rsidRPr="0065750B">
        <w:tab/>
      </w:r>
      <w:r w:rsidR="00470714" w:rsidRPr="0065750B">
        <w:t>Section 122 (1) (g)</w:t>
      </w:r>
      <w:bookmarkEnd w:id="13"/>
    </w:p>
    <w:p w:rsidR="00470714" w:rsidRPr="0065750B" w:rsidRDefault="00470714" w:rsidP="00470714">
      <w:pPr>
        <w:pStyle w:val="direction"/>
      </w:pPr>
      <w:r w:rsidRPr="0065750B">
        <w:t>omit</w:t>
      </w:r>
    </w:p>
    <w:p w:rsidR="00470714" w:rsidRPr="0065750B" w:rsidRDefault="00470714" w:rsidP="00470714">
      <w:pPr>
        <w:pStyle w:val="Amainreturn"/>
      </w:pPr>
      <w:r w:rsidRPr="0065750B">
        <w:t>or disputes liability</w:t>
      </w:r>
    </w:p>
    <w:p w:rsidR="00470714" w:rsidRPr="0065750B" w:rsidRDefault="00470714" w:rsidP="00470714">
      <w:pPr>
        <w:pStyle w:val="direction"/>
      </w:pPr>
      <w:r w:rsidRPr="0065750B">
        <w:t>substitute</w:t>
      </w:r>
    </w:p>
    <w:p w:rsidR="00470714" w:rsidRPr="0065750B" w:rsidRDefault="00470714" w:rsidP="00470714">
      <w:pPr>
        <w:pStyle w:val="Amainreturn"/>
      </w:pPr>
      <w:r w:rsidRPr="0065750B">
        <w:t>apply to have the penalty waived or dispute liability</w:t>
      </w:r>
    </w:p>
    <w:p w:rsidR="00470714" w:rsidRPr="0065750B" w:rsidRDefault="0065750B" w:rsidP="0065750B">
      <w:pPr>
        <w:pStyle w:val="AH5Sec"/>
        <w:shd w:val="pct25" w:color="auto" w:fill="auto"/>
      </w:pPr>
      <w:bookmarkStart w:id="14" w:name="_Toc33192721"/>
      <w:r w:rsidRPr="0065750B">
        <w:rPr>
          <w:rStyle w:val="CharSectNo"/>
        </w:rPr>
        <w:t>11</w:t>
      </w:r>
      <w:r w:rsidRPr="0065750B">
        <w:tab/>
      </w:r>
      <w:r w:rsidR="00470714" w:rsidRPr="0065750B">
        <w:t>Section 122 (2) (b)</w:t>
      </w:r>
      <w:bookmarkEnd w:id="14"/>
    </w:p>
    <w:p w:rsidR="00470714" w:rsidRPr="0065750B" w:rsidRDefault="00470714" w:rsidP="00470714">
      <w:pPr>
        <w:pStyle w:val="direction"/>
      </w:pPr>
      <w:r w:rsidRPr="0065750B">
        <w:t>substitute</w:t>
      </w:r>
    </w:p>
    <w:p w:rsidR="00470714" w:rsidRPr="0065750B" w:rsidRDefault="00470714" w:rsidP="00470714">
      <w:pPr>
        <w:pStyle w:val="Ipara"/>
      </w:pPr>
      <w:r w:rsidRPr="0065750B">
        <w:tab/>
        <w:t>(b)</w:t>
      </w:r>
      <w:r w:rsidRPr="0065750B">
        <w:tab/>
        <w:t>explain how the person may apply for—</w:t>
      </w:r>
    </w:p>
    <w:p w:rsidR="00470714" w:rsidRPr="0065750B" w:rsidRDefault="00470714" w:rsidP="00470714">
      <w:pPr>
        <w:pStyle w:val="Isubpara"/>
      </w:pPr>
      <w:r w:rsidRPr="0065750B">
        <w:tab/>
        <w:t>(i)</w:t>
      </w:r>
      <w:r w:rsidRPr="0065750B">
        <w:tab/>
        <w:t>an infringement notice management plan or, if the person has an infringement notice management plan, the addition of the infringement notice penalty to the plan; or</w:t>
      </w:r>
    </w:p>
    <w:p w:rsidR="00470714" w:rsidRPr="0065750B" w:rsidRDefault="00470714" w:rsidP="00470714">
      <w:pPr>
        <w:pStyle w:val="Isubpara"/>
      </w:pPr>
      <w:r w:rsidRPr="0065750B">
        <w:tab/>
        <w:t>(ii)</w:t>
      </w:r>
      <w:r w:rsidRPr="0065750B">
        <w:tab/>
        <w:t>waiver of the infringement notice penalty; and</w:t>
      </w:r>
    </w:p>
    <w:p w:rsidR="00470714" w:rsidRPr="0065750B" w:rsidRDefault="00470714" w:rsidP="0005431C">
      <w:pPr>
        <w:pStyle w:val="Ipara"/>
        <w:keepNext/>
      </w:pPr>
      <w:r w:rsidRPr="0065750B">
        <w:lastRenderedPageBreak/>
        <w:tab/>
        <w:t>(c)</w:t>
      </w:r>
      <w:r w:rsidRPr="0065750B">
        <w:tab/>
        <w:t>explain how the person may apply for additional time to do any of the following:</w:t>
      </w:r>
    </w:p>
    <w:p w:rsidR="00470714" w:rsidRPr="0065750B" w:rsidRDefault="00470714" w:rsidP="00470714">
      <w:pPr>
        <w:pStyle w:val="Isubpara"/>
      </w:pPr>
      <w:r w:rsidRPr="0065750B">
        <w:tab/>
        <w:t>(i)</w:t>
      </w:r>
      <w:r w:rsidRPr="0065750B">
        <w:tab/>
        <w:t>pay the infringement notice penalty;</w:t>
      </w:r>
    </w:p>
    <w:p w:rsidR="00470714" w:rsidRPr="0065750B" w:rsidRDefault="00470714" w:rsidP="00470714">
      <w:pPr>
        <w:pStyle w:val="Isubpara"/>
      </w:pPr>
      <w:r w:rsidRPr="0065750B">
        <w:tab/>
        <w:t>(ii)</w:t>
      </w:r>
      <w:r w:rsidRPr="0065750B">
        <w:tab/>
        <w:t>dispute liability for the offence;</w:t>
      </w:r>
    </w:p>
    <w:p w:rsidR="00470714" w:rsidRPr="0065750B" w:rsidRDefault="00470714" w:rsidP="00470714">
      <w:pPr>
        <w:pStyle w:val="Isubpara"/>
      </w:pPr>
      <w:r w:rsidRPr="0065750B">
        <w:tab/>
        <w:t>(iii)</w:t>
      </w:r>
      <w:r w:rsidRPr="0065750B">
        <w:tab/>
        <w:t xml:space="preserve">apply for an infringement notice management plan or, if the person has an infringement notice management plan, the addition of the infringement notice penalty to the plan; </w:t>
      </w:r>
    </w:p>
    <w:p w:rsidR="00AC610F" w:rsidRPr="0065750B" w:rsidRDefault="00470714" w:rsidP="00AC610F">
      <w:pPr>
        <w:pStyle w:val="Isubpara"/>
      </w:pPr>
      <w:r w:rsidRPr="0065750B">
        <w:tab/>
        <w:t>(iv)</w:t>
      </w:r>
      <w:r w:rsidRPr="0065750B">
        <w:tab/>
        <w:t>apply for waiver of the infringement notice penalty.</w:t>
      </w:r>
    </w:p>
    <w:p w:rsidR="005F66B5" w:rsidRPr="0065750B" w:rsidRDefault="0065750B" w:rsidP="0065750B">
      <w:pPr>
        <w:pStyle w:val="AH5Sec"/>
        <w:shd w:val="pct25" w:color="auto" w:fill="auto"/>
      </w:pPr>
      <w:bookmarkStart w:id="15" w:name="_Toc33192722"/>
      <w:r w:rsidRPr="0065750B">
        <w:rPr>
          <w:rStyle w:val="CharSectNo"/>
        </w:rPr>
        <w:t>12</w:t>
      </w:r>
      <w:r w:rsidRPr="0065750B">
        <w:tab/>
      </w:r>
      <w:r w:rsidR="005F66B5" w:rsidRPr="0065750B">
        <w:t>S</w:t>
      </w:r>
      <w:r w:rsidR="00955574" w:rsidRPr="0065750B">
        <w:t>ection</w:t>
      </w:r>
      <w:r w:rsidR="005F66B5" w:rsidRPr="0065750B">
        <w:t xml:space="preserve"> </w:t>
      </w:r>
      <w:r w:rsidR="00955574" w:rsidRPr="0065750B">
        <w:t>123</w:t>
      </w:r>
      <w:bookmarkEnd w:id="15"/>
    </w:p>
    <w:p w:rsidR="00955574" w:rsidRPr="0065750B" w:rsidRDefault="005F66B5" w:rsidP="005F66B5">
      <w:pPr>
        <w:pStyle w:val="direction"/>
      </w:pPr>
      <w:r w:rsidRPr="0065750B">
        <w:t>substitute</w:t>
      </w:r>
    </w:p>
    <w:p w:rsidR="005F66B5" w:rsidRPr="0065750B" w:rsidRDefault="005F66B5" w:rsidP="005F66B5">
      <w:pPr>
        <w:pStyle w:val="IH5Sec"/>
      </w:pPr>
      <w:r w:rsidRPr="0065750B">
        <w:t>123</w:t>
      </w:r>
      <w:r w:rsidRPr="0065750B">
        <w:tab/>
      </w:r>
      <w:r w:rsidR="00695AFF" w:rsidRPr="0065750B">
        <w:t>Discharge of infringement notice penalty</w:t>
      </w:r>
      <w:r w:rsidRPr="0065750B">
        <w:tab/>
      </w:r>
    </w:p>
    <w:p w:rsidR="005F66B5" w:rsidRPr="0065750B" w:rsidRDefault="00695AFF" w:rsidP="00695AFF">
      <w:pPr>
        <w:pStyle w:val="Amainreturn"/>
      </w:pPr>
      <w:r w:rsidRPr="0065750B">
        <w:t>The infringement notice penalty payable by a person under an infringement notice or reminder notice—</w:t>
      </w:r>
    </w:p>
    <w:p w:rsidR="00695AFF" w:rsidRPr="0065750B" w:rsidRDefault="00695AFF" w:rsidP="00695AFF">
      <w:pPr>
        <w:pStyle w:val="Ipara"/>
      </w:pPr>
      <w:r w:rsidRPr="0065750B">
        <w:tab/>
        <w:t>(a)</w:t>
      </w:r>
      <w:r w:rsidRPr="0065750B">
        <w:tab/>
        <w:t xml:space="preserve">is payable within 28 days after the day the notice is </w:t>
      </w:r>
      <w:r w:rsidR="00F76E80" w:rsidRPr="0065750B">
        <w:t>served</w:t>
      </w:r>
      <w:r w:rsidRPr="0065750B">
        <w:t>;</w:t>
      </w:r>
      <w:r w:rsidR="00DC0024" w:rsidRPr="0065750B">
        <w:t xml:space="preserve"> or</w:t>
      </w:r>
    </w:p>
    <w:p w:rsidR="00695AFF" w:rsidRPr="0065750B" w:rsidRDefault="00695AFF" w:rsidP="00695AFF">
      <w:pPr>
        <w:pStyle w:val="Ipara"/>
      </w:pPr>
      <w:r w:rsidRPr="0065750B">
        <w:tab/>
        <w:t>(b)</w:t>
      </w:r>
      <w:r w:rsidRPr="0065750B">
        <w:tab/>
        <w:t xml:space="preserve">if the person applies to the administering authority within the 28 days for </w:t>
      </w:r>
      <w:r w:rsidR="00F76E80" w:rsidRPr="0065750B">
        <w:t>additional time to pay and additional time is allowed</w:t>
      </w:r>
      <w:r w:rsidRPr="0065750B">
        <w:t>—</w:t>
      </w:r>
      <w:r w:rsidR="00F76E80" w:rsidRPr="0065750B">
        <w:t>is payable within the additional time allowed by the administering authority</w:t>
      </w:r>
      <w:r w:rsidRPr="0065750B">
        <w:t>; or</w:t>
      </w:r>
    </w:p>
    <w:p w:rsidR="00695AFF" w:rsidRPr="0065750B" w:rsidRDefault="00695AFF" w:rsidP="00695AFF">
      <w:pPr>
        <w:pStyle w:val="Ipara"/>
      </w:pPr>
      <w:r w:rsidRPr="0065750B">
        <w:tab/>
        <w:t>(</w:t>
      </w:r>
      <w:r w:rsidR="00F76E80" w:rsidRPr="0065750B">
        <w:t>c</w:t>
      </w:r>
      <w:r w:rsidRPr="0065750B">
        <w:t>)</w:t>
      </w:r>
      <w:r w:rsidRPr="0065750B">
        <w:tab/>
        <w:t>if the person applies to the administering authority within the 28</w:t>
      </w:r>
      <w:r w:rsidR="00F76E80" w:rsidRPr="0065750B">
        <w:t> </w:t>
      </w:r>
      <w:r w:rsidRPr="0065750B">
        <w:t xml:space="preserve">days for </w:t>
      </w:r>
      <w:r w:rsidR="00F76E80" w:rsidRPr="0065750B">
        <w:t xml:space="preserve">additional time to pay and </w:t>
      </w:r>
      <w:r w:rsidR="00D22E9E" w:rsidRPr="0065750B">
        <w:t>the application is refused</w:t>
      </w:r>
      <w:r w:rsidRPr="0065750B">
        <w:t>—</w:t>
      </w:r>
      <w:r w:rsidR="00D22E9E" w:rsidRPr="0065750B">
        <w:t xml:space="preserve">is payable </w:t>
      </w:r>
      <w:r w:rsidRPr="0065750B">
        <w:t>within 7 days after the day the person is told of the refusal or 28 days after the day the notice was served, whichever is later</w:t>
      </w:r>
      <w:r w:rsidR="00D22E9E" w:rsidRPr="0065750B">
        <w:t>; or</w:t>
      </w:r>
      <w:r w:rsidRPr="0065750B">
        <w:t xml:space="preserve"> </w:t>
      </w:r>
    </w:p>
    <w:p w:rsidR="008E6C50" w:rsidRPr="0065750B" w:rsidRDefault="00955574" w:rsidP="00955574">
      <w:pPr>
        <w:pStyle w:val="Ipara"/>
      </w:pPr>
      <w:r w:rsidRPr="0065750B">
        <w:tab/>
        <w:t>(d)</w:t>
      </w:r>
      <w:r w:rsidRPr="0065750B">
        <w:tab/>
        <w:t>if the person applies to the administering authority within the 2</w:t>
      </w:r>
      <w:r w:rsidR="00BD7416" w:rsidRPr="0065750B">
        <w:t>8 </w:t>
      </w:r>
      <w:r w:rsidRPr="0065750B">
        <w:t>days for an infringement notice management pla</w:t>
      </w:r>
      <w:r w:rsidR="008E6C50" w:rsidRPr="0065750B">
        <w:t>n</w:t>
      </w:r>
      <w:r w:rsidR="00A72F41" w:rsidRPr="0065750B">
        <w:t xml:space="preserve"> </w:t>
      </w:r>
      <w:r w:rsidR="008E6C50" w:rsidRPr="0065750B">
        <w:t xml:space="preserve">and the application is </w:t>
      </w:r>
      <w:r w:rsidR="00B85958" w:rsidRPr="0065750B">
        <w:t>allowed</w:t>
      </w:r>
      <w:r w:rsidR="008E6C50" w:rsidRPr="0065750B">
        <w:t>—</w:t>
      </w:r>
      <w:r w:rsidR="00D22E9E" w:rsidRPr="0065750B">
        <w:t xml:space="preserve">is payable or otherwise to be discharged </w:t>
      </w:r>
      <w:r w:rsidR="008E6C50" w:rsidRPr="0065750B">
        <w:t>in accordance with the plan; or</w:t>
      </w:r>
    </w:p>
    <w:p w:rsidR="00B10008" w:rsidRPr="0065750B" w:rsidRDefault="008E6C50" w:rsidP="00D22E9E">
      <w:pPr>
        <w:pStyle w:val="Ipara"/>
      </w:pPr>
      <w:r w:rsidRPr="0065750B">
        <w:lastRenderedPageBreak/>
        <w:tab/>
        <w:t>(e)</w:t>
      </w:r>
      <w:r w:rsidRPr="0065750B">
        <w:tab/>
      </w:r>
      <w:r w:rsidR="00A72F41" w:rsidRPr="0065750B">
        <w:t>if the person applies to the administering authority within the 28</w:t>
      </w:r>
      <w:r w:rsidR="00D22E9E" w:rsidRPr="0065750B">
        <w:t> </w:t>
      </w:r>
      <w:r w:rsidR="00A72F41" w:rsidRPr="0065750B">
        <w:t>days for an infringement notice management plan and the application is refused—</w:t>
      </w:r>
      <w:r w:rsidR="00D22E9E" w:rsidRPr="0065750B">
        <w:t xml:space="preserve">is payable </w:t>
      </w:r>
      <w:r w:rsidR="00A72F41" w:rsidRPr="0065750B">
        <w:t>within 7 days after the day the person is told of the refusal or 28 days after the day the notice was served, whichever</w:t>
      </w:r>
      <w:r w:rsidR="00B85958" w:rsidRPr="0065750B">
        <w:t xml:space="preserve"> is later</w:t>
      </w:r>
      <w:r w:rsidR="00470714" w:rsidRPr="0065750B">
        <w:t>; or</w:t>
      </w:r>
    </w:p>
    <w:p w:rsidR="00470714" w:rsidRPr="0065750B" w:rsidRDefault="00470714" w:rsidP="00470714">
      <w:pPr>
        <w:pStyle w:val="Ipara"/>
      </w:pPr>
      <w:r w:rsidRPr="0065750B">
        <w:tab/>
        <w:t>(f)</w:t>
      </w:r>
      <w:r w:rsidRPr="0065750B">
        <w:tab/>
        <w:t>if the person applies to the administering authority within the 28 days for waiver of the infringement notice penalty for the offence and the application is refused—is payable within 7 days after the day the person is told of the refusal or 28 days after the day the notice was served, whichever is later.</w:t>
      </w:r>
    </w:p>
    <w:p w:rsidR="003A5FA3" w:rsidRPr="0065750B" w:rsidRDefault="0065750B" w:rsidP="0065750B">
      <w:pPr>
        <w:pStyle w:val="AH5Sec"/>
        <w:shd w:val="pct25" w:color="auto" w:fill="auto"/>
      </w:pPr>
      <w:bookmarkStart w:id="16" w:name="_Toc33192723"/>
      <w:r w:rsidRPr="0065750B">
        <w:rPr>
          <w:rStyle w:val="CharSectNo"/>
        </w:rPr>
        <w:t>13</w:t>
      </w:r>
      <w:r w:rsidRPr="0065750B">
        <w:tab/>
      </w:r>
      <w:r w:rsidR="003A5FA3" w:rsidRPr="0065750B">
        <w:t>Extension of time to pay penalty</w:t>
      </w:r>
      <w:r w:rsidR="003A5FA3" w:rsidRPr="0065750B">
        <w:br/>
        <w:t>Section 124 (1)</w:t>
      </w:r>
      <w:bookmarkEnd w:id="16"/>
    </w:p>
    <w:p w:rsidR="003A5FA3" w:rsidRPr="0065750B" w:rsidRDefault="003A5FA3" w:rsidP="003A5FA3">
      <w:pPr>
        <w:pStyle w:val="direction"/>
      </w:pPr>
      <w:r w:rsidRPr="0065750B">
        <w:t>substitute</w:t>
      </w:r>
    </w:p>
    <w:p w:rsidR="009116EF" w:rsidRPr="0065750B" w:rsidRDefault="003A5FA3" w:rsidP="00582B10">
      <w:pPr>
        <w:pStyle w:val="IMain"/>
      </w:pPr>
      <w:r w:rsidRPr="0065750B">
        <w:tab/>
        <w:t>(1)</w:t>
      </w:r>
      <w:r w:rsidRPr="0065750B">
        <w:tab/>
        <w:t xml:space="preserve">A person may apply, in writing, for an extension of time </w:t>
      </w:r>
      <w:r w:rsidR="005C25A9" w:rsidRPr="0065750B">
        <w:t>to do</w:t>
      </w:r>
      <w:r w:rsidR="001E7107" w:rsidRPr="0065750B">
        <w:t xml:space="preserve"> any of the following:</w:t>
      </w:r>
    </w:p>
    <w:p w:rsidR="009116EF" w:rsidRPr="0065750B" w:rsidRDefault="00582B10" w:rsidP="00582B10">
      <w:pPr>
        <w:pStyle w:val="Ipara"/>
      </w:pPr>
      <w:r w:rsidRPr="0065750B">
        <w:tab/>
        <w:t>(a)</w:t>
      </w:r>
      <w:r w:rsidRPr="0065750B">
        <w:tab/>
      </w:r>
      <w:r w:rsidR="009116EF" w:rsidRPr="0065750B">
        <w:t xml:space="preserve">pay the infringement notice penalty stated in the reminder notice; </w:t>
      </w:r>
    </w:p>
    <w:p w:rsidR="000952C7" w:rsidRPr="0065750B" w:rsidRDefault="00582B10" w:rsidP="00582B10">
      <w:pPr>
        <w:pStyle w:val="Ipara"/>
      </w:pPr>
      <w:r w:rsidRPr="0065750B">
        <w:tab/>
        <w:t>(b)</w:t>
      </w:r>
      <w:r w:rsidRPr="0065750B">
        <w:tab/>
      </w:r>
      <w:r w:rsidR="000952C7" w:rsidRPr="0065750B">
        <w:t xml:space="preserve">apply to the administering authority under section 126 to withdraw the infringement notice; </w:t>
      </w:r>
    </w:p>
    <w:p w:rsidR="009116EF" w:rsidRPr="0065750B" w:rsidRDefault="000952C7" w:rsidP="000952C7">
      <w:pPr>
        <w:pStyle w:val="Ipara"/>
      </w:pPr>
      <w:r w:rsidRPr="0065750B">
        <w:tab/>
        <w:t>(c)</w:t>
      </w:r>
      <w:r w:rsidRPr="0065750B">
        <w:tab/>
      </w:r>
      <w:r w:rsidR="009116EF" w:rsidRPr="0065750B">
        <w:t xml:space="preserve">apply to the administering authority </w:t>
      </w:r>
      <w:r w:rsidR="00582B10" w:rsidRPr="0065750B">
        <w:t xml:space="preserve">under section 131AA </w:t>
      </w:r>
      <w:r w:rsidR="009116EF" w:rsidRPr="0065750B">
        <w:t xml:space="preserve">to— </w:t>
      </w:r>
    </w:p>
    <w:p w:rsidR="009116EF" w:rsidRPr="0065750B" w:rsidRDefault="00582B10" w:rsidP="00582B10">
      <w:pPr>
        <w:pStyle w:val="Isubpara"/>
      </w:pPr>
      <w:r w:rsidRPr="0065750B">
        <w:tab/>
        <w:t>(i)</w:t>
      </w:r>
      <w:r w:rsidRPr="0065750B">
        <w:tab/>
      </w:r>
      <w:r w:rsidR="009116EF" w:rsidRPr="0065750B">
        <w:t xml:space="preserve">enter into an infringement notice management plan; or </w:t>
      </w:r>
    </w:p>
    <w:p w:rsidR="009116EF" w:rsidRPr="0065750B" w:rsidRDefault="00582B10" w:rsidP="00582B10">
      <w:pPr>
        <w:pStyle w:val="Isubpara"/>
      </w:pPr>
      <w:r w:rsidRPr="0065750B">
        <w:tab/>
        <w:t>(ii)</w:t>
      </w:r>
      <w:r w:rsidRPr="0065750B">
        <w:tab/>
      </w:r>
      <w:r w:rsidR="009116EF" w:rsidRPr="0065750B">
        <w:t>add the infringement notice penalty for the offence to the plan;</w:t>
      </w:r>
    </w:p>
    <w:p w:rsidR="009116EF" w:rsidRPr="0065750B" w:rsidRDefault="00582B10" w:rsidP="00582B10">
      <w:pPr>
        <w:pStyle w:val="Ipara"/>
      </w:pPr>
      <w:r w:rsidRPr="0065750B">
        <w:tab/>
        <w:t>(</w:t>
      </w:r>
      <w:r w:rsidR="000952C7" w:rsidRPr="0065750B">
        <w:t>d</w:t>
      </w:r>
      <w:r w:rsidRPr="0065750B">
        <w:t>)</w:t>
      </w:r>
      <w:r w:rsidRPr="0065750B">
        <w:tab/>
        <w:t xml:space="preserve">apply to the administering authority under section </w:t>
      </w:r>
      <w:r w:rsidR="000952C7" w:rsidRPr="0065750B">
        <w:t xml:space="preserve">131AE to </w:t>
      </w:r>
      <w:r w:rsidR="009116EF" w:rsidRPr="0065750B">
        <w:t xml:space="preserve">waive the infringement notice penalty; </w:t>
      </w:r>
    </w:p>
    <w:p w:rsidR="003A5FA3" w:rsidRPr="0065750B" w:rsidRDefault="000952C7" w:rsidP="00355564">
      <w:pPr>
        <w:pStyle w:val="Ipara"/>
      </w:pPr>
      <w:r w:rsidRPr="0065750B">
        <w:tab/>
        <w:t>(e)</w:t>
      </w:r>
      <w:r w:rsidRPr="0065750B">
        <w:tab/>
      </w:r>
      <w:r w:rsidR="00355564" w:rsidRPr="0065750B">
        <w:t xml:space="preserve">give the administering authority notice disputing liability for the infringement notice offence. </w:t>
      </w:r>
    </w:p>
    <w:p w:rsidR="00495191" w:rsidRPr="0065750B" w:rsidRDefault="0065750B" w:rsidP="0065750B">
      <w:pPr>
        <w:pStyle w:val="AH5Sec"/>
        <w:shd w:val="pct25" w:color="auto" w:fill="auto"/>
      </w:pPr>
      <w:bookmarkStart w:id="17" w:name="_Toc33192724"/>
      <w:r w:rsidRPr="0065750B">
        <w:rPr>
          <w:rStyle w:val="CharSectNo"/>
        </w:rPr>
        <w:lastRenderedPageBreak/>
        <w:t>14</w:t>
      </w:r>
      <w:r w:rsidRPr="0065750B">
        <w:tab/>
      </w:r>
      <w:r w:rsidR="00495191" w:rsidRPr="0065750B">
        <w:t>New section 124A</w:t>
      </w:r>
      <w:bookmarkEnd w:id="17"/>
    </w:p>
    <w:p w:rsidR="00495191" w:rsidRPr="0065750B" w:rsidRDefault="00495191" w:rsidP="00495191">
      <w:pPr>
        <w:pStyle w:val="direction"/>
      </w:pPr>
      <w:r w:rsidRPr="0065750B">
        <w:t>insert</w:t>
      </w:r>
    </w:p>
    <w:p w:rsidR="00495191" w:rsidRPr="0065750B" w:rsidRDefault="00495191" w:rsidP="00495191">
      <w:pPr>
        <w:pStyle w:val="IH5Sec"/>
      </w:pPr>
      <w:r w:rsidRPr="0065750B">
        <w:t>124A</w:t>
      </w:r>
      <w:r w:rsidRPr="0065750B">
        <w:tab/>
        <w:t>Extension of time—guidelines</w:t>
      </w:r>
    </w:p>
    <w:p w:rsidR="00BF4782" w:rsidRPr="0065750B" w:rsidRDefault="00495191" w:rsidP="00BF4782">
      <w:pPr>
        <w:pStyle w:val="IMain"/>
      </w:pPr>
      <w:r w:rsidRPr="0065750B">
        <w:tab/>
        <w:t>(1)</w:t>
      </w:r>
      <w:r w:rsidRPr="0065750B">
        <w:tab/>
        <w:t xml:space="preserve">The Minister may issue guidelines for deciding applications for extensions of time, including applications made after the time </w:t>
      </w:r>
      <w:r w:rsidR="003A5FA3" w:rsidRPr="0065750B">
        <w:t>for doing something mentioned in section 124</w:t>
      </w:r>
      <w:r w:rsidR="007D7AF1" w:rsidRPr="0065750B">
        <w:t xml:space="preserve"> (1)</w:t>
      </w:r>
      <w:r w:rsidR="003A5FA3" w:rsidRPr="0065750B">
        <w:t>.</w:t>
      </w:r>
      <w:r w:rsidRPr="0065750B">
        <w:t xml:space="preserve"> </w:t>
      </w:r>
    </w:p>
    <w:p w:rsidR="007D7AF1" w:rsidRPr="0065750B" w:rsidRDefault="00BF4782" w:rsidP="00BF4782">
      <w:pPr>
        <w:pStyle w:val="IMain"/>
      </w:pPr>
      <w:r w:rsidRPr="0065750B">
        <w:tab/>
        <w:t>(2)</w:t>
      </w:r>
      <w:r w:rsidRPr="0065750B">
        <w:tab/>
      </w:r>
      <w:r w:rsidR="007D7AF1" w:rsidRPr="0065750B">
        <w:t xml:space="preserve">The administering authority for an infringement notice offence must comply with any guidelines for deciding an application for an extension of time. </w:t>
      </w:r>
    </w:p>
    <w:p w:rsidR="007D7AF1" w:rsidRPr="0065750B" w:rsidRDefault="00BF4782" w:rsidP="0065750B">
      <w:pPr>
        <w:pStyle w:val="IMain"/>
        <w:keepNext/>
      </w:pPr>
      <w:r w:rsidRPr="0065750B">
        <w:tab/>
        <w:t>(3)</w:t>
      </w:r>
      <w:r w:rsidRPr="0065750B">
        <w:tab/>
      </w:r>
      <w:r w:rsidR="007D7AF1" w:rsidRPr="0065750B">
        <w:t xml:space="preserve">A guideline is a disallowable instrument. </w:t>
      </w:r>
    </w:p>
    <w:p w:rsidR="007D7AF1" w:rsidRPr="0065750B" w:rsidRDefault="00BF4782" w:rsidP="00BF4782">
      <w:pPr>
        <w:pStyle w:val="aNote"/>
      </w:pPr>
      <w:r w:rsidRPr="0065750B">
        <w:rPr>
          <w:rStyle w:val="charItals"/>
        </w:rPr>
        <w:t>Note</w:t>
      </w:r>
      <w:r w:rsidRPr="0065750B">
        <w:rPr>
          <w:rStyle w:val="charItals"/>
        </w:rPr>
        <w:tab/>
      </w:r>
      <w:r w:rsidR="007D7AF1" w:rsidRPr="0065750B">
        <w:t>A</w:t>
      </w:r>
      <w:r w:rsidR="00F16C1B" w:rsidRPr="0065750B">
        <w:t xml:space="preserve"> </w:t>
      </w:r>
      <w:r w:rsidR="007D7AF1" w:rsidRPr="0065750B">
        <w:t xml:space="preserve">disallowable instrument must be notified, and presented to the Legislative Assembly, under the </w:t>
      </w:r>
      <w:hyperlink r:id="rId26" w:tooltip="A2001-14" w:history="1">
        <w:r w:rsidR="00F95DFF" w:rsidRPr="0065750B">
          <w:rPr>
            <w:rStyle w:val="charCitHyperlinkAbbrev"/>
          </w:rPr>
          <w:t>Legislation Act</w:t>
        </w:r>
      </w:hyperlink>
      <w:r w:rsidR="007D7AF1" w:rsidRPr="0065750B">
        <w:t xml:space="preserve">. </w:t>
      </w:r>
    </w:p>
    <w:p w:rsidR="00470714" w:rsidRPr="0065750B" w:rsidRDefault="0065750B" w:rsidP="0065750B">
      <w:pPr>
        <w:pStyle w:val="AH5Sec"/>
        <w:shd w:val="pct25" w:color="auto" w:fill="auto"/>
      </w:pPr>
      <w:bookmarkStart w:id="18" w:name="_Toc33192725"/>
      <w:r w:rsidRPr="0065750B">
        <w:rPr>
          <w:rStyle w:val="CharSectNo"/>
        </w:rPr>
        <w:t>15</w:t>
      </w:r>
      <w:r w:rsidRPr="0065750B">
        <w:tab/>
      </w:r>
      <w:r w:rsidR="00470714" w:rsidRPr="0065750B">
        <w:t>Effect of payment of infringement notice penalty</w:t>
      </w:r>
      <w:r w:rsidR="00470714" w:rsidRPr="0065750B">
        <w:br/>
        <w:t>Section 125 (1), except note</w:t>
      </w:r>
      <w:bookmarkEnd w:id="18"/>
    </w:p>
    <w:p w:rsidR="00470714" w:rsidRPr="0065750B" w:rsidRDefault="00470714" w:rsidP="00470714">
      <w:pPr>
        <w:pStyle w:val="direction"/>
      </w:pPr>
      <w:r w:rsidRPr="0065750B">
        <w:t>substitute</w:t>
      </w:r>
    </w:p>
    <w:p w:rsidR="00470714" w:rsidRPr="0065750B" w:rsidRDefault="00470714" w:rsidP="00470714">
      <w:pPr>
        <w:pStyle w:val="IMain"/>
      </w:pPr>
      <w:r w:rsidRPr="0065750B">
        <w:tab/>
        <w:t>(1)</w:t>
      </w:r>
      <w:r w:rsidRPr="0065750B">
        <w:tab/>
        <w:t>This section applies—</w:t>
      </w:r>
    </w:p>
    <w:p w:rsidR="00470714" w:rsidRPr="0065750B" w:rsidRDefault="00470714" w:rsidP="00470714">
      <w:pPr>
        <w:pStyle w:val="Ipara"/>
      </w:pPr>
      <w:r w:rsidRPr="0065750B">
        <w:tab/>
        <w:t>(a)</w:t>
      </w:r>
      <w:r w:rsidRPr="0065750B">
        <w:tab/>
        <w:t>if—</w:t>
      </w:r>
    </w:p>
    <w:p w:rsidR="00470714" w:rsidRPr="0065750B" w:rsidRDefault="00470714" w:rsidP="00470714">
      <w:pPr>
        <w:pStyle w:val="Isubpara"/>
      </w:pPr>
      <w:r w:rsidRPr="0065750B">
        <w:tab/>
        <w:t>(i)</w:t>
      </w:r>
      <w:r w:rsidRPr="0065750B">
        <w:tab/>
        <w:t>a person has been served with an infringement notice for an offence; and</w:t>
      </w:r>
    </w:p>
    <w:p w:rsidR="00470714" w:rsidRPr="0065750B" w:rsidRDefault="00470714" w:rsidP="00470714">
      <w:pPr>
        <w:pStyle w:val="Isubpara"/>
        <w:keepNext/>
      </w:pPr>
      <w:r w:rsidRPr="0065750B">
        <w:tab/>
        <w:t>(ii)</w:t>
      </w:r>
      <w:r w:rsidRPr="0065750B">
        <w:tab/>
        <w:t>one of the following things happens:</w:t>
      </w:r>
    </w:p>
    <w:p w:rsidR="00470714" w:rsidRPr="0065750B" w:rsidRDefault="00470714" w:rsidP="00470714">
      <w:pPr>
        <w:pStyle w:val="Isubsubpara"/>
      </w:pPr>
      <w:r w:rsidRPr="0065750B">
        <w:tab/>
        <w:t>(A)</w:t>
      </w:r>
      <w:r w:rsidRPr="0065750B">
        <w:tab/>
        <w:t>the person pays the infringement notice penalty for the offence in accordance with this part;</w:t>
      </w:r>
    </w:p>
    <w:p w:rsidR="00470714" w:rsidRPr="0065750B" w:rsidRDefault="00470714" w:rsidP="00470714">
      <w:pPr>
        <w:pStyle w:val="Isubsubpara"/>
      </w:pPr>
      <w:r w:rsidRPr="0065750B">
        <w:tab/>
        <w:t>(B)</w:t>
      </w:r>
      <w:r w:rsidRPr="0065750B">
        <w:tab/>
        <w:t>the person enters into an infringement notice management plan for the infringement notice penalty for the offence or the penalty is added to the person’s infringement notice management plan;</w:t>
      </w:r>
    </w:p>
    <w:p w:rsidR="00470714" w:rsidRPr="0065750B" w:rsidRDefault="00470714" w:rsidP="00470714">
      <w:pPr>
        <w:pStyle w:val="Isubsubpara"/>
      </w:pPr>
      <w:r w:rsidRPr="0065750B">
        <w:lastRenderedPageBreak/>
        <w:tab/>
        <w:t>(C)</w:t>
      </w:r>
      <w:r w:rsidRPr="0065750B">
        <w:tab/>
        <w:t>the administering authority waives the infringement notice penalty for the offence; and</w:t>
      </w:r>
    </w:p>
    <w:p w:rsidR="00470714" w:rsidRPr="0065750B" w:rsidRDefault="00470714" w:rsidP="00470714">
      <w:pPr>
        <w:pStyle w:val="Isubpara"/>
      </w:pPr>
      <w:r w:rsidRPr="0065750B">
        <w:tab/>
        <w:t>(iii)</w:t>
      </w:r>
      <w:r w:rsidRPr="0065750B">
        <w:tab/>
        <w:t>when the thing happened—</w:t>
      </w:r>
    </w:p>
    <w:p w:rsidR="00470714" w:rsidRPr="0065750B" w:rsidRDefault="00470714" w:rsidP="00470714">
      <w:pPr>
        <w:pStyle w:val="Isubsubpara"/>
      </w:pPr>
      <w:r w:rsidRPr="0065750B">
        <w:tab/>
        <w:t>(A)</w:t>
      </w:r>
      <w:r w:rsidRPr="0065750B">
        <w:tab/>
        <w:t>the infringement notice had not been withdrawn; and</w:t>
      </w:r>
    </w:p>
    <w:p w:rsidR="00470714" w:rsidRPr="0065750B" w:rsidRDefault="00470714" w:rsidP="00470714">
      <w:pPr>
        <w:pStyle w:val="Isubsubpara"/>
      </w:pPr>
      <w:r w:rsidRPr="0065750B">
        <w:tab/>
        <w:t>(B)</w:t>
      </w:r>
      <w:r w:rsidRPr="0065750B">
        <w:tab/>
        <w:t>a proceeding had not been brought against the person for the offence; or</w:t>
      </w:r>
    </w:p>
    <w:p w:rsidR="00470714" w:rsidRPr="0065750B" w:rsidRDefault="00470714" w:rsidP="00470714">
      <w:pPr>
        <w:pStyle w:val="Ipara"/>
      </w:pPr>
      <w:r w:rsidRPr="0065750B">
        <w:tab/>
        <w:t>(b)</w:t>
      </w:r>
      <w:r w:rsidRPr="0065750B">
        <w:tab/>
        <w:t>if—</w:t>
      </w:r>
    </w:p>
    <w:p w:rsidR="00470714" w:rsidRPr="0065750B" w:rsidRDefault="00470714" w:rsidP="00470714">
      <w:pPr>
        <w:pStyle w:val="Isubpara"/>
      </w:pPr>
      <w:r w:rsidRPr="0065750B">
        <w:tab/>
        <w:t>(i)</w:t>
      </w:r>
      <w:r w:rsidRPr="0065750B">
        <w:tab/>
        <w:t>more than 1 infringement notice for the same infringement notice offence has been served on a person and none of the infringement notices has been withdrawn; and</w:t>
      </w:r>
    </w:p>
    <w:p w:rsidR="00470714" w:rsidRPr="0065750B" w:rsidRDefault="00470714" w:rsidP="00470714">
      <w:pPr>
        <w:pStyle w:val="Isubpara"/>
      </w:pPr>
      <w:r w:rsidRPr="0065750B">
        <w:tab/>
        <w:t>(ii)</w:t>
      </w:r>
      <w:r w:rsidRPr="0065750B">
        <w:tab/>
        <w:t>one of the following things happens:</w:t>
      </w:r>
    </w:p>
    <w:p w:rsidR="00470714" w:rsidRPr="0065750B" w:rsidRDefault="00470714" w:rsidP="00470714">
      <w:pPr>
        <w:pStyle w:val="Isubsubpara"/>
      </w:pPr>
      <w:r w:rsidRPr="0065750B">
        <w:tab/>
        <w:t>(A)</w:t>
      </w:r>
      <w:r w:rsidRPr="0065750B">
        <w:tab/>
        <w:t>the person pays the infringement notice penalty for the offence in accordance with this part, in relation to 1 of the notices;</w:t>
      </w:r>
    </w:p>
    <w:p w:rsidR="00470714" w:rsidRPr="0065750B" w:rsidRDefault="00470714" w:rsidP="00470714">
      <w:pPr>
        <w:pStyle w:val="Isubsubpara"/>
      </w:pPr>
      <w:r w:rsidRPr="0065750B">
        <w:tab/>
        <w:t>(B)</w:t>
      </w:r>
      <w:r w:rsidRPr="0065750B">
        <w:tab/>
        <w:t>the person enters into an infringement notice management plan for the infringement notice penalty for the offence, or the penalty is added to the person’s infringement notice management plan, in relation to 1 of the notices;</w:t>
      </w:r>
    </w:p>
    <w:p w:rsidR="00470714" w:rsidRPr="0065750B" w:rsidRDefault="00470714" w:rsidP="00470714">
      <w:pPr>
        <w:pStyle w:val="Isubsubpara"/>
      </w:pPr>
      <w:r w:rsidRPr="0065750B">
        <w:tab/>
        <w:t>(C)</w:t>
      </w:r>
      <w:r w:rsidRPr="0065750B">
        <w:tab/>
        <w:t>the administering authority waives the infringement notice penalty for the offence in relation to 1 of the notices.</w:t>
      </w:r>
    </w:p>
    <w:p w:rsidR="00470714" w:rsidRPr="0065750B" w:rsidRDefault="0065750B" w:rsidP="0065750B">
      <w:pPr>
        <w:pStyle w:val="AH5Sec"/>
        <w:shd w:val="pct25" w:color="auto" w:fill="auto"/>
      </w:pPr>
      <w:bookmarkStart w:id="19" w:name="_Toc33192726"/>
      <w:r w:rsidRPr="0065750B">
        <w:rPr>
          <w:rStyle w:val="CharSectNo"/>
        </w:rPr>
        <w:t>16</w:t>
      </w:r>
      <w:r w:rsidRPr="0065750B">
        <w:tab/>
      </w:r>
      <w:r w:rsidR="00470714" w:rsidRPr="0065750B">
        <w:t>Section 125 (3)</w:t>
      </w:r>
      <w:bookmarkEnd w:id="19"/>
    </w:p>
    <w:p w:rsidR="00470714" w:rsidRPr="0065750B" w:rsidRDefault="00470714" w:rsidP="00470714">
      <w:pPr>
        <w:pStyle w:val="direction"/>
      </w:pPr>
      <w:r w:rsidRPr="0065750B">
        <w:t>substitute</w:t>
      </w:r>
    </w:p>
    <w:p w:rsidR="00470714" w:rsidRPr="0065750B" w:rsidRDefault="00470714" w:rsidP="00470714">
      <w:pPr>
        <w:pStyle w:val="IMain"/>
      </w:pPr>
      <w:r w:rsidRPr="0065750B">
        <w:tab/>
        <w:t>(3)</w:t>
      </w:r>
      <w:r w:rsidRPr="0065750B">
        <w:tab/>
        <w:t>This section is subject to section 127 (Withdrawal of infringement notice).</w:t>
      </w:r>
    </w:p>
    <w:p w:rsidR="00C2594B" w:rsidRPr="0065750B" w:rsidRDefault="0065750B" w:rsidP="0065750B">
      <w:pPr>
        <w:pStyle w:val="AH5Sec"/>
        <w:shd w:val="pct25" w:color="auto" w:fill="auto"/>
      </w:pPr>
      <w:bookmarkStart w:id="20" w:name="_Toc33192727"/>
      <w:r w:rsidRPr="0065750B">
        <w:rPr>
          <w:rStyle w:val="CharSectNo"/>
        </w:rPr>
        <w:lastRenderedPageBreak/>
        <w:t>17</w:t>
      </w:r>
      <w:r w:rsidRPr="0065750B">
        <w:tab/>
      </w:r>
      <w:r w:rsidR="00C2594B" w:rsidRPr="0065750B">
        <w:t>Guidelines about withdrawal of infringement notices</w:t>
      </w:r>
      <w:r w:rsidR="00C2594B" w:rsidRPr="0065750B">
        <w:br/>
        <w:t>Section 128 (1)</w:t>
      </w:r>
      <w:bookmarkEnd w:id="20"/>
    </w:p>
    <w:p w:rsidR="00C2594B" w:rsidRPr="0065750B" w:rsidRDefault="00C2594B" w:rsidP="00C2594B">
      <w:pPr>
        <w:pStyle w:val="direction"/>
      </w:pPr>
      <w:r w:rsidRPr="0065750B">
        <w:t>substitute</w:t>
      </w:r>
    </w:p>
    <w:p w:rsidR="00C2594B" w:rsidRPr="0065750B" w:rsidRDefault="00C2594B" w:rsidP="00C2594B">
      <w:pPr>
        <w:pStyle w:val="IMain"/>
      </w:pPr>
      <w:r w:rsidRPr="0065750B">
        <w:tab/>
        <w:t>(1)</w:t>
      </w:r>
      <w:r w:rsidRPr="0065750B">
        <w:tab/>
        <w:t>The Minister may issue guidelines about the exercise of an administering autho</w:t>
      </w:r>
      <w:r w:rsidR="000E495A" w:rsidRPr="0065750B">
        <w:t>rity’s functions under section 126 (Application for withdrawal of infringement notice) or section 127 (Withdrawal of infringement notice).</w:t>
      </w:r>
    </w:p>
    <w:p w:rsidR="0051428F" w:rsidRPr="0065750B" w:rsidRDefault="0065750B" w:rsidP="0065750B">
      <w:pPr>
        <w:pStyle w:val="AH5Sec"/>
        <w:shd w:val="pct25" w:color="auto" w:fill="auto"/>
      </w:pPr>
      <w:bookmarkStart w:id="21" w:name="_Toc33192728"/>
      <w:r w:rsidRPr="0065750B">
        <w:rPr>
          <w:rStyle w:val="CharSectNo"/>
        </w:rPr>
        <w:t>18</w:t>
      </w:r>
      <w:r w:rsidRPr="0065750B">
        <w:tab/>
      </w:r>
      <w:r w:rsidR="0051428F" w:rsidRPr="0065750B">
        <w:t>Reminder notices</w:t>
      </w:r>
      <w:r w:rsidR="0051428F" w:rsidRPr="0065750B">
        <w:br/>
        <w:t>New section 129 (da)</w:t>
      </w:r>
      <w:bookmarkEnd w:id="21"/>
    </w:p>
    <w:p w:rsidR="0051428F" w:rsidRPr="0065750B" w:rsidRDefault="0051428F" w:rsidP="0051428F">
      <w:pPr>
        <w:pStyle w:val="direction"/>
      </w:pPr>
      <w:r w:rsidRPr="0065750B">
        <w:t>insert</w:t>
      </w:r>
    </w:p>
    <w:p w:rsidR="0051428F" w:rsidRPr="0065750B" w:rsidRDefault="0051428F" w:rsidP="0051428F">
      <w:pPr>
        <w:pStyle w:val="Ipara"/>
      </w:pPr>
      <w:r w:rsidRPr="0065750B">
        <w:tab/>
        <w:t>(da)</w:t>
      </w:r>
      <w:r w:rsidRPr="0065750B">
        <w:tab/>
        <w:t>the person has not applied to the administering authority for waiver of the infringement notice penalty; and</w:t>
      </w:r>
    </w:p>
    <w:p w:rsidR="0051428F" w:rsidRPr="0065750B" w:rsidRDefault="0065750B" w:rsidP="0065750B">
      <w:pPr>
        <w:pStyle w:val="AH5Sec"/>
        <w:shd w:val="pct25" w:color="auto" w:fill="auto"/>
      </w:pPr>
      <w:bookmarkStart w:id="22" w:name="_Toc33192729"/>
      <w:r w:rsidRPr="0065750B">
        <w:rPr>
          <w:rStyle w:val="CharSectNo"/>
        </w:rPr>
        <w:t>19</w:t>
      </w:r>
      <w:r w:rsidRPr="0065750B">
        <w:tab/>
      </w:r>
      <w:r w:rsidR="0051428F" w:rsidRPr="0065750B">
        <w:t>Additional information in reminder notices</w:t>
      </w:r>
      <w:r w:rsidR="0051428F" w:rsidRPr="0065750B">
        <w:br/>
        <w:t>Section 131 (1) (e) and (f)</w:t>
      </w:r>
      <w:bookmarkEnd w:id="22"/>
    </w:p>
    <w:p w:rsidR="0051428F" w:rsidRPr="0065750B" w:rsidRDefault="0051428F" w:rsidP="0051428F">
      <w:pPr>
        <w:pStyle w:val="direction"/>
      </w:pPr>
      <w:r w:rsidRPr="0065750B">
        <w:t>substitute</w:t>
      </w:r>
    </w:p>
    <w:p w:rsidR="0051428F" w:rsidRPr="0065750B" w:rsidRDefault="0051428F" w:rsidP="0051428F">
      <w:pPr>
        <w:pStyle w:val="Ipara"/>
      </w:pPr>
      <w:r w:rsidRPr="0065750B">
        <w:tab/>
        <w:t>(e)</w:t>
      </w:r>
      <w:r w:rsidRPr="0065750B">
        <w:tab/>
        <w:t>within the required time after the reminder notice is served on the person, the person may do 1 or more of the following things:</w:t>
      </w:r>
    </w:p>
    <w:p w:rsidR="0051428F" w:rsidRPr="0065750B" w:rsidRDefault="0051428F" w:rsidP="0051428F">
      <w:pPr>
        <w:pStyle w:val="Isubpara"/>
      </w:pPr>
      <w:r w:rsidRPr="0065750B">
        <w:tab/>
        <w:t>(i)</w:t>
      </w:r>
      <w:r w:rsidRPr="0065750B">
        <w:tab/>
        <w:t>pay the infringement notice penalty now payable for the offence;</w:t>
      </w:r>
    </w:p>
    <w:p w:rsidR="0051428F" w:rsidRPr="0065750B" w:rsidRDefault="0051428F" w:rsidP="0051428F">
      <w:pPr>
        <w:pStyle w:val="Isubpara"/>
      </w:pPr>
      <w:r w:rsidRPr="0065750B">
        <w:tab/>
        <w:t>(ii)</w:t>
      </w:r>
      <w:r w:rsidRPr="0065750B">
        <w:tab/>
        <w:t>apply to the administering authority for—</w:t>
      </w:r>
    </w:p>
    <w:p w:rsidR="0051428F" w:rsidRPr="0065750B" w:rsidRDefault="0051428F" w:rsidP="0051428F">
      <w:pPr>
        <w:pStyle w:val="Isubsubpara"/>
      </w:pPr>
      <w:r w:rsidRPr="0065750B">
        <w:tab/>
        <w:t>(A)</w:t>
      </w:r>
      <w:r w:rsidRPr="0065750B">
        <w:tab/>
        <w:t>an infringement notice management plan; or</w:t>
      </w:r>
    </w:p>
    <w:p w:rsidR="0051428F" w:rsidRPr="0065750B" w:rsidRDefault="0051428F" w:rsidP="0051428F">
      <w:pPr>
        <w:pStyle w:val="Isubsubpara"/>
      </w:pPr>
      <w:r w:rsidRPr="0065750B">
        <w:tab/>
        <w:t>(B)</w:t>
      </w:r>
      <w:r w:rsidRPr="0065750B">
        <w:tab/>
        <w:t>if the person has an infringement notice management plan—the addition of the infringement notice penalty to the plan; or</w:t>
      </w:r>
    </w:p>
    <w:p w:rsidR="0051428F" w:rsidRPr="0065750B" w:rsidRDefault="0051428F" w:rsidP="0051428F">
      <w:pPr>
        <w:pStyle w:val="Isubsubpara"/>
      </w:pPr>
      <w:r w:rsidRPr="0065750B">
        <w:tab/>
        <w:t>(C)</w:t>
      </w:r>
      <w:r w:rsidRPr="0065750B">
        <w:tab/>
        <w:t>waiver of the infringement notice penalty;</w:t>
      </w:r>
    </w:p>
    <w:p w:rsidR="0051428F" w:rsidRPr="0065750B" w:rsidRDefault="0051428F" w:rsidP="0005431C">
      <w:pPr>
        <w:pStyle w:val="Isubpara"/>
        <w:keepNext/>
      </w:pPr>
      <w:r w:rsidRPr="0065750B">
        <w:lastRenderedPageBreak/>
        <w:tab/>
        <w:t>(iii)</w:t>
      </w:r>
      <w:r w:rsidRPr="0065750B">
        <w:tab/>
        <w:t>dispute liability for the offence;</w:t>
      </w:r>
    </w:p>
    <w:p w:rsidR="0051428F" w:rsidRPr="0065750B" w:rsidRDefault="0051428F" w:rsidP="0051428F">
      <w:pPr>
        <w:pStyle w:val="Isubpara"/>
      </w:pPr>
      <w:r w:rsidRPr="0065750B">
        <w:tab/>
        <w:t>(iv)</w:t>
      </w:r>
      <w:r w:rsidRPr="0065750B">
        <w:tab/>
        <w:t>apply to the administering authority for additional time to do the thing; and</w:t>
      </w:r>
    </w:p>
    <w:p w:rsidR="0051428F" w:rsidRPr="0065750B" w:rsidRDefault="0065750B" w:rsidP="0065750B">
      <w:pPr>
        <w:pStyle w:val="AH5Sec"/>
        <w:shd w:val="pct25" w:color="auto" w:fill="auto"/>
      </w:pPr>
      <w:bookmarkStart w:id="23" w:name="_Toc33192730"/>
      <w:r w:rsidRPr="0065750B">
        <w:rPr>
          <w:rStyle w:val="CharSectNo"/>
        </w:rPr>
        <w:t>20</w:t>
      </w:r>
      <w:r w:rsidRPr="0065750B">
        <w:tab/>
      </w:r>
      <w:r w:rsidR="0051428F" w:rsidRPr="0065750B">
        <w:t>Section 131 (1) (h)</w:t>
      </w:r>
      <w:bookmarkEnd w:id="23"/>
    </w:p>
    <w:p w:rsidR="0051428F" w:rsidRPr="0065750B" w:rsidRDefault="0051428F" w:rsidP="0051428F">
      <w:pPr>
        <w:pStyle w:val="direction"/>
      </w:pPr>
      <w:r w:rsidRPr="0065750B">
        <w:t>omit everything before subparagraph (i), substitute</w:t>
      </w:r>
    </w:p>
    <w:p w:rsidR="0051428F" w:rsidRPr="0065750B" w:rsidRDefault="0051428F" w:rsidP="0051428F">
      <w:pPr>
        <w:pStyle w:val="Ipara"/>
      </w:pPr>
      <w:r w:rsidRPr="0065750B">
        <w:tab/>
        <w:t>(h)</w:t>
      </w:r>
      <w:r w:rsidRPr="0065750B">
        <w:tab/>
        <w:t>if the person pays the penalty within the required time or the penalty is waived, then, unless the infringement notice is withdrawn and any penalty refunded—</w:t>
      </w:r>
    </w:p>
    <w:p w:rsidR="0051428F" w:rsidRPr="0065750B" w:rsidRDefault="0065750B" w:rsidP="0065750B">
      <w:pPr>
        <w:pStyle w:val="AH5Sec"/>
        <w:shd w:val="pct25" w:color="auto" w:fill="auto"/>
      </w:pPr>
      <w:bookmarkStart w:id="24" w:name="_Toc33192731"/>
      <w:r w:rsidRPr="0065750B">
        <w:rPr>
          <w:rStyle w:val="CharSectNo"/>
        </w:rPr>
        <w:t>21</w:t>
      </w:r>
      <w:r w:rsidRPr="0065750B">
        <w:tab/>
      </w:r>
      <w:r w:rsidR="0051428F" w:rsidRPr="0065750B">
        <w:t>Section 131 (1) (k)</w:t>
      </w:r>
      <w:bookmarkEnd w:id="24"/>
    </w:p>
    <w:p w:rsidR="0051428F" w:rsidRPr="0065750B" w:rsidRDefault="0051428F" w:rsidP="0051428F">
      <w:pPr>
        <w:pStyle w:val="direction"/>
      </w:pPr>
      <w:r w:rsidRPr="0065750B">
        <w:t>substitute</w:t>
      </w:r>
    </w:p>
    <w:p w:rsidR="0051428F" w:rsidRPr="0065750B" w:rsidRDefault="0051428F" w:rsidP="0051428F">
      <w:pPr>
        <w:pStyle w:val="Ipara"/>
      </w:pPr>
      <w:r w:rsidRPr="0065750B">
        <w:tab/>
        <w:t>(k)</w:t>
      </w:r>
      <w:r w:rsidRPr="0065750B">
        <w:tab/>
        <w:t>if the person does not pay the infringement notice penalty, apply to have the penalty waived or dispute liability for the offence within the required time, the person may be prosecuted for the offence.</w:t>
      </w:r>
    </w:p>
    <w:p w:rsidR="0051428F" w:rsidRPr="0065750B" w:rsidRDefault="0065750B" w:rsidP="0065750B">
      <w:pPr>
        <w:pStyle w:val="AH5Sec"/>
        <w:shd w:val="pct25" w:color="auto" w:fill="auto"/>
      </w:pPr>
      <w:bookmarkStart w:id="25" w:name="_Toc33192732"/>
      <w:r w:rsidRPr="0065750B">
        <w:rPr>
          <w:rStyle w:val="CharSectNo"/>
        </w:rPr>
        <w:t>22</w:t>
      </w:r>
      <w:r w:rsidRPr="0065750B">
        <w:tab/>
      </w:r>
      <w:r w:rsidR="0051428F" w:rsidRPr="0065750B">
        <w:t>Section 131 (2) (b)</w:t>
      </w:r>
      <w:bookmarkEnd w:id="25"/>
    </w:p>
    <w:p w:rsidR="0051428F" w:rsidRPr="0065750B" w:rsidRDefault="0051428F" w:rsidP="0051428F">
      <w:pPr>
        <w:pStyle w:val="direction"/>
      </w:pPr>
      <w:r w:rsidRPr="0065750B">
        <w:t>substitute</w:t>
      </w:r>
    </w:p>
    <w:p w:rsidR="0051428F" w:rsidRPr="0065750B" w:rsidRDefault="0051428F" w:rsidP="0051428F">
      <w:pPr>
        <w:pStyle w:val="Ipara"/>
      </w:pPr>
      <w:r w:rsidRPr="0065750B">
        <w:tab/>
        <w:t>(b)</w:t>
      </w:r>
      <w:r w:rsidRPr="0065750B">
        <w:tab/>
        <w:t>explain how the person may apply for—</w:t>
      </w:r>
    </w:p>
    <w:p w:rsidR="0051428F" w:rsidRPr="0065750B" w:rsidRDefault="0051428F" w:rsidP="0051428F">
      <w:pPr>
        <w:pStyle w:val="Isubpara"/>
      </w:pPr>
      <w:r w:rsidRPr="0065750B">
        <w:tab/>
        <w:t>(i)</w:t>
      </w:r>
      <w:r w:rsidRPr="0065750B">
        <w:tab/>
        <w:t>an infringement notice management plan; or</w:t>
      </w:r>
    </w:p>
    <w:p w:rsidR="0051428F" w:rsidRPr="0065750B" w:rsidRDefault="0051428F" w:rsidP="0051428F">
      <w:pPr>
        <w:pStyle w:val="Isubpara"/>
      </w:pPr>
      <w:r w:rsidRPr="0065750B">
        <w:tab/>
        <w:t>(ii)</w:t>
      </w:r>
      <w:r w:rsidRPr="0065750B">
        <w:tab/>
        <w:t>if the person has an infringement notice management plan—the addition of the infringement notice penalty to the plan; or</w:t>
      </w:r>
    </w:p>
    <w:p w:rsidR="0051428F" w:rsidRPr="0065750B" w:rsidRDefault="0051428F" w:rsidP="0051428F">
      <w:pPr>
        <w:pStyle w:val="Isubpara"/>
      </w:pPr>
      <w:r w:rsidRPr="0065750B">
        <w:tab/>
        <w:t>(iii)</w:t>
      </w:r>
      <w:r w:rsidRPr="0065750B">
        <w:tab/>
        <w:t>waiver of the infringement notice penalty; and</w:t>
      </w:r>
    </w:p>
    <w:p w:rsidR="0051428F" w:rsidRPr="0065750B" w:rsidRDefault="0051428F" w:rsidP="0005431C">
      <w:pPr>
        <w:pStyle w:val="Ipara"/>
      </w:pPr>
      <w:r w:rsidRPr="0065750B">
        <w:tab/>
        <w:t>(c)</w:t>
      </w:r>
      <w:r w:rsidRPr="0065750B">
        <w:tab/>
        <w:t>explain how the person may apply for additional time to—</w:t>
      </w:r>
    </w:p>
    <w:p w:rsidR="0051428F" w:rsidRPr="0065750B" w:rsidRDefault="0051428F" w:rsidP="0005431C">
      <w:pPr>
        <w:pStyle w:val="Isubpara"/>
      </w:pPr>
      <w:r w:rsidRPr="0065750B">
        <w:tab/>
        <w:t>(i)</w:t>
      </w:r>
      <w:r w:rsidRPr="0065750B">
        <w:tab/>
        <w:t>pay the infringement notice penalty; or</w:t>
      </w:r>
    </w:p>
    <w:p w:rsidR="0051428F" w:rsidRPr="0065750B" w:rsidRDefault="0051428F" w:rsidP="0005431C">
      <w:pPr>
        <w:pStyle w:val="Isubpara"/>
        <w:keepNext/>
      </w:pPr>
      <w:r w:rsidRPr="0065750B">
        <w:lastRenderedPageBreak/>
        <w:tab/>
        <w:t>(ii)</w:t>
      </w:r>
      <w:r w:rsidRPr="0065750B">
        <w:tab/>
        <w:t>apply for 1 of the following:</w:t>
      </w:r>
    </w:p>
    <w:p w:rsidR="0051428F" w:rsidRPr="0065750B" w:rsidRDefault="0051428F" w:rsidP="0051428F">
      <w:pPr>
        <w:pStyle w:val="Isubsubpara"/>
      </w:pPr>
      <w:r w:rsidRPr="0065750B">
        <w:tab/>
        <w:t>(A)</w:t>
      </w:r>
      <w:r w:rsidRPr="0065750B">
        <w:tab/>
        <w:t>an infringement notice management plan;</w:t>
      </w:r>
    </w:p>
    <w:p w:rsidR="0051428F" w:rsidRPr="0065750B" w:rsidRDefault="0051428F" w:rsidP="0051428F">
      <w:pPr>
        <w:pStyle w:val="Isubsubpara"/>
      </w:pPr>
      <w:r w:rsidRPr="0065750B">
        <w:tab/>
        <w:t>(B)</w:t>
      </w:r>
      <w:r w:rsidRPr="0065750B">
        <w:tab/>
        <w:t>if the person has an infringement notice management plan—the addition of the infringement notice penalty to the plan;</w:t>
      </w:r>
    </w:p>
    <w:p w:rsidR="0051428F" w:rsidRPr="0065750B" w:rsidRDefault="0051428F" w:rsidP="0051428F">
      <w:pPr>
        <w:pStyle w:val="Isubsubpara"/>
      </w:pPr>
      <w:r w:rsidRPr="0065750B">
        <w:tab/>
        <w:t>(C)</w:t>
      </w:r>
      <w:r w:rsidRPr="0065750B">
        <w:tab/>
        <w:t>waiver of the infringement notice penalty; or</w:t>
      </w:r>
    </w:p>
    <w:p w:rsidR="0051428F" w:rsidRPr="0065750B" w:rsidRDefault="0051428F" w:rsidP="0051428F">
      <w:pPr>
        <w:pStyle w:val="Isubpara"/>
      </w:pPr>
      <w:r w:rsidRPr="0065750B">
        <w:tab/>
        <w:t>(iii)</w:t>
      </w:r>
      <w:r w:rsidRPr="0065750B">
        <w:tab/>
        <w:t>dispute liability for the offence.</w:t>
      </w:r>
    </w:p>
    <w:p w:rsidR="0051428F" w:rsidRPr="0065750B" w:rsidRDefault="0065750B" w:rsidP="0065750B">
      <w:pPr>
        <w:pStyle w:val="AH5Sec"/>
        <w:shd w:val="pct25" w:color="auto" w:fill="auto"/>
      </w:pPr>
      <w:bookmarkStart w:id="26" w:name="_Toc33192733"/>
      <w:r w:rsidRPr="0065750B">
        <w:rPr>
          <w:rStyle w:val="CharSectNo"/>
        </w:rPr>
        <w:t>23</w:t>
      </w:r>
      <w:r w:rsidRPr="0065750B">
        <w:tab/>
      </w:r>
      <w:r w:rsidR="0051428F" w:rsidRPr="0065750B">
        <w:t>New section 131 (3)</w:t>
      </w:r>
      <w:bookmarkEnd w:id="26"/>
    </w:p>
    <w:p w:rsidR="0051428F" w:rsidRPr="0065750B" w:rsidRDefault="0051428F" w:rsidP="0051428F">
      <w:pPr>
        <w:pStyle w:val="direction"/>
      </w:pPr>
      <w:r w:rsidRPr="0065750B">
        <w:t>insert</w:t>
      </w:r>
    </w:p>
    <w:p w:rsidR="0051428F" w:rsidRPr="0065750B" w:rsidRDefault="0051428F" w:rsidP="0051428F">
      <w:pPr>
        <w:pStyle w:val="IMain"/>
      </w:pPr>
      <w:r w:rsidRPr="0065750B">
        <w:tab/>
        <w:t>(3)</w:t>
      </w:r>
      <w:r w:rsidRPr="0065750B">
        <w:tab/>
        <w:t>In this section:</w:t>
      </w:r>
    </w:p>
    <w:p w:rsidR="0051428F" w:rsidRPr="0065750B" w:rsidRDefault="0051428F" w:rsidP="0065750B">
      <w:pPr>
        <w:pStyle w:val="aDef"/>
      </w:pPr>
      <w:r w:rsidRPr="0065750B">
        <w:rPr>
          <w:rStyle w:val="charBoldItals"/>
        </w:rPr>
        <w:t>the required time</w:t>
      </w:r>
      <w:r w:rsidRPr="0065750B">
        <w:t>, for a person to do something mentioned in this section, means—</w:t>
      </w:r>
    </w:p>
    <w:p w:rsidR="0051428F" w:rsidRPr="0065750B" w:rsidRDefault="0051428F" w:rsidP="0051428F">
      <w:pPr>
        <w:pStyle w:val="Idefpara"/>
      </w:pPr>
      <w:r w:rsidRPr="0065750B">
        <w:tab/>
        <w:t>(a)</w:t>
      </w:r>
      <w:r w:rsidRPr="0065750B">
        <w:tab/>
        <w:t>28 days after the day the reminder notice for the offence was served; or</w:t>
      </w:r>
    </w:p>
    <w:p w:rsidR="0051428F" w:rsidRPr="0065750B" w:rsidRDefault="0051428F" w:rsidP="0051428F">
      <w:pPr>
        <w:pStyle w:val="Idefpara"/>
      </w:pPr>
      <w:r w:rsidRPr="0065750B">
        <w:tab/>
        <w:t>(b)</w:t>
      </w:r>
      <w:r w:rsidRPr="0065750B">
        <w:tab/>
        <w:t>any additional time allowed to do the thing; or</w:t>
      </w:r>
    </w:p>
    <w:p w:rsidR="0051428F" w:rsidRPr="0065750B" w:rsidRDefault="0051428F" w:rsidP="0051428F">
      <w:pPr>
        <w:pStyle w:val="Idefpara"/>
      </w:pPr>
      <w:r w:rsidRPr="0065750B">
        <w:tab/>
        <w:t>(c)</w:t>
      </w:r>
      <w:r w:rsidRPr="0065750B">
        <w:tab/>
        <w:t>if an application for additional time was refused, the later of the following:</w:t>
      </w:r>
    </w:p>
    <w:p w:rsidR="0051428F" w:rsidRPr="0065750B" w:rsidRDefault="0051428F" w:rsidP="0051428F">
      <w:pPr>
        <w:pStyle w:val="Idefsubpara"/>
      </w:pPr>
      <w:r w:rsidRPr="0065750B">
        <w:tab/>
        <w:t>(i)</w:t>
      </w:r>
      <w:r w:rsidRPr="0065750B">
        <w:tab/>
        <w:t>7 days after the day the person is given notice of the refusal;</w:t>
      </w:r>
    </w:p>
    <w:p w:rsidR="0051428F" w:rsidRPr="0065750B" w:rsidRDefault="0051428F" w:rsidP="0051428F">
      <w:pPr>
        <w:pStyle w:val="Idefsubpara"/>
      </w:pPr>
      <w:r w:rsidRPr="0065750B">
        <w:tab/>
        <w:t>(ii)</w:t>
      </w:r>
      <w:r w:rsidRPr="0065750B">
        <w:tab/>
        <w:t>28 days after the date of issue of the reminder notice.</w:t>
      </w:r>
    </w:p>
    <w:p w:rsidR="009C50EA" w:rsidRPr="0065750B" w:rsidRDefault="0065750B" w:rsidP="0065750B">
      <w:pPr>
        <w:pStyle w:val="AH5Sec"/>
        <w:shd w:val="pct25" w:color="auto" w:fill="auto"/>
      </w:pPr>
      <w:bookmarkStart w:id="27" w:name="_Toc33192734"/>
      <w:r w:rsidRPr="0065750B">
        <w:rPr>
          <w:rStyle w:val="CharSectNo"/>
        </w:rPr>
        <w:lastRenderedPageBreak/>
        <w:t>24</w:t>
      </w:r>
      <w:r w:rsidRPr="0065750B">
        <w:tab/>
      </w:r>
      <w:r w:rsidR="00547EB0" w:rsidRPr="0065750B">
        <w:t>New division</w:t>
      </w:r>
      <w:r w:rsidR="00607B00" w:rsidRPr="0065750B">
        <w:t>s</w:t>
      </w:r>
      <w:r w:rsidR="00547EB0" w:rsidRPr="0065750B">
        <w:t xml:space="preserve"> 3.8.2A</w:t>
      </w:r>
      <w:r w:rsidR="00607B00" w:rsidRPr="0065750B">
        <w:t xml:space="preserve"> and 3.8.2B</w:t>
      </w:r>
      <w:bookmarkEnd w:id="27"/>
    </w:p>
    <w:p w:rsidR="009B650D" w:rsidRPr="0065750B" w:rsidRDefault="00547EB0" w:rsidP="00547EB0">
      <w:pPr>
        <w:pStyle w:val="direction"/>
      </w:pPr>
      <w:r w:rsidRPr="0065750B">
        <w:t>insert</w:t>
      </w:r>
    </w:p>
    <w:p w:rsidR="00BC0329" w:rsidRPr="0065750B" w:rsidRDefault="00BC0329" w:rsidP="00F66F58">
      <w:pPr>
        <w:pStyle w:val="IH3Div"/>
      </w:pPr>
      <w:r w:rsidRPr="0065750B">
        <w:t>Division 3.</w:t>
      </w:r>
      <w:r w:rsidR="009C50EA" w:rsidRPr="0065750B">
        <w:t>8.2A</w:t>
      </w:r>
      <w:r w:rsidRPr="0065750B">
        <w:tab/>
        <w:t>Infringement notice management plans</w:t>
      </w:r>
    </w:p>
    <w:p w:rsidR="00BC0329" w:rsidRPr="0065750B" w:rsidRDefault="009C50EA" w:rsidP="00F66F58">
      <w:pPr>
        <w:pStyle w:val="IH5Sec"/>
        <w:rPr>
          <w:lang w:eastAsia="en-AU"/>
        </w:rPr>
      </w:pPr>
      <w:r w:rsidRPr="0065750B">
        <w:t>1</w:t>
      </w:r>
      <w:r w:rsidR="00BC0329" w:rsidRPr="0065750B">
        <w:t>31</w:t>
      </w:r>
      <w:r w:rsidR="00F50E52" w:rsidRPr="0065750B">
        <w:t>A</w:t>
      </w:r>
      <w:r w:rsidR="00BC0329" w:rsidRPr="0065750B">
        <w:t>A</w:t>
      </w:r>
      <w:r w:rsidR="00BC0329" w:rsidRPr="0065750B">
        <w:tab/>
        <w:t>Application for infringement notice management plan or addition to plan</w:t>
      </w:r>
    </w:p>
    <w:p w:rsidR="00BC0329" w:rsidRPr="0065750B" w:rsidRDefault="00BC0329" w:rsidP="00F66F58">
      <w:pPr>
        <w:pStyle w:val="IMain"/>
        <w:rPr>
          <w:lang w:eastAsia="en-AU"/>
        </w:rPr>
      </w:pPr>
      <w:r w:rsidRPr="0065750B">
        <w:rPr>
          <w:lang w:eastAsia="en-AU"/>
        </w:rPr>
        <w:tab/>
      </w:r>
      <w:r w:rsidRPr="0065750B">
        <w:t>(1)</w:t>
      </w:r>
      <w:r w:rsidRPr="0065750B">
        <w:tab/>
        <w:t xml:space="preserve">This section applies if a person is </w:t>
      </w:r>
      <w:r w:rsidRPr="0065750B">
        <w:rPr>
          <w:lang w:eastAsia="en-AU"/>
        </w:rPr>
        <w:t>served with an infringement notice or reminder notice for an infringement notice offence.</w:t>
      </w:r>
    </w:p>
    <w:p w:rsidR="00BC0329" w:rsidRPr="0065750B" w:rsidRDefault="00BC0329" w:rsidP="00F66F58">
      <w:pPr>
        <w:pStyle w:val="IMain"/>
        <w:rPr>
          <w:lang w:eastAsia="en-AU"/>
        </w:rPr>
      </w:pPr>
      <w:r w:rsidRPr="0065750B">
        <w:tab/>
        <w:t>(2)</w:t>
      </w:r>
      <w:r w:rsidRPr="0065750B">
        <w:tab/>
        <w:t xml:space="preserve">If the person is an individual, the individual may apply to the </w:t>
      </w:r>
      <w:r w:rsidRPr="0065750B">
        <w:rPr>
          <w:lang w:eastAsia="en-AU"/>
        </w:rPr>
        <w:t>administering authority—</w:t>
      </w:r>
    </w:p>
    <w:p w:rsidR="00BC0329" w:rsidRPr="0065750B" w:rsidRDefault="00BC0329" w:rsidP="00F66F58">
      <w:pPr>
        <w:pStyle w:val="Ipara"/>
        <w:rPr>
          <w:lang w:eastAsia="en-AU"/>
        </w:rPr>
      </w:pPr>
      <w:r w:rsidRPr="0065750B">
        <w:rPr>
          <w:lang w:eastAsia="en-AU"/>
        </w:rPr>
        <w:tab/>
        <w:t>(a)</w:t>
      </w:r>
      <w:r w:rsidRPr="0065750B">
        <w:rPr>
          <w:lang w:eastAsia="en-AU"/>
        </w:rPr>
        <w:tab/>
        <w:t xml:space="preserve">to enter into an arrangement (an </w:t>
      </w:r>
      <w:r w:rsidRPr="0065750B">
        <w:rPr>
          <w:rStyle w:val="charBoldItals"/>
        </w:rPr>
        <w:t>infringement notice management plan</w:t>
      </w:r>
      <w:r w:rsidRPr="0065750B">
        <w:rPr>
          <w:lang w:eastAsia="en-AU"/>
        </w:rPr>
        <w:t>) with the authority for discharge of the penalty for the offence by—</w:t>
      </w:r>
    </w:p>
    <w:p w:rsidR="00BC0329" w:rsidRPr="0065750B" w:rsidRDefault="00BC0329" w:rsidP="00F66F58">
      <w:pPr>
        <w:pStyle w:val="Isubpara"/>
        <w:rPr>
          <w:lang w:eastAsia="en-AU"/>
        </w:rPr>
      </w:pPr>
      <w:r w:rsidRPr="0065750B">
        <w:rPr>
          <w:lang w:eastAsia="en-AU"/>
        </w:rPr>
        <w:tab/>
        <w:t>(i)</w:t>
      </w:r>
      <w:r w:rsidRPr="0065750B">
        <w:rPr>
          <w:lang w:eastAsia="en-AU"/>
        </w:rPr>
        <w:tab/>
        <w:t>payment by instalment; or</w:t>
      </w:r>
    </w:p>
    <w:p w:rsidR="00BC0329" w:rsidRPr="0065750B" w:rsidRDefault="00BC0329" w:rsidP="00F66F58">
      <w:pPr>
        <w:pStyle w:val="Isubpara"/>
        <w:rPr>
          <w:lang w:eastAsia="en-AU"/>
        </w:rPr>
      </w:pPr>
      <w:r w:rsidRPr="0065750B">
        <w:rPr>
          <w:lang w:eastAsia="en-AU"/>
        </w:rPr>
        <w:tab/>
        <w:t>(ii)</w:t>
      </w:r>
      <w:r w:rsidRPr="0065750B">
        <w:rPr>
          <w:lang w:eastAsia="en-AU"/>
        </w:rPr>
        <w:tab/>
      </w:r>
      <w:r w:rsidRPr="0065750B">
        <w:t xml:space="preserve">participating in </w:t>
      </w:r>
      <w:r w:rsidRPr="0065750B">
        <w:rPr>
          <w:lang w:eastAsia="en-AU"/>
        </w:rPr>
        <w:t>an approved community work or social development program; or</w:t>
      </w:r>
    </w:p>
    <w:p w:rsidR="00BC0329" w:rsidRPr="0065750B" w:rsidRDefault="00BC0329" w:rsidP="00F66F58">
      <w:pPr>
        <w:pStyle w:val="Ipara"/>
        <w:rPr>
          <w:lang w:eastAsia="en-AU"/>
        </w:rPr>
      </w:pPr>
      <w:r w:rsidRPr="0065750B">
        <w:rPr>
          <w:lang w:eastAsia="en-AU"/>
        </w:rPr>
        <w:tab/>
        <w:t>(b)</w:t>
      </w:r>
      <w:r w:rsidRPr="0065750B">
        <w:rPr>
          <w:lang w:eastAsia="en-AU"/>
        </w:rPr>
        <w:tab/>
        <w:t xml:space="preserve">if the individual has </w:t>
      </w:r>
      <w:r w:rsidRPr="0065750B">
        <w:t>an infringement notice management plan</w:t>
      </w:r>
      <w:r w:rsidRPr="0065750B">
        <w:rPr>
          <w:lang w:eastAsia="en-AU"/>
        </w:rPr>
        <w:t>—to add the infringement notice penalty for the offence to the individual’s plan.</w:t>
      </w:r>
    </w:p>
    <w:p w:rsidR="00BC0329" w:rsidRPr="0065750B" w:rsidRDefault="00BC0329" w:rsidP="00F66F58">
      <w:pPr>
        <w:pStyle w:val="IMain"/>
        <w:rPr>
          <w:lang w:eastAsia="en-AU"/>
        </w:rPr>
      </w:pPr>
      <w:r w:rsidRPr="0065750B">
        <w:tab/>
        <w:t>(3)</w:t>
      </w:r>
      <w:r w:rsidRPr="0065750B">
        <w:tab/>
        <w:t xml:space="preserve">If the person is a corporation, the corporation may apply to the </w:t>
      </w:r>
      <w:r w:rsidRPr="0065750B">
        <w:rPr>
          <w:lang w:eastAsia="en-AU"/>
        </w:rPr>
        <w:t>administering authority—</w:t>
      </w:r>
    </w:p>
    <w:p w:rsidR="00BC0329" w:rsidRPr="0065750B" w:rsidRDefault="00BC0329" w:rsidP="00F66F58">
      <w:pPr>
        <w:pStyle w:val="Ipara"/>
        <w:rPr>
          <w:lang w:eastAsia="en-AU"/>
        </w:rPr>
      </w:pPr>
      <w:r w:rsidRPr="0065750B">
        <w:rPr>
          <w:lang w:eastAsia="en-AU"/>
        </w:rPr>
        <w:tab/>
        <w:t>(a)</w:t>
      </w:r>
      <w:r w:rsidRPr="0065750B">
        <w:rPr>
          <w:lang w:eastAsia="en-AU"/>
        </w:rPr>
        <w:tab/>
        <w:t xml:space="preserve">to enter into an arrangement (also an </w:t>
      </w:r>
      <w:r w:rsidRPr="0065750B">
        <w:rPr>
          <w:rStyle w:val="charBoldItals"/>
        </w:rPr>
        <w:t>infringement notice management plan</w:t>
      </w:r>
      <w:r w:rsidRPr="0065750B">
        <w:rPr>
          <w:lang w:eastAsia="en-AU"/>
        </w:rPr>
        <w:t>) with the authority for discharge of the penalty for the offence by payment by instalment; or</w:t>
      </w:r>
    </w:p>
    <w:p w:rsidR="00BC0329" w:rsidRPr="0065750B" w:rsidRDefault="00BC0329" w:rsidP="00F66F58">
      <w:pPr>
        <w:pStyle w:val="Ipara"/>
        <w:rPr>
          <w:lang w:eastAsia="en-AU"/>
        </w:rPr>
      </w:pPr>
      <w:r w:rsidRPr="0065750B">
        <w:rPr>
          <w:lang w:eastAsia="en-AU"/>
        </w:rPr>
        <w:tab/>
        <w:t>(b)</w:t>
      </w:r>
      <w:r w:rsidRPr="0065750B">
        <w:rPr>
          <w:lang w:eastAsia="en-AU"/>
        </w:rPr>
        <w:tab/>
        <w:t xml:space="preserve">if the corporation has </w:t>
      </w:r>
      <w:r w:rsidRPr="0065750B">
        <w:t>an infringement notice management plan</w:t>
      </w:r>
      <w:r w:rsidRPr="0065750B">
        <w:rPr>
          <w:lang w:eastAsia="en-AU"/>
        </w:rPr>
        <w:t>—to add the infringement notice penalty for the offence to the corporation’s plan.</w:t>
      </w:r>
    </w:p>
    <w:p w:rsidR="00BC0329" w:rsidRPr="0065750B" w:rsidRDefault="00BC0329" w:rsidP="00F66F58">
      <w:pPr>
        <w:pStyle w:val="IMain"/>
        <w:rPr>
          <w:lang w:eastAsia="en-AU"/>
        </w:rPr>
      </w:pPr>
      <w:r w:rsidRPr="0065750B">
        <w:rPr>
          <w:lang w:eastAsia="en-AU"/>
        </w:rPr>
        <w:lastRenderedPageBreak/>
        <w:tab/>
        <w:t>(4)</w:t>
      </w:r>
      <w:r w:rsidRPr="0065750B">
        <w:rPr>
          <w:lang w:eastAsia="en-AU"/>
        </w:rPr>
        <w:tab/>
        <w:t>The application must include—</w:t>
      </w:r>
    </w:p>
    <w:p w:rsidR="00BC0329" w:rsidRPr="0065750B" w:rsidRDefault="00BC0329" w:rsidP="00F66F58">
      <w:pPr>
        <w:pStyle w:val="Ipara"/>
        <w:rPr>
          <w:lang w:eastAsia="en-AU"/>
        </w:rPr>
      </w:pPr>
      <w:r w:rsidRPr="0065750B">
        <w:rPr>
          <w:lang w:eastAsia="en-AU"/>
        </w:rPr>
        <w:tab/>
        <w:t>(a)</w:t>
      </w:r>
      <w:r w:rsidRPr="0065750B">
        <w:rPr>
          <w:lang w:eastAsia="en-AU"/>
        </w:rPr>
        <w:tab/>
        <w:t>information about the person’s financial circumstances; and</w:t>
      </w:r>
    </w:p>
    <w:p w:rsidR="00F92B8D" w:rsidRPr="0065750B" w:rsidRDefault="00BC0329" w:rsidP="00F66F58">
      <w:pPr>
        <w:pStyle w:val="Ipara"/>
        <w:rPr>
          <w:lang w:eastAsia="en-AU"/>
        </w:rPr>
      </w:pPr>
      <w:r w:rsidRPr="0065750B">
        <w:rPr>
          <w:lang w:eastAsia="en-AU"/>
        </w:rPr>
        <w:tab/>
        <w:t>(b)</w:t>
      </w:r>
      <w:r w:rsidRPr="0065750B">
        <w:rPr>
          <w:lang w:eastAsia="en-AU"/>
        </w:rPr>
        <w:tab/>
        <w:t>if the person is the holder of a card prescribed by regulation that is current—that information; and</w:t>
      </w:r>
    </w:p>
    <w:p w:rsidR="00BC0329" w:rsidRPr="0065750B" w:rsidRDefault="00F92B8D" w:rsidP="00F92B8D">
      <w:pPr>
        <w:pStyle w:val="Ipara"/>
        <w:rPr>
          <w:lang w:eastAsia="en-AU"/>
        </w:rPr>
      </w:pPr>
      <w:r w:rsidRPr="0065750B">
        <w:rPr>
          <w:lang w:eastAsia="en-AU"/>
        </w:rPr>
        <w:tab/>
        <w:t>(c)</w:t>
      </w:r>
      <w:r w:rsidRPr="0065750B">
        <w:rPr>
          <w:lang w:eastAsia="en-AU"/>
        </w:rPr>
        <w:tab/>
      </w:r>
      <w:r w:rsidR="00BC0329" w:rsidRPr="0065750B">
        <w:rPr>
          <w:lang w:eastAsia="en-AU"/>
        </w:rPr>
        <w:t>if the application is to participate in an approved community work or social development program—information about any relevant circumstances of the person; and</w:t>
      </w:r>
    </w:p>
    <w:p w:rsidR="00BC0329" w:rsidRPr="0065750B" w:rsidRDefault="00BC0329" w:rsidP="00F66F58">
      <w:pPr>
        <w:pStyle w:val="Ipara"/>
        <w:rPr>
          <w:lang w:eastAsia="en-AU"/>
        </w:rPr>
      </w:pPr>
      <w:r w:rsidRPr="0065750B">
        <w:rPr>
          <w:lang w:eastAsia="en-AU"/>
        </w:rPr>
        <w:tab/>
        <w:t>(d)</w:t>
      </w:r>
      <w:r w:rsidRPr="0065750B">
        <w:rPr>
          <w:lang w:eastAsia="en-AU"/>
        </w:rPr>
        <w:tab/>
        <w:t>anything else prescribed by regulation.</w:t>
      </w:r>
    </w:p>
    <w:p w:rsidR="00BC0329" w:rsidRPr="0065750B" w:rsidRDefault="009C50EA" w:rsidP="00183A19">
      <w:pPr>
        <w:pStyle w:val="IH5Sec"/>
      </w:pPr>
      <w:r w:rsidRPr="0065750B">
        <w:t>1</w:t>
      </w:r>
      <w:r w:rsidR="00BC0329" w:rsidRPr="0065750B">
        <w:t>31</w:t>
      </w:r>
      <w:r w:rsidR="00F50E52" w:rsidRPr="0065750B">
        <w:t>A</w:t>
      </w:r>
      <w:r w:rsidR="00BC0329" w:rsidRPr="0065750B">
        <w:t>B</w:t>
      </w:r>
      <w:r w:rsidR="00BC0329" w:rsidRPr="0065750B">
        <w:rPr>
          <w:lang w:eastAsia="en-AU"/>
        </w:rPr>
        <w:tab/>
      </w:r>
      <w:r w:rsidR="00BC0329" w:rsidRPr="0065750B">
        <w:t>Application for infringement notice management plan or addition to plan—decision</w:t>
      </w:r>
    </w:p>
    <w:p w:rsidR="00BC0329" w:rsidRPr="0065750B" w:rsidRDefault="00BC0329" w:rsidP="00183A19">
      <w:pPr>
        <w:pStyle w:val="IMain"/>
      </w:pPr>
      <w:r w:rsidRPr="0065750B">
        <w:tab/>
        <w:t>(1)</w:t>
      </w:r>
      <w:r w:rsidRPr="0065750B">
        <w:tab/>
        <w:t xml:space="preserve">On application by a person under section </w:t>
      </w:r>
      <w:r w:rsidR="00B85958" w:rsidRPr="0065750B">
        <w:t>131AA</w:t>
      </w:r>
      <w:r w:rsidRPr="0065750B">
        <w:t>, the administering authority must—</w:t>
      </w:r>
    </w:p>
    <w:p w:rsidR="00BC0329" w:rsidRPr="0065750B" w:rsidRDefault="00BC0329" w:rsidP="00183A19">
      <w:pPr>
        <w:pStyle w:val="Ipara"/>
      </w:pPr>
      <w:r w:rsidRPr="0065750B">
        <w:tab/>
        <w:t>(a)</w:t>
      </w:r>
      <w:r w:rsidRPr="0065750B">
        <w:tab/>
        <w:t xml:space="preserve">allow the application; or </w:t>
      </w:r>
    </w:p>
    <w:p w:rsidR="00BC0329" w:rsidRPr="0065750B" w:rsidRDefault="00BC0329" w:rsidP="00183A19">
      <w:pPr>
        <w:pStyle w:val="Ipara"/>
      </w:pPr>
      <w:r w:rsidRPr="0065750B">
        <w:tab/>
        <w:t>(b)</w:t>
      </w:r>
      <w:r w:rsidRPr="0065750B">
        <w:tab/>
        <w:t>refuse the application.</w:t>
      </w:r>
    </w:p>
    <w:p w:rsidR="00BC0329" w:rsidRPr="0065750B" w:rsidRDefault="00BC0329" w:rsidP="00183A19">
      <w:pPr>
        <w:pStyle w:val="IMain"/>
      </w:pPr>
      <w:r w:rsidRPr="0065750B">
        <w:tab/>
        <w:t>(2)</w:t>
      </w:r>
      <w:r w:rsidRPr="0065750B">
        <w:tab/>
        <w:t>The administering authority may, in writing, ask the applicant or a person mentioned in the application for more information to assist the authority to make a decision under this section.</w:t>
      </w:r>
    </w:p>
    <w:p w:rsidR="00BC0329" w:rsidRPr="0065750B" w:rsidRDefault="00BC0329" w:rsidP="00183A19">
      <w:pPr>
        <w:pStyle w:val="IMain"/>
        <w:rPr>
          <w:lang w:eastAsia="en-AU"/>
        </w:rPr>
      </w:pPr>
      <w:r w:rsidRPr="0065750B">
        <w:rPr>
          <w:lang w:eastAsia="en-AU"/>
        </w:rPr>
        <w:tab/>
        <w:t>(3)</w:t>
      </w:r>
      <w:r w:rsidRPr="0065750B">
        <w:rPr>
          <w:lang w:eastAsia="en-AU"/>
        </w:rPr>
        <w:tab/>
        <w:t>If the person is applying for an infringement notice management plan that allows payment by instalments, the administering authority—</w:t>
      </w:r>
    </w:p>
    <w:p w:rsidR="00BC0329" w:rsidRPr="0065750B" w:rsidRDefault="00BC0329" w:rsidP="00183A19">
      <w:pPr>
        <w:pStyle w:val="Ipara"/>
        <w:rPr>
          <w:lang w:eastAsia="en-AU"/>
        </w:rPr>
      </w:pPr>
      <w:r w:rsidRPr="0065750B">
        <w:rPr>
          <w:lang w:eastAsia="en-AU"/>
        </w:rPr>
        <w:tab/>
        <w:t>(a)</w:t>
      </w:r>
      <w:r w:rsidRPr="0065750B">
        <w:rPr>
          <w:lang w:eastAsia="en-AU"/>
        </w:rPr>
        <w:tab/>
        <w:t>must allow the application if the person is the holder of a card mentioned in section </w:t>
      </w:r>
      <w:r w:rsidR="00F063E7" w:rsidRPr="0065750B">
        <w:rPr>
          <w:lang w:eastAsia="en-AU"/>
        </w:rPr>
        <w:t>1</w:t>
      </w:r>
      <w:r w:rsidRPr="0065750B">
        <w:rPr>
          <w:lang w:eastAsia="en-AU"/>
        </w:rPr>
        <w:t>31A</w:t>
      </w:r>
      <w:r w:rsidR="00F063E7" w:rsidRPr="0065750B">
        <w:rPr>
          <w:lang w:eastAsia="en-AU"/>
        </w:rPr>
        <w:t>A</w:t>
      </w:r>
      <w:r w:rsidRPr="0065750B">
        <w:rPr>
          <w:lang w:eastAsia="en-AU"/>
        </w:rPr>
        <w:t> (4) (b); and</w:t>
      </w:r>
    </w:p>
    <w:p w:rsidR="00BC0329" w:rsidRPr="0065750B" w:rsidRDefault="00BC0329" w:rsidP="00183A19">
      <w:pPr>
        <w:pStyle w:val="Ipara"/>
        <w:rPr>
          <w:lang w:eastAsia="en-AU"/>
        </w:rPr>
      </w:pPr>
      <w:r w:rsidRPr="0065750B">
        <w:rPr>
          <w:lang w:eastAsia="en-AU"/>
        </w:rPr>
        <w:tab/>
        <w:t>(b)</w:t>
      </w:r>
      <w:r w:rsidRPr="0065750B">
        <w:rPr>
          <w:lang w:eastAsia="en-AU"/>
        </w:rPr>
        <w:tab/>
        <w:t>in any other case—may allow the application if satisfied on reasonable grounds that it is justified because of the person’s financial circumstances.</w:t>
      </w:r>
    </w:p>
    <w:p w:rsidR="00BC0329" w:rsidRPr="0065750B" w:rsidRDefault="00BC0329" w:rsidP="0005431C">
      <w:pPr>
        <w:pStyle w:val="IMain"/>
        <w:keepLines/>
        <w:rPr>
          <w:lang w:eastAsia="en-AU"/>
        </w:rPr>
      </w:pPr>
      <w:r w:rsidRPr="0065750B">
        <w:lastRenderedPageBreak/>
        <w:tab/>
        <w:t>(4)</w:t>
      </w:r>
      <w:r w:rsidRPr="0065750B">
        <w:tab/>
        <w:t xml:space="preserve">If the person is applying for </w:t>
      </w:r>
      <w:r w:rsidRPr="0065750B">
        <w:rPr>
          <w:lang w:eastAsia="en-AU"/>
        </w:rPr>
        <w:t>an infringement notice management plan that allows participation</w:t>
      </w:r>
      <w:r w:rsidRPr="0065750B">
        <w:t xml:space="preserve"> in an approved community work or social development program, t</w:t>
      </w:r>
      <w:r w:rsidRPr="0065750B">
        <w:rPr>
          <w:lang w:eastAsia="en-AU"/>
        </w:rPr>
        <w:t xml:space="preserve">he administering authority must allow the application if the responsible director-general agrees to the person participating in an approved community work or social development program under section </w:t>
      </w:r>
      <w:r w:rsidR="00B85958" w:rsidRPr="0065750B">
        <w:rPr>
          <w:lang w:eastAsia="en-AU"/>
        </w:rPr>
        <w:t>1</w:t>
      </w:r>
      <w:r w:rsidRPr="0065750B">
        <w:rPr>
          <w:lang w:eastAsia="en-AU"/>
        </w:rPr>
        <w:t>31</w:t>
      </w:r>
      <w:r w:rsidR="00F063E7" w:rsidRPr="0065750B">
        <w:rPr>
          <w:lang w:eastAsia="en-AU"/>
        </w:rPr>
        <w:t>A</w:t>
      </w:r>
      <w:r w:rsidRPr="0065750B">
        <w:rPr>
          <w:lang w:eastAsia="en-AU"/>
        </w:rPr>
        <w:t>C.</w:t>
      </w:r>
    </w:p>
    <w:p w:rsidR="00BC0329" w:rsidRPr="0065750B" w:rsidRDefault="00BC0329" w:rsidP="00183A19">
      <w:pPr>
        <w:pStyle w:val="IMain"/>
        <w:rPr>
          <w:lang w:eastAsia="en-AU"/>
        </w:rPr>
      </w:pPr>
      <w:r w:rsidRPr="0065750B">
        <w:rPr>
          <w:lang w:eastAsia="en-AU"/>
        </w:rPr>
        <w:tab/>
        <w:t>(5)</w:t>
      </w:r>
      <w:r w:rsidRPr="0065750B">
        <w:rPr>
          <w:lang w:eastAsia="en-AU"/>
        </w:rPr>
        <w:tab/>
        <w:t>If the administering authority allows an application for an infringement notice management plan that allows payment by instalments,</w:t>
      </w:r>
      <w:r w:rsidRPr="0065750B">
        <w:t xml:space="preserve"> the </w:t>
      </w:r>
      <w:r w:rsidRPr="0065750B">
        <w:rPr>
          <w:lang w:eastAsia="en-AU"/>
        </w:rPr>
        <w:t>authority may decide the amount of the instalments that must be paid.</w:t>
      </w:r>
    </w:p>
    <w:p w:rsidR="00BC0329" w:rsidRPr="0065750B" w:rsidRDefault="00BC0329" w:rsidP="00183A19">
      <w:pPr>
        <w:pStyle w:val="IMain"/>
        <w:rPr>
          <w:lang w:eastAsia="en-AU"/>
        </w:rPr>
      </w:pPr>
      <w:r w:rsidRPr="0065750B">
        <w:rPr>
          <w:lang w:eastAsia="en-AU"/>
        </w:rPr>
        <w:tab/>
        <w:t>(6)</w:t>
      </w:r>
      <w:r w:rsidRPr="0065750B">
        <w:rPr>
          <w:lang w:eastAsia="en-AU"/>
        </w:rPr>
        <w:tab/>
        <w:t>The administering authority must—</w:t>
      </w:r>
    </w:p>
    <w:p w:rsidR="00BC0329" w:rsidRPr="0065750B" w:rsidRDefault="00BC0329" w:rsidP="00183A19">
      <w:pPr>
        <w:pStyle w:val="Ipara"/>
        <w:rPr>
          <w:lang w:eastAsia="en-AU"/>
        </w:rPr>
      </w:pPr>
      <w:r w:rsidRPr="0065750B">
        <w:rPr>
          <w:lang w:eastAsia="en-AU"/>
        </w:rPr>
        <w:tab/>
        <w:t>(a)</w:t>
      </w:r>
      <w:r w:rsidRPr="0065750B">
        <w:rPr>
          <w:lang w:eastAsia="en-AU"/>
        </w:rPr>
        <w:tab/>
        <w:t>if the application is allowed</w:t>
      </w:r>
      <w:r w:rsidR="00607B00" w:rsidRPr="0065750B">
        <w:rPr>
          <w:lang w:eastAsia="en-AU"/>
        </w:rPr>
        <w:t>—</w:t>
      </w:r>
      <w:r w:rsidRPr="0065750B">
        <w:rPr>
          <w:lang w:eastAsia="en-AU"/>
        </w:rPr>
        <w:t>tell the person</w:t>
      </w:r>
      <w:r w:rsidR="00607B00" w:rsidRPr="0065750B">
        <w:rPr>
          <w:lang w:eastAsia="en-AU"/>
        </w:rPr>
        <w:t>,</w:t>
      </w:r>
      <w:r w:rsidRPr="0065750B">
        <w:rPr>
          <w:lang w:eastAsia="en-AU"/>
        </w:rPr>
        <w:t xml:space="preserve"> in writing—</w:t>
      </w:r>
    </w:p>
    <w:p w:rsidR="00BC0329" w:rsidRPr="0065750B" w:rsidRDefault="00BC0329" w:rsidP="00183A19">
      <w:pPr>
        <w:pStyle w:val="Isubpara"/>
        <w:rPr>
          <w:lang w:eastAsia="en-AU"/>
        </w:rPr>
      </w:pPr>
      <w:r w:rsidRPr="0065750B">
        <w:rPr>
          <w:lang w:eastAsia="en-AU"/>
        </w:rPr>
        <w:tab/>
        <w:t>(i)</w:t>
      </w:r>
      <w:r w:rsidRPr="0065750B">
        <w:rPr>
          <w:lang w:eastAsia="en-AU"/>
        </w:rPr>
        <w:tab/>
        <w:t>about the arrangements for entering into the</w:t>
      </w:r>
      <w:r w:rsidRPr="0065750B">
        <w:t xml:space="preserve"> infringement notice management plan </w:t>
      </w:r>
      <w:r w:rsidRPr="0065750B">
        <w:rPr>
          <w:lang w:eastAsia="en-AU"/>
        </w:rPr>
        <w:t xml:space="preserve">or that the penalty has been added to the person’s </w:t>
      </w:r>
      <w:r w:rsidRPr="0065750B">
        <w:t xml:space="preserve">infringement notice management </w:t>
      </w:r>
      <w:r w:rsidRPr="0065750B">
        <w:rPr>
          <w:lang w:eastAsia="en-AU"/>
        </w:rPr>
        <w:t>plan; and</w:t>
      </w:r>
    </w:p>
    <w:p w:rsidR="00BC0329" w:rsidRPr="0065750B" w:rsidRDefault="00BC0329" w:rsidP="00183A19">
      <w:pPr>
        <w:pStyle w:val="Isubpara"/>
        <w:rPr>
          <w:lang w:eastAsia="en-AU"/>
        </w:rPr>
      </w:pPr>
      <w:r w:rsidRPr="0065750B">
        <w:rPr>
          <w:lang w:eastAsia="en-AU"/>
        </w:rPr>
        <w:tab/>
        <w:t>(ii)</w:t>
      </w:r>
      <w:r w:rsidRPr="0065750B">
        <w:rPr>
          <w:lang w:eastAsia="en-AU"/>
        </w:rPr>
        <w:tab/>
        <w:t>if the person is paying instalments under the plan—that the authority may decide the amount of the instalments that must be paid; or</w:t>
      </w:r>
    </w:p>
    <w:p w:rsidR="00BC0329" w:rsidRPr="0065750B" w:rsidRDefault="00BC0329" w:rsidP="00183A19">
      <w:pPr>
        <w:pStyle w:val="Ipara"/>
        <w:rPr>
          <w:lang w:eastAsia="en-AU"/>
        </w:rPr>
      </w:pPr>
      <w:r w:rsidRPr="0065750B">
        <w:rPr>
          <w:lang w:eastAsia="en-AU"/>
        </w:rPr>
        <w:tab/>
        <w:t>(b)</w:t>
      </w:r>
      <w:r w:rsidRPr="0065750B">
        <w:rPr>
          <w:lang w:eastAsia="en-AU"/>
        </w:rPr>
        <w:tab/>
        <w:t>if the application is refused—tell the person in writing about the refusal and the reasons for the refusal.</w:t>
      </w:r>
    </w:p>
    <w:p w:rsidR="00BC0329" w:rsidRPr="0065750B" w:rsidRDefault="00BC0329" w:rsidP="00183A19">
      <w:pPr>
        <w:pStyle w:val="IMain"/>
        <w:rPr>
          <w:lang w:eastAsia="en-AU"/>
        </w:rPr>
      </w:pPr>
      <w:r w:rsidRPr="0065750B">
        <w:rPr>
          <w:lang w:eastAsia="en-AU"/>
        </w:rPr>
        <w:tab/>
        <w:t>(7)</w:t>
      </w:r>
      <w:r w:rsidRPr="0065750B">
        <w:rPr>
          <w:lang w:eastAsia="en-AU"/>
        </w:rPr>
        <w:tab/>
        <w:t>A regulation may make provision in relation to the following:</w:t>
      </w:r>
    </w:p>
    <w:p w:rsidR="00BC0329" w:rsidRPr="0065750B" w:rsidRDefault="00BC0329" w:rsidP="00183A19">
      <w:pPr>
        <w:pStyle w:val="Ipara"/>
        <w:rPr>
          <w:lang w:eastAsia="en-AU"/>
        </w:rPr>
      </w:pPr>
      <w:r w:rsidRPr="0065750B">
        <w:rPr>
          <w:lang w:eastAsia="en-AU"/>
        </w:rPr>
        <w:tab/>
        <w:t>(a)</w:t>
      </w:r>
      <w:r w:rsidRPr="0065750B">
        <w:rPr>
          <w:lang w:eastAsia="en-AU"/>
        </w:rPr>
        <w:tab/>
        <w:t>any conditions applying to allowing an application under section</w:t>
      </w:r>
      <w:r w:rsidR="00BF5993" w:rsidRPr="0065750B">
        <w:rPr>
          <w:lang w:eastAsia="en-AU"/>
        </w:rPr>
        <w:t> </w:t>
      </w:r>
      <w:r w:rsidR="00F063E7" w:rsidRPr="0065750B">
        <w:rPr>
          <w:lang w:eastAsia="en-AU"/>
        </w:rPr>
        <w:t>1</w:t>
      </w:r>
      <w:r w:rsidRPr="0065750B">
        <w:rPr>
          <w:lang w:eastAsia="en-AU"/>
        </w:rPr>
        <w:t>31</w:t>
      </w:r>
      <w:r w:rsidR="00F063E7" w:rsidRPr="0065750B">
        <w:rPr>
          <w:lang w:eastAsia="en-AU"/>
        </w:rPr>
        <w:t>A</w:t>
      </w:r>
      <w:r w:rsidRPr="0065750B">
        <w:rPr>
          <w:lang w:eastAsia="en-AU"/>
        </w:rPr>
        <w:t>A;</w:t>
      </w:r>
    </w:p>
    <w:p w:rsidR="00BC0329" w:rsidRPr="0065750B" w:rsidRDefault="00BC0329" w:rsidP="00183A19">
      <w:pPr>
        <w:pStyle w:val="Ipara"/>
        <w:rPr>
          <w:lang w:eastAsia="en-AU"/>
        </w:rPr>
      </w:pPr>
      <w:r w:rsidRPr="0065750B">
        <w:rPr>
          <w:lang w:eastAsia="en-AU"/>
        </w:rPr>
        <w:tab/>
        <w:t>(b)</w:t>
      </w:r>
      <w:r w:rsidRPr="0065750B">
        <w:rPr>
          <w:lang w:eastAsia="en-AU"/>
        </w:rPr>
        <w:tab/>
        <w:t xml:space="preserve">conditions applying to </w:t>
      </w:r>
      <w:r w:rsidRPr="0065750B">
        <w:t>infringement notice management plan</w:t>
      </w:r>
      <w:r w:rsidRPr="0065750B">
        <w:rPr>
          <w:lang w:eastAsia="en-AU"/>
        </w:rPr>
        <w:t>s, including the minimum amount that may be paid as an instalment under a plan;</w:t>
      </w:r>
    </w:p>
    <w:p w:rsidR="00BC0329" w:rsidRPr="0065750B" w:rsidRDefault="00BC0329" w:rsidP="00183A19">
      <w:pPr>
        <w:pStyle w:val="Ipara"/>
        <w:rPr>
          <w:lang w:eastAsia="en-AU"/>
        </w:rPr>
      </w:pPr>
      <w:r w:rsidRPr="0065750B">
        <w:rPr>
          <w:lang w:eastAsia="en-AU"/>
        </w:rPr>
        <w:tab/>
        <w:t>(c)</w:t>
      </w:r>
      <w:r w:rsidRPr="0065750B">
        <w:rPr>
          <w:lang w:eastAsia="en-AU"/>
        </w:rPr>
        <w:tab/>
        <w:t>the payment of amounts under an infringement notice management plan, including the consequences of a payment not being honoured;</w:t>
      </w:r>
    </w:p>
    <w:p w:rsidR="00BC0329" w:rsidRPr="0065750B" w:rsidRDefault="00BC0329" w:rsidP="00183A19">
      <w:pPr>
        <w:pStyle w:val="Ipara"/>
      </w:pPr>
      <w:r w:rsidRPr="0065750B">
        <w:lastRenderedPageBreak/>
        <w:tab/>
        <w:t>(d)</w:t>
      </w:r>
      <w:r w:rsidRPr="0065750B">
        <w:tab/>
        <w:t>variation or suspension of a person’s infringement notice management plan at the person’s request;</w:t>
      </w:r>
    </w:p>
    <w:p w:rsidR="00BC0329" w:rsidRPr="0065750B" w:rsidRDefault="00BC0329" w:rsidP="00183A19">
      <w:pPr>
        <w:pStyle w:val="Ipara"/>
        <w:rPr>
          <w:lang w:eastAsia="en-AU"/>
        </w:rPr>
      </w:pPr>
      <w:r w:rsidRPr="0065750B">
        <w:rPr>
          <w:lang w:eastAsia="en-AU"/>
        </w:rPr>
        <w:tab/>
        <w:t>(e)</w:t>
      </w:r>
      <w:r w:rsidRPr="0065750B">
        <w:rPr>
          <w:lang w:eastAsia="en-AU"/>
        </w:rPr>
        <w:tab/>
        <w:t xml:space="preserve">the arrangements for </w:t>
      </w:r>
      <w:r w:rsidRPr="0065750B">
        <w:t>participating in</w:t>
      </w:r>
      <w:r w:rsidRPr="0065750B">
        <w:rPr>
          <w:lang w:eastAsia="en-AU"/>
        </w:rPr>
        <w:t xml:space="preserve"> an approved community work or social development program, including when </w:t>
      </w:r>
      <w:r w:rsidRPr="0065750B">
        <w:t xml:space="preserve">participation in </w:t>
      </w:r>
      <w:r w:rsidRPr="0065750B">
        <w:rPr>
          <w:lang w:eastAsia="en-AU"/>
        </w:rPr>
        <w:t>an approved community work or social development program is taken to be finished and evidence of participation.</w:t>
      </w:r>
    </w:p>
    <w:p w:rsidR="00BC0329" w:rsidRPr="0065750B" w:rsidRDefault="009C50EA" w:rsidP="00183A19">
      <w:pPr>
        <w:pStyle w:val="IH5Sec"/>
        <w:rPr>
          <w:lang w:eastAsia="en-AU"/>
        </w:rPr>
      </w:pPr>
      <w:r w:rsidRPr="0065750B">
        <w:t>1</w:t>
      </w:r>
      <w:r w:rsidR="00BC0329" w:rsidRPr="0065750B">
        <w:t>31</w:t>
      </w:r>
      <w:r w:rsidR="00F50E52" w:rsidRPr="0065750B">
        <w:t>A</w:t>
      </w:r>
      <w:r w:rsidR="00BC0329" w:rsidRPr="0065750B">
        <w:t>C</w:t>
      </w:r>
      <w:r w:rsidR="00BC0329" w:rsidRPr="0065750B">
        <w:rPr>
          <w:lang w:eastAsia="en-AU"/>
        </w:rPr>
        <w:tab/>
        <w:t xml:space="preserve">Approved community work or social development program—responsible </w:t>
      </w:r>
      <w:r w:rsidR="00BC0329" w:rsidRPr="0065750B">
        <w:t>director-general’s agreement</w:t>
      </w:r>
    </w:p>
    <w:p w:rsidR="00BC0329" w:rsidRPr="0065750B" w:rsidRDefault="00BC0329" w:rsidP="00183A19">
      <w:pPr>
        <w:pStyle w:val="IMain"/>
        <w:rPr>
          <w:lang w:eastAsia="en-AU"/>
        </w:rPr>
      </w:pPr>
      <w:r w:rsidRPr="0065750B">
        <w:tab/>
        <w:t>(1)</w:t>
      </w:r>
      <w:r w:rsidRPr="0065750B">
        <w:tab/>
        <w:t xml:space="preserve">On receiving an application for </w:t>
      </w:r>
      <w:r w:rsidRPr="0065750B">
        <w:rPr>
          <w:lang w:eastAsia="en-AU"/>
        </w:rPr>
        <w:t>an infringement notice management plan that allows a person to participate</w:t>
      </w:r>
      <w:r w:rsidRPr="0065750B">
        <w:t xml:space="preserve"> in an approved community work or social development program, the administering authority must ask the responsible director-general if the director-general agrees to the applicant participating in</w:t>
      </w:r>
      <w:r w:rsidRPr="0065750B">
        <w:rPr>
          <w:lang w:eastAsia="en-AU"/>
        </w:rPr>
        <w:t xml:space="preserve"> an approved community work or social development program.</w:t>
      </w:r>
    </w:p>
    <w:p w:rsidR="00BC0329" w:rsidRPr="0065750B" w:rsidRDefault="00BC0329" w:rsidP="00183A19">
      <w:pPr>
        <w:pStyle w:val="IMain"/>
        <w:rPr>
          <w:lang w:eastAsia="en-AU"/>
        </w:rPr>
      </w:pPr>
      <w:r w:rsidRPr="0065750B">
        <w:rPr>
          <w:lang w:eastAsia="en-AU"/>
        </w:rPr>
        <w:tab/>
        <w:t>(2)</w:t>
      </w:r>
      <w:r w:rsidRPr="0065750B">
        <w:rPr>
          <w:lang w:eastAsia="en-AU"/>
        </w:rPr>
        <w:tab/>
        <w:t>The responsible director-general must—</w:t>
      </w:r>
    </w:p>
    <w:p w:rsidR="00BC0329" w:rsidRPr="0065750B" w:rsidRDefault="00BC0329" w:rsidP="00183A19">
      <w:pPr>
        <w:pStyle w:val="Ipara"/>
        <w:rPr>
          <w:lang w:eastAsia="en-AU"/>
        </w:rPr>
      </w:pPr>
      <w:r w:rsidRPr="0065750B">
        <w:rPr>
          <w:lang w:eastAsia="en-AU"/>
        </w:rPr>
        <w:tab/>
        <w:t>(a)</w:t>
      </w:r>
      <w:r w:rsidRPr="0065750B">
        <w:rPr>
          <w:lang w:eastAsia="en-AU"/>
        </w:rPr>
        <w:tab/>
        <w:t>agree to the applicant participating in an approved community work or social development program; or</w:t>
      </w:r>
    </w:p>
    <w:p w:rsidR="00BC0329" w:rsidRPr="0065750B" w:rsidRDefault="00BC0329" w:rsidP="00183A19">
      <w:pPr>
        <w:pStyle w:val="Ipara"/>
        <w:rPr>
          <w:lang w:eastAsia="en-AU"/>
        </w:rPr>
      </w:pPr>
      <w:r w:rsidRPr="0065750B">
        <w:rPr>
          <w:lang w:eastAsia="en-AU"/>
        </w:rPr>
        <w:tab/>
        <w:t>(b)</w:t>
      </w:r>
      <w:r w:rsidRPr="0065750B">
        <w:rPr>
          <w:lang w:eastAsia="en-AU"/>
        </w:rPr>
        <w:tab/>
        <w:t>refuse to agree.</w:t>
      </w:r>
    </w:p>
    <w:p w:rsidR="00BC0329" w:rsidRPr="0065750B" w:rsidRDefault="00BC0329" w:rsidP="00183A19">
      <w:pPr>
        <w:pStyle w:val="IMain"/>
      </w:pPr>
      <w:r w:rsidRPr="0065750B">
        <w:tab/>
        <w:t>(3)</w:t>
      </w:r>
      <w:r w:rsidRPr="0065750B">
        <w:tab/>
        <w:t>The responsible director-general may, in writing, ask the applicant or a person mentioned in the application for more information to assist the director-general to make a decision under this section.</w:t>
      </w:r>
    </w:p>
    <w:p w:rsidR="00BC0329" w:rsidRPr="0065750B" w:rsidRDefault="00BC0329" w:rsidP="00183A19">
      <w:pPr>
        <w:pStyle w:val="IMain"/>
        <w:rPr>
          <w:lang w:eastAsia="en-AU"/>
        </w:rPr>
      </w:pPr>
      <w:r w:rsidRPr="0065750B">
        <w:rPr>
          <w:lang w:eastAsia="en-AU"/>
        </w:rPr>
        <w:tab/>
        <w:t>(4)</w:t>
      </w:r>
      <w:r w:rsidRPr="0065750B">
        <w:rPr>
          <w:lang w:eastAsia="en-AU"/>
        </w:rPr>
        <w:tab/>
        <w:t>The</w:t>
      </w:r>
      <w:r w:rsidRPr="0065750B">
        <w:t xml:space="preserve"> responsible director-general</w:t>
      </w:r>
      <w:r w:rsidRPr="0065750B">
        <w:rPr>
          <w:lang w:eastAsia="en-AU"/>
        </w:rPr>
        <w:t xml:space="preserve"> may agree to the applicant’s participation in an approved community work or social development program if satisfied on reasonable grounds that—</w:t>
      </w:r>
    </w:p>
    <w:p w:rsidR="00BC0329" w:rsidRPr="0065750B" w:rsidRDefault="00BC0329" w:rsidP="00183A19">
      <w:pPr>
        <w:pStyle w:val="Ipara"/>
        <w:rPr>
          <w:lang w:eastAsia="en-AU"/>
        </w:rPr>
      </w:pPr>
      <w:r w:rsidRPr="0065750B">
        <w:rPr>
          <w:lang w:eastAsia="en-AU"/>
        </w:rPr>
        <w:tab/>
        <w:t>(a)</w:t>
      </w:r>
      <w:r w:rsidRPr="0065750B">
        <w:rPr>
          <w:lang w:eastAsia="en-AU"/>
        </w:rPr>
        <w:tab/>
        <w:t>it is justified because of either or both of the following:</w:t>
      </w:r>
    </w:p>
    <w:p w:rsidR="00BC0329" w:rsidRPr="0065750B" w:rsidRDefault="00BC0329" w:rsidP="00183A19">
      <w:pPr>
        <w:pStyle w:val="Isubpara"/>
        <w:rPr>
          <w:lang w:eastAsia="en-AU"/>
        </w:rPr>
      </w:pPr>
      <w:r w:rsidRPr="0065750B">
        <w:rPr>
          <w:lang w:eastAsia="en-AU"/>
        </w:rPr>
        <w:tab/>
        <w:t>(i)</w:t>
      </w:r>
      <w:r w:rsidRPr="0065750B">
        <w:rPr>
          <w:lang w:eastAsia="en-AU"/>
        </w:rPr>
        <w:tab/>
        <w:t>the financial circumstances of the applicant;</w:t>
      </w:r>
    </w:p>
    <w:p w:rsidR="00BC0329" w:rsidRPr="0065750B" w:rsidRDefault="00BC0329" w:rsidP="00183A19">
      <w:pPr>
        <w:pStyle w:val="Isubpara"/>
        <w:rPr>
          <w:lang w:eastAsia="en-AU"/>
        </w:rPr>
      </w:pPr>
      <w:r w:rsidRPr="0065750B">
        <w:rPr>
          <w:lang w:eastAsia="en-AU"/>
        </w:rPr>
        <w:tab/>
        <w:t>(ii)</w:t>
      </w:r>
      <w:r w:rsidRPr="0065750B">
        <w:rPr>
          <w:lang w:eastAsia="en-AU"/>
        </w:rPr>
        <w:tab/>
        <w:t>any relevant circumstances of the applicant; and</w:t>
      </w:r>
    </w:p>
    <w:p w:rsidR="00BC0329" w:rsidRPr="0065750B" w:rsidRDefault="00BC0329" w:rsidP="00183A19">
      <w:pPr>
        <w:pStyle w:val="Ipara"/>
        <w:rPr>
          <w:lang w:eastAsia="en-AU"/>
        </w:rPr>
      </w:pPr>
      <w:r w:rsidRPr="0065750B">
        <w:rPr>
          <w:lang w:eastAsia="en-AU"/>
        </w:rPr>
        <w:lastRenderedPageBreak/>
        <w:tab/>
        <w:t>(b)</w:t>
      </w:r>
      <w:r w:rsidRPr="0065750B">
        <w:rPr>
          <w:lang w:eastAsia="en-AU"/>
        </w:rPr>
        <w:tab/>
        <w:t>the applicant is suitable to participate in the program.</w:t>
      </w:r>
    </w:p>
    <w:p w:rsidR="00BC0329" w:rsidRPr="0065750B" w:rsidRDefault="00BC0329" w:rsidP="00183A19">
      <w:pPr>
        <w:pStyle w:val="IMain"/>
        <w:rPr>
          <w:lang w:eastAsia="en-AU"/>
        </w:rPr>
      </w:pPr>
      <w:r w:rsidRPr="0065750B">
        <w:rPr>
          <w:lang w:eastAsia="en-AU"/>
        </w:rPr>
        <w:tab/>
        <w:t>(5)</w:t>
      </w:r>
      <w:r w:rsidRPr="0065750B">
        <w:rPr>
          <w:lang w:eastAsia="en-AU"/>
        </w:rPr>
        <w:tab/>
        <w:t xml:space="preserve">The </w:t>
      </w:r>
      <w:r w:rsidRPr="0065750B">
        <w:t xml:space="preserve">responsible </w:t>
      </w:r>
      <w:r w:rsidRPr="0065750B">
        <w:rPr>
          <w:lang w:eastAsia="en-AU"/>
        </w:rPr>
        <w:t>director-general may make guidelines about the exercise of the director-general’s functions under subsection (4).</w:t>
      </w:r>
    </w:p>
    <w:p w:rsidR="00BC0329" w:rsidRPr="0065750B" w:rsidRDefault="00BC0329" w:rsidP="0065750B">
      <w:pPr>
        <w:pStyle w:val="IMain"/>
        <w:keepNext/>
        <w:rPr>
          <w:lang w:eastAsia="en-AU"/>
        </w:rPr>
      </w:pPr>
      <w:r w:rsidRPr="0065750B">
        <w:rPr>
          <w:lang w:eastAsia="en-AU"/>
        </w:rPr>
        <w:tab/>
        <w:t>(6)</w:t>
      </w:r>
      <w:r w:rsidRPr="0065750B">
        <w:rPr>
          <w:lang w:eastAsia="en-AU"/>
        </w:rPr>
        <w:tab/>
      </w:r>
      <w:r w:rsidRPr="0065750B">
        <w:t>A guideline is a notifiable instrument.</w:t>
      </w:r>
    </w:p>
    <w:p w:rsidR="00BC0329" w:rsidRPr="0065750B" w:rsidRDefault="00BC0329" w:rsidP="00D50FEA">
      <w:pPr>
        <w:pStyle w:val="aNote"/>
      </w:pPr>
      <w:r w:rsidRPr="0065750B">
        <w:rPr>
          <w:rStyle w:val="charItals"/>
        </w:rPr>
        <w:t>Note</w:t>
      </w:r>
      <w:r w:rsidRPr="0065750B">
        <w:rPr>
          <w:rStyle w:val="charItals"/>
        </w:rPr>
        <w:tab/>
      </w:r>
      <w:r w:rsidRPr="0065750B">
        <w:t xml:space="preserve">A notifiable instrument must be notified under the </w:t>
      </w:r>
      <w:hyperlink r:id="rId27" w:tooltip="A2001-14" w:history="1">
        <w:r w:rsidRPr="0065750B">
          <w:rPr>
            <w:color w:val="0000FF" w:themeColor="hyperlink"/>
          </w:rPr>
          <w:t>Legislation Act</w:t>
        </w:r>
      </w:hyperlink>
      <w:r w:rsidRPr="0065750B">
        <w:t>.</w:t>
      </w:r>
    </w:p>
    <w:p w:rsidR="00BC0329" w:rsidRPr="0065750B" w:rsidRDefault="009C50EA" w:rsidP="00D50FEA">
      <w:pPr>
        <w:pStyle w:val="IH5Sec"/>
      </w:pPr>
      <w:r w:rsidRPr="0065750B">
        <w:t>1</w:t>
      </w:r>
      <w:r w:rsidR="00BC0329" w:rsidRPr="0065750B">
        <w:t>31</w:t>
      </w:r>
      <w:r w:rsidR="00F50E52" w:rsidRPr="0065750B">
        <w:t>A</w:t>
      </w:r>
      <w:r w:rsidR="00BC0329" w:rsidRPr="0065750B">
        <w:t>D</w:t>
      </w:r>
      <w:r w:rsidR="00BC0329" w:rsidRPr="0065750B">
        <w:tab/>
        <w:t>Approval of community work or social development program</w:t>
      </w:r>
    </w:p>
    <w:p w:rsidR="00BC0329" w:rsidRPr="0065750B" w:rsidRDefault="00BC0329" w:rsidP="00D50FEA">
      <w:pPr>
        <w:pStyle w:val="IMain"/>
      </w:pPr>
      <w:r w:rsidRPr="0065750B">
        <w:tab/>
        <w:t>(1)</w:t>
      </w:r>
      <w:r w:rsidRPr="0065750B">
        <w:tab/>
        <w:t>The responsible director-general may approve a community work or social development program for this division.</w:t>
      </w:r>
    </w:p>
    <w:p w:rsidR="00BC0329" w:rsidRPr="0065750B" w:rsidRDefault="00BC0329" w:rsidP="0065750B">
      <w:pPr>
        <w:pStyle w:val="IMain"/>
        <w:keepNext/>
      </w:pPr>
      <w:r w:rsidRPr="0065750B">
        <w:tab/>
        <w:t>(2)</w:t>
      </w:r>
      <w:r w:rsidRPr="0065750B">
        <w:tab/>
        <w:t>An approval is a notifiable instrument.</w:t>
      </w:r>
    </w:p>
    <w:p w:rsidR="00BC0329" w:rsidRPr="0065750B" w:rsidRDefault="00BC0329" w:rsidP="00D50FEA">
      <w:pPr>
        <w:pStyle w:val="aNote"/>
      </w:pPr>
      <w:r w:rsidRPr="0065750B">
        <w:rPr>
          <w:rStyle w:val="charItals"/>
        </w:rPr>
        <w:t>Note</w:t>
      </w:r>
      <w:r w:rsidRPr="0065750B">
        <w:rPr>
          <w:rStyle w:val="charItals"/>
        </w:rPr>
        <w:tab/>
      </w:r>
      <w:r w:rsidRPr="0065750B">
        <w:t xml:space="preserve">A notifiable instrument must be notified under the </w:t>
      </w:r>
      <w:hyperlink r:id="rId28" w:tooltip="A2001-14" w:history="1">
        <w:r w:rsidRPr="0065750B">
          <w:rPr>
            <w:color w:val="0000FF" w:themeColor="hyperlink"/>
          </w:rPr>
          <w:t>Legislation Act</w:t>
        </w:r>
      </w:hyperlink>
      <w:r w:rsidRPr="0065750B">
        <w:t>.</w:t>
      </w:r>
    </w:p>
    <w:p w:rsidR="00272E8A" w:rsidRPr="0065750B" w:rsidRDefault="00272E8A" w:rsidP="00D50FEA">
      <w:pPr>
        <w:pStyle w:val="IH3Div"/>
      </w:pPr>
      <w:r w:rsidRPr="0065750B">
        <w:t>Division 3.8.2B</w:t>
      </w:r>
      <w:r w:rsidRPr="0065750B">
        <w:tab/>
        <w:t>Waiver of infringement notice penalties</w:t>
      </w:r>
    </w:p>
    <w:p w:rsidR="00272E8A" w:rsidRPr="0065750B" w:rsidRDefault="00272E8A" w:rsidP="00D50FEA">
      <w:pPr>
        <w:pStyle w:val="IH5Sec"/>
      </w:pPr>
      <w:r w:rsidRPr="0065750B">
        <w:t>131AE</w:t>
      </w:r>
      <w:r w:rsidRPr="0065750B">
        <w:tab/>
        <w:t>Application for waiver of penalty</w:t>
      </w:r>
    </w:p>
    <w:p w:rsidR="00272E8A" w:rsidRPr="0065750B" w:rsidRDefault="00272E8A" w:rsidP="00D50FEA">
      <w:pPr>
        <w:pStyle w:val="IMain"/>
        <w:rPr>
          <w:lang w:eastAsia="en-AU"/>
        </w:rPr>
      </w:pPr>
      <w:r w:rsidRPr="0065750B">
        <w:rPr>
          <w:lang w:eastAsia="en-AU"/>
        </w:rPr>
        <w:tab/>
        <w:t>(1)</w:t>
      </w:r>
      <w:r w:rsidRPr="0065750B">
        <w:rPr>
          <w:lang w:eastAsia="en-AU"/>
        </w:rPr>
        <w:tab/>
        <w:t>A person served with an infringement notice or reminder notice for an infringement notice offence may apply to the administering authority for waiver of the infringement notice penalty for the offence.</w:t>
      </w:r>
    </w:p>
    <w:p w:rsidR="00272E8A" w:rsidRPr="0065750B" w:rsidRDefault="00272E8A" w:rsidP="00D50FEA">
      <w:pPr>
        <w:pStyle w:val="IMain"/>
      </w:pPr>
      <w:r w:rsidRPr="0065750B">
        <w:tab/>
        <w:t>(2)</w:t>
      </w:r>
      <w:r w:rsidRPr="0065750B">
        <w:tab/>
        <w:t>The application must set out—</w:t>
      </w:r>
    </w:p>
    <w:p w:rsidR="00272E8A" w:rsidRPr="0065750B" w:rsidRDefault="00272E8A" w:rsidP="00D50FEA">
      <w:pPr>
        <w:pStyle w:val="Ipara"/>
      </w:pPr>
      <w:r w:rsidRPr="0065750B">
        <w:tab/>
        <w:t>(a)</w:t>
      </w:r>
      <w:r w:rsidRPr="0065750B">
        <w:tab/>
        <w:t>the person’s financial circumstances; and</w:t>
      </w:r>
    </w:p>
    <w:p w:rsidR="00272E8A" w:rsidRPr="0065750B" w:rsidRDefault="00272E8A" w:rsidP="00D50FEA">
      <w:pPr>
        <w:pStyle w:val="Ipara"/>
      </w:pPr>
      <w:r w:rsidRPr="0065750B">
        <w:tab/>
        <w:t>(b)</w:t>
      </w:r>
      <w:r w:rsidRPr="0065750B">
        <w:tab/>
        <w:t>the person’s relevant circumstances; and</w:t>
      </w:r>
    </w:p>
    <w:p w:rsidR="00272E8A" w:rsidRPr="0065750B" w:rsidRDefault="00272E8A" w:rsidP="00D50FEA">
      <w:pPr>
        <w:pStyle w:val="Ipara"/>
      </w:pPr>
      <w:r w:rsidRPr="0065750B">
        <w:tab/>
        <w:t>(c)</w:t>
      </w:r>
      <w:r w:rsidRPr="0065750B">
        <w:tab/>
        <w:t>anything else prescribed by regulation.</w:t>
      </w:r>
    </w:p>
    <w:p w:rsidR="00272E8A" w:rsidRPr="0065750B" w:rsidRDefault="00272E8A" w:rsidP="0005431C">
      <w:pPr>
        <w:pStyle w:val="IH5Sec"/>
        <w:rPr>
          <w:lang w:eastAsia="en-AU"/>
        </w:rPr>
      </w:pPr>
      <w:r w:rsidRPr="0065750B">
        <w:lastRenderedPageBreak/>
        <w:t>131AF</w:t>
      </w:r>
      <w:r w:rsidRPr="0065750B">
        <w:rPr>
          <w:lang w:eastAsia="en-AU"/>
        </w:rPr>
        <w:tab/>
        <w:t>Application for waiver of penalty—decision</w:t>
      </w:r>
    </w:p>
    <w:p w:rsidR="00272E8A" w:rsidRPr="0065750B" w:rsidRDefault="00272E8A" w:rsidP="0005431C">
      <w:pPr>
        <w:pStyle w:val="IMain"/>
        <w:keepNext/>
      </w:pPr>
      <w:r w:rsidRPr="0065750B">
        <w:tab/>
        <w:t>(1)</w:t>
      </w:r>
      <w:r w:rsidRPr="0065750B">
        <w:tab/>
        <w:t>On application by a person under section 131AE, the administering authority must—</w:t>
      </w:r>
    </w:p>
    <w:p w:rsidR="00272E8A" w:rsidRPr="0065750B" w:rsidRDefault="00272E8A" w:rsidP="00D50FEA">
      <w:pPr>
        <w:pStyle w:val="Ipara"/>
      </w:pPr>
      <w:r w:rsidRPr="0065750B">
        <w:tab/>
        <w:t>(a)</w:t>
      </w:r>
      <w:r w:rsidRPr="0065750B">
        <w:tab/>
        <w:t xml:space="preserve">allow the application; or </w:t>
      </w:r>
    </w:p>
    <w:p w:rsidR="00272E8A" w:rsidRPr="0065750B" w:rsidRDefault="00272E8A" w:rsidP="00D50FEA">
      <w:pPr>
        <w:pStyle w:val="Ipara"/>
      </w:pPr>
      <w:r w:rsidRPr="0065750B">
        <w:tab/>
        <w:t>(b)</w:t>
      </w:r>
      <w:r w:rsidRPr="0065750B">
        <w:tab/>
        <w:t>refuse the application.</w:t>
      </w:r>
    </w:p>
    <w:p w:rsidR="00272E8A" w:rsidRPr="0065750B" w:rsidRDefault="00272E8A" w:rsidP="00D50FEA">
      <w:pPr>
        <w:pStyle w:val="IMain"/>
      </w:pPr>
      <w:r w:rsidRPr="0065750B">
        <w:tab/>
        <w:t>(2)</w:t>
      </w:r>
      <w:r w:rsidRPr="0065750B">
        <w:tab/>
        <w:t>The administering authority may, in writing, ask the applicant or a person mentioned in the application for more information to assist the authority to make a decision under this section.</w:t>
      </w:r>
    </w:p>
    <w:p w:rsidR="00272E8A" w:rsidRPr="0065750B" w:rsidRDefault="00272E8A" w:rsidP="00D50FEA">
      <w:pPr>
        <w:pStyle w:val="IMain"/>
        <w:rPr>
          <w:lang w:eastAsia="en-AU"/>
        </w:rPr>
      </w:pPr>
      <w:r w:rsidRPr="0065750B">
        <w:rPr>
          <w:lang w:eastAsia="en-AU"/>
        </w:rPr>
        <w:tab/>
        <w:t>(3)</w:t>
      </w:r>
      <w:r w:rsidRPr="0065750B">
        <w:rPr>
          <w:lang w:eastAsia="en-AU"/>
        </w:rPr>
        <w:tab/>
        <w:t xml:space="preserve">The administering authority must allow </w:t>
      </w:r>
      <w:r w:rsidR="001543B2" w:rsidRPr="0065750B">
        <w:rPr>
          <w:lang w:eastAsia="en-AU"/>
        </w:rPr>
        <w:t>the</w:t>
      </w:r>
      <w:r w:rsidRPr="0065750B">
        <w:rPr>
          <w:lang w:eastAsia="en-AU"/>
        </w:rPr>
        <w:t xml:space="preserve"> application if satisfied on reasonable grounds that—</w:t>
      </w:r>
    </w:p>
    <w:p w:rsidR="00272E8A" w:rsidRPr="0065750B" w:rsidRDefault="00272E8A" w:rsidP="00D50FEA">
      <w:pPr>
        <w:pStyle w:val="Ipara"/>
        <w:rPr>
          <w:lang w:eastAsia="en-AU"/>
        </w:rPr>
      </w:pPr>
      <w:r w:rsidRPr="0065750B">
        <w:rPr>
          <w:lang w:eastAsia="en-AU"/>
        </w:rPr>
        <w:tab/>
        <w:t>(a)</w:t>
      </w:r>
      <w:r w:rsidRPr="0065750B">
        <w:rPr>
          <w:lang w:eastAsia="en-AU"/>
        </w:rPr>
        <w:tab/>
        <w:t>the applicant does not have, and is unlikely to have, the financial ability to pay the infringement notice penalty; and</w:t>
      </w:r>
    </w:p>
    <w:p w:rsidR="00272E8A" w:rsidRPr="0065750B" w:rsidRDefault="00272E8A" w:rsidP="00D50FEA">
      <w:pPr>
        <w:pStyle w:val="Ipara"/>
        <w:rPr>
          <w:lang w:eastAsia="en-AU"/>
        </w:rPr>
      </w:pPr>
      <w:r w:rsidRPr="0065750B">
        <w:rPr>
          <w:lang w:eastAsia="en-AU"/>
        </w:rPr>
        <w:tab/>
        <w:t>(b)</w:t>
      </w:r>
      <w:r w:rsidRPr="0065750B">
        <w:rPr>
          <w:lang w:eastAsia="en-AU"/>
        </w:rPr>
        <w:tab/>
        <w:t>relevant circumstances exist in relation to the applicant; and</w:t>
      </w:r>
    </w:p>
    <w:p w:rsidR="00272E8A" w:rsidRPr="0065750B" w:rsidRDefault="00272E8A" w:rsidP="00D50FEA">
      <w:pPr>
        <w:pStyle w:val="Ipara"/>
        <w:rPr>
          <w:lang w:eastAsia="en-AU"/>
        </w:rPr>
      </w:pPr>
      <w:r w:rsidRPr="0065750B">
        <w:rPr>
          <w:lang w:eastAsia="en-AU"/>
        </w:rPr>
        <w:tab/>
        <w:t>(c)</w:t>
      </w:r>
      <w:r w:rsidRPr="0065750B">
        <w:rPr>
          <w:lang w:eastAsia="en-AU"/>
        </w:rPr>
        <w:tab/>
        <w:t>enforcement action has not resulted in, or is unlikely to result in, the payment of the infringement notice penalty; and</w:t>
      </w:r>
    </w:p>
    <w:p w:rsidR="00272E8A" w:rsidRPr="0065750B" w:rsidRDefault="00272E8A" w:rsidP="00D50FEA">
      <w:pPr>
        <w:pStyle w:val="Ipara"/>
        <w:rPr>
          <w:lang w:eastAsia="en-AU"/>
        </w:rPr>
      </w:pPr>
      <w:r w:rsidRPr="0065750B">
        <w:rPr>
          <w:lang w:eastAsia="en-AU"/>
        </w:rPr>
        <w:tab/>
        <w:t>(d)</w:t>
      </w:r>
      <w:r w:rsidRPr="0065750B">
        <w:rPr>
          <w:lang w:eastAsia="en-AU"/>
        </w:rPr>
        <w:tab/>
        <w:t>the applicant is not a suitable person to discharge the penalty by completing an approved community work or social development program; and</w:t>
      </w:r>
    </w:p>
    <w:p w:rsidR="00272E8A" w:rsidRPr="0065750B" w:rsidRDefault="00272E8A" w:rsidP="00D50FEA">
      <w:pPr>
        <w:pStyle w:val="Ipara"/>
      </w:pPr>
      <w:r w:rsidRPr="0065750B">
        <w:tab/>
        <w:t>(e)</w:t>
      </w:r>
      <w:r w:rsidRPr="0065750B">
        <w:tab/>
        <w:t>allowing the application is consistent with any guidelines made under section 131A</w:t>
      </w:r>
      <w:r w:rsidR="00607B00" w:rsidRPr="0065750B">
        <w:t>G</w:t>
      </w:r>
      <w:r w:rsidRPr="0065750B">
        <w:t>.</w:t>
      </w:r>
    </w:p>
    <w:p w:rsidR="00272E8A" w:rsidRPr="0065750B" w:rsidRDefault="00272E8A" w:rsidP="00D50FEA">
      <w:pPr>
        <w:pStyle w:val="IMain"/>
        <w:rPr>
          <w:lang w:eastAsia="en-AU"/>
        </w:rPr>
      </w:pPr>
      <w:r w:rsidRPr="0065750B">
        <w:rPr>
          <w:lang w:eastAsia="en-AU"/>
        </w:rPr>
        <w:tab/>
        <w:t>(4)</w:t>
      </w:r>
      <w:r w:rsidRPr="0065750B">
        <w:rPr>
          <w:lang w:eastAsia="en-AU"/>
        </w:rPr>
        <w:tab/>
        <w:t>For subsection (3) (d), the administering authority may consult with the</w:t>
      </w:r>
      <w:r w:rsidR="00635D19" w:rsidRPr="0065750B">
        <w:rPr>
          <w:lang w:eastAsia="en-AU"/>
        </w:rPr>
        <w:t xml:space="preserve"> responsible</w:t>
      </w:r>
      <w:r w:rsidRPr="0065750B">
        <w:rPr>
          <w:lang w:eastAsia="en-AU"/>
        </w:rPr>
        <w:t xml:space="preserve"> director-general</w:t>
      </w:r>
      <w:r w:rsidR="00635D19" w:rsidRPr="0065750B">
        <w:rPr>
          <w:lang w:eastAsia="en-AU"/>
        </w:rPr>
        <w:t>.</w:t>
      </w:r>
    </w:p>
    <w:p w:rsidR="00272E8A" w:rsidRPr="0065750B" w:rsidRDefault="00272E8A" w:rsidP="00D50FEA">
      <w:pPr>
        <w:pStyle w:val="IMain"/>
        <w:rPr>
          <w:lang w:eastAsia="en-AU"/>
        </w:rPr>
      </w:pPr>
      <w:r w:rsidRPr="0065750B">
        <w:rPr>
          <w:lang w:eastAsia="en-AU"/>
        </w:rPr>
        <w:tab/>
        <w:t>(5)</w:t>
      </w:r>
      <w:r w:rsidRPr="0065750B">
        <w:rPr>
          <w:lang w:eastAsia="en-AU"/>
        </w:rPr>
        <w:tab/>
        <w:t>The administering authority must—</w:t>
      </w:r>
    </w:p>
    <w:p w:rsidR="00272E8A" w:rsidRPr="0065750B" w:rsidRDefault="00272E8A" w:rsidP="00D50FEA">
      <w:pPr>
        <w:pStyle w:val="Ipara"/>
        <w:rPr>
          <w:lang w:eastAsia="en-AU"/>
        </w:rPr>
      </w:pPr>
      <w:r w:rsidRPr="0065750B">
        <w:rPr>
          <w:lang w:eastAsia="en-AU"/>
        </w:rPr>
        <w:tab/>
        <w:t>(a)</w:t>
      </w:r>
      <w:r w:rsidRPr="0065750B">
        <w:rPr>
          <w:lang w:eastAsia="en-AU"/>
        </w:rPr>
        <w:tab/>
        <w:t>if the application is allowed—tell the person in writing about the waiver of the infringement notice penalty; and</w:t>
      </w:r>
    </w:p>
    <w:p w:rsidR="00272E8A" w:rsidRPr="0065750B" w:rsidRDefault="00272E8A" w:rsidP="00D50FEA">
      <w:pPr>
        <w:pStyle w:val="Ipara"/>
        <w:rPr>
          <w:lang w:eastAsia="en-AU"/>
        </w:rPr>
      </w:pPr>
      <w:r w:rsidRPr="0065750B">
        <w:rPr>
          <w:lang w:eastAsia="en-AU"/>
        </w:rPr>
        <w:tab/>
        <w:t>(b)</w:t>
      </w:r>
      <w:r w:rsidRPr="0065750B">
        <w:rPr>
          <w:lang w:eastAsia="en-AU"/>
        </w:rPr>
        <w:tab/>
        <w:t>if the application is refused—tell the person in writing about the refusal and the reasons for the refusal.</w:t>
      </w:r>
    </w:p>
    <w:p w:rsidR="00272E8A" w:rsidRPr="0065750B" w:rsidRDefault="00272E8A" w:rsidP="00D50FEA">
      <w:pPr>
        <w:pStyle w:val="IH5Sec"/>
      </w:pPr>
      <w:r w:rsidRPr="0065750B">
        <w:lastRenderedPageBreak/>
        <w:t>131A</w:t>
      </w:r>
      <w:r w:rsidR="000F7A7D" w:rsidRPr="0065750B">
        <w:t>G</w:t>
      </w:r>
      <w:r w:rsidRPr="0065750B">
        <w:tab/>
        <w:t>Guidelines for waiver of penalty</w:t>
      </w:r>
    </w:p>
    <w:p w:rsidR="00272E8A" w:rsidRPr="0065750B" w:rsidRDefault="00272E8A" w:rsidP="00D50FEA">
      <w:pPr>
        <w:pStyle w:val="IMain"/>
      </w:pPr>
      <w:r w:rsidRPr="0065750B">
        <w:tab/>
        <w:t>(1)</w:t>
      </w:r>
      <w:r w:rsidRPr="0065750B">
        <w:tab/>
        <w:t>The Minister may make guidelines for the waiver of infringement notice penalties.</w:t>
      </w:r>
    </w:p>
    <w:p w:rsidR="00272E8A" w:rsidRPr="0065750B" w:rsidRDefault="00272E8A" w:rsidP="00D50FEA">
      <w:pPr>
        <w:pStyle w:val="IMain"/>
      </w:pPr>
      <w:r w:rsidRPr="0065750B">
        <w:tab/>
        <w:t>(2)</w:t>
      </w:r>
      <w:r w:rsidRPr="0065750B">
        <w:tab/>
        <w:t>The administering authority for an infringement notice offence must comply with the guidelines.</w:t>
      </w:r>
    </w:p>
    <w:p w:rsidR="00272E8A" w:rsidRPr="0065750B" w:rsidRDefault="00272E8A" w:rsidP="0065750B">
      <w:pPr>
        <w:pStyle w:val="IMain"/>
        <w:keepNext/>
      </w:pPr>
      <w:r w:rsidRPr="0065750B">
        <w:tab/>
        <w:t>(3)</w:t>
      </w:r>
      <w:r w:rsidRPr="0065750B">
        <w:tab/>
        <w:t>A guideline is a disallowable instrument.</w:t>
      </w:r>
    </w:p>
    <w:p w:rsidR="00272E8A" w:rsidRPr="0065750B" w:rsidRDefault="00272E8A" w:rsidP="00D50FEA">
      <w:pPr>
        <w:pStyle w:val="aNote"/>
      </w:pPr>
      <w:r w:rsidRPr="0065750B">
        <w:rPr>
          <w:rStyle w:val="charItals"/>
        </w:rPr>
        <w:t>Note</w:t>
      </w:r>
      <w:r w:rsidRPr="0065750B">
        <w:rPr>
          <w:rStyle w:val="charItals"/>
        </w:rPr>
        <w:tab/>
      </w:r>
      <w:r w:rsidRPr="0065750B">
        <w:t xml:space="preserve">A disallowable instrument must be notified, and presented to the Legislative Assembly, under the </w:t>
      </w:r>
      <w:hyperlink r:id="rId29" w:tooltip="A2001-14" w:history="1">
        <w:r w:rsidRPr="0065750B">
          <w:rPr>
            <w:color w:val="0000FF" w:themeColor="hyperlink"/>
          </w:rPr>
          <w:t>Legislation Act</w:t>
        </w:r>
      </w:hyperlink>
      <w:r w:rsidRPr="0065750B">
        <w:t>.</w:t>
      </w:r>
    </w:p>
    <w:p w:rsidR="00355564" w:rsidRPr="0065750B" w:rsidRDefault="0065750B" w:rsidP="0065750B">
      <w:pPr>
        <w:pStyle w:val="AH5Sec"/>
        <w:shd w:val="pct25" w:color="auto" w:fill="auto"/>
      </w:pPr>
      <w:bookmarkStart w:id="28" w:name="_Toc33192735"/>
      <w:r w:rsidRPr="0065750B">
        <w:rPr>
          <w:rStyle w:val="CharSectNo"/>
        </w:rPr>
        <w:t>25</w:t>
      </w:r>
      <w:r w:rsidRPr="0065750B">
        <w:tab/>
      </w:r>
      <w:r w:rsidR="00355564" w:rsidRPr="0065750B">
        <w:t>Extension of time to dispute liability</w:t>
      </w:r>
      <w:r w:rsidR="00355564" w:rsidRPr="0065750B">
        <w:br/>
        <w:t>Section 133</w:t>
      </w:r>
      <w:bookmarkEnd w:id="28"/>
    </w:p>
    <w:p w:rsidR="00F140B0" w:rsidRPr="0065750B" w:rsidRDefault="00F140B0" w:rsidP="00F140B0">
      <w:pPr>
        <w:pStyle w:val="direction"/>
      </w:pPr>
      <w:r w:rsidRPr="0065750B">
        <w:t>omit</w:t>
      </w:r>
    </w:p>
    <w:p w:rsidR="00F063E7" w:rsidRPr="0065750B" w:rsidRDefault="0065750B" w:rsidP="0065750B">
      <w:pPr>
        <w:pStyle w:val="AH5Sec"/>
        <w:shd w:val="pct25" w:color="auto" w:fill="auto"/>
      </w:pPr>
      <w:bookmarkStart w:id="29" w:name="_Toc33192736"/>
      <w:r w:rsidRPr="0065750B">
        <w:rPr>
          <w:rStyle w:val="CharSectNo"/>
        </w:rPr>
        <w:t>26</w:t>
      </w:r>
      <w:r w:rsidRPr="0065750B">
        <w:tab/>
      </w:r>
      <w:r w:rsidR="00F063E7" w:rsidRPr="0065750B">
        <w:t>Dictionary, new definitions</w:t>
      </w:r>
      <w:bookmarkEnd w:id="29"/>
    </w:p>
    <w:p w:rsidR="00F063E7" w:rsidRPr="0065750B" w:rsidRDefault="0096434F" w:rsidP="0096434F">
      <w:pPr>
        <w:pStyle w:val="direction"/>
      </w:pPr>
      <w:r w:rsidRPr="0065750B">
        <w:t>insert</w:t>
      </w:r>
    </w:p>
    <w:p w:rsidR="0096434F" w:rsidRPr="0065750B" w:rsidRDefault="0096434F" w:rsidP="0065750B">
      <w:pPr>
        <w:pStyle w:val="aDef"/>
      </w:pPr>
      <w:r w:rsidRPr="0065750B">
        <w:rPr>
          <w:rStyle w:val="charBoldItals"/>
        </w:rPr>
        <w:t>approved community work or social development program</w:t>
      </w:r>
      <w:r w:rsidRPr="0065750B">
        <w:t>, for part</w:t>
      </w:r>
      <w:r w:rsidR="00DC0024" w:rsidRPr="0065750B">
        <w:t> </w:t>
      </w:r>
      <w:r w:rsidRPr="0065750B">
        <w:t>3.8</w:t>
      </w:r>
      <w:r w:rsidR="00A10695" w:rsidRPr="0065750B">
        <w:t xml:space="preserve"> (Infringement notices for certain offences)</w:t>
      </w:r>
      <w:r w:rsidRPr="0065750B">
        <w:t>—see section</w:t>
      </w:r>
      <w:r w:rsidR="00D50FEA" w:rsidRPr="0065750B">
        <w:t> </w:t>
      </w:r>
      <w:r w:rsidRPr="0065750B">
        <w:t>117.</w:t>
      </w:r>
    </w:p>
    <w:p w:rsidR="001A579C" w:rsidRPr="0065750B" w:rsidRDefault="001A579C" w:rsidP="0065750B">
      <w:pPr>
        <w:pStyle w:val="aDef"/>
      </w:pPr>
      <w:r w:rsidRPr="0065750B">
        <w:rPr>
          <w:rStyle w:val="charBoldItals"/>
        </w:rPr>
        <w:t>infringement notice management plan</w:t>
      </w:r>
      <w:r w:rsidRPr="0065750B">
        <w:rPr>
          <w:bCs/>
          <w:iCs/>
        </w:rPr>
        <w:t xml:space="preserve">, for part 3.8 (Infringement notices for certain offences)—see section </w:t>
      </w:r>
      <w:r w:rsidR="004F4CB2" w:rsidRPr="0065750B">
        <w:rPr>
          <w:bCs/>
          <w:iCs/>
        </w:rPr>
        <w:t>131AA</w:t>
      </w:r>
      <w:r w:rsidRPr="0065750B">
        <w:rPr>
          <w:bCs/>
          <w:iCs/>
        </w:rPr>
        <w:t>.</w:t>
      </w:r>
      <w:r w:rsidRPr="0065750B">
        <w:t xml:space="preserve"> </w:t>
      </w:r>
    </w:p>
    <w:p w:rsidR="0088557A" w:rsidRPr="0065750B" w:rsidRDefault="0096434F" w:rsidP="0065750B">
      <w:pPr>
        <w:pStyle w:val="aDef"/>
        <w:rPr>
          <w:lang w:eastAsia="en-AU"/>
        </w:rPr>
      </w:pPr>
      <w:r w:rsidRPr="0065750B">
        <w:rPr>
          <w:rStyle w:val="charBoldItals"/>
        </w:rPr>
        <w:t>relevant circumstances</w:t>
      </w:r>
      <w:r w:rsidRPr="0065750B">
        <w:rPr>
          <w:lang w:eastAsia="en-AU"/>
        </w:rPr>
        <w:t>, of a person, for part 3.8</w:t>
      </w:r>
      <w:r w:rsidR="00A10695" w:rsidRPr="0065750B">
        <w:rPr>
          <w:lang w:eastAsia="en-AU"/>
        </w:rPr>
        <w:t xml:space="preserve"> (Infringement notices for certain offences)—see section 117.</w:t>
      </w:r>
    </w:p>
    <w:p w:rsidR="001A579C" w:rsidRPr="0065750B" w:rsidRDefault="001A579C" w:rsidP="0065750B">
      <w:pPr>
        <w:pStyle w:val="aDef"/>
      </w:pPr>
      <w:r w:rsidRPr="0065750B">
        <w:rPr>
          <w:rStyle w:val="charBoldItals"/>
        </w:rPr>
        <w:t>responsible director-general</w:t>
      </w:r>
      <w:r w:rsidRPr="0065750B">
        <w:t xml:space="preserve">, for part 3.8 (Infringement notices for certain offences)—see section 117. </w:t>
      </w:r>
    </w:p>
    <w:p w:rsidR="00DE6E27" w:rsidRPr="0065750B" w:rsidRDefault="00DE6E27" w:rsidP="00DE6E27">
      <w:pPr>
        <w:pStyle w:val="PageBreak"/>
      </w:pPr>
      <w:r w:rsidRPr="0065750B">
        <w:br w:type="page"/>
      </w:r>
    </w:p>
    <w:p w:rsidR="00DE6E27" w:rsidRPr="0065750B" w:rsidRDefault="0065750B" w:rsidP="0065750B">
      <w:pPr>
        <w:pStyle w:val="AH2Part"/>
      </w:pPr>
      <w:bookmarkStart w:id="30" w:name="_Toc33192737"/>
      <w:r w:rsidRPr="0065750B">
        <w:rPr>
          <w:rStyle w:val="CharPartNo"/>
        </w:rPr>
        <w:lastRenderedPageBreak/>
        <w:t>Part 3</w:t>
      </w:r>
      <w:r w:rsidRPr="0065750B">
        <w:tab/>
      </w:r>
      <w:r w:rsidR="00DE6E27" w:rsidRPr="0065750B">
        <w:rPr>
          <w:rStyle w:val="CharPartText"/>
        </w:rPr>
        <w:t>Magistrates Court Regulation</w:t>
      </w:r>
      <w:r w:rsidR="00E25FCE" w:rsidRPr="0065750B">
        <w:rPr>
          <w:rStyle w:val="CharPartText"/>
        </w:rPr>
        <w:t> </w:t>
      </w:r>
      <w:r w:rsidR="00DE6E27" w:rsidRPr="0065750B">
        <w:rPr>
          <w:rStyle w:val="CharPartText"/>
        </w:rPr>
        <w:t>2009</w:t>
      </w:r>
      <w:bookmarkEnd w:id="30"/>
    </w:p>
    <w:p w:rsidR="00DE6E27" w:rsidRPr="0065750B" w:rsidRDefault="0065750B" w:rsidP="0065750B">
      <w:pPr>
        <w:pStyle w:val="AH5Sec"/>
        <w:shd w:val="pct25" w:color="auto" w:fill="auto"/>
      </w:pPr>
      <w:bookmarkStart w:id="31" w:name="_Toc33192738"/>
      <w:r w:rsidRPr="0065750B">
        <w:rPr>
          <w:rStyle w:val="CharSectNo"/>
        </w:rPr>
        <w:t>27</w:t>
      </w:r>
      <w:r w:rsidRPr="0065750B">
        <w:tab/>
      </w:r>
      <w:r w:rsidR="008926F1" w:rsidRPr="0065750B">
        <w:t>New section 3A</w:t>
      </w:r>
      <w:bookmarkEnd w:id="31"/>
    </w:p>
    <w:p w:rsidR="008926F1" w:rsidRPr="0065750B" w:rsidRDefault="008926F1" w:rsidP="008926F1">
      <w:pPr>
        <w:pStyle w:val="direction"/>
      </w:pPr>
      <w:r w:rsidRPr="0065750B">
        <w:t>insert</w:t>
      </w:r>
    </w:p>
    <w:p w:rsidR="008926F1" w:rsidRPr="0065750B" w:rsidRDefault="008926F1" w:rsidP="008926F1">
      <w:pPr>
        <w:pStyle w:val="IH5Sec"/>
      </w:pPr>
      <w:r w:rsidRPr="0065750B">
        <w:t>3A</w:t>
      </w:r>
      <w:r w:rsidRPr="0065750B">
        <w:tab/>
        <w:t>Application for infringement notice management plan or addition to plan—contents—Act, s 131AA (4) (b)</w:t>
      </w:r>
    </w:p>
    <w:p w:rsidR="008926F1" w:rsidRPr="0065750B" w:rsidRDefault="008926F1" w:rsidP="008926F1">
      <w:pPr>
        <w:pStyle w:val="IMain"/>
      </w:pPr>
      <w:r w:rsidRPr="0065750B">
        <w:tab/>
        <w:t>(1)</w:t>
      </w:r>
      <w:r w:rsidRPr="0065750B">
        <w:tab/>
        <w:t>The following cards are prescribed:</w:t>
      </w:r>
    </w:p>
    <w:p w:rsidR="008926F1" w:rsidRPr="0065750B" w:rsidRDefault="008926F1" w:rsidP="00760EEE">
      <w:pPr>
        <w:pStyle w:val="Ipara"/>
        <w:rPr>
          <w:lang w:eastAsia="en-AU"/>
        </w:rPr>
      </w:pPr>
      <w:r w:rsidRPr="0065750B">
        <w:rPr>
          <w:lang w:eastAsia="en-AU"/>
        </w:rPr>
        <w:tab/>
        <w:t>(a)</w:t>
      </w:r>
      <w:r w:rsidRPr="0065750B">
        <w:rPr>
          <w:lang w:eastAsia="en-AU"/>
        </w:rPr>
        <w:tab/>
        <w:t xml:space="preserve">a health care card issued under the </w:t>
      </w:r>
      <w:hyperlink r:id="rId30" w:tooltip="Act 1991 No 46 (Cwlth)" w:history="1">
        <w:r w:rsidRPr="0065750B">
          <w:rPr>
            <w:i/>
            <w:color w:val="0000FF" w:themeColor="hyperlink"/>
          </w:rPr>
          <w:t>Social Security Act 1991</w:t>
        </w:r>
      </w:hyperlink>
      <w:r w:rsidRPr="0065750B">
        <w:rPr>
          <w:lang w:eastAsia="en-AU"/>
        </w:rPr>
        <w:t xml:space="preserve"> (Cwlth);</w:t>
      </w:r>
    </w:p>
    <w:p w:rsidR="008926F1" w:rsidRPr="0065750B" w:rsidRDefault="008926F1" w:rsidP="00760EEE">
      <w:pPr>
        <w:pStyle w:val="Ipara"/>
        <w:rPr>
          <w:lang w:eastAsia="en-AU"/>
        </w:rPr>
      </w:pPr>
      <w:r w:rsidRPr="0065750B">
        <w:rPr>
          <w:lang w:eastAsia="en-AU"/>
        </w:rPr>
        <w:tab/>
        <w:t>(b)</w:t>
      </w:r>
      <w:r w:rsidRPr="0065750B">
        <w:rPr>
          <w:lang w:eastAsia="en-AU"/>
        </w:rPr>
        <w:tab/>
        <w:t xml:space="preserve">a pensioner concession card issued under the </w:t>
      </w:r>
      <w:hyperlink r:id="rId31" w:tooltip="Act 1991 No 46 (Cwlth)" w:history="1">
        <w:r w:rsidRPr="0065750B">
          <w:rPr>
            <w:i/>
            <w:color w:val="0000FF" w:themeColor="hyperlink"/>
          </w:rPr>
          <w:t>Social Security Act 1991</w:t>
        </w:r>
      </w:hyperlink>
      <w:r w:rsidRPr="0065750B">
        <w:rPr>
          <w:lang w:eastAsia="en-AU"/>
        </w:rPr>
        <w:t xml:space="preserve"> (Cwlth);</w:t>
      </w:r>
    </w:p>
    <w:p w:rsidR="008926F1" w:rsidRPr="0065750B" w:rsidRDefault="008926F1" w:rsidP="00760EEE">
      <w:pPr>
        <w:pStyle w:val="Ipara"/>
        <w:rPr>
          <w:lang w:eastAsia="en-AU"/>
        </w:rPr>
      </w:pPr>
      <w:r w:rsidRPr="0065750B">
        <w:rPr>
          <w:lang w:eastAsia="en-AU"/>
        </w:rPr>
        <w:tab/>
        <w:t>(c)</w:t>
      </w:r>
      <w:r w:rsidRPr="0065750B">
        <w:rPr>
          <w:lang w:eastAsia="en-AU"/>
        </w:rPr>
        <w:tab/>
        <w:t xml:space="preserve">a pensioner concession card issued in relation to a pension under the </w:t>
      </w:r>
      <w:hyperlink r:id="rId32" w:tooltip="Act 1986 No 27 (Cwlth)" w:history="1">
        <w:r w:rsidRPr="0065750B">
          <w:rPr>
            <w:i/>
            <w:color w:val="0000FF" w:themeColor="hyperlink"/>
          </w:rPr>
          <w:t>Veterans’ Entitlements Act 1986</w:t>
        </w:r>
      </w:hyperlink>
      <w:r w:rsidRPr="0065750B">
        <w:rPr>
          <w:lang w:eastAsia="en-AU"/>
        </w:rPr>
        <w:t xml:space="preserve"> (Cwlth) or the </w:t>
      </w:r>
      <w:hyperlink r:id="rId33" w:tooltip="Act 2004 No 51 (Cwlth)" w:history="1">
        <w:r w:rsidRPr="0065750B">
          <w:rPr>
            <w:i/>
            <w:color w:val="0000FF" w:themeColor="hyperlink"/>
          </w:rPr>
          <w:t>Military Rehabilitation and Compensation Act 2004</w:t>
        </w:r>
      </w:hyperlink>
      <w:r w:rsidRPr="0065750B">
        <w:rPr>
          <w:lang w:eastAsia="en-AU"/>
        </w:rPr>
        <w:t xml:space="preserve"> (Cwlth);</w:t>
      </w:r>
    </w:p>
    <w:p w:rsidR="008926F1" w:rsidRPr="0065750B" w:rsidRDefault="008926F1" w:rsidP="00760EEE">
      <w:pPr>
        <w:pStyle w:val="Ipara"/>
        <w:rPr>
          <w:lang w:eastAsia="en-AU"/>
        </w:rPr>
      </w:pPr>
      <w:r w:rsidRPr="0065750B">
        <w:rPr>
          <w:lang w:eastAsia="en-AU"/>
        </w:rPr>
        <w:tab/>
        <w:t>(d)</w:t>
      </w:r>
      <w:r w:rsidRPr="0065750B">
        <w:rPr>
          <w:lang w:eastAsia="en-AU"/>
        </w:rPr>
        <w:tab/>
        <w:t>a gold card.</w:t>
      </w:r>
    </w:p>
    <w:p w:rsidR="008926F1" w:rsidRPr="0065750B" w:rsidRDefault="008926F1" w:rsidP="00760EEE">
      <w:pPr>
        <w:pStyle w:val="IMain"/>
        <w:rPr>
          <w:lang w:eastAsia="en-AU"/>
        </w:rPr>
      </w:pPr>
      <w:r w:rsidRPr="0065750B">
        <w:tab/>
        <w:t>(2)</w:t>
      </w:r>
      <w:r w:rsidRPr="0065750B">
        <w:tab/>
      </w:r>
      <w:r w:rsidRPr="0065750B">
        <w:rPr>
          <w:lang w:eastAsia="en-AU"/>
        </w:rPr>
        <w:t>In this section:</w:t>
      </w:r>
    </w:p>
    <w:p w:rsidR="008926F1" w:rsidRPr="0065750B" w:rsidRDefault="008926F1" w:rsidP="0065750B">
      <w:pPr>
        <w:pStyle w:val="aDef"/>
      </w:pPr>
      <w:r w:rsidRPr="0065750B">
        <w:rPr>
          <w:rStyle w:val="charBoldItals"/>
        </w:rPr>
        <w:t>gold card</w:t>
      </w:r>
      <w:r w:rsidRPr="0065750B">
        <w:rPr>
          <w:lang w:eastAsia="en-AU"/>
        </w:rPr>
        <w:t xml:space="preserve"> means a card known as the Repatriation Health Card—For All Conditions that evidences a person’s eligibility, under the </w:t>
      </w:r>
      <w:hyperlink r:id="rId34" w:tooltip="Act 1986 No 27 (Cwlth)" w:history="1">
        <w:r w:rsidRPr="0065750B">
          <w:rPr>
            <w:i/>
            <w:color w:val="0000FF" w:themeColor="hyperlink"/>
          </w:rPr>
          <w:t>Veterans’ Entitlements Act 1986</w:t>
        </w:r>
      </w:hyperlink>
      <w:r w:rsidRPr="0065750B">
        <w:rPr>
          <w:lang w:eastAsia="en-AU"/>
        </w:rPr>
        <w:t xml:space="preserve"> (Cwlth) or the </w:t>
      </w:r>
      <w:hyperlink r:id="rId35" w:tooltip="Act 2004 No 51 (Cwlth)" w:history="1">
        <w:r w:rsidRPr="0065750B">
          <w:rPr>
            <w:i/>
            <w:color w:val="0000FF" w:themeColor="hyperlink"/>
          </w:rPr>
          <w:t>Military Rehabilitation and Compensation Act 2004</w:t>
        </w:r>
      </w:hyperlink>
      <w:r w:rsidRPr="0065750B">
        <w:rPr>
          <w:lang w:eastAsia="en-AU"/>
        </w:rPr>
        <w:t xml:space="preserve"> (Cwlth), to be provided with treatment for all injuries or diseases.</w:t>
      </w:r>
    </w:p>
    <w:p w:rsidR="0065750B" w:rsidRDefault="0065750B">
      <w:pPr>
        <w:pStyle w:val="02Text"/>
        <w:sectPr w:rsidR="0065750B" w:rsidSect="0065750B">
          <w:headerReference w:type="even" r:id="rId36"/>
          <w:headerReference w:type="default" r:id="rId37"/>
          <w:footerReference w:type="even" r:id="rId38"/>
          <w:footerReference w:type="default" r:id="rId39"/>
          <w:footerReference w:type="first" r:id="rId40"/>
          <w:pgSz w:w="11907" w:h="16839" w:code="9"/>
          <w:pgMar w:top="3880" w:right="1900" w:bottom="3100" w:left="2300" w:header="2280" w:footer="1760" w:gutter="0"/>
          <w:pgNumType w:start="1"/>
          <w:cols w:space="720"/>
          <w:titlePg/>
          <w:docGrid w:linePitch="326"/>
        </w:sectPr>
      </w:pPr>
    </w:p>
    <w:p w:rsidR="00225C41" w:rsidRPr="0065750B" w:rsidRDefault="00225C41">
      <w:pPr>
        <w:pStyle w:val="EndNoteHeading"/>
      </w:pPr>
      <w:r w:rsidRPr="0065750B">
        <w:lastRenderedPageBreak/>
        <w:t>Endnotes</w:t>
      </w:r>
    </w:p>
    <w:p w:rsidR="00225C41" w:rsidRPr="0065750B" w:rsidRDefault="00225C41">
      <w:pPr>
        <w:pStyle w:val="EndNoteSubHeading"/>
      </w:pPr>
      <w:r w:rsidRPr="0065750B">
        <w:t>1</w:t>
      </w:r>
      <w:r w:rsidRPr="0065750B">
        <w:tab/>
        <w:t>Presentation speech</w:t>
      </w:r>
    </w:p>
    <w:p w:rsidR="00225C41" w:rsidRPr="0065750B" w:rsidRDefault="00225C41">
      <w:pPr>
        <w:pStyle w:val="EndNoteText"/>
      </w:pPr>
      <w:r w:rsidRPr="0065750B">
        <w:tab/>
        <w:t>Presentation speech made in the Legislative Assembly on</w:t>
      </w:r>
      <w:r w:rsidR="00571D6B" w:rsidRPr="0065750B">
        <w:t xml:space="preserve"> 27 November 2019.</w:t>
      </w:r>
    </w:p>
    <w:p w:rsidR="00225C41" w:rsidRPr="0065750B" w:rsidRDefault="00225C41">
      <w:pPr>
        <w:pStyle w:val="EndNoteSubHeading"/>
      </w:pPr>
      <w:r w:rsidRPr="0065750B">
        <w:t>2</w:t>
      </w:r>
      <w:r w:rsidRPr="0065750B">
        <w:tab/>
        <w:t>Notification</w:t>
      </w:r>
    </w:p>
    <w:p w:rsidR="00225C41" w:rsidRPr="0065750B" w:rsidRDefault="00225C41">
      <w:pPr>
        <w:pStyle w:val="EndNoteText"/>
      </w:pPr>
      <w:r w:rsidRPr="0065750B">
        <w:tab/>
        <w:t xml:space="preserve">Notified under the </w:t>
      </w:r>
      <w:hyperlink r:id="rId41" w:tooltip="A2001-14" w:history="1">
        <w:r w:rsidR="00F95DFF" w:rsidRPr="0065750B">
          <w:rPr>
            <w:rStyle w:val="charCitHyperlinkAbbrev"/>
          </w:rPr>
          <w:t>Legislation Act</w:t>
        </w:r>
      </w:hyperlink>
      <w:r w:rsidRPr="0065750B">
        <w:t xml:space="preserve"> on</w:t>
      </w:r>
      <w:r w:rsidR="00571D6B" w:rsidRPr="0065750B">
        <w:t xml:space="preserve"> 27 February 2020.</w:t>
      </w:r>
    </w:p>
    <w:p w:rsidR="00225C41" w:rsidRPr="0065750B" w:rsidRDefault="00225C41">
      <w:pPr>
        <w:pStyle w:val="EndNoteSubHeading"/>
      </w:pPr>
      <w:r w:rsidRPr="0065750B">
        <w:t>3</w:t>
      </w:r>
      <w:r w:rsidRPr="0065750B">
        <w:tab/>
        <w:t>Republications of amended laws</w:t>
      </w:r>
    </w:p>
    <w:p w:rsidR="00225C41" w:rsidRPr="0065750B" w:rsidRDefault="00225C41">
      <w:pPr>
        <w:pStyle w:val="EndNoteText"/>
      </w:pPr>
      <w:r w:rsidRPr="0065750B">
        <w:tab/>
        <w:t xml:space="preserve">For the latest republication of amended laws, see </w:t>
      </w:r>
      <w:hyperlink r:id="rId42" w:history="1">
        <w:r w:rsidR="00F95DFF" w:rsidRPr="0065750B">
          <w:rPr>
            <w:rStyle w:val="charCitHyperlinkAbbrev"/>
          </w:rPr>
          <w:t>www.legislation.act.gov.au</w:t>
        </w:r>
      </w:hyperlink>
      <w:r w:rsidRPr="0065750B">
        <w:t>.</w:t>
      </w:r>
    </w:p>
    <w:p w:rsidR="00225C41" w:rsidRPr="0065750B" w:rsidRDefault="00225C41">
      <w:pPr>
        <w:pStyle w:val="N-line2"/>
      </w:pPr>
    </w:p>
    <w:p w:rsidR="0065750B" w:rsidRDefault="0065750B">
      <w:pPr>
        <w:pStyle w:val="05EndNote"/>
        <w:sectPr w:rsidR="0065750B" w:rsidSect="0005431C">
          <w:headerReference w:type="even" r:id="rId43"/>
          <w:headerReference w:type="default" r:id="rId44"/>
          <w:footerReference w:type="even" r:id="rId45"/>
          <w:footerReference w:type="default" r:id="rId46"/>
          <w:pgSz w:w="11907" w:h="16839" w:code="9"/>
          <w:pgMar w:top="3000" w:right="1900" w:bottom="2500" w:left="2300" w:header="2480" w:footer="2100" w:gutter="0"/>
          <w:cols w:space="720"/>
          <w:docGrid w:linePitch="326"/>
        </w:sectPr>
      </w:pPr>
    </w:p>
    <w:p w:rsidR="00CB1742" w:rsidRPr="0065750B" w:rsidRDefault="00CB1742" w:rsidP="00225C41"/>
    <w:p w:rsidR="00571D6B" w:rsidRPr="0065750B" w:rsidRDefault="00571D6B">
      <w:pPr>
        <w:pStyle w:val="BillBasic"/>
      </w:pPr>
      <w:r w:rsidRPr="0065750B">
        <w:t xml:space="preserve">I certify that the above is a true copy of the Magistrates Court (Infringement Notices) Amendment Bill 2020, which originated in the Legislative Assembly as the Magistrates Court (Infringement Notices) Amendment Bill 2019 and was passed by the Assembly on 19 February 2020. </w:t>
      </w:r>
    </w:p>
    <w:p w:rsidR="00571D6B" w:rsidRPr="0065750B" w:rsidRDefault="00571D6B"/>
    <w:p w:rsidR="00571D6B" w:rsidRPr="0065750B" w:rsidRDefault="00571D6B"/>
    <w:p w:rsidR="00571D6B" w:rsidRPr="0065750B" w:rsidRDefault="00571D6B"/>
    <w:p w:rsidR="00571D6B" w:rsidRPr="0065750B" w:rsidRDefault="00571D6B"/>
    <w:p w:rsidR="00571D6B" w:rsidRPr="0065750B" w:rsidRDefault="00F44609">
      <w:pPr>
        <w:pStyle w:val="BillBasic"/>
        <w:jc w:val="right"/>
      </w:pPr>
      <w:r>
        <w:t xml:space="preserve">Acting </w:t>
      </w:r>
      <w:r w:rsidR="00571D6B" w:rsidRPr="0065750B">
        <w:t>Clerk of the Legislative Assembly</w:t>
      </w:r>
    </w:p>
    <w:p w:rsidR="00571D6B" w:rsidRDefault="00571D6B" w:rsidP="00225C41"/>
    <w:p w:rsidR="0065750B" w:rsidRDefault="0065750B" w:rsidP="0065750B"/>
    <w:p w:rsidR="0065750B" w:rsidRDefault="0065750B" w:rsidP="0065750B">
      <w:pPr>
        <w:suppressLineNumbers/>
      </w:pPr>
    </w:p>
    <w:p w:rsidR="0065750B" w:rsidRDefault="0065750B" w:rsidP="0065750B">
      <w:pPr>
        <w:suppressLineNumbers/>
      </w:pPr>
    </w:p>
    <w:p w:rsidR="0065750B" w:rsidRDefault="0065750B" w:rsidP="0065750B">
      <w:pPr>
        <w:suppressLineNumbers/>
      </w:pPr>
    </w:p>
    <w:p w:rsidR="0065750B" w:rsidRDefault="0065750B" w:rsidP="0065750B">
      <w:pPr>
        <w:suppressLineNumbers/>
      </w:pPr>
    </w:p>
    <w:p w:rsidR="0005431C" w:rsidRDefault="0005431C" w:rsidP="0065750B">
      <w:pPr>
        <w:suppressLineNumbers/>
      </w:pPr>
    </w:p>
    <w:p w:rsidR="0065750B" w:rsidRDefault="0065750B" w:rsidP="0065750B">
      <w:pPr>
        <w:suppressLineNumbers/>
      </w:pPr>
    </w:p>
    <w:p w:rsidR="0065750B" w:rsidRDefault="0065750B" w:rsidP="0065750B">
      <w:pPr>
        <w:suppressLineNumbers/>
      </w:pPr>
    </w:p>
    <w:p w:rsidR="0065750B" w:rsidRDefault="0065750B" w:rsidP="0065750B">
      <w:pPr>
        <w:suppressLineNumbers/>
      </w:pPr>
    </w:p>
    <w:p w:rsidR="0065750B" w:rsidRDefault="0065750B" w:rsidP="0065750B">
      <w:pPr>
        <w:suppressLineNumbers/>
      </w:pPr>
    </w:p>
    <w:p w:rsidR="0065750B" w:rsidRDefault="0065750B">
      <w:pPr>
        <w:jc w:val="center"/>
        <w:rPr>
          <w:sz w:val="18"/>
        </w:rPr>
      </w:pPr>
      <w:r>
        <w:rPr>
          <w:sz w:val="18"/>
        </w:rPr>
        <w:t xml:space="preserve">© Australian Capital Territory </w:t>
      </w:r>
      <w:r>
        <w:rPr>
          <w:noProof/>
          <w:sz w:val="18"/>
        </w:rPr>
        <w:t>2020</w:t>
      </w:r>
    </w:p>
    <w:sectPr w:rsidR="0065750B" w:rsidSect="00CA19DD">
      <w:headerReference w:type="even" r:id="rId47"/>
      <w:type w:val="continuous"/>
      <w:pgSz w:w="11907" w:h="16839" w:code="9"/>
      <w:pgMar w:top="2995" w:right="1901" w:bottom="2506" w:left="2304" w:header="2477" w:footer="2102"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F55" w:rsidRDefault="00686F55">
      <w:r>
        <w:separator/>
      </w:r>
    </w:p>
  </w:endnote>
  <w:endnote w:type="continuationSeparator" w:id="0">
    <w:p w:rsidR="00686F55" w:rsidRDefault="0068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F55" w:rsidRDefault="00686F5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86F55" w:rsidRPr="00CB3D59">
      <w:tc>
        <w:tcPr>
          <w:tcW w:w="845" w:type="pct"/>
        </w:tcPr>
        <w:p w:rsidR="00686F55" w:rsidRPr="0097645D" w:rsidRDefault="00686F55" w:rsidP="00686F55">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CA19DD">
            <w:rPr>
              <w:rStyle w:val="PageNumber"/>
              <w:rFonts w:cs="Arial"/>
              <w:noProof/>
              <w:szCs w:val="18"/>
            </w:rPr>
            <w:t>2</w:t>
          </w:r>
          <w:r w:rsidRPr="0097645D">
            <w:rPr>
              <w:rStyle w:val="PageNumber"/>
              <w:rFonts w:cs="Arial"/>
              <w:szCs w:val="18"/>
            </w:rPr>
            <w:fldChar w:fldCharType="end"/>
          </w:r>
        </w:p>
      </w:tc>
      <w:tc>
        <w:tcPr>
          <w:tcW w:w="3090" w:type="pct"/>
        </w:tcPr>
        <w:p w:rsidR="00686F55" w:rsidRPr="00783A18" w:rsidRDefault="00CA19DD" w:rsidP="00686F55">
          <w:pPr>
            <w:pStyle w:val="Footer"/>
            <w:spacing w:line="240" w:lineRule="auto"/>
            <w:jc w:val="center"/>
            <w:rPr>
              <w:rFonts w:ascii="Times New Roman" w:hAnsi="Times New Roman"/>
              <w:sz w:val="24"/>
              <w:szCs w:val="24"/>
            </w:rPr>
          </w:pPr>
          <w:fldSimple w:instr=" REF Citation *\charformat  \* MERGEFORMAT ">
            <w:r w:rsidRPr="0065750B">
              <w:t>Magistrates Court (Infringement Notices) Amendment Act 2020</w:t>
            </w:r>
          </w:fldSimple>
        </w:p>
        <w:p w:rsidR="00686F55" w:rsidRPr="00783A18" w:rsidRDefault="00686F55" w:rsidP="00686F55">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686F55" w:rsidRPr="00743346" w:rsidRDefault="00686F55" w:rsidP="00686F55">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A19DD">
            <w:rPr>
              <w:rFonts w:cs="Arial"/>
              <w:szCs w:val="18"/>
            </w:rPr>
            <w:t>A2020-5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A19DD">
            <w:rPr>
              <w:rFonts w:cs="Arial"/>
              <w:szCs w:val="18"/>
            </w:rPr>
            <w:t xml:space="preserve">  </w:t>
          </w:r>
          <w:r w:rsidRPr="00743346">
            <w:rPr>
              <w:rFonts w:cs="Arial"/>
              <w:szCs w:val="18"/>
            </w:rPr>
            <w:fldChar w:fldCharType="end"/>
          </w:r>
        </w:p>
      </w:tc>
    </w:tr>
  </w:tbl>
  <w:p w:rsidR="00686F55" w:rsidRPr="00BB0A66" w:rsidRDefault="00CA19DD" w:rsidP="00BB0A66">
    <w:pPr>
      <w:pStyle w:val="Status"/>
      <w:rPr>
        <w:rFonts w:cs="Arial"/>
      </w:rPr>
    </w:pPr>
    <w:r w:rsidRPr="00BB0A66">
      <w:rPr>
        <w:rFonts w:cs="Arial"/>
      </w:rPr>
      <w:fldChar w:fldCharType="begin"/>
    </w:r>
    <w:r w:rsidRPr="00BB0A66">
      <w:rPr>
        <w:rFonts w:cs="Arial"/>
      </w:rPr>
      <w:instrText xml:space="preserve"> DOCPROPERTY "Status" </w:instrText>
    </w:r>
    <w:r w:rsidRPr="00BB0A66">
      <w:rPr>
        <w:rFonts w:cs="Arial"/>
      </w:rPr>
      <w:fldChar w:fldCharType="separate"/>
    </w:r>
    <w:r w:rsidRPr="00BB0A66">
      <w:rPr>
        <w:rFonts w:cs="Arial"/>
      </w:rPr>
      <w:t xml:space="preserve"> </w:t>
    </w:r>
    <w:r w:rsidRPr="00BB0A66">
      <w:rPr>
        <w:rFonts w:cs="Arial"/>
      </w:rPr>
      <w:fldChar w:fldCharType="end"/>
    </w:r>
    <w:r w:rsidR="00BB0A66" w:rsidRPr="00BB0A6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F55" w:rsidRDefault="00686F5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686F55" w:rsidRPr="00CB3D59">
      <w:tc>
        <w:tcPr>
          <w:tcW w:w="1060" w:type="pct"/>
        </w:tcPr>
        <w:p w:rsidR="00686F55" w:rsidRPr="00743346" w:rsidRDefault="00686F55" w:rsidP="00686F55">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A19DD">
            <w:rPr>
              <w:rFonts w:cs="Arial"/>
              <w:szCs w:val="18"/>
            </w:rPr>
            <w:t>A2020-5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A19DD">
            <w:rPr>
              <w:rFonts w:cs="Arial"/>
              <w:szCs w:val="18"/>
            </w:rPr>
            <w:t xml:space="preserve">  </w:t>
          </w:r>
          <w:r w:rsidRPr="00743346">
            <w:rPr>
              <w:rFonts w:cs="Arial"/>
              <w:szCs w:val="18"/>
            </w:rPr>
            <w:fldChar w:fldCharType="end"/>
          </w:r>
        </w:p>
      </w:tc>
      <w:tc>
        <w:tcPr>
          <w:tcW w:w="3094" w:type="pct"/>
        </w:tcPr>
        <w:p w:rsidR="00686F55" w:rsidRPr="00783A18" w:rsidRDefault="00CA19DD" w:rsidP="00686F55">
          <w:pPr>
            <w:pStyle w:val="Footer"/>
            <w:spacing w:line="240" w:lineRule="auto"/>
            <w:jc w:val="center"/>
            <w:rPr>
              <w:rFonts w:ascii="Times New Roman" w:hAnsi="Times New Roman"/>
              <w:sz w:val="24"/>
              <w:szCs w:val="24"/>
            </w:rPr>
          </w:pPr>
          <w:fldSimple w:instr=" REF Citation *\charformat  \* MERGEFORMAT ">
            <w:r w:rsidRPr="0065750B">
              <w:t>Magistrates Court (Infringement Notices) Amendment Act 2020</w:t>
            </w:r>
          </w:fldSimple>
        </w:p>
        <w:p w:rsidR="00686F55" w:rsidRPr="00783A18" w:rsidRDefault="00686F55" w:rsidP="00686F55">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686F55" w:rsidRPr="0097645D" w:rsidRDefault="00686F55" w:rsidP="00686F55">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rsidR="00686F55" w:rsidRPr="00BB0A66" w:rsidRDefault="00CA19DD" w:rsidP="00BB0A66">
    <w:pPr>
      <w:pStyle w:val="Status"/>
      <w:rPr>
        <w:rFonts w:cs="Arial"/>
      </w:rPr>
    </w:pPr>
    <w:r w:rsidRPr="00BB0A66">
      <w:rPr>
        <w:rFonts w:cs="Arial"/>
      </w:rPr>
      <w:fldChar w:fldCharType="begin"/>
    </w:r>
    <w:r w:rsidRPr="00BB0A66">
      <w:rPr>
        <w:rFonts w:cs="Arial"/>
      </w:rPr>
      <w:instrText xml:space="preserve"> DOCPROPERTY "Status" </w:instrText>
    </w:r>
    <w:r w:rsidRPr="00BB0A66">
      <w:rPr>
        <w:rFonts w:cs="Arial"/>
      </w:rPr>
      <w:fldChar w:fldCharType="separate"/>
    </w:r>
    <w:r w:rsidRPr="00BB0A66">
      <w:rPr>
        <w:rFonts w:cs="Arial"/>
      </w:rPr>
      <w:t xml:space="preserve"> </w:t>
    </w:r>
    <w:r w:rsidRPr="00BB0A66">
      <w:rPr>
        <w:rFonts w:cs="Arial"/>
      </w:rPr>
      <w:fldChar w:fldCharType="end"/>
    </w:r>
    <w:r w:rsidR="00BB0A66" w:rsidRPr="00BB0A66">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F55" w:rsidRDefault="00686F55">
    <w:pPr>
      <w:rPr>
        <w:sz w:val="16"/>
      </w:rPr>
    </w:pPr>
  </w:p>
  <w:p w:rsidR="00686F55" w:rsidRDefault="00686F5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A19DD">
      <w:rPr>
        <w:rFonts w:ascii="Arial" w:hAnsi="Arial"/>
        <w:sz w:val="12"/>
      </w:rPr>
      <w:t>J2019-1336</w:t>
    </w:r>
    <w:r>
      <w:rPr>
        <w:rFonts w:ascii="Arial" w:hAnsi="Arial"/>
        <w:sz w:val="12"/>
      </w:rPr>
      <w:fldChar w:fldCharType="end"/>
    </w:r>
  </w:p>
  <w:p w:rsidR="00686F55" w:rsidRPr="00BB0A66" w:rsidRDefault="00CA19DD" w:rsidP="00BB0A66">
    <w:pPr>
      <w:pStyle w:val="Status"/>
      <w:tabs>
        <w:tab w:val="center" w:pos="3853"/>
        <w:tab w:val="left" w:pos="4575"/>
      </w:tabs>
      <w:rPr>
        <w:rFonts w:cs="Arial"/>
      </w:rPr>
    </w:pPr>
    <w:r w:rsidRPr="00BB0A66">
      <w:rPr>
        <w:rFonts w:cs="Arial"/>
      </w:rPr>
      <w:fldChar w:fldCharType="begin"/>
    </w:r>
    <w:r w:rsidRPr="00BB0A66">
      <w:rPr>
        <w:rFonts w:cs="Arial"/>
      </w:rPr>
      <w:instrText xml:space="preserve"> DOCPROPERTY "Status" </w:instrText>
    </w:r>
    <w:r w:rsidRPr="00BB0A66">
      <w:rPr>
        <w:rFonts w:cs="Arial"/>
      </w:rPr>
      <w:fldChar w:fldCharType="separate"/>
    </w:r>
    <w:r w:rsidRPr="00BB0A66">
      <w:rPr>
        <w:rFonts w:cs="Arial"/>
      </w:rPr>
      <w:t xml:space="preserve"> </w:t>
    </w:r>
    <w:r w:rsidRPr="00BB0A66">
      <w:rPr>
        <w:rFonts w:cs="Arial"/>
      </w:rPr>
      <w:fldChar w:fldCharType="end"/>
    </w:r>
    <w:r w:rsidR="00BB0A66" w:rsidRPr="00BB0A66">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F55" w:rsidRDefault="00686F5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86F55" w:rsidRPr="00CB3D59">
      <w:tc>
        <w:tcPr>
          <w:tcW w:w="847" w:type="pct"/>
        </w:tcPr>
        <w:p w:rsidR="00686F55" w:rsidRPr="006D109C" w:rsidRDefault="00686F55" w:rsidP="00686F55">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CA19DD">
            <w:rPr>
              <w:rStyle w:val="PageNumber"/>
              <w:rFonts w:cs="Arial"/>
              <w:noProof/>
              <w:szCs w:val="18"/>
            </w:rPr>
            <w:t>20</w:t>
          </w:r>
          <w:r w:rsidRPr="006D109C">
            <w:rPr>
              <w:rStyle w:val="PageNumber"/>
              <w:rFonts w:cs="Arial"/>
              <w:szCs w:val="18"/>
            </w:rPr>
            <w:fldChar w:fldCharType="end"/>
          </w:r>
        </w:p>
      </w:tc>
      <w:tc>
        <w:tcPr>
          <w:tcW w:w="3092" w:type="pct"/>
        </w:tcPr>
        <w:p w:rsidR="00686F55" w:rsidRPr="006D109C" w:rsidRDefault="00686F55" w:rsidP="00686F5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19DD" w:rsidRPr="00CA19DD">
            <w:rPr>
              <w:rFonts w:cs="Arial"/>
              <w:szCs w:val="18"/>
            </w:rPr>
            <w:t xml:space="preserve">Magistrates Court (Infringement </w:t>
          </w:r>
          <w:r w:rsidR="00CA19DD" w:rsidRPr="0065750B">
            <w:t>Notices) Amendment Act 2020</w:t>
          </w:r>
          <w:r>
            <w:rPr>
              <w:rFonts w:cs="Arial"/>
              <w:szCs w:val="18"/>
            </w:rPr>
            <w:fldChar w:fldCharType="end"/>
          </w:r>
        </w:p>
        <w:p w:rsidR="00686F55" w:rsidRPr="00783A18" w:rsidRDefault="00686F55" w:rsidP="00686F55">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686F55" w:rsidRPr="006D109C" w:rsidRDefault="00686F55" w:rsidP="00686F55">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A19DD">
            <w:rPr>
              <w:rFonts w:cs="Arial"/>
              <w:szCs w:val="18"/>
            </w:rPr>
            <w:t>A2020-5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A19DD">
            <w:rPr>
              <w:rFonts w:cs="Arial"/>
              <w:szCs w:val="18"/>
            </w:rPr>
            <w:t xml:space="preserve">  </w:t>
          </w:r>
          <w:r w:rsidRPr="006D109C">
            <w:rPr>
              <w:rFonts w:cs="Arial"/>
              <w:szCs w:val="18"/>
            </w:rPr>
            <w:fldChar w:fldCharType="end"/>
          </w:r>
        </w:p>
      </w:tc>
    </w:tr>
  </w:tbl>
  <w:p w:rsidR="00686F55" w:rsidRPr="00BB0A66" w:rsidRDefault="00CA19DD" w:rsidP="00BB0A66">
    <w:pPr>
      <w:pStyle w:val="Status"/>
      <w:rPr>
        <w:rFonts w:cs="Arial"/>
      </w:rPr>
    </w:pPr>
    <w:r w:rsidRPr="00BB0A66">
      <w:rPr>
        <w:rFonts w:cs="Arial"/>
      </w:rPr>
      <w:fldChar w:fldCharType="begin"/>
    </w:r>
    <w:r w:rsidRPr="00BB0A66">
      <w:rPr>
        <w:rFonts w:cs="Arial"/>
      </w:rPr>
      <w:instrText xml:space="preserve"> DOCPROPERTY "Status" </w:instrText>
    </w:r>
    <w:r w:rsidRPr="00BB0A66">
      <w:rPr>
        <w:rFonts w:cs="Arial"/>
      </w:rPr>
      <w:fldChar w:fldCharType="separate"/>
    </w:r>
    <w:r w:rsidRPr="00BB0A66">
      <w:rPr>
        <w:rFonts w:cs="Arial"/>
      </w:rPr>
      <w:t xml:space="preserve"> </w:t>
    </w:r>
    <w:r w:rsidRPr="00BB0A66">
      <w:rPr>
        <w:rFonts w:cs="Arial"/>
      </w:rPr>
      <w:fldChar w:fldCharType="end"/>
    </w:r>
    <w:r w:rsidR="00BB0A66" w:rsidRPr="00BB0A6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F55" w:rsidRDefault="00686F5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86F55" w:rsidRPr="00CB3D59">
      <w:tc>
        <w:tcPr>
          <w:tcW w:w="1061" w:type="pct"/>
        </w:tcPr>
        <w:p w:rsidR="00686F55" w:rsidRPr="006D109C" w:rsidRDefault="00686F55" w:rsidP="00686F55">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A19DD">
            <w:rPr>
              <w:rFonts w:cs="Arial"/>
              <w:szCs w:val="18"/>
            </w:rPr>
            <w:t>A2020-5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A19DD">
            <w:rPr>
              <w:rFonts w:cs="Arial"/>
              <w:szCs w:val="18"/>
            </w:rPr>
            <w:t xml:space="preserve">  </w:t>
          </w:r>
          <w:r w:rsidRPr="006D109C">
            <w:rPr>
              <w:rFonts w:cs="Arial"/>
              <w:szCs w:val="18"/>
            </w:rPr>
            <w:fldChar w:fldCharType="end"/>
          </w:r>
        </w:p>
      </w:tc>
      <w:tc>
        <w:tcPr>
          <w:tcW w:w="3092" w:type="pct"/>
        </w:tcPr>
        <w:p w:rsidR="00686F55" w:rsidRPr="006D109C" w:rsidRDefault="00686F55" w:rsidP="00686F5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19DD" w:rsidRPr="00CA19DD">
            <w:rPr>
              <w:rFonts w:cs="Arial"/>
              <w:szCs w:val="18"/>
            </w:rPr>
            <w:t xml:space="preserve">Magistrates Court (Infringement </w:t>
          </w:r>
          <w:r w:rsidR="00CA19DD" w:rsidRPr="0065750B">
            <w:t>Notices) Amendment Act 2020</w:t>
          </w:r>
          <w:r>
            <w:rPr>
              <w:rFonts w:cs="Arial"/>
              <w:szCs w:val="18"/>
            </w:rPr>
            <w:fldChar w:fldCharType="end"/>
          </w:r>
        </w:p>
        <w:p w:rsidR="00686F55" w:rsidRPr="00783A18" w:rsidRDefault="00686F55" w:rsidP="00686F55">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A19DD">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686F55" w:rsidRPr="006D109C" w:rsidRDefault="00686F55" w:rsidP="00686F55">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CA19DD">
            <w:rPr>
              <w:rStyle w:val="PageNumber"/>
              <w:rFonts w:cs="Arial"/>
              <w:noProof/>
              <w:szCs w:val="18"/>
            </w:rPr>
            <w:t>19</w:t>
          </w:r>
          <w:r w:rsidRPr="006D109C">
            <w:rPr>
              <w:rStyle w:val="PageNumber"/>
              <w:rFonts w:cs="Arial"/>
              <w:szCs w:val="18"/>
            </w:rPr>
            <w:fldChar w:fldCharType="end"/>
          </w:r>
        </w:p>
      </w:tc>
    </w:tr>
  </w:tbl>
  <w:p w:rsidR="00686F55" w:rsidRPr="00BB0A66" w:rsidRDefault="00CA19DD" w:rsidP="00BB0A66">
    <w:pPr>
      <w:pStyle w:val="Status"/>
      <w:rPr>
        <w:rFonts w:cs="Arial"/>
      </w:rPr>
    </w:pPr>
    <w:r w:rsidRPr="00BB0A66">
      <w:rPr>
        <w:rFonts w:cs="Arial"/>
      </w:rPr>
      <w:fldChar w:fldCharType="begin"/>
    </w:r>
    <w:r w:rsidRPr="00BB0A66">
      <w:rPr>
        <w:rFonts w:cs="Arial"/>
      </w:rPr>
      <w:instrText xml:space="preserve"> DOCPROPERTY "Status" </w:instrText>
    </w:r>
    <w:r w:rsidRPr="00BB0A66">
      <w:rPr>
        <w:rFonts w:cs="Arial"/>
      </w:rPr>
      <w:fldChar w:fldCharType="separate"/>
    </w:r>
    <w:r w:rsidRPr="00BB0A66">
      <w:rPr>
        <w:rFonts w:cs="Arial"/>
      </w:rPr>
      <w:t xml:space="preserve"> </w:t>
    </w:r>
    <w:r w:rsidRPr="00BB0A66">
      <w:rPr>
        <w:rFonts w:cs="Arial"/>
      </w:rPr>
      <w:fldChar w:fldCharType="end"/>
    </w:r>
    <w:r w:rsidR="00BB0A66" w:rsidRPr="00BB0A6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F55" w:rsidRDefault="00686F55">
    <w:pPr>
      <w:rPr>
        <w:sz w:val="16"/>
      </w:rPr>
    </w:pPr>
  </w:p>
  <w:p w:rsidR="00686F55" w:rsidRDefault="00686F5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A19DD">
      <w:rPr>
        <w:rFonts w:ascii="Arial" w:hAnsi="Arial"/>
        <w:sz w:val="12"/>
      </w:rPr>
      <w:t>J2019-1336</w:t>
    </w:r>
    <w:r>
      <w:rPr>
        <w:rFonts w:ascii="Arial" w:hAnsi="Arial"/>
        <w:sz w:val="12"/>
      </w:rPr>
      <w:fldChar w:fldCharType="end"/>
    </w:r>
  </w:p>
  <w:p w:rsidR="00686F55" w:rsidRPr="00BB0A66" w:rsidRDefault="00CA19DD" w:rsidP="00BB0A66">
    <w:pPr>
      <w:pStyle w:val="Status"/>
      <w:rPr>
        <w:rFonts w:cs="Arial"/>
      </w:rPr>
    </w:pPr>
    <w:r w:rsidRPr="00BB0A66">
      <w:rPr>
        <w:rFonts w:cs="Arial"/>
      </w:rPr>
      <w:fldChar w:fldCharType="begin"/>
    </w:r>
    <w:r w:rsidRPr="00BB0A66">
      <w:rPr>
        <w:rFonts w:cs="Arial"/>
      </w:rPr>
      <w:instrText xml:space="preserve"> DOCPROPERTY "Status" </w:instrText>
    </w:r>
    <w:r w:rsidRPr="00BB0A66">
      <w:rPr>
        <w:rFonts w:cs="Arial"/>
      </w:rPr>
      <w:fldChar w:fldCharType="separate"/>
    </w:r>
    <w:r w:rsidRPr="00BB0A66">
      <w:rPr>
        <w:rFonts w:cs="Arial"/>
      </w:rPr>
      <w:t xml:space="preserve"> </w:t>
    </w:r>
    <w:r w:rsidRPr="00BB0A66">
      <w:rPr>
        <w:rFonts w:cs="Arial"/>
      </w:rPr>
      <w:fldChar w:fldCharType="end"/>
    </w:r>
    <w:r w:rsidR="00BB0A66" w:rsidRPr="00BB0A6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F55" w:rsidRDefault="00686F5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686F55">
      <w:trPr>
        <w:jc w:val="center"/>
      </w:trPr>
      <w:tc>
        <w:tcPr>
          <w:tcW w:w="1240" w:type="dxa"/>
        </w:tcPr>
        <w:p w:rsidR="00686F55" w:rsidRDefault="00686F5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rsidR="00686F55" w:rsidRDefault="00CA19DD">
          <w:pPr>
            <w:pStyle w:val="Footer"/>
            <w:jc w:val="center"/>
          </w:pPr>
          <w:fldSimple w:instr=" REF Citation *\charformat ">
            <w:r w:rsidRPr="0065750B">
              <w:t>Magistrates Court (Infringement Notices) Amendment Act 2020</w:t>
            </w:r>
          </w:fldSimple>
        </w:p>
        <w:p w:rsidR="00686F55" w:rsidRDefault="00CA19DD">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553" w:type="dxa"/>
        </w:tcPr>
        <w:p w:rsidR="00686F55" w:rsidRDefault="00CA19DD">
          <w:pPr>
            <w:pStyle w:val="Footer"/>
            <w:jc w:val="right"/>
          </w:pPr>
          <w:fldSimple w:instr=" DOCPROPERTY &quot;Category&quot;  *\charformat  ">
            <w:r>
              <w:t>A2020-5</w:t>
            </w:r>
          </w:fldSimple>
          <w:r w:rsidR="00686F55">
            <w:br/>
          </w:r>
          <w:fldSimple w:instr=" DOCPROPERTY &quot;RepubDt&quot;  *\charformat  ">
            <w:r>
              <w:t xml:space="preserve">  </w:t>
            </w:r>
          </w:fldSimple>
        </w:p>
      </w:tc>
    </w:tr>
  </w:tbl>
  <w:p w:rsidR="00686F55" w:rsidRPr="00BB0A66" w:rsidRDefault="00CA19DD" w:rsidP="00BB0A66">
    <w:pPr>
      <w:pStyle w:val="Status"/>
      <w:rPr>
        <w:rFonts w:cs="Arial"/>
      </w:rPr>
    </w:pPr>
    <w:r w:rsidRPr="00BB0A66">
      <w:rPr>
        <w:rFonts w:cs="Arial"/>
      </w:rPr>
      <w:fldChar w:fldCharType="begin"/>
    </w:r>
    <w:r w:rsidRPr="00BB0A66">
      <w:rPr>
        <w:rFonts w:cs="Arial"/>
      </w:rPr>
      <w:instrText xml:space="preserve"> DOCPROPERTY "Status" </w:instrText>
    </w:r>
    <w:r w:rsidRPr="00BB0A66">
      <w:rPr>
        <w:rFonts w:cs="Arial"/>
      </w:rPr>
      <w:fldChar w:fldCharType="separate"/>
    </w:r>
    <w:r w:rsidRPr="00BB0A66">
      <w:rPr>
        <w:rFonts w:cs="Arial"/>
      </w:rPr>
      <w:t xml:space="preserve"> </w:t>
    </w:r>
    <w:r w:rsidRPr="00BB0A66">
      <w:rPr>
        <w:rFonts w:cs="Arial"/>
      </w:rPr>
      <w:fldChar w:fldCharType="end"/>
    </w:r>
    <w:r w:rsidR="00BB0A66" w:rsidRPr="00BB0A6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F55" w:rsidRDefault="00686F5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686F55">
      <w:trPr>
        <w:jc w:val="center"/>
      </w:trPr>
      <w:tc>
        <w:tcPr>
          <w:tcW w:w="1553" w:type="dxa"/>
        </w:tcPr>
        <w:p w:rsidR="00686F55" w:rsidRDefault="00CA19DD">
          <w:pPr>
            <w:pStyle w:val="Footer"/>
          </w:pPr>
          <w:fldSimple w:instr=" DOCPROPERTY &quot;Category&quot;  *\charformat  ">
            <w:r>
              <w:t>A2020-5</w:t>
            </w:r>
          </w:fldSimple>
          <w:r w:rsidR="00686F55">
            <w:br/>
          </w:r>
          <w:fldSimple w:instr=" DOCPROPERTY &quot;RepubDt&quot;  *\charformat  ">
            <w:r>
              <w:t xml:space="preserve">  </w:t>
            </w:r>
          </w:fldSimple>
        </w:p>
      </w:tc>
      <w:tc>
        <w:tcPr>
          <w:tcW w:w="4527" w:type="dxa"/>
        </w:tcPr>
        <w:p w:rsidR="00686F55" w:rsidRDefault="00CA19DD">
          <w:pPr>
            <w:pStyle w:val="Footer"/>
            <w:jc w:val="center"/>
          </w:pPr>
          <w:fldSimple w:instr=" REF Citation *\charformat ">
            <w:r w:rsidRPr="0065750B">
              <w:t>Magistrates Court (Infringement Notices) Amendment Act 2020</w:t>
            </w:r>
          </w:fldSimple>
        </w:p>
        <w:p w:rsidR="00686F55" w:rsidRDefault="00CA19DD">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240" w:type="dxa"/>
        </w:tcPr>
        <w:p w:rsidR="00686F55" w:rsidRDefault="00686F5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A19DD">
            <w:rPr>
              <w:rStyle w:val="PageNumber"/>
              <w:noProof/>
            </w:rPr>
            <w:t>21</w:t>
          </w:r>
          <w:r>
            <w:rPr>
              <w:rStyle w:val="PageNumber"/>
            </w:rPr>
            <w:fldChar w:fldCharType="end"/>
          </w:r>
        </w:p>
      </w:tc>
    </w:tr>
  </w:tbl>
  <w:p w:rsidR="00686F55" w:rsidRPr="00BB0A66" w:rsidRDefault="00CA19DD" w:rsidP="00BB0A66">
    <w:pPr>
      <w:pStyle w:val="Status"/>
      <w:rPr>
        <w:rFonts w:cs="Arial"/>
      </w:rPr>
    </w:pPr>
    <w:r w:rsidRPr="00BB0A66">
      <w:rPr>
        <w:rFonts w:cs="Arial"/>
      </w:rPr>
      <w:fldChar w:fldCharType="begin"/>
    </w:r>
    <w:r w:rsidRPr="00BB0A66">
      <w:rPr>
        <w:rFonts w:cs="Arial"/>
      </w:rPr>
      <w:instrText xml:space="preserve"> DOCPROPERTY "Status" </w:instrText>
    </w:r>
    <w:r w:rsidRPr="00BB0A66">
      <w:rPr>
        <w:rFonts w:cs="Arial"/>
      </w:rPr>
      <w:fldChar w:fldCharType="separate"/>
    </w:r>
    <w:r w:rsidRPr="00BB0A66">
      <w:rPr>
        <w:rFonts w:cs="Arial"/>
      </w:rPr>
      <w:t xml:space="preserve"> </w:t>
    </w:r>
    <w:r w:rsidRPr="00BB0A66">
      <w:rPr>
        <w:rFonts w:cs="Arial"/>
      </w:rPr>
      <w:fldChar w:fldCharType="end"/>
    </w:r>
    <w:r w:rsidR="00BB0A66" w:rsidRPr="00BB0A6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F55" w:rsidRDefault="00686F55">
      <w:r>
        <w:separator/>
      </w:r>
    </w:p>
  </w:footnote>
  <w:footnote w:type="continuationSeparator" w:id="0">
    <w:p w:rsidR="00686F55" w:rsidRDefault="00686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686F55" w:rsidRPr="00CB3D59">
      <w:tc>
        <w:tcPr>
          <w:tcW w:w="900" w:type="pct"/>
        </w:tcPr>
        <w:p w:rsidR="00686F55" w:rsidRPr="00783A18" w:rsidRDefault="00686F55">
          <w:pPr>
            <w:pStyle w:val="HeaderEven"/>
            <w:rPr>
              <w:rFonts w:ascii="Times New Roman" w:hAnsi="Times New Roman"/>
              <w:sz w:val="24"/>
              <w:szCs w:val="24"/>
            </w:rPr>
          </w:pPr>
        </w:p>
      </w:tc>
      <w:tc>
        <w:tcPr>
          <w:tcW w:w="4100" w:type="pct"/>
        </w:tcPr>
        <w:p w:rsidR="00686F55" w:rsidRPr="00783A18" w:rsidRDefault="00686F55">
          <w:pPr>
            <w:pStyle w:val="HeaderEven"/>
            <w:rPr>
              <w:rFonts w:ascii="Times New Roman" w:hAnsi="Times New Roman"/>
              <w:sz w:val="24"/>
              <w:szCs w:val="24"/>
            </w:rPr>
          </w:pPr>
        </w:p>
      </w:tc>
    </w:tr>
    <w:tr w:rsidR="00686F55" w:rsidRPr="00CB3D59">
      <w:tc>
        <w:tcPr>
          <w:tcW w:w="4100" w:type="pct"/>
          <w:gridSpan w:val="2"/>
          <w:tcBorders>
            <w:bottom w:val="single" w:sz="4" w:space="0" w:color="auto"/>
          </w:tcBorders>
        </w:tcPr>
        <w:p w:rsidR="00686F55" w:rsidRPr="0097645D" w:rsidRDefault="00CA19DD" w:rsidP="00686F55">
          <w:pPr>
            <w:pStyle w:val="HeaderEven6"/>
            <w:rPr>
              <w:rFonts w:cs="Arial"/>
              <w:szCs w:val="18"/>
            </w:rPr>
          </w:pPr>
          <w:fldSimple w:instr=" STYLEREF charContents \* MERGEFORMAT ">
            <w:r w:rsidR="00BB0A66">
              <w:rPr>
                <w:noProof/>
              </w:rPr>
              <w:t>Contents</w:t>
            </w:r>
          </w:fldSimple>
        </w:p>
      </w:tc>
    </w:tr>
  </w:tbl>
  <w:p w:rsidR="00686F55" w:rsidRDefault="00686F55">
    <w:pPr>
      <w:pStyle w:val="N-9pt"/>
    </w:pPr>
    <w:r>
      <w:tab/>
    </w:r>
    <w:fldSimple w:instr=" STYLEREF charPage \* MERGEFORMAT ">
      <w:r w:rsidR="00BB0A66">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686F55" w:rsidRPr="00CB3D59">
      <w:tc>
        <w:tcPr>
          <w:tcW w:w="4100" w:type="pct"/>
        </w:tcPr>
        <w:p w:rsidR="00686F55" w:rsidRPr="00783A18" w:rsidRDefault="00686F55" w:rsidP="00686F55">
          <w:pPr>
            <w:pStyle w:val="HeaderOdd"/>
            <w:jc w:val="left"/>
            <w:rPr>
              <w:rFonts w:ascii="Times New Roman" w:hAnsi="Times New Roman"/>
              <w:sz w:val="24"/>
              <w:szCs w:val="24"/>
            </w:rPr>
          </w:pPr>
        </w:p>
      </w:tc>
      <w:tc>
        <w:tcPr>
          <w:tcW w:w="900" w:type="pct"/>
        </w:tcPr>
        <w:p w:rsidR="00686F55" w:rsidRPr="00783A18" w:rsidRDefault="00686F55" w:rsidP="00686F55">
          <w:pPr>
            <w:pStyle w:val="HeaderOdd"/>
            <w:jc w:val="left"/>
            <w:rPr>
              <w:rFonts w:ascii="Times New Roman" w:hAnsi="Times New Roman"/>
              <w:sz w:val="24"/>
              <w:szCs w:val="24"/>
            </w:rPr>
          </w:pPr>
        </w:p>
      </w:tc>
    </w:tr>
    <w:tr w:rsidR="00686F55" w:rsidRPr="00CB3D59">
      <w:tc>
        <w:tcPr>
          <w:tcW w:w="900" w:type="pct"/>
          <w:gridSpan w:val="2"/>
          <w:tcBorders>
            <w:bottom w:val="single" w:sz="4" w:space="0" w:color="auto"/>
          </w:tcBorders>
        </w:tcPr>
        <w:p w:rsidR="00686F55" w:rsidRPr="0097645D" w:rsidRDefault="00686F55" w:rsidP="00686F55">
          <w:pPr>
            <w:pStyle w:val="HeaderOdd6"/>
            <w:jc w:val="left"/>
            <w:rPr>
              <w:rFonts w:cs="Arial"/>
              <w:szCs w:val="18"/>
            </w:rPr>
          </w:pPr>
          <w:r>
            <w:fldChar w:fldCharType="begin"/>
          </w:r>
          <w:r>
            <w:instrText xml:space="preserve"> STYLEREF charContents \* MERGEFORMAT </w:instrText>
          </w:r>
          <w:r>
            <w:fldChar w:fldCharType="end"/>
          </w:r>
        </w:p>
      </w:tc>
    </w:tr>
  </w:tbl>
  <w:p w:rsidR="00686F55" w:rsidRDefault="00686F55">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A66" w:rsidRDefault="00BB0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686F55" w:rsidRPr="00CB3D59" w:rsidTr="00686F55">
      <w:tc>
        <w:tcPr>
          <w:tcW w:w="1701" w:type="dxa"/>
        </w:tcPr>
        <w:p w:rsidR="00686F55" w:rsidRPr="006D109C" w:rsidRDefault="00686F5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B0A66">
            <w:rPr>
              <w:rFonts w:cs="Arial"/>
              <w:b/>
              <w:noProof/>
              <w:szCs w:val="18"/>
            </w:rPr>
            <w:t>Part 3</w:t>
          </w:r>
          <w:r w:rsidRPr="006D109C">
            <w:rPr>
              <w:rFonts w:cs="Arial"/>
              <w:b/>
              <w:szCs w:val="18"/>
            </w:rPr>
            <w:fldChar w:fldCharType="end"/>
          </w:r>
        </w:p>
      </w:tc>
      <w:tc>
        <w:tcPr>
          <w:tcW w:w="6320" w:type="dxa"/>
        </w:tcPr>
        <w:p w:rsidR="00686F55" w:rsidRPr="006D109C" w:rsidRDefault="00686F5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B0A66">
            <w:rPr>
              <w:rFonts w:cs="Arial"/>
              <w:noProof/>
              <w:szCs w:val="18"/>
            </w:rPr>
            <w:t>Magistrates Court Regulation 2009</w:t>
          </w:r>
          <w:r w:rsidRPr="006D109C">
            <w:rPr>
              <w:rFonts w:cs="Arial"/>
              <w:szCs w:val="18"/>
            </w:rPr>
            <w:fldChar w:fldCharType="end"/>
          </w:r>
        </w:p>
      </w:tc>
    </w:tr>
    <w:tr w:rsidR="00686F55" w:rsidRPr="00CB3D59" w:rsidTr="00686F55">
      <w:tc>
        <w:tcPr>
          <w:tcW w:w="1701" w:type="dxa"/>
        </w:tcPr>
        <w:p w:rsidR="00686F55" w:rsidRPr="006D109C" w:rsidRDefault="00686F5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rsidR="00686F55" w:rsidRPr="006D109C" w:rsidRDefault="00686F5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686F55" w:rsidRPr="00CB3D59" w:rsidTr="00686F55">
      <w:trPr>
        <w:cantSplit/>
      </w:trPr>
      <w:tc>
        <w:tcPr>
          <w:tcW w:w="1701" w:type="dxa"/>
          <w:gridSpan w:val="2"/>
          <w:tcBorders>
            <w:bottom w:val="single" w:sz="4" w:space="0" w:color="auto"/>
          </w:tcBorders>
        </w:tcPr>
        <w:p w:rsidR="00686F55" w:rsidRPr="006D109C" w:rsidRDefault="00686F55" w:rsidP="00686F55">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A19D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B0A66">
            <w:rPr>
              <w:rFonts w:cs="Arial"/>
              <w:noProof/>
              <w:szCs w:val="18"/>
            </w:rPr>
            <w:t>27</w:t>
          </w:r>
          <w:r w:rsidRPr="006D109C">
            <w:rPr>
              <w:rFonts w:cs="Arial"/>
              <w:szCs w:val="18"/>
            </w:rPr>
            <w:fldChar w:fldCharType="end"/>
          </w:r>
        </w:p>
      </w:tc>
    </w:tr>
  </w:tbl>
  <w:p w:rsidR="00686F55" w:rsidRDefault="00686F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2"/>
      <w:gridCol w:w="1645"/>
    </w:tblGrid>
    <w:tr w:rsidR="00686F55" w:rsidRPr="00CB3D59" w:rsidTr="00686F55">
      <w:tc>
        <w:tcPr>
          <w:tcW w:w="6320" w:type="dxa"/>
        </w:tcPr>
        <w:p w:rsidR="00686F55" w:rsidRPr="006D109C" w:rsidRDefault="00686F5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B0A66">
            <w:rPr>
              <w:rFonts w:cs="Arial"/>
              <w:noProof/>
              <w:szCs w:val="18"/>
            </w:rPr>
            <w:t>Magistrates Court Act 1930</w:t>
          </w:r>
          <w:r w:rsidRPr="006D109C">
            <w:rPr>
              <w:rFonts w:cs="Arial"/>
              <w:szCs w:val="18"/>
            </w:rPr>
            <w:fldChar w:fldCharType="end"/>
          </w:r>
        </w:p>
      </w:tc>
      <w:tc>
        <w:tcPr>
          <w:tcW w:w="1701" w:type="dxa"/>
        </w:tcPr>
        <w:p w:rsidR="00686F55" w:rsidRPr="006D109C" w:rsidRDefault="00686F5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B0A66">
            <w:rPr>
              <w:rFonts w:cs="Arial"/>
              <w:b/>
              <w:noProof/>
              <w:szCs w:val="18"/>
            </w:rPr>
            <w:t>Part 2</w:t>
          </w:r>
          <w:r w:rsidRPr="006D109C">
            <w:rPr>
              <w:rFonts w:cs="Arial"/>
              <w:b/>
              <w:szCs w:val="18"/>
            </w:rPr>
            <w:fldChar w:fldCharType="end"/>
          </w:r>
        </w:p>
      </w:tc>
    </w:tr>
    <w:tr w:rsidR="00686F55" w:rsidRPr="00CB3D59" w:rsidTr="00686F55">
      <w:tc>
        <w:tcPr>
          <w:tcW w:w="6320" w:type="dxa"/>
        </w:tcPr>
        <w:p w:rsidR="00686F55" w:rsidRPr="006D109C" w:rsidRDefault="00686F5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rsidR="00686F55" w:rsidRPr="006D109C" w:rsidRDefault="00686F5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686F55" w:rsidRPr="00CB3D59" w:rsidTr="00686F55">
      <w:trPr>
        <w:cantSplit/>
      </w:trPr>
      <w:tc>
        <w:tcPr>
          <w:tcW w:w="1701" w:type="dxa"/>
          <w:gridSpan w:val="2"/>
          <w:tcBorders>
            <w:bottom w:val="single" w:sz="4" w:space="0" w:color="auto"/>
          </w:tcBorders>
        </w:tcPr>
        <w:p w:rsidR="00686F55" w:rsidRPr="006D109C" w:rsidRDefault="00686F55" w:rsidP="00686F55">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A19D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B0A66">
            <w:rPr>
              <w:rFonts w:cs="Arial"/>
              <w:noProof/>
              <w:szCs w:val="18"/>
            </w:rPr>
            <w:t>25</w:t>
          </w:r>
          <w:r w:rsidRPr="006D109C">
            <w:rPr>
              <w:rFonts w:cs="Arial"/>
              <w:szCs w:val="18"/>
            </w:rPr>
            <w:fldChar w:fldCharType="end"/>
          </w:r>
        </w:p>
      </w:tc>
    </w:tr>
  </w:tbl>
  <w:p w:rsidR="00686F55" w:rsidRDefault="00686F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686F55">
      <w:trPr>
        <w:jc w:val="center"/>
      </w:trPr>
      <w:tc>
        <w:tcPr>
          <w:tcW w:w="1234" w:type="dxa"/>
        </w:tcPr>
        <w:p w:rsidR="00686F55" w:rsidRDefault="00686F55">
          <w:pPr>
            <w:pStyle w:val="HeaderEven"/>
          </w:pPr>
        </w:p>
      </w:tc>
      <w:tc>
        <w:tcPr>
          <w:tcW w:w="6062" w:type="dxa"/>
        </w:tcPr>
        <w:p w:rsidR="00686F55" w:rsidRDefault="00686F55">
          <w:pPr>
            <w:pStyle w:val="HeaderEven"/>
          </w:pPr>
        </w:p>
      </w:tc>
    </w:tr>
    <w:tr w:rsidR="00686F55">
      <w:trPr>
        <w:jc w:val="center"/>
      </w:trPr>
      <w:tc>
        <w:tcPr>
          <w:tcW w:w="1234" w:type="dxa"/>
        </w:tcPr>
        <w:p w:rsidR="00686F55" w:rsidRDefault="00686F55">
          <w:pPr>
            <w:pStyle w:val="HeaderEven"/>
          </w:pPr>
        </w:p>
      </w:tc>
      <w:tc>
        <w:tcPr>
          <w:tcW w:w="6062" w:type="dxa"/>
        </w:tcPr>
        <w:p w:rsidR="00686F55" w:rsidRDefault="00686F55">
          <w:pPr>
            <w:pStyle w:val="HeaderEven"/>
          </w:pPr>
        </w:p>
      </w:tc>
    </w:tr>
    <w:tr w:rsidR="00686F55">
      <w:trPr>
        <w:cantSplit/>
        <w:jc w:val="center"/>
      </w:trPr>
      <w:tc>
        <w:tcPr>
          <w:tcW w:w="7296" w:type="dxa"/>
          <w:gridSpan w:val="2"/>
          <w:tcBorders>
            <w:bottom w:val="single" w:sz="4" w:space="0" w:color="auto"/>
          </w:tcBorders>
        </w:tcPr>
        <w:p w:rsidR="00686F55" w:rsidRDefault="00686F55">
          <w:pPr>
            <w:pStyle w:val="HeaderEven6"/>
          </w:pPr>
        </w:p>
      </w:tc>
    </w:tr>
  </w:tbl>
  <w:p w:rsidR="00686F55" w:rsidRDefault="00686F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686F55">
      <w:trPr>
        <w:jc w:val="center"/>
      </w:trPr>
      <w:tc>
        <w:tcPr>
          <w:tcW w:w="6062" w:type="dxa"/>
        </w:tcPr>
        <w:p w:rsidR="00686F55" w:rsidRDefault="00686F55">
          <w:pPr>
            <w:pStyle w:val="HeaderOdd"/>
          </w:pPr>
        </w:p>
      </w:tc>
      <w:tc>
        <w:tcPr>
          <w:tcW w:w="1234" w:type="dxa"/>
        </w:tcPr>
        <w:p w:rsidR="00686F55" w:rsidRDefault="00686F55">
          <w:pPr>
            <w:pStyle w:val="HeaderOdd"/>
          </w:pPr>
        </w:p>
      </w:tc>
    </w:tr>
    <w:tr w:rsidR="00686F55">
      <w:trPr>
        <w:jc w:val="center"/>
      </w:trPr>
      <w:tc>
        <w:tcPr>
          <w:tcW w:w="6062" w:type="dxa"/>
        </w:tcPr>
        <w:p w:rsidR="00686F55" w:rsidRDefault="00686F55">
          <w:pPr>
            <w:pStyle w:val="HeaderOdd"/>
          </w:pPr>
        </w:p>
      </w:tc>
      <w:tc>
        <w:tcPr>
          <w:tcW w:w="1234" w:type="dxa"/>
        </w:tcPr>
        <w:p w:rsidR="00686F55" w:rsidRDefault="00686F55">
          <w:pPr>
            <w:pStyle w:val="HeaderOdd"/>
          </w:pPr>
        </w:p>
      </w:tc>
    </w:tr>
    <w:tr w:rsidR="00686F55">
      <w:trPr>
        <w:jc w:val="center"/>
      </w:trPr>
      <w:tc>
        <w:tcPr>
          <w:tcW w:w="7296" w:type="dxa"/>
          <w:gridSpan w:val="2"/>
          <w:tcBorders>
            <w:bottom w:val="single" w:sz="4" w:space="0" w:color="auto"/>
          </w:tcBorders>
        </w:tcPr>
        <w:p w:rsidR="00686F55" w:rsidRDefault="00686F55">
          <w:pPr>
            <w:pStyle w:val="HeaderOdd6"/>
          </w:pPr>
        </w:p>
      </w:tc>
    </w:tr>
  </w:tbl>
  <w:p w:rsidR="00686F55" w:rsidRDefault="00686F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686F55" w:rsidRPr="00E06D02" w:rsidTr="00567644">
      <w:trPr>
        <w:jc w:val="center"/>
      </w:trPr>
      <w:tc>
        <w:tcPr>
          <w:tcW w:w="1068" w:type="pct"/>
        </w:tcPr>
        <w:p w:rsidR="00686F55" w:rsidRPr="00567644" w:rsidRDefault="00686F55" w:rsidP="00567644">
          <w:pPr>
            <w:pStyle w:val="HeaderEven"/>
            <w:tabs>
              <w:tab w:val="left" w:pos="700"/>
            </w:tabs>
            <w:ind w:left="697" w:hanging="697"/>
            <w:rPr>
              <w:rFonts w:cs="Arial"/>
              <w:szCs w:val="18"/>
            </w:rPr>
          </w:pPr>
        </w:p>
      </w:tc>
      <w:tc>
        <w:tcPr>
          <w:tcW w:w="3932" w:type="pct"/>
        </w:tcPr>
        <w:p w:rsidR="00686F55" w:rsidRPr="00567644" w:rsidRDefault="00686F55" w:rsidP="00567644">
          <w:pPr>
            <w:pStyle w:val="HeaderEven"/>
            <w:tabs>
              <w:tab w:val="left" w:pos="700"/>
            </w:tabs>
            <w:ind w:left="697" w:hanging="697"/>
            <w:rPr>
              <w:rFonts w:cs="Arial"/>
              <w:szCs w:val="18"/>
            </w:rPr>
          </w:pPr>
        </w:p>
      </w:tc>
    </w:tr>
    <w:tr w:rsidR="00686F55" w:rsidRPr="00E06D02" w:rsidTr="00567644">
      <w:trPr>
        <w:jc w:val="center"/>
      </w:trPr>
      <w:tc>
        <w:tcPr>
          <w:tcW w:w="1068" w:type="pct"/>
        </w:tcPr>
        <w:p w:rsidR="00686F55" w:rsidRPr="00567644" w:rsidRDefault="00686F55" w:rsidP="00567644">
          <w:pPr>
            <w:pStyle w:val="HeaderEven"/>
            <w:tabs>
              <w:tab w:val="left" w:pos="700"/>
            </w:tabs>
            <w:ind w:left="697" w:hanging="697"/>
            <w:rPr>
              <w:rFonts w:cs="Arial"/>
              <w:szCs w:val="18"/>
            </w:rPr>
          </w:pPr>
        </w:p>
      </w:tc>
      <w:tc>
        <w:tcPr>
          <w:tcW w:w="3932" w:type="pct"/>
        </w:tcPr>
        <w:p w:rsidR="00686F55" w:rsidRPr="00567644" w:rsidRDefault="00686F55" w:rsidP="00567644">
          <w:pPr>
            <w:pStyle w:val="HeaderEven"/>
            <w:tabs>
              <w:tab w:val="left" w:pos="700"/>
            </w:tabs>
            <w:ind w:left="697" w:hanging="697"/>
            <w:rPr>
              <w:rFonts w:cs="Arial"/>
              <w:szCs w:val="18"/>
            </w:rPr>
          </w:pPr>
        </w:p>
      </w:tc>
    </w:tr>
    <w:tr w:rsidR="00686F55" w:rsidRPr="00E06D02" w:rsidTr="00567644">
      <w:trPr>
        <w:cantSplit/>
        <w:jc w:val="center"/>
      </w:trPr>
      <w:tc>
        <w:tcPr>
          <w:tcW w:w="4997" w:type="pct"/>
          <w:gridSpan w:val="2"/>
          <w:tcBorders>
            <w:bottom w:val="single" w:sz="4" w:space="0" w:color="auto"/>
          </w:tcBorders>
        </w:tcPr>
        <w:p w:rsidR="00686F55" w:rsidRPr="00567644" w:rsidRDefault="00686F55" w:rsidP="00567644">
          <w:pPr>
            <w:pStyle w:val="HeaderEven6"/>
            <w:tabs>
              <w:tab w:val="left" w:pos="700"/>
            </w:tabs>
            <w:ind w:left="697" w:hanging="697"/>
            <w:rPr>
              <w:szCs w:val="18"/>
            </w:rPr>
          </w:pPr>
        </w:p>
      </w:tc>
    </w:tr>
  </w:tbl>
  <w:p w:rsidR="00686F55" w:rsidRDefault="00686F55"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783649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26"/>
    <w:lvlOverride w:ilvl="0">
      <w:startOverride w:val="1"/>
    </w:lvlOverride>
  </w:num>
  <w:num w:numId="32">
    <w:abstractNumId w:val="16"/>
  </w:num>
  <w:num w:numId="33">
    <w:abstractNumId w:val="38"/>
  </w:num>
  <w:num w:numId="34">
    <w:abstractNumId w:val="37"/>
  </w:num>
  <w:num w:numId="35">
    <w:abstractNumId w:val="1"/>
  </w:num>
  <w:num w:numId="36">
    <w:abstractNumId w:val="3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41"/>
    <w:rsid w:val="00000C1F"/>
    <w:rsid w:val="000038FA"/>
    <w:rsid w:val="000043A6"/>
    <w:rsid w:val="00004573"/>
    <w:rsid w:val="00005825"/>
    <w:rsid w:val="00005B29"/>
    <w:rsid w:val="00010513"/>
    <w:rsid w:val="0001347E"/>
    <w:rsid w:val="0002034F"/>
    <w:rsid w:val="000215AA"/>
    <w:rsid w:val="0002517D"/>
    <w:rsid w:val="00025988"/>
    <w:rsid w:val="0003249F"/>
    <w:rsid w:val="000337F6"/>
    <w:rsid w:val="00036A2C"/>
    <w:rsid w:val="00037D73"/>
    <w:rsid w:val="000417E5"/>
    <w:rsid w:val="000420DE"/>
    <w:rsid w:val="000448E6"/>
    <w:rsid w:val="00046E24"/>
    <w:rsid w:val="00047170"/>
    <w:rsid w:val="00047369"/>
    <w:rsid w:val="000474F2"/>
    <w:rsid w:val="000502CA"/>
    <w:rsid w:val="000510F0"/>
    <w:rsid w:val="00052B1E"/>
    <w:rsid w:val="0005431C"/>
    <w:rsid w:val="00055507"/>
    <w:rsid w:val="00055E30"/>
    <w:rsid w:val="00063210"/>
    <w:rsid w:val="00064576"/>
    <w:rsid w:val="000663A1"/>
    <w:rsid w:val="00066F6A"/>
    <w:rsid w:val="000702A7"/>
    <w:rsid w:val="00070D5A"/>
    <w:rsid w:val="00072B06"/>
    <w:rsid w:val="00072ED8"/>
    <w:rsid w:val="00080245"/>
    <w:rsid w:val="000812D4"/>
    <w:rsid w:val="00081435"/>
    <w:rsid w:val="00081D6E"/>
    <w:rsid w:val="0008211A"/>
    <w:rsid w:val="00083C32"/>
    <w:rsid w:val="000906B4"/>
    <w:rsid w:val="00091575"/>
    <w:rsid w:val="000949A6"/>
    <w:rsid w:val="00095165"/>
    <w:rsid w:val="000952C7"/>
    <w:rsid w:val="0009641C"/>
    <w:rsid w:val="000978C2"/>
    <w:rsid w:val="000A2213"/>
    <w:rsid w:val="000A5DCB"/>
    <w:rsid w:val="000A637A"/>
    <w:rsid w:val="000B16DC"/>
    <w:rsid w:val="000B1C99"/>
    <w:rsid w:val="000B3404"/>
    <w:rsid w:val="000B4951"/>
    <w:rsid w:val="000B5685"/>
    <w:rsid w:val="000B729E"/>
    <w:rsid w:val="000C54A0"/>
    <w:rsid w:val="000C687C"/>
    <w:rsid w:val="000C7832"/>
    <w:rsid w:val="000C7850"/>
    <w:rsid w:val="000D1CBA"/>
    <w:rsid w:val="000D54F2"/>
    <w:rsid w:val="000E29CA"/>
    <w:rsid w:val="000E495A"/>
    <w:rsid w:val="000E5145"/>
    <w:rsid w:val="000E576D"/>
    <w:rsid w:val="000F1FEC"/>
    <w:rsid w:val="000F2735"/>
    <w:rsid w:val="000F329E"/>
    <w:rsid w:val="000F7A7D"/>
    <w:rsid w:val="001002C3"/>
    <w:rsid w:val="00101528"/>
    <w:rsid w:val="001033CB"/>
    <w:rsid w:val="001041AB"/>
    <w:rsid w:val="001047CB"/>
    <w:rsid w:val="001053AD"/>
    <w:rsid w:val="001058DF"/>
    <w:rsid w:val="00107F85"/>
    <w:rsid w:val="00126287"/>
    <w:rsid w:val="0012722F"/>
    <w:rsid w:val="0013046D"/>
    <w:rsid w:val="001315A1"/>
    <w:rsid w:val="00132957"/>
    <w:rsid w:val="00132EFF"/>
    <w:rsid w:val="001343A6"/>
    <w:rsid w:val="0013531D"/>
    <w:rsid w:val="001355CE"/>
    <w:rsid w:val="00136FBE"/>
    <w:rsid w:val="0014139F"/>
    <w:rsid w:val="00147781"/>
    <w:rsid w:val="00150851"/>
    <w:rsid w:val="001520FC"/>
    <w:rsid w:val="001533C1"/>
    <w:rsid w:val="00153482"/>
    <w:rsid w:val="001543B2"/>
    <w:rsid w:val="00154977"/>
    <w:rsid w:val="001570F0"/>
    <w:rsid w:val="001572E4"/>
    <w:rsid w:val="00160DF7"/>
    <w:rsid w:val="00164204"/>
    <w:rsid w:val="00170325"/>
    <w:rsid w:val="0017182C"/>
    <w:rsid w:val="00172D13"/>
    <w:rsid w:val="001741FF"/>
    <w:rsid w:val="00175FD1"/>
    <w:rsid w:val="00176AE6"/>
    <w:rsid w:val="00180311"/>
    <w:rsid w:val="001815FB"/>
    <w:rsid w:val="00181D8C"/>
    <w:rsid w:val="00183A19"/>
    <w:rsid w:val="001842C7"/>
    <w:rsid w:val="0019297A"/>
    <w:rsid w:val="00192D1E"/>
    <w:rsid w:val="00193D6B"/>
    <w:rsid w:val="00195101"/>
    <w:rsid w:val="001A351C"/>
    <w:rsid w:val="001A39AF"/>
    <w:rsid w:val="001A3B6D"/>
    <w:rsid w:val="001A579C"/>
    <w:rsid w:val="001B1114"/>
    <w:rsid w:val="001B1AD4"/>
    <w:rsid w:val="001B218A"/>
    <w:rsid w:val="001B3B53"/>
    <w:rsid w:val="001B449A"/>
    <w:rsid w:val="001B6311"/>
    <w:rsid w:val="001B6BC0"/>
    <w:rsid w:val="001C1644"/>
    <w:rsid w:val="001C29CC"/>
    <w:rsid w:val="001C4A67"/>
    <w:rsid w:val="001C547E"/>
    <w:rsid w:val="001D09C2"/>
    <w:rsid w:val="001D111F"/>
    <w:rsid w:val="001D15FB"/>
    <w:rsid w:val="001D1702"/>
    <w:rsid w:val="001D1F85"/>
    <w:rsid w:val="001D53F0"/>
    <w:rsid w:val="001D56B4"/>
    <w:rsid w:val="001D73DF"/>
    <w:rsid w:val="001E0780"/>
    <w:rsid w:val="001E0BBC"/>
    <w:rsid w:val="001E1A01"/>
    <w:rsid w:val="001E3B4F"/>
    <w:rsid w:val="001E41E3"/>
    <w:rsid w:val="001E4694"/>
    <w:rsid w:val="001E5D92"/>
    <w:rsid w:val="001E7107"/>
    <w:rsid w:val="001E79DB"/>
    <w:rsid w:val="001F3DB4"/>
    <w:rsid w:val="001F55E5"/>
    <w:rsid w:val="001F5A2B"/>
    <w:rsid w:val="001F748D"/>
    <w:rsid w:val="00200557"/>
    <w:rsid w:val="002012E6"/>
    <w:rsid w:val="00202420"/>
    <w:rsid w:val="00203655"/>
    <w:rsid w:val="002037B2"/>
    <w:rsid w:val="00204E34"/>
    <w:rsid w:val="0020610F"/>
    <w:rsid w:val="00217C8C"/>
    <w:rsid w:val="002208AF"/>
    <w:rsid w:val="0022149F"/>
    <w:rsid w:val="002222A8"/>
    <w:rsid w:val="00223133"/>
    <w:rsid w:val="00225307"/>
    <w:rsid w:val="00225C41"/>
    <w:rsid w:val="002263A5"/>
    <w:rsid w:val="00231509"/>
    <w:rsid w:val="002337F1"/>
    <w:rsid w:val="00234574"/>
    <w:rsid w:val="002409EB"/>
    <w:rsid w:val="00246F34"/>
    <w:rsid w:val="002478E5"/>
    <w:rsid w:val="002502C9"/>
    <w:rsid w:val="00256093"/>
    <w:rsid w:val="00256E0F"/>
    <w:rsid w:val="00260019"/>
    <w:rsid w:val="0026001C"/>
    <w:rsid w:val="002612B5"/>
    <w:rsid w:val="00263163"/>
    <w:rsid w:val="002644DC"/>
    <w:rsid w:val="00267BE3"/>
    <w:rsid w:val="002702D4"/>
    <w:rsid w:val="00270D69"/>
    <w:rsid w:val="00272968"/>
    <w:rsid w:val="00272E8A"/>
    <w:rsid w:val="00273B6D"/>
    <w:rsid w:val="00275CE9"/>
    <w:rsid w:val="00282B0F"/>
    <w:rsid w:val="00287065"/>
    <w:rsid w:val="00290D70"/>
    <w:rsid w:val="0029692F"/>
    <w:rsid w:val="002A6F4D"/>
    <w:rsid w:val="002A756E"/>
    <w:rsid w:val="002B2682"/>
    <w:rsid w:val="002B58FC"/>
    <w:rsid w:val="002C5DB3"/>
    <w:rsid w:val="002C7985"/>
    <w:rsid w:val="002D09CB"/>
    <w:rsid w:val="002D26EA"/>
    <w:rsid w:val="002D2A42"/>
    <w:rsid w:val="002D2FE5"/>
    <w:rsid w:val="002E01EA"/>
    <w:rsid w:val="002E144D"/>
    <w:rsid w:val="002E6E0C"/>
    <w:rsid w:val="002F43A0"/>
    <w:rsid w:val="002F696A"/>
    <w:rsid w:val="003003EC"/>
    <w:rsid w:val="0030177E"/>
    <w:rsid w:val="00303D53"/>
    <w:rsid w:val="003068E0"/>
    <w:rsid w:val="003108D1"/>
    <w:rsid w:val="0031143F"/>
    <w:rsid w:val="00314266"/>
    <w:rsid w:val="00315B62"/>
    <w:rsid w:val="003179E8"/>
    <w:rsid w:val="00317FDC"/>
    <w:rsid w:val="0032063D"/>
    <w:rsid w:val="00331203"/>
    <w:rsid w:val="00333078"/>
    <w:rsid w:val="003344D3"/>
    <w:rsid w:val="00336345"/>
    <w:rsid w:val="003378B4"/>
    <w:rsid w:val="00342E3D"/>
    <w:rsid w:val="0034336E"/>
    <w:rsid w:val="0034583F"/>
    <w:rsid w:val="003478D2"/>
    <w:rsid w:val="003479F5"/>
    <w:rsid w:val="00353FF3"/>
    <w:rsid w:val="00355564"/>
    <w:rsid w:val="00355AD9"/>
    <w:rsid w:val="003574D1"/>
    <w:rsid w:val="00361F0E"/>
    <w:rsid w:val="003646D5"/>
    <w:rsid w:val="003659ED"/>
    <w:rsid w:val="00366156"/>
    <w:rsid w:val="003700C0"/>
    <w:rsid w:val="00370AE8"/>
    <w:rsid w:val="00371CF8"/>
    <w:rsid w:val="00372EF0"/>
    <w:rsid w:val="00375B2E"/>
    <w:rsid w:val="00377D1F"/>
    <w:rsid w:val="00381D64"/>
    <w:rsid w:val="0038384D"/>
    <w:rsid w:val="00385097"/>
    <w:rsid w:val="00385ED2"/>
    <w:rsid w:val="00391385"/>
    <w:rsid w:val="00391C6F"/>
    <w:rsid w:val="0039435E"/>
    <w:rsid w:val="0039497C"/>
    <w:rsid w:val="00396646"/>
    <w:rsid w:val="00396B0E"/>
    <w:rsid w:val="003A0664"/>
    <w:rsid w:val="003A160E"/>
    <w:rsid w:val="003A44BB"/>
    <w:rsid w:val="003A5FA3"/>
    <w:rsid w:val="003A779F"/>
    <w:rsid w:val="003A7A6C"/>
    <w:rsid w:val="003B01DB"/>
    <w:rsid w:val="003B0F80"/>
    <w:rsid w:val="003B2C7A"/>
    <w:rsid w:val="003B31A1"/>
    <w:rsid w:val="003C0702"/>
    <w:rsid w:val="003C0A3A"/>
    <w:rsid w:val="003C50A2"/>
    <w:rsid w:val="003C6DE9"/>
    <w:rsid w:val="003C6EDF"/>
    <w:rsid w:val="003C7B9C"/>
    <w:rsid w:val="003D0740"/>
    <w:rsid w:val="003D4AAE"/>
    <w:rsid w:val="003D4C75"/>
    <w:rsid w:val="003D7254"/>
    <w:rsid w:val="003E0653"/>
    <w:rsid w:val="003E6B00"/>
    <w:rsid w:val="003E7FDB"/>
    <w:rsid w:val="003F06EE"/>
    <w:rsid w:val="003F3B87"/>
    <w:rsid w:val="003F4912"/>
    <w:rsid w:val="003F5904"/>
    <w:rsid w:val="003F7A0F"/>
    <w:rsid w:val="003F7DB2"/>
    <w:rsid w:val="004004B6"/>
    <w:rsid w:val="004005F0"/>
    <w:rsid w:val="0040136F"/>
    <w:rsid w:val="004033B4"/>
    <w:rsid w:val="00403645"/>
    <w:rsid w:val="00404FE0"/>
    <w:rsid w:val="0040651D"/>
    <w:rsid w:val="00410C20"/>
    <w:rsid w:val="004110BA"/>
    <w:rsid w:val="00416A4F"/>
    <w:rsid w:val="00423AC4"/>
    <w:rsid w:val="0042799E"/>
    <w:rsid w:val="00433064"/>
    <w:rsid w:val="00433552"/>
    <w:rsid w:val="00435893"/>
    <w:rsid w:val="004358D2"/>
    <w:rsid w:val="0044067A"/>
    <w:rsid w:val="00440757"/>
    <w:rsid w:val="00440811"/>
    <w:rsid w:val="00442F56"/>
    <w:rsid w:val="00443ADD"/>
    <w:rsid w:val="00444785"/>
    <w:rsid w:val="00447B1D"/>
    <w:rsid w:val="00447C31"/>
    <w:rsid w:val="004510ED"/>
    <w:rsid w:val="004516E6"/>
    <w:rsid w:val="00452C22"/>
    <w:rsid w:val="004536AA"/>
    <w:rsid w:val="0045398D"/>
    <w:rsid w:val="00455046"/>
    <w:rsid w:val="00456074"/>
    <w:rsid w:val="004573C1"/>
    <w:rsid w:val="00457476"/>
    <w:rsid w:val="0046076C"/>
    <w:rsid w:val="00460A67"/>
    <w:rsid w:val="004614FB"/>
    <w:rsid w:val="00461D78"/>
    <w:rsid w:val="00462B21"/>
    <w:rsid w:val="00464372"/>
    <w:rsid w:val="00470714"/>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D7C"/>
    <w:rsid w:val="00493ED5"/>
    <w:rsid w:val="00494267"/>
    <w:rsid w:val="00495191"/>
    <w:rsid w:val="0049570D"/>
    <w:rsid w:val="00497D33"/>
    <w:rsid w:val="004A1E58"/>
    <w:rsid w:val="004A2333"/>
    <w:rsid w:val="004A2FDC"/>
    <w:rsid w:val="004A32C4"/>
    <w:rsid w:val="004A3D43"/>
    <w:rsid w:val="004A49BA"/>
    <w:rsid w:val="004B0E9D"/>
    <w:rsid w:val="004B5B98"/>
    <w:rsid w:val="004C2A16"/>
    <w:rsid w:val="004C3EA8"/>
    <w:rsid w:val="004C724A"/>
    <w:rsid w:val="004D16B8"/>
    <w:rsid w:val="004D4557"/>
    <w:rsid w:val="004D53B8"/>
    <w:rsid w:val="004E2567"/>
    <w:rsid w:val="004E2568"/>
    <w:rsid w:val="004E3576"/>
    <w:rsid w:val="004E5256"/>
    <w:rsid w:val="004F1050"/>
    <w:rsid w:val="004F25B3"/>
    <w:rsid w:val="004F4CB2"/>
    <w:rsid w:val="004F6688"/>
    <w:rsid w:val="00501495"/>
    <w:rsid w:val="00503AE3"/>
    <w:rsid w:val="005055B0"/>
    <w:rsid w:val="0050662E"/>
    <w:rsid w:val="00512972"/>
    <w:rsid w:val="0051428F"/>
    <w:rsid w:val="00514F25"/>
    <w:rsid w:val="00515082"/>
    <w:rsid w:val="00515D68"/>
    <w:rsid w:val="00515E14"/>
    <w:rsid w:val="005171DC"/>
    <w:rsid w:val="0052097D"/>
    <w:rsid w:val="005218EE"/>
    <w:rsid w:val="005249B7"/>
    <w:rsid w:val="00524CBC"/>
    <w:rsid w:val="005259D1"/>
    <w:rsid w:val="00525EF5"/>
    <w:rsid w:val="00531AF6"/>
    <w:rsid w:val="005337EA"/>
    <w:rsid w:val="0053499F"/>
    <w:rsid w:val="00542E65"/>
    <w:rsid w:val="00543739"/>
    <w:rsid w:val="0054378B"/>
    <w:rsid w:val="00544938"/>
    <w:rsid w:val="005474CA"/>
    <w:rsid w:val="00547C35"/>
    <w:rsid w:val="00547EB0"/>
    <w:rsid w:val="00552735"/>
    <w:rsid w:val="00552FFB"/>
    <w:rsid w:val="00553EA6"/>
    <w:rsid w:val="005569CD"/>
    <w:rsid w:val="00562392"/>
    <w:rsid w:val="005623AE"/>
    <w:rsid w:val="0056302F"/>
    <w:rsid w:val="005658C2"/>
    <w:rsid w:val="00567644"/>
    <w:rsid w:val="00567CF2"/>
    <w:rsid w:val="00570680"/>
    <w:rsid w:val="005710D7"/>
    <w:rsid w:val="00571859"/>
    <w:rsid w:val="00571D6B"/>
    <w:rsid w:val="00574382"/>
    <w:rsid w:val="00574534"/>
    <w:rsid w:val="00575646"/>
    <w:rsid w:val="005768D1"/>
    <w:rsid w:val="00580EBD"/>
    <w:rsid w:val="00582B10"/>
    <w:rsid w:val="005840DF"/>
    <w:rsid w:val="005859BF"/>
    <w:rsid w:val="00587DFD"/>
    <w:rsid w:val="0059278C"/>
    <w:rsid w:val="00596BB3"/>
    <w:rsid w:val="005A4EE0"/>
    <w:rsid w:val="005A5916"/>
    <w:rsid w:val="005B6B79"/>
    <w:rsid w:val="005B6C66"/>
    <w:rsid w:val="005C1845"/>
    <w:rsid w:val="005C25A9"/>
    <w:rsid w:val="005C28C5"/>
    <w:rsid w:val="005C297B"/>
    <w:rsid w:val="005C2E30"/>
    <w:rsid w:val="005C3189"/>
    <w:rsid w:val="005C4167"/>
    <w:rsid w:val="005C4AF9"/>
    <w:rsid w:val="005D1B78"/>
    <w:rsid w:val="005D425A"/>
    <w:rsid w:val="005D47C0"/>
    <w:rsid w:val="005E077A"/>
    <w:rsid w:val="005E0ECD"/>
    <w:rsid w:val="005E14CB"/>
    <w:rsid w:val="005E3659"/>
    <w:rsid w:val="005E5186"/>
    <w:rsid w:val="005E749D"/>
    <w:rsid w:val="005E7951"/>
    <w:rsid w:val="005F56A8"/>
    <w:rsid w:val="005F58E5"/>
    <w:rsid w:val="005F66B5"/>
    <w:rsid w:val="005F75EF"/>
    <w:rsid w:val="006005E1"/>
    <w:rsid w:val="006065D7"/>
    <w:rsid w:val="006065EF"/>
    <w:rsid w:val="00607B00"/>
    <w:rsid w:val="00610E78"/>
    <w:rsid w:val="00612BA6"/>
    <w:rsid w:val="0061375B"/>
    <w:rsid w:val="00614787"/>
    <w:rsid w:val="00616C21"/>
    <w:rsid w:val="00622136"/>
    <w:rsid w:val="006236B5"/>
    <w:rsid w:val="006253B7"/>
    <w:rsid w:val="006320A3"/>
    <w:rsid w:val="00635D19"/>
    <w:rsid w:val="006361BD"/>
    <w:rsid w:val="00641C9A"/>
    <w:rsid w:val="00641CC6"/>
    <w:rsid w:val="006430DD"/>
    <w:rsid w:val="00643F71"/>
    <w:rsid w:val="00646AED"/>
    <w:rsid w:val="00646CA9"/>
    <w:rsid w:val="006473C1"/>
    <w:rsid w:val="00651669"/>
    <w:rsid w:val="00651FCE"/>
    <w:rsid w:val="006522E1"/>
    <w:rsid w:val="00654C2B"/>
    <w:rsid w:val="006564B9"/>
    <w:rsid w:val="00656C84"/>
    <w:rsid w:val="006570FC"/>
    <w:rsid w:val="0065750B"/>
    <w:rsid w:val="00660E96"/>
    <w:rsid w:val="00667638"/>
    <w:rsid w:val="00671280"/>
    <w:rsid w:val="00671AC6"/>
    <w:rsid w:val="006726D6"/>
    <w:rsid w:val="006727E4"/>
    <w:rsid w:val="00673674"/>
    <w:rsid w:val="00675E77"/>
    <w:rsid w:val="00680547"/>
    <w:rsid w:val="00680887"/>
    <w:rsid w:val="00680A95"/>
    <w:rsid w:val="0068447C"/>
    <w:rsid w:val="00685233"/>
    <w:rsid w:val="006855FC"/>
    <w:rsid w:val="00686F55"/>
    <w:rsid w:val="00687A2B"/>
    <w:rsid w:val="00693C2C"/>
    <w:rsid w:val="00694725"/>
    <w:rsid w:val="00695AFF"/>
    <w:rsid w:val="006C02F6"/>
    <w:rsid w:val="006C08D3"/>
    <w:rsid w:val="006C265F"/>
    <w:rsid w:val="006C332F"/>
    <w:rsid w:val="006C3D19"/>
    <w:rsid w:val="006C4461"/>
    <w:rsid w:val="006C552F"/>
    <w:rsid w:val="006C7AAC"/>
    <w:rsid w:val="006D0757"/>
    <w:rsid w:val="006D07E0"/>
    <w:rsid w:val="006D3568"/>
    <w:rsid w:val="006D3AEF"/>
    <w:rsid w:val="006D756E"/>
    <w:rsid w:val="006E0A8E"/>
    <w:rsid w:val="006E2568"/>
    <w:rsid w:val="006E272E"/>
    <w:rsid w:val="006E2DC7"/>
    <w:rsid w:val="006F2595"/>
    <w:rsid w:val="006F6520"/>
    <w:rsid w:val="006F6D31"/>
    <w:rsid w:val="00700158"/>
    <w:rsid w:val="00702F8D"/>
    <w:rsid w:val="00703E9F"/>
    <w:rsid w:val="00704185"/>
    <w:rsid w:val="00711A60"/>
    <w:rsid w:val="00712115"/>
    <w:rsid w:val="007123AC"/>
    <w:rsid w:val="00715DE2"/>
    <w:rsid w:val="00716D6A"/>
    <w:rsid w:val="00726FD8"/>
    <w:rsid w:val="00730107"/>
    <w:rsid w:val="00730EBF"/>
    <w:rsid w:val="007319BE"/>
    <w:rsid w:val="007327A5"/>
    <w:rsid w:val="0073456C"/>
    <w:rsid w:val="00734DC1"/>
    <w:rsid w:val="00737580"/>
    <w:rsid w:val="0074064C"/>
    <w:rsid w:val="007421C8"/>
    <w:rsid w:val="00743755"/>
    <w:rsid w:val="007437FB"/>
    <w:rsid w:val="007443C5"/>
    <w:rsid w:val="007449BF"/>
    <w:rsid w:val="0074503E"/>
    <w:rsid w:val="00747C76"/>
    <w:rsid w:val="00750265"/>
    <w:rsid w:val="00753ABC"/>
    <w:rsid w:val="00756CF6"/>
    <w:rsid w:val="00757268"/>
    <w:rsid w:val="0075734B"/>
    <w:rsid w:val="00760EEE"/>
    <w:rsid w:val="00761C8E"/>
    <w:rsid w:val="00762E3C"/>
    <w:rsid w:val="00763210"/>
    <w:rsid w:val="00763EBC"/>
    <w:rsid w:val="0076666F"/>
    <w:rsid w:val="00766D30"/>
    <w:rsid w:val="00770EB6"/>
    <w:rsid w:val="0077185E"/>
    <w:rsid w:val="0077251E"/>
    <w:rsid w:val="00776635"/>
    <w:rsid w:val="00776724"/>
    <w:rsid w:val="00777CD8"/>
    <w:rsid w:val="007807B1"/>
    <w:rsid w:val="0078210C"/>
    <w:rsid w:val="00784BA5"/>
    <w:rsid w:val="0078654C"/>
    <w:rsid w:val="00792C4D"/>
    <w:rsid w:val="00793841"/>
    <w:rsid w:val="00793FEA"/>
    <w:rsid w:val="00794CA5"/>
    <w:rsid w:val="007979AF"/>
    <w:rsid w:val="007A6970"/>
    <w:rsid w:val="007A70B1"/>
    <w:rsid w:val="007B0D31"/>
    <w:rsid w:val="007B1D57"/>
    <w:rsid w:val="007B32F0"/>
    <w:rsid w:val="007B3910"/>
    <w:rsid w:val="007B5F31"/>
    <w:rsid w:val="007B62E2"/>
    <w:rsid w:val="007B7D81"/>
    <w:rsid w:val="007C29F6"/>
    <w:rsid w:val="007C3292"/>
    <w:rsid w:val="007C3BD1"/>
    <w:rsid w:val="007C401E"/>
    <w:rsid w:val="007C4EE6"/>
    <w:rsid w:val="007D20B6"/>
    <w:rsid w:val="007D2426"/>
    <w:rsid w:val="007D3EA1"/>
    <w:rsid w:val="007D78B4"/>
    <w:rsid w:val="007D7AF1"/>
    <w:rsid w:val="007E10D3"/>
    <w:rsid w:val="007E32FC"/>
    <w:rsid w:val="007E54BB"/>
    <w:rsid w:val="007E6376"/>
    <w:rsid w:val="007F0503"/>
    <w:rsid w:val="007F0D05"/>
    <w:rsid w:val="007F228D"/>
    <w:rsid w:val="007F30A9"/>
    <w:rsid w:val="007F3E33"/>
    <w:rsid w:val="00800B18"/>
    <w:rsid w:val="00804649"/>
    <w:rsid w:val="00806717"/>
    <w:rsid w:val="008109A6"/>
    <w:rsid w:val="00810DFB"/>
    <w:rsid w:val="00811382"/>
    <w:rsid w:val="00820CF5"/>
    <w:rsid w:val="00820F7B"/>
    <w:rsid w:val="008211B6"/>
    <w:rsid w:val="00821715"/>
    <w:rsid w:val="008255E8"/>
    <w:rsid w:val="008267A3"/>
    <w:rsid w:val="00827747"/>
    <w:rsid w:val="0083086E"/>
    <w:rsid w:val="0083262F"/>
    <w:rsid w:val="00833D0D"/>
    <w:rsid w:val="00834DA5"/>
    <w:rsid w:val="00837C3E"/>
    <w:rsid w:val="00837C59"/>
    <w:rsid w:val="00837DCE"/>
    <w:rsid w:val="00843CDB"/>
    <w:rsid w:val="00850545"/>
    <w:rsid w:val="00856410"/>
    <w:rsid w:val="008628C6"/>
    <w:rsid w:val="008630BC"/>
    <w:rsid w:val="00865893"/>
    <w:rsid w:val="00866E4A"/>
    <w:rsid w:val="00866F6F"/>
    <w:rsid w:val="00867846"/>
    <w:rsid w:val="00867B08"/>
    <w:rsid w:val="0087063D"/>
    <w:rsid w:val="008718D0"/>
    <w:rsid w:val="008719B7"/>
    <w:rsid w:val="00875E43"/>
    <w:rsid w:val="00875F55"/>
    <w:rsid w:val="008803D6"/>
    <w:rsid w:val="00883D8E"/>
    <w:rsid w:val="00884870"/>
    <w:rsid w:val="00884D43"/>
    <w:rsid w:val="0088557A"/>
    <w:rsid w:val="008926F1"/>
    <w:rsid w:val="0089523E"/>
    <w:rsid w:val="008955D1"/>
    <w:rsid w:val="00896657"/>
    <w:rsid w:val="008A012C"/>
    <w:rsid w:val="008A3E95"/>
    <w:rsid w:val="008A4310"/>
    <w:rsid w:val="008A4C1E"/>
    <w:rsid w:val="008B6788"/>
    <w:rsid w:val="008B779C"/>
    <w:rsid w:val="008B7D6F"/>
    <w:rsid w:val="008C1F06"/>
    <w:rsid w:val="008C72B4"/>
    <w:rsid w:val="008D6275"/>
    <w:rsid w:val="008E1838"/>
    <w:rsid w:val="008E2C2B"/>
    <w:rsid w:val="008E3EA7"/>
    <w:rsid w:val="008E5040"/>
    <w:rsid w:val="008E6C50"/>
    <w:rsid w:val="008E7EE9"/>
    <w:rsid w:val="008F13A0"/>
    <w:rsid w:val="008F27EA"/>
    <w:rsid w:val="008F283D"/>
    <w:rsid w:val="008F39EB"/>
    <w:rsid w:val="008F3CA6"/>
    <w:rsid w:val="008F5D36"/>
    <w:rsid w:val="008F5F99"/>
    <w:rsid w:val="008F740F"/>
    <w:rsid w:val="009005E6"/>
    <w:rsid w:val="00900ACF"/>
    <w:rsid w:val="009016CF"/>
    <w:rsid w:val="0090415D"/>
    <w:rsid w:val="009116EF"/>
    <w:rsid w:val="00911C30"/>
    <w:rsid w:val="00913FC8"/>
    <w:rsid w:val="00916C91"/>
    <w:rsid w:val="00920330"/>
    <w:rsid w:val="00922821"/>
    <w:rsid w:val="00922F01"/>
    <w:rsid w:val="00923380"/>
    <w:rsid w:val="0092414A"/>
    <w:rsid w:val="00924E20"/>
    <w:rsid w:val="00925BBA"/>
    <w:rsid w:val="00927090"/>
    <w:rsid w:val="00930553"/>
    <w:rsid w:val="00930ACD"/>
    <w:rsid w:val="00932ADC"/>
    <w:rsid w:val="00934806"/>
    <w:rsid w:val="00934C21"/>
    <w:rsid w:val="00944D3B"/>
    <w:rsid w:val="009453C3"/>
    <w:rsid w:val="009531DF"/>
    <w:rsid w:val="00954381"/>
    <w:rsid w:val="00955574"/>
    <w:rsid w:val="00955D15"/>
    <w:rsid w:val="0095612A"/>
    <w:rsid w:val="00956FCD"/>
    <w:rsid w:val="0095751B"/>
    <w:rsid w:val="009607BD"/>
    <w:rsid w:val="00963019"/>
    <w:rsid w:val="00963647"/>
    <w:rsid w:val="00963864"/>
    <w:rsid w:val="0096434F"/>
    <w:rsid w:val="009651DD"/>
    <w:rsid w:val="00967AFD"/>
    <w:rsid w:val="00972325"/>
    <w:rsid w:val="00976895"/>
    <w:rsid w:val="00981C9E"/>
    <w:rsid w:val="00982536"/>
    <w:rsid w:val="00984748"/>
    <w:rsid w:val="00987D2C"/>
    <w:rsid w:val="00993D24"/>
    <w:rsid w:val="009966FF"/>
    <w:rsid w:val="00997034"/>
    <w:rsid w:val="009971A9"/>
    <w:rsid w:val="009A0FDB"/>
    <w:rsid w:val="009A37D5"/>
    <w:rsid w:val="009A7EC2"/>
    <w:rsid w:val="009B0A60"/>
    <w:rsid w:val="009B3C80"/>
    <w:rsid w:val="009B4592"/>
    <w:rsid w:val="009B56CF"/>
    <w:rsid w:val="009B59B5"/>
    <w:rsid w:val="009B60AA"/>
    <w:rsid w:val="009B650D"/>
    <w:rsid w:val="009C12E7"/>
    <w:rsid w:val="009C137D"/>
    <w:rsid w:val="009C166E"/>
    <w:rsid w:val="009C17F8"/>
    <w:rsid w:val="009C2421"/>
    <w:rsid w:val="009C50EA"/>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F55FD"/>
    <w:rsid w:val="009F5B59"/>
    <w:rsid w:val="009F7F80"/>
    <w:rsid w:val="00A03459"/>
    <w:rsid w:val="00A04A82"/>
    <w:rsid w:val="00A05C7B"/>
    <w:rsid w:val="00A05FB5"/>
    <w:rsid w:val="00A064D2"/>
    <w:rsid w:val="00A0780F"/>
    <w:rsid w:val="00A10695"/>
    <w:rsid w:val="00A11572"/>
    <w:rsid w:val="00A11A8D"/>
    <w:rsid w:val="00A11CD7"/>
    <w:rsid w:val="00A15D01"/>
    <w:rsid w:val="00A22C01"/>
    <w:rsid w:val="00A24FAC"/>
    <w:rsid w:val="00A2668A"/>
    <w:rsid w:val="00A27C2E"/>
    <w:rsid w:val="00A34904"/>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BF3"/>
    <w:rsid w:val="00A64E41"/>
    <w:rsid w:val="00A655E4"/>
    <w:rsid w:val="00A673BC"/>
    <w:rsid w:val="00A72452"/>
    <w:rsid w:val="00A72F41"/>
    <w:rsid w:val="00A74954"/>
    <w:rsid w:val="00A76646"/>
    <w:rsid w:val="00A8007F"/>
    <w:rsid w:val="00A81EF8"/>
    <w:rsid w:val="00A8252E"/>
    <w:rsid w:val="00A83CA7"/>
    <w:rsid w:val="00A84644"/>
    <w:rsid w:val="00A85172"/>
    <w:rsid w:val="00A85940"/>
    <w:rsid w:val="00A86199"/>
    <w:rsid w:val="00A919E1"/>
    <w:rsid w:val="00A93CC6"/>
    <w:rsid w:val="00A97C49"/>
    <w:rsid w:val="00AA42D4"/>
    <w:rsid w:val="00AA4F7F"/>
    <w:rsid w:val="00AA58FD"/>
    <w:rsid w:val="00AA6D95"/>
    <w:rsid w:val="00AA78AB"/>
    <w:rsid w:val="00AB13F3"/>
    <w:rsid w:val="00AB2573"/>
    <w:rsid w:val="00AB34A5"/>
    <w:rsid w:val="00AB365E"/>
    <w:rsid w:val="00AB53B3"/>
    <w:rsid w:val="00AB6309"/>
    <w:rsid w:val="00AB78E7"/>
    <w:rsid w:val="00AB7EE1"/>
    <w:rsid w:val="00AC0074"/>
    <w:rsid w:val="00AC39F8"/>
    <w:rsid w:val="00AC3B3B"/>
    <w:rsid w:val="00AC610F"/>
    <w:rsid w:val="00AC6727"/>
    <w:rsid w:val="00AD2167"/>
    <w:rsid w:val="00AD37C6"/>
    <w:rsid w:val="00AD4730"/>
    <w:rsid w:val="00AD5394"/>
    <w:rsid w:val="00AE3DC2"/>
    <w:rsid w:val="00AE4E81"/>
    <w:rsid w:val="00AE4ED6"/>
    <w:rsid w:val="00AE541E"/>
    <w:rsid w:val="00AE56F2"/>
    <w:rsid w:val="00AE6611"/>
    <w:rsid w:val="00AE6819"/>
    <w:rsid w:val="00AE6A93"/>
    <w:rsid w:val="00AE7A99"/>
    <w:rsid w:val="00B007EF"/>
    <w:rsid w:val="00B01C0E"/>
    <w:rsid w:val="00B02798"/>
    <w:rsid w:val="00B02B41"/>
    <w:rsid w:val="00B02F17"/>
    <w:rsid w:val="00B0371D"/>
    <w:rsid w:val="00B04F31"/>
    <w:rsid w:val="00B10008"/>
    <w:rsid w:val="00B10284"/>
    <w:rsid w:val="00B12806"/>
    <w:rsid w:val="00B12F98"/>
    <w:rsid w:val="00B13493"/>
    <w:rsid w:val="00B15B90"/>
    <w:rsid w:val="00B17B89"/>
    <w:rsid w:val="00B2418D"/>
    <w:rsid w:val="00B24A04"/>
    <w:rsid w:val="00B310BA"/>
    <w:rsid w:val="00B3290A"/>
    <w:rsid w:val="00B343F5"/>
    <w:rsid w:val="00B34E4A"/>
    <w:rsid w:val="00B36347"/>
    <w:rsid w:val="00B40D84"/>
    <w:rsid w:val="00B41E45"/>
    <w:rsid w:val="00B43442"/>
    <w:rsid w:val="00B4566C"/>
    <w:rsid w:val="00B4773C"/>
    <w:rsid w:val="00B50039"/>
    <w:rsid w:val="00B511D9"/>
    <w:rsid w:val="00B5282A"/>
    <w:rsid w:val="00B538F4"/>
    <w:rsid w:val="00B545FE"/>
    <w:rsid w:val="00B6012B"/>
    <w:rsid w:val="00B60142"/>
    <w:rsid w:val="00B606F4"/>
    <w:rsid w:val="00B620F6"/>
    <w:rsid w:val="00B666F6"/>
    <w:rsid w:val="00B6704F"/>
    <w:rsid w:val="00B67F0A"/>
    <w:rsid w:val="00B71167"/>
    <w:rsid w:val="00B724E8"/>
    <w:rsid w:val="00B77AEF"/>
    <w:rsid w:val="00B81327"/>
    <w:rsid w:val="00B83B16"/>
    <w:rsid w:val="00B855F0"/>
    <w:rsid w:val="00B85958"/>
    <w:rsid w:val="00B861FF"/>
    <w:rsid w:val="00B86983"/>
    <w:rsid w:val="00B91703"/>
    <w:rsid w:val="00B923AC"/>
    <w:rsid w:val="00B9300F"/>
    <w:rsid w:val="00B95B1D"/>
    <w:rsid w:val="00B9665F"/>
    <w:rsid w:val="00B975EA"/>
    <w:rsid w:val="00BA0398"/>
    <w:rsid w:val="00BA08B4"/>
    <w:rsid w:val="00BA268E"/>
    <w:rsid w:val="00BA27C8"/>
    <w:rsid w:val="00BA5216"/>
    <w:rsid w:val="00BB0A66"/>
    <w:rsid w:val="00BB0F03"/>
    <w:rsid w:val="00BB166E"/>
    <w:rsid w:val="00BB3115"/>
    <w:rsid w:val="00BB39B4"/>
    <w:rsid w:val="00BB4184"/>
    <w:rsid w:val="00BB4AC3"/>
    <w:rsid w:val="00BB5A48"/>
    <w:rsid w:val="00BB73F0"/>
    <w:rsid w:val="00BC014C"/>
    <w:rsid w:val="00BC0329"/>
    <w:rsid w:val="00BC14BD"/>
    <w:rsid w:val="00BC1EF9"/>
    <w:rsid w:val="00BC3B10"/>
    <w:rsid w:val="00BC3CD8"/>
    <w:rsid w:val="00BC4898"/>
    <w:rsid w:val="00BC4D85"/>
    <w:rsid w:val="00BC6ACF"/>
    <w:rsid w:val="00BD3506"/>
    <w:rsid w:val="00BD50B0"/>
    <w:rsid w:val="00BD5C2E"/>
    <w:rsid w:val="00BD6AB9"/>
    <w:rsid w:val="00BD7416"/>
    <w:rsid w:val="00BE3666"/>
    <w:rsid w:val="00BE37CC"/>
    <w:rsid w:val="00BE39CA"/>
    <w:rsid w:val="00BE5ABE"/>
    <w:rsid w:val="00BE62C2"/>
    <w:rsid w:val="00BE6409"/>
    <w:rsid w:val="00BE7F9A"/>
    <w:rsid w:val="00BF302E"/>
    <w:rsid w:val="00BF31E6"/>
    <w:rsid w:val="00BF4782"/>
    <w:rsid w:val="00BF5993"/>
    <w:rsid w:val="00BF5F8B"/>
    <w:rsid w:val="00BF62D8"/>
    <w:rsid w:val="00BF7F05"/>
    <w:rsid w:val="00C01BCA"/>
    <w:rsid w:val="00C02FCB"/>
    <w:rsid w:val="00C03188"/>
    <w:rsid w:val="00C070F2"/>
    <w:rsid w:val="00C12406"/>
    <w:rsid w:val="00C12B87"/>
    <w:rsid w:val="00C13661"/>
    <w:rsid w:val="00C14B20"/>
    <w:rsid w:val="00C23F7C"/>
    <w:rsid w:val="00C2594B"/>
    <w:rsid w:val="00C27723"/>
    <w:rsid w:val="00C30267"/>
    <w:rsid w:val="00C33D9A"/>
    <w:rsid w:val="00C34982"/>
    <w:rsid w:val="00C35828"/>
    <w:rsid w:val="00C36A36"/>
    <w:rsid w:val="00C408F8"/>
    <w:rsid w:val="00C41E35"/>
    <w:rsid w:val="00C429F3"/>
    <w:rsid w:val="00C44145"/>
    <w:rsid w:val="00C443CF"/>
    <w:rsid w:val="00C46309"/>
    <w:rsid w:val="00C47253"/>
    <w:rsid w:val="00C553CE"/>
    <w:rsid w:val="00C569B9"/>
    <w:rsid w:val="00C61DA2"/>
    <w:rsid w:val="00C66894"/>
    <w:rsid w:val="00C67A6D"/>
    <w:rsid w:val="00C71B6A"/>
    <w:rsid w:val="00C771B0"/>
    <w:rsid w:val="00C7765D"/>
    <w:rsid w:val="00C805EF"/>
    <w:rsid w:val="00C810B5"/>
    <w:rsid w:val="00C81169"/>
    <w:rsid w:val="00C8149E"/>
    <w:rsid w:val="00C8212A"/>
    <w:rsid w:val="00C82A58"/>
    <w:rsid w:val="00C85A4F"/>
    <w:rsid w:val="00C87AB0"/>
    <w:rsid w:val="00C91D31"/>
    <w:rsid w:val="00C91D6B"/>
    <w:rsid w:val="00C941AC"/>
    <w:rsid w:val="00C96409"/>
    <w:rsid w:val="00C97CE3"/>
    <w:rsid w:val="00CA19DD"/>
    <w:rsid w:val="00CA27A3"/>
    <w:rsid w:val="00CA72F3"/>
    <w:rsid w:val="00CB1742"/>
    <w:rsid w:val="00CB1D89"/>
    <w:rsid w:val="00CB2461"/>
    <w:rsid w:val="00CB2912"/>
    <w:rsid w:val="00CB383A"/>
    <w:rsid w:val="00CB412F"/>
    <w:rsid w:val="00CB4BCC"/>
    <w:rsid w:val="00CB6A2E"/>
    <w:rsid w:val="00CC00D7"/>
    <w:rsid w:val="00CC19E0"/>
    <w:rsid w:val="00CC40AF"/>
    <w:rsid w:val="00CC540C"/>
    <w:rsid w:val="00CC5D20"/>
    <w:rsid w:val="00CD081E"/>
    <w:rsid w:val="00CD0FE1"/>
    <w:rsid w:val="00CD1FA2"/>
    <w:rsid w:val="00CD2A78"/>
    <w:rsid w:val="00CD33FB"/>
    <w:rsid w:val="00CD4299"/>
    <w:rsid w:val="00CD492A"/>
    <w:rsid w:val="00CD59E5"/>
    <w:rsid w:val="00CD78B5"/>
    <w:rsid w:val="00CE307C"/>
    <w:rsid w:val="00CE3DFA"/>
    <w:rsid w:val="00CE4265"/>
    <w:rsid w:val="00CE6EA1"/>
    <w:rsid w:val="00CE6FA1"/>
    <w:rsid w:val="00CF1542"/>
    <w:rsid w:val="00CF1953"/>
    <w:rsid w:val="00CF2697"/>
    <w:rsid w:val="00CF4D23"/>
    <w:rsid w:val="00CF77AE"/>
    <w:rsid w:val="00D02191"/>
    <w:rsid w:val="00D0246D"/>
    <w:rsid w:val="00D02AF9"/>
    <w:rsid w:val="00D02E41"/>
    <w:rsid w:val="00D030E4"/>
    <w:rsid w:val="00D05FC0"/>
    <w:rsid w:val="00D06C2B"/>
    <w:rsid w:val="00D1089A"/>
    <w:rsid w:val="00D1314F"/>
    <w:rsid w:val="00D1514D"/>
    <w:rsid w:val="00D16B8B"/>
    <w:rsid w:val="00D16EDC"/>
    <w:rsid w:val="00D174D8"/>
    <w:rsid w:val="00D1783E"/>
    <w:rsid w:val="00D22821"/>
    <w:rsid w:val="00D22E9E"/>
    <w:rsid w:val="00D243EA"/>
    <w:rsid w:val="00D26430"/>
    <w:rsid w:val="00D32398"/>
    <w:rsid w:val="00D34B85"/>
    <w:rsid w:val="00D34E4F"/>
    <w:rsid w:val="00D36559"/>
    <w:rsid w:val="00D36B21"/>
    <w:rsid w:val="00D40830"/>
    <w:rsid w:val="00D41B0A"/>
    <w:rsid w:val="00D4288C"/>
    <w:rsid w:val="00D43CA9"/>
    <w:rsid w:val="00D43F88"/>
    <w:rsid w:val="00D44B05"/>
    <w:rsid w:val="00D46296"/>
    <w:rsid w:val="00D50FEA"/>
    <w:rsid w:val="00D510F3"/>
    <w:rsid w:val="00D51BDC"/>
    <w:rsid w:val="00D5257A"/>
    <w:rsid w:val="00D54F39"/>
    <w:rsid w:val="00D63802"/>
    <w:rsid w:val="00D63A38"/>
    <w:rsid w:val="00D644D8"/>
    <w:rsid w:val="00D67262"/>
    <w:rsid w:val="00D72DE0"/>
    <w:rsid w:val="00D72E30"/>
    <w:rsid w:val="00D74103"/>
    <w:rsid w:val="00D8067B"/>
    <w:rsid w:val="00D8098E"/>
    <w:rsid w:val="00D8155E"/>
    <w:rsid w:val="00D8504F"/>
    <w:rsid w:val="00D85CA5"/>
    <w:rsid w:val="00D91037"/>
    <w:rsid w:val="00D928DD"/>
    <w:rsid w:val="00D93CCE"/>
    <w:rsid w:val="00D941AF"/>
    <w:rsid w:val="00D96C86"/>
    <w:rsid w:val="00DA2D77"/>
    <w:rsid w:val="00DA2EB6"/>
    <w:rsid w:val="00DA4966"/>
    <w:rsid w:val="00DA4EB0"/>
    <w:rsid w:val="00DA5FED"/>
    <w:rsid w:val="00DA6058"/>
    <w:rsid w:val="00DA78FE"/>
    <w:rsid w:val="00DB10BF"/>
    <w:rsid w:val="00DB1451"/>
    <w:rsid w:val="00DB2577"/>
    <w:rsid w:val="00DB2930"/>
    <w:rsid w:val="00DB379C"/>
    <w:rsid w:val="00DB3ED7"/>
    <w:rsid w:val="00DB42B9"/>
    <w:rsid w:val="00DB58F5"/>
    <w:rsid w:val="00DB6264"/>
    <w:rsid w:val="00DB6E04"/>
    <w:rsid w:val="00DB74F1"/>
    <w:rsid w:val="00DB7B4B"/>
    <w:rsid w:val="00DC0024"/>
    <w:rsid w:val="00DC05D1"/>
    <w:rsid w:val="00DC0990"/>
    <w:rsid w:val="00DC0D89"/>
    <w:rsid w:val="00DC0ED8"/>
    <w:rsid w:val="00DC2B12"/>
    <w:rsid w:val="00DD1349"/>
    <w:rsid w:val="00DD17E9"/>
    <w:rsid w:val="00DD46AE"/>
    <w:rsid w:val="00DD5243"/>
    <w:rsid w:val="00DD6E85"/>
    <w:rsid w:val="00DE1ADA"/>
    <w:rsid w:val="00DE5F53"/>
    <w:rsid w:val="00DE60F1"/>
    <w:rsid w:val="00DE6E27"/>
    <w:rsid w:val="00DF0371"/>
    <w:rsid w:val="00DF1CAD"/>
    <w:rsid w:val="00DF3C40"/>
    <w:rsid w:val="00DF796D"/>
    <w:rsid w:val="00DF7F9A"/>
    <w:rsid w:val="00E03956"/>
    <w:rsid w:val="00E06664"/>
    <w:rsid w:val="00E06DE5"/>
    <w:rsid w:val="00E079B9"/>
    <w:rsid w:val="00E10F9E"/>
    <w:rsid w:val="00E13B68"/>
    <w:rsid w:val="00E13BFD"/>
    <w:rsid w:val="00E15EDD"/>
    <w:rsid w:val="00E20D17"/>
    <w:rsid w:val="00E2141A"/>
    <w:rsid w:val="00E225D9"/>
    <w:rsid w:val="00E2278F"/>
    <w:rsid w:val="00E238EA"/>
    <w:rsid w:val="00E2427A"/>
    <w:rsid w:val="00E25FCE"/>
    <w:rsid w:val="00E26A2E"/>
    <w:rsid w:val="00E3161F"/>
    <w:rsid w:val="00E33269"/>
    <w:rsid w:val="00E33724"/>
    <w:rsid w:val="00E341E0"/>
    <w:rsid w:val="00E34589"/>
    <w:rsid w:val="00E3459F"/>
    <w:rsid w:val="00E34B0A"/>
    <w:rsid w:val="00E36C87"/>
    <w:rsid w:val="00E37FD5"/>
    <w:rsid w:val="00E40405"/>
    <w:rsid w:val="00E404CB"/>
    <w:rsid w:val="00E41DE9"/>
    <w:rsid w:val="00E42037"/>
    <w:rsid w:val="00E47E2F"/>
    <w:rsid w:val="00E54E35"/>
    <w:rsid w:val="00E5643C"/>
    <w:rsid w:val="00E57927"/>
    <w:rsid w:val="00E61E25"/>
    <w:rsid w:val="00E63C36"/>
    <w:rsid w:val="00E6433C"/>
    <w:rsid w:val="00E64728"/>
    <w:rsid w:val="00E65503"/>
    <w:rsid w:val="00E66CD2"/>
    <w:rsid w:val="00E7277E"/>
    <w:rsid w:val="00E72FB9"/>
    <w:rsid w:val="00E73B26"/>
    <w:rsid w:val="00E74724"/>
    <w:rsid w:val="00E76C83"/>
    <w:rsid w:val="00E808D2"/>
    <w:rsid w:val="00E83DB1"/>
    <w:rsid w:val="00E84E6A"/>
    <w:rsid w:val="00E85C22"/>
    <w:rsid w:val="00E868AB"/>
    <w:rsid w:val="00E86FA0"/>
    <w:rsid w:val="00E875B2"/>
    <w:rsid w:val="00E92F84"/>
    <w:rsid w:val="00E93562"/>
    <w:rsid w:val="00E9774F"/>
    <w:rsid w:val="00EA737E"/>
    <w:rsid w:val="00EA76D0"/>
    <w:rsid w:val="00EB0EB4"/>
    <w:rsid w:val="00EB1433"/>
    <w:rsid w:val="00EB3272"/>
    <w:rsid w:val="00EB33B2"/>
    <w:rsid w:val="00EB60D9"/>
    <w:rsid w:val="00EB627F"/>
    <w:rsid w:val="00EC0738"/>
    <w:rsid w:val="00EC0749"/>
    <w:rsid w:val="00EC078A"/>
    <w:rsid w:val="00EC3630"/>
    <w:rsid w:val="00EC3A35"/>
    <w:rsid w:val="00EC4C15"/>
    <w:rsid w:val="00EC5E52"/>
    <w:rsid w:val="00EC77E2"/>
    <w:rsid w:val="00ED1900"/>
    <w:rsid w:val="00ED2D1C"/>
    <w:rsid w:val="00ED2ED4"/>
    <w:rsid w:val="00ED4FD6"/>
    <w:rsid w:val="00ED591E"/>
    <w:rsid w:val="00ED758F"/>
    <w:rsid w:val="00EE1106"/>
    <w:rsid w:val="00EE40A9"/>
    <w:rsid w:val="00EE4FC4"/>
    <w:rsid w:val="00EE5F51"/>
    <w:rsid w:val="00EE6501"/>
    <w:rsid w:val="00EE7763"/>
    <w:rsid w:val="00EE7B49"/>
    <w:rsid w:val="00EF42EB"/>
    <w:rsid w:val="00EF462B"/>
    <w:rsid w:val="00EF4B42"/>
    <w:rsid w:val="00EF5C18"/>
    <w:rsid w:val="00F015C4"/>
    <w:rsid w:val="00F016D8"/>
    <w:rsid w:val="00F0215E"/>
    <w:rsid w:val="00F034F8"/>
    <w:rsid w:val="00F04CD5"/>
    <w:rsid w:val="00F0540D"/>
    <w:rsid w:val="00F063E7"/>
    <w:rsid w:val="00F10450"/>
    <w:rsid w:val="00F121C7"/>
    <w:rsid w:val="00F140B0"/>
    <w:rsid w:val="00F149EE"/>
    <w:rsid w:val="00F1614C"/>
    <w:rsid w:val="00F1615C"/>
    <w:rsid w:val="00F16C1B"/>
    <w:rsid w:val="00F17809"/>
    <w:rsid w:val="00F2051E"/>
    <w:rsid w:val="00F20D7B"/>
    <w:rsid w:val="00F23479"/>
    <w:rsid w:val="00F25EDF"/>
    <w:rsid w:val="00F2647F"/>
    <w:rsid w:val="00F27521"/>
    <w:rsid w:val="00F2769E"/>
    <w:rsid w:val="00F279ED"/>
    <w:rsid w:val="00F30499"/>
    <w:rsid w:val="00F3083D"/>
    <w:rsid w:val="00F344CC"/>
    <w:rsid w:val="00F347CD"/>
    <w:rsid w:val="00F353C4"/>
    <w:rsid w:val="00F37466"/>
    <w:rsid w:val="00F403D7"/>
    <w:rsid w:val="00F437A1"/>
    <w:rsid w:val="00F44609"/>
    <w:rsid w:val="00F44ACC"/>
    <w:rsid w:val="00F4575C"/>
    <w:rsid w:val="00F459A0"/>
    <w:rsid w:val="00F45AC2"/>
    <w:rsid w:val="00F45ED3"/>
    <w:rsid w:val="00F4663D"/>
    <w:rsid w:val="00F50E52"/>
    <w:rsid w:val="00F5321D"/>
    <w:rsid w:val="00F54850"/>
    <w:rsid w:val="00F553D8"/>
    <w:rsid w:val="00F57421"/>
    <w:rsid w:val="00F60EAF"/>
    <w:rsid w:val="00F62247"/>
    <w:rsid w:val="00F6488A"/>
    <w:rsid w:val="00F65665"/>
    <w:rsid w:val="00F66F58"/>
    <w:rsid w:val="00F67166"/>
    <w:rsid w:val="00F726EE"/>
    <w:rsid w:val="00F75671"/>
    <w:rsid w:val="00F765E2"/>
    <w:rsid w:val="00F76E80"/>
    <w:rsid w:val="00F7720E"/>
    <w:rsid w:val="00F7783F"/>
    <w:rsid w:val="00F77BAC"/>
    <w:rsid w:val="00F80A32"/>
    <w:rsid w:val="00F8205B"/>
    <w:rsid w:val="00F84268"/>
    <w:rsid w:val="00F8631C"/>
    <w:rsid w:val="00F86758"/>
    <w:rsid w:val="00F91FD9"/>
    <w:rsid w:val="00F92B8D"/>
    <w:rsid w:val="00F94511"/>
    <w:rsid w:val="00F945BD"/>
    <w:rsid w:val="00F95DFF"/>
    <w:rsid w:val="00F96676"/>
    <w:rsid w:val="00F97BCF"/>
    <w:rsid w:val="00FA338B"/>
    <w:rsid w:val="00FA6994"/>
    <w:rsid w:val="00FA6E16"/>
    <w:rsid w:val="00FA6F31"/>
    <w:rsid w:val="00FB1248"/>
    <w:rsid w:val="00FB293B"/>
    <w:rsid w:val="00FB49E9"/>
    <w:rsid w:val="00FB4FC8"/>
    <w:rsid w:val="00FB7419"/>
    <w:rsid w:val="00FC053C"/>
    <w:rsid w:val="00FC13EE"/>
    <w:rsid w:val="00FC28D6"/>
    <w:rsid w:val="00FC2D85"/>
    <w:rsid w:val="00FC2E84"/>
    <w:rsid w:val="00FD4A8D"/>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B5FF6735-53B6-4210-A2A9-941B979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750B"/>
    <w:pPr>
      <w:tabs>
        <w:tab w:val="left" w:pos="0"/>
      </w:tabs>
    </w:pPr>
    <w:rPr>
      <w:sz w:val="24"/>
      <w:lang w:eastAsia="en-US"/>
    </w:rPr>
  </w:style>
  <w:style w:type="paragraph" w:styleId="Heading1">
    <w:name w:val="heading 1"/>
    <w:basedOn w:val="Normal"/>
    <w:next w:val="Normal"/>
    <w:qFormat/>
    <w:rsid w:val="0065750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5750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5750B"/>
    <w:pPr>
      <w:keepNext/>
      <w:spacing w:before="140"/>
      <w:outlineLvl w:val="2"/>
    </w:pPr>
    <w:rPr>
      <w:b/>
    </w:rPr>
  </w:style>
  <w:style w:type="paragraph" w:styleId="Heading4">
    <w:name w:val="heading 4"/>
    <w:basedOn w:val="Normal"/>
    <w:next w:val="Normal"/>
    <w:qFormat/>
    <w:rsid w:val="0065750B"/>
    <w:pPr>
      <w:keepNext/>
      <w:spacing w:before="240" w:after="60"/>
      <w:outlineLvl w:val="3"/>
    </w:pPr>
    <w:rPr>
      <w:rFonts w:ascii="Arial" w:hAnsi="Arial"/>
      <w:b/>
      <w:bCs/>
      <w:sz w:val="22"/>
      <w:szCs w:val="28"/>
    </w:rPr>
  </w:style>
  <w:style w:type="paragraph" w:styleId="Heading5">
    <w:name w:val="heading 5"/>
    <w:basedOn w:val="Normal"/>
    <w:next w:val="Normal"/>
    <w:qFormat/>
    <w:rsid w:val="00BD6AB9"/>
    <w:pPr>
      <w:numPr>
        <w:ilvl w:val="4"/>
        <w:numId w:val="1"/>
      </w:numPr>
      <w:spacing w:before="240" w:after="60"/>
      <w:outlineLvl w:val="4"/>
    </w:pPr>
    <w:rPr>
      <w:sz w:val="22"/>
    </w:rPr>
  </w:style>
  <w:style w:type="paragraph" w:styleId="Heading6">
    <w:name w:val="heading 6"/>
    <w:basedOn w:val="Normal"/>
    <w:next w:val="Normal"/>
    <w:qFormat/>
    <w:rsid w:val="00BD6AB9"/>
    <w:pPr>
      <w:numPr>
        <w:ilvl w:val="5"/>
        <w:numId w:val="1"/>
      </w:numPr>
      <w:spacing w:before="240" w:after="60"/>
      <w:outlineLvl w:val="5"/>
    </w:pPr>
    <w:rPr>
      <w:i/>
      <w:sz w:val="22"/>
    </w:rPr>
  </w:style>
  <w:style w:type="paragraph" w:styleId="Heading7">
    <w:name w:val="heading 7"/>
    <w:basedOn w:val="Normal"/>
    <w:next w:val="Normal"/>
    <w:qFormat/>
    <w:rsid w:val="00BD6AB9"/>
    <w:pPr>
      <w:numPr>
        <w:ilvl w:val="6"/>
        <w:numId w:val="1"/>
      </w:numPr>
      <w:spacing w:before="240" w:after="60"/>
      <w:outlineLvl w:val="6"/>
    </w:pPr>
    <w:rPr>
      <w:rFonts w:ascii="Arial" w:hAnsi="Arial"/>
      <w:sz w:val="20"/>
    </w:rPr>
  </w:style>
  <w:style w:type="paragraph" w:styleId="Heading8">
    <w:name w:val="heading 8"/>
    <w:basedOn w:val="Normal"/>
    <w:next w:val="Normal"/>
    <w:qFormat/>
    <w:rsid w:val="00BD6AB9"/>
    <w:pPr>
      <w:numPr>
        <w:ilvl w:val="7"/>
        <w:numId w:val="1"/>
      </w:numPr>
      <w:spacing w:before="240" w:after="60"/>
      <w:outlineLvl w:val="7"/>
    </w:pPr>
    <w:rPr>
      <w:rFonts w:ascii="Arial" w:hAnsi="Arial"/>
      <w:i/>
      <w:sz w:val="20"/>
    </w:rPr>
  </w:style>
  <w:style w:type="paragraph" w:styleId="Heading9">
    <w:name w:val="heading 9"/>
    <w:basedOn w:val="Normal"/>
    <w:next w:val="Normal"/>
    <w:qFormat/>
    <w:rsid w:val="00BD6AB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5750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5750B"/>
  </w:style>
  <w:style w:type="paragraph" w:customStyle="1" w:styleId="00ClientCover">
    <w:name w:val="00ClientCover"/>
    <w:basedOn w:val="Normal"/>
    <w:rsid w:val="0065750B"/>
  </w:style>
  <w:style w:type="paragraph" w:customStyle="1" w:styleId="02Text">
    <w:name w:val="02Text"/>
    <w:basedOn w:val="Normal"/>
    <w:rsid w:val="0065750B"/>
  </w:style>
  <w:style w:type="paragraph" w:customStyle="1" w:styleId="BillBasic">
    <w:name w:val="BillBasic"/>
    <w:link w:val="BillBasicChar"/>
    <w:rsid w:val="0065750B"/>
    <w:pPr>
      <w:spacing w:before="140"/>
      <w:jc w:val="both"/>
    </w:pPr>
    <w:rPr>
      <w:sz w:val="24"/>
      <w:lang w:eastAsia="en-US"/>
    </w:rPr>
  </w:style>
  <w:style w:type="paragraph" w:styleId="Header">
    <w:name w:val="header"/>
    <w:basedOn w:val="Normal"/>
    <w:link w:val="HeaderChar"/>
    <w:rsid w:val="0065750B"/>
    <w:pPr>
      <w:tabs>
        <w:tab w:val="center" w:pos="4153"/>
        <w:tab w:val="right" w:pos="8306"/>
      </w:tabs>
    </w:pPr>
  </w:style>
  <w:style w:type="paragraph" w:styleId="Footer">
    <w:name w:val="footer"/>
    <w:basedOn w:val="Normal"/>
    <w:link w:val="FooterChar"/>
    <w:rsid w:val="0065750B"/>
    <w:pPr>
      <w:spacing w:before="120" w:line="240" w:lineRule="exact"/>
    </w:pPr>
    <w:rPr>
      <w:rFonts w:ascii="Arial" w:hAnsi="Arial"/>
      <w:sz w:val="18"/>
    </w:rPr>
  </w:style>
  <w:style w:type="paragraph" w:customStyle="1" w:styleId="Billname">
    <w:name w:val="Billname"/>
    <w:basedOn w:val="Normal"/>
    <w:rsid w:val="0065750B"/>
    <w:pPr>
      <w:spacing w:before="1220"/>
    </w:pPr>
    <w:rPr>
      <w:rFonts w:ascii="Arial" w:hAnsi="Arial"/>
      <w:b/>
      <w:sz w:val="40"/>
    </w:rPr>
  </w:style>
  <w:style w:type="paragraph" w:customStyle="1" w:styleId="BillBasicHeading">
    <w:name w:val="BillBasicHeading"/>
    <w:basedOn w:val="BillBasic"/>
    <w:rsid w:val="0065750B"/>
    <w:pPr>
      <w:keepNext/>
      <w:tabs>
        <w:tab w:val="left" w:pos="2600"/>
      </w:tabs>
      <w:jc w:val="left"/>
    </w:pPr>
    <w:rPr>
      <w:rFonts w:ascii="Arial" w:hAnsi="Arial"/>
      <w:b/>
    </w:rPr>
  </w:style>
  <w:style w:type="paragraph" w:customStyle="1" w:styleId="EnactingWordsRules">
    <w:name w:val="EnactingWordsRules"/>
    <w:basedOn w:val="EnactingWords"/>
    <w:rsid w:val="0065750B"/>
    <w:pPr>
      <w:spacing w:before="240"/>
    </w:pPr>
  </w:style>
  <w:style w:type="paragraph" w:customStyle="1" w:styleId="EnactingWords">
    <w:name w:val="EnactingWords"/>
    <w:basedOn w:val="BillBasic"/>
    <w:rsid w:val="0065750B"/>
    <w:pPr>
      <w:spacing w:before="120"/>
    </w:pPr>
  </w:style>
  <w:style w:type="paragraph" w:customStyle="1" w:styleId="Amain">
    <w:name w:val="A main"/>
    <w:basedOn w:val="BillBasic"/>
    <w:rsid w:val="0065750B"/>
    <w:pPr>
      <w:tabs>
        <w:tab w:val="right" w:pos="900"/>
        <w:tab w:val="left" w:pos="1100"/>
      </w:tabs>
      <w:ind w:left="1100" w:hanging="1100"/>
      <w:outlineLvl w:val="5"/>
    </w:pPr>
  </w:style>
  <w:style w:type="paragraph" w:customStyle="1" w:styleId="Amainreturn">
    <w:name w:val="A main return"/>
    <w:basedOn w:val="BillBasic"/>
    <w:rsid w:val="0065750B"/>
    <w:pPr>
      <w:ind w:left="1100"/>
    </w:pPr>
  </w:style>
  <w:style w:type="paragraph" w:customStyle="1" w:styleId="Apara">
    <w:name w:val="A para"/>
    <w:basedOn w:val="BillBasic"/>
    <w:rsid w:val="0065750B"/>
    <w:pPr>
      <w:tabs>
        <w:tab w:val="right" w:pos="1400"/>
        <w:tab w:val="left" w:pos="1600"/>
      </w:tabs>
      <w:ind w:left="1600" w:hanging="1600"/>
      <w:outlineLvl w:val="6"/>
    </w:pPr>
  </w:style>
  <w:style w:type="paragraph" w:customStyle="1" w:styleId="Asubpara">
    <w:name w:val="A subpara"/>
    <w:basedOn w:val="BillBasic"/>
    <w:rsid w:val="0065750B"/>
    <w:pPr>
      <w:tabs>
        <w:tab w:val="right" w:pos="1900"/>
        <w:tab w:val="left" w:pos="2100"/>
      </w:tabs>
      <w:ind w:left="2100" w:hanging="2100"/>
      <w:outlineLvl w:val="7"/>
    </w:pPr>
  </w:style>
  <w:style w:type="paragraph" w:customStyle="1" w:styleId="Asubsubpara">
    <w:name w:val="A subsubpara"/>
    <w:basedOn w:val="BillBasic"/>
    <w:rsid w:val="0065750B"/>
    <w:pPr>
      <w:tabs>
        <w:tab w:val="right" w:pos="2400"/>
        <w:tab w:val="left" w:pos="2600"/>
      </w:tabs>
      <w:ind w:left="2600" w:hanging="2600"/>
      <w:outlineLvl w:val="8"/>
    </w:pPr>
  </w:style>
  <w:style w:type="paragraph" w:customStyle="1" w:styleId="aDef">
    <w:name w:val="aDef"/>
    <w:basedOn w:val="BillBasic"/>
    <w:rsid w:val="0065750B"/>
    <w:pPr>
      <w:ind w:left="1100"/>
    </w:pPr>
  </w:style>
  <w:style w:type="paragraph" w:customStyle="1" w:styleId="aExamHead">
    <w:name w:val="aExam Head"/>
    <w:basedOn w:val="BillBasicHeading"/>
    <w:next w:val="aExam"/>
    <w:rsid w:val="0065750B"/>
    <w:pPr>
      <w:tabs>
        <w:tab w:val="clear" w:pos="2600"/>
      </w:tabs>
      <w:ind w:left="1100"/>
    </w:pPr>
    <w:rPr>
      <w:sz w:val="18"/>
    </w:rPr>
  </w:style>
  <w:style w:type="paragraph" w:customStyle="1" w:styleId="aExam">
    <w:name w:val="aExam"/>
    <w:basedOn w:val="aNoteSymb"/>
    <w:rsid w:val="0065750B"/>
    <w:pPr>
      <w:spacing w:before="60"/>
      <w:ind w:left="1100" w:firstLine="0"/>
    </w:pPr>
  </w:style>
  <w:style w:type="paragraph" w:customStyle="1" w:styleId="aNote">
    <w:name w:val="aNote"/>
    <w:basedOn w:val="BillBasic"/>
    <w:link w:val="aNoteChar"/>
    <w:rsid w:val="0065750B"/>
    <w:pPr>
      <w:ind w:left="1900" w:hanging="800"/>
    </w:pPr>
    <w:rPr>
      <w:sz w:val="20"/>
    </w:rPr>
  </w:style>
  <w:style w:type="paragraph" w:customStyle="1" w:styleId="HeaderEven">
    <w:name w:val="HeaderEven"/>
    <w:basedOn w:val="Normal"/>
    <w:rsid w:val="0065750B"/>
    <w:rPr>
      <w:rFonts w:ascii="Arial" w:hAnsi="Arial"/>
      <w:sz w:val="18"/>
    </w:rPr>
  </w:style>
  <w:style w:type="paragraph" w:customStyle="1" w:styleId="HeaderEven6">
    <w:name w:val="HeaderEven6"/>
    <w:basedOn w:val="HeaderEven"/>
    <w:rsid w:val="0065750B"/>
    <w:pPr>
      <w:spacing w:before="120" w:after="60"/>
    </w:pPr>
  </w:style>
  <w:style w:type="paragraph" w:customStyle="1" w:styleId="HeaderOdd6">
    <w:name w:val="HeaderOdd6"/>
    <w:basedOn w:val="HeaderEven6"/>
    <w:rsid w:val="0065750B"/>
    <w:pPr>
      <w:jc w:val="right"/>
    </w:pPr>
  </w:style>
  <w:style w:type="paragraph" w:customStyle="1" w:styleId="HeaderOdd">
    <w:name w:val="HeaderOdd"/>
    <w:basedOn w:val="HeaderEven"/>
    <w:rsid w:val="0065750B"/>
    <w:pPr>
      <w:jc w:val="right"/>
    </w:pPr>
  </w:style>
  <w:style w:type="paragraph" w:customStyle="1" w:styleId="N-TOCheading">
    <w:name w:val="N-TOCheading"/>
    <w:basedOn w:val="BillBasicHeading"/>
    <w:next w:val="N-9pt"/>
    <w:rsid w:val="0065750B"/>
    <w:pPr>
      <w:pBdr>
        <w:bottom w:val="single" w:sz="4" w:space="1" w:color="auto"/>
      </w:pBdr>
      <w:spacing w:before="800"/>
    </w:pPr>
    <w:rPr>
      <w:sz w:val="32"/>
    </w:rPr>
  </w:style>
  <w:style w:type="paragraph" w:customStyle="1" w:styleId="N-9pt">
    <w:name w:val="N-9pt"/>
    <w:basedOn w:val="BillBasic"/>
    <w:next w:val="BillBasic"/>
    <w:rsid w:val="0065750B"/>
    <w:pPr>
      <w:keepNext/>
      <w:tabs>
        <w:tab w:val="right" w:pos="7707"/>
      </w:tabs>
      <w:spacing w:before="120"/>
    </w:pPr>
    <w:rPr>
      <w:rFonts w:ascii="Arial" w:hAnsi="Arial"/>
      <w:sz w:val="18"/>
    </w:rPr>
  </w:style>
  <w:style w:type="paragraph" w:customStyle="1" w:styleId="N-14pt">
    <w:name w:val="N-14pt"/>
    <w:basedOn w:val="BillBasic"/>
    <w:rsid w:val="0065750B"/>
    <w:pPr>
      <w:spacing w:before="0"/>
    </w:pPr>
    <w:rPr>
      <w:b/>
      <w:sz w:val="28"/>
    </w:rPr>
  </w:style>
  <w:style w:type="paragraph" w:customStyle="1" w:styleId="N-16pt">
    <w:name w:val="N-16pt"/>
    <w:basedOn w:val="BillBasic"/>
    <w:rsid w:val="0065750B"/>
    <w:pPr>
      <w:spacing w:before="800"/>
    </w:pPr>
    <w:rPr>
      <w:b/>
      <w:sz w:val="32"/>
    </w:rPr>
  </w:style>
  <w:style w:type="paragraph" w:customStyle="1" w:styleId="N-line3">
    <w:name w:val="N-line3"/>
    <w:basedOn w:val="BillBasic"/>
    <w:next w:val="BillBasic"/>
    <w:rsid w:val="0065750B"/>
    <w:pPr>
      <w:pBdr>
        <w:bottom w:val="single" w:sz="12" w:space="1" w:color="auto"/>
      </w:pBdr>
      <w:spacing w:before="60"/>
    </w:pPr>
  </w:style>
  <w:style w:type="paragraph" w:customStyle="1" w:styleId="Comment">
    <w:name w:val="Comment"/>
    <w:basedOn w:val="BillBasic"/>
    <w:rsid w:val="0065750B"/>
    <w:pPr>
      <w:tabs>
        <w:tab w:val="left" w:pos="1800"/>
      </w:tabs>
      <w:ind w:left="1300"/>
      <w:jc w:val="left"/>
    </w:pPr>
    <w:rPr>
      <w:b/>
      <w:sz w:val="18"/>
    </w:rPr>
  </w:style>
  <w:style w:type="paragraph" w:customStyle="1" w:styleId="FooterInfo">
    <w:name w:val="FooterInfo"/>
    <w:basedOn w:val="Normal"/>
    <w:rsid w:val="0065750B"/>
    <w:pPr>
      <w:tabs>
        <w:tab w:val="right" w:pos="7707"/>
      </w:tabs>
    </w:pPr>
    <w:rPr>
      <w:rFonts w:ascii="Arial" w:hAnsi="Arial"/>
      <w:sz w:val="18"/>
    </w:rPr>
  </w:style>
  <w:style w:type="paragraph" w:customStyle="1" w:styleId="AH1Chapter">
    <w:name w:val="A H1 Chapter"/>
    <w:basedOn w:val="BillBasicHeading"/>
    <w:next w:val="AH2Part"/>
    <w:rsid w:val="0065750B"/>
    <w:pPr>
      <w:spacing w:before="320"/>
      <w:ind w:left="2600" w:hanging="2600"/>
      <w:outlineLvl w:val="0"/>
    </w:pPr>
    <w:rPr>
      <w:sz w:val="34"/>
    </w:rPr>
  </w:style>
  <w:style w:type="paragraph" w:customStyle="1" w:styleId="AH2Part">
    <w:name w:val="A H2 Part"/>
    <w:basedOn w:val="BillBasicHeading"/>
    <w:next w:val="AH3Div"/>
    <w:rsid w:val="0065750B"/>
    <w:pPr>
      <w:spacing w:before="380"/>
      <w:ind w:left="2600" w:hanging="2600"/>
      <w:outlineLvl w:val="1"/>
    </w:pPr>
    <w:rPr>
      <w:sz w:val="32"/>
    </w:rPr>
  </w:style>
  <w:style w:type="paragraph" w:customStyle="1" w:styleId="AH3Div">
    <w:name w:val="A H3 Div"/>
    <w:basedOn w:val="BillBasicHeading"/>
    <w:next w:val="AH5Sec"/>
    <w:rsid w:val="0065750B"/>
    <w:pPr>
      <w:spacing w:before="240"/>
      <w:ind w:left="2600" w:hanging="2600"/>
      <w:outlineLvl w:val="2"/>
    </w:pPr>
    <w:rPr>
      <w:sz w:val="28"/>
    </w:rPr>
  </w:style>
  <w:style w:type="paragraph" w:customStyle="1" w:styleId="AH5Sec">
    <w:name w:val="A H5 Sec"/>
    <w:basedOn w:val="BillBasicHeading"/>
    <w:next w:val="Amain"/>
    <w:link w:val="AH5SecChar"/>
    <w:rsid w:val="0065750B"/>
    <w:pPr>
      <w:tabs>
        <w:tab w:val="clear" w:pos="2600"/>
        <w:tab w:val="left" w:pos="1100"/>
      </w:tabs>
      <w:spacing w:before="240"/>
      <w:ind w:left="1100" w:hanging="1100"/>
      <w:outlineLvl w:val="4"/>
    </w:pPr>
  </w:style>
  <w:style w:type="paragraph" w:customStyle="1" w:styleId="direction">
    <w:name w:val="direction"/>
    <w:basedOn w:val="BillBasic"/>
    <w:next w:val="AmainreturnSymb"/>
    <w:rsid w:val="0065750B"/>
    <w:pPr>
      <w:keepNext/>
      <w:ind w:left="1100"/>
    </w:pPr>
    <w:rPr>
      <w:i/>
    </w:rPr>
  </w:style>
  <w:style w:type="paragraph" w:customStyle="1" w:styleId="AH4SubDiv">
    <w:name w:val="A H4 SubDiv"/>
    <w:basedOn w:val="BillBasicHeading"/>
    <w:next w:val="AH5Sec"/>
    <w:rsid w:val="0065750B"/>
    <w:pPr>
      <w:spacing w:before="240"/>
      <w:ind w:left="2600" w:hanging="2600"/>
      <w:outlineLvl w:val="3"/>
    </w:pPr>
    <w:rPr>
      <w:sz w:val="26"/>
    </w:rPr>
  </w:style>
  <w:style w:type="paragraph" w:customStyle="1" w:styleId="Sched-heading">
    <w:name w:val="Sched-heading"/>
    <w:basedOn w:val="BillBasicHeading"/>
    <w:next w:val="refSymb"/>
    <w:rsid w:val="0065750B"/>
    <w:pPr>
      <w:spacing w:before="380"/>
      <w:ind w:left="2600" w:hanging="2600"/>
      <w:outlineLvl w:val="0"/>
    </w:pPr>
    <w:rPr>
      <w:sz w:val="34"/>
    </w:rPr>
  </w:style>
  <w:style w:type="paragraph" w:customStyle="1" w:styleId="ref">
    <w:name w:val="ref"/>
    <w:basedOn w:val="BillBasic"/>
    <w:next w:val="Normal"/>
    <w:rsid w:val="0065750B"/>
    <w:pPr>
      <w:spacing w:before="60"/>
    </w:pPr>
    <w:rPr>
      <w:sz w:val="18"/>
    </w:rPr>
  </w:style>
  <w:style w:type="paragraph" w:customStyle="1" w:styleId="Sched-Part">
    <w:name w:val="Sched-Part"/>
    <w:basedOn w:val="BillBasicHeading"/>
    <w:next w:val="Sched-Form"/>
    <w:rsid w:val="0065750B"/>
    <w:pPr>
      <w:spacing w:before="380"/>
      <w:ind w:left="2600" w:hanging="2600"/>
      <w:outlineLvl w:val="1"/>
    </w:pPr>
    <w:rPr>
      <w:sz w:val="32"/>
    </w:rPr>
  </w:style>
  <w:style w:type="paragraph" w:customStyle="1" w:styleId="ShadedSchClause">
    <w:name w:val="Shaded Sch Clause"/>
    <w:basedOn w:val="Schclauseheading"/>
    <w:next w:val="direction"/>
    <w:rsid w:val="0065750B"/>
    <w:pPr>
      <w:shd w:val="pct25" w:color="auto" w:fill="auto"/>
      <w:outlineLvl w:val="3"/>
    </w:pPr>
  </w:style>
  <w:style w:type="paragraph" w:customStyle="1" w:styleId="Sched-Form">
    <w:name w:val="Sched-Form"/>
    <w:basedOn w:val="BillBasicHeading"/>
    <w:next w:val="Schclauseheading"/>
    <w:rsid w:val="0065750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5750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5750B"/>
    <w:pPr>
      <w:spacing w:before="320"/>
      <w:ind w:left="2600" w:hanging="2600"/>
      <w:jc w:val="both"/>
      <w:outlineLvl w:val="0"/>
    </w:pPr>
    <w:rPr>
      <w:sz w:val="34"/>
    </w:rPr>
  </w:style>
  <w:style w:type="paragraph" w:styleId="TOC7">
    <w:name w:val="toc 7"/>
    <w:basedOn w:val="TOC2"/>
    <w:next w:val="Normal"/>
    <w:autoRedefine/>
    <w:rsid w:val="0065750B"/>
    <w:pPr>
      <w:keepNext w:val="0"/>
      <w:spacing w:before="120"/>
    </w:pPr>
    <w:rPr>
      <w:sz w:val="20"/>
    </w:rPr>
  </w:style>
  <w:style w:type="paragraph" w:styleId="TOC2">
    <w:name w:val="toc 2"/>
    <w:basedOn w:val="Normal"/>
    <w:next w:val="Normal"/>
    <w:autoRedefine/>
    <w:uiPriority w:val="39"/>
    <w:rsid w:val="0065750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5750B"/>
    <w:pPr>
      <w:keepNext/>
      <w:tabs>
        <w:tab w:val="left" w:pos="400"/>
      </w:tabs>
      <w:spacing w:before="0"/>
      <w:jc w:val="left"/>
    </w:pPr>
    <w:rPr>
      <w:rFonts w:ascii="Arial" w:hAnsi="Arial"/>
      <w:b/>
      <w:sz w:val="28"/>
    </w:rPr>
  </w:style>
  <w:style w:type="paragraph" w:customStyle="1" w:styleId="EndNote2">
    <w:name w:val="EndNote2"/>
    <w:basedOn w:val="BillBasic"/>
    <w:rsid w:val="00BD6AB9"/>
    <w:pPr>
      <w:keepNext/>
      <w:tabs>
        <w:tab w:val="left" w:pos="240"/>
      </w:tabs>
      <w:spacing w:before="320"/>
      <w:jc w:val="left"/>
    </w:pPr>
    <w:rPr>
      <w:b/>
      <w:sz w:val="18"/>
    </w:rPr>
  </w:style>
  <w:style w:type="paragraph" w:customStyle="1" w:styleId="IH1Chap">
    <w:name w:val="I H1 Chap"/>
    <w:basedOn w:val="BillBasicHeading"/>
    <w:next w:val="Normal"/>
    <w:rsid w:val="0065750B"/>
    <w:pPr>
      <w:spacing w:before="320"/>
      <w:ind w:left="2600" w:hanging="2600"/>
    </w:pPr>
    <w:rPr>
      <w:sz w:val="34"/>
    </w:rPr>
  </w:style>
  <w:style w:type="paragraph" w:customStyle="1" w:styleId="IH2Part">
    <w:name w:val="I H2 Part"/>
    <w:basedOn w:val="BillBasicHeading"/>
    <w:next w:val="Normal"/>
    <w:rsid w:val="0065750B"/>
    <w:pPr>
      <w:spacing w:before="380"/>
      <w:ind w:left="2600" w:hanging="2600"/>
    </w:pPr>
    <w:rPr>
      <w:sz w:val="32"/>
    </w:rPr>
  </w:style>
  <w:style w:type="paragraph" w:customStyle="1" w:styleId="IH3Div">
    <w:name w:val="I H3 Div"/>
    <w:basedOn w:val="BillBasicHeading"/>
    <w:next w:val="Normal"/>
    <w:rsid w:val="0065750B"/>
    <w:pPr>
      <w:spacing w:before="240"/>
      <w:ind w:left="2600" w:hanging="2600"/>
    </w:pPr>
    <w:rPr>
      <w:sz w:val="28"/>
    </w:rPr>
  </w:style>
  <w:style w:type="paragraph" w:customStyle="1" w:styleId="IH5Sec">
    <w:name w:val="I H5 Sec"/>
    <w:basedOn w:val="BillBasicHeading"/>
    <w:next w:val="Normal"/>
    <w:rsid w:val="0065750B"/>
    <w:pPr>
      <w:tabs>
        <w:tab w:val="clear" w:pos="2600"/>
        <w:tab w:val="left" w:pos="1100"/>
      </w:tabs>
      <w:spacing w:before="240"/>
      <w:ind w:left="1100" w:hanging="1100"/>
    </w:pPr>
  </w:style>
  <w:style w:type="paragraph" w:customStyle="1" w:styleId="IH4SubDiv">
    <w:name w:val="I H4 SubDiv"/>
    <w:basedOn w:val="BillBasicHeading"/>
    <w:next w:val="Normal"/>
    <w:rsid w:val="0065750B"/>
    <w:pPr>
      <w:spacing w:before="240"/>
      <w:ind w:left="2600" w:hanging="2600"/>
      <w:jc w:val="both"/>
    </w:pPr>
    <w:rPr>
      <w:sz w:val="26"/>
    </w:rPr>
  </w:style>
  <w:style w:type="character" w:styleId="LineNumber">
    <w:name w:val="line number"/>
    <w:basedOn w:val="DefaultParagraphFont"/>
    <w:rsid w:val="0065750B"/>
    <w:rPr>
      <w:rFonts w:ascii="Arial" w:hAnsi="Arial"/>
      <w:sz w:val="16"/>
    </w:rPr>
  </w:style>
  <w:style w:type="paragraph" w:customStyle="1" w:styleId="PageBreak">
    <w:name w:val="PageBreak"/>
    <w:basedOn w:val="Normal"/>
    <w:rsid w:val="0065750B"/>
    <w:rPr>
      <w:sz w:val="4"/>
    </w:rPr>
  </w:style>
  <w:style w:type="paragraph" w:customStyle="1" w:styleId="04Dictionary">
    <w:name w:val="04Dictionary"/>
    <w:basedOn w:val="Normal"/>
    <w:rsid w:val="0065750B"/>
  </w:style>
  <w:style w:type="paragraph" w:customStyle="1" w:styleId="N-line1">
    <w:name w:val="N-line1"/>
    <w:basedOn w:val="BillBasic"/>
    <w:rsid w:val="0065750B"/>
    <w:pPr>
      <w:pBdr>
        <w:bottom w:val="single" w:sz="4" w:space="0" w:color="auto"/>
      </w:pBdr>
      <w:spacing w:before="100"/>
      <w:ind w:left="2980" w:right="3020"/>
      <w:jc w:val="center"/>
    </w:pPr>
  </w:style>
  <w:style w:type="paragraph" w:customStyle="1" w:styleId="N-line2">
    <w:name w:val="N-line2"/>
    <w:basedOn w:val="Normal"/>
    <w:rsid w:val="0065750B"/>
    <w:pPr>
      <w:pBdr>
        <w:bottom w:val="single" w:sz="8" w:space="0" w:color="auto"/>
      </w:pBdr>
    </w:pPr>
  </w:style>
  <w:style w:type="paragraph" w:customStyle="1" w:styleId="EndNote">
    <w:name w:val="EndNote"/>
    <w:basedOn w:val="BillBasicHeading"/>
    <w:rsid w:val="0065750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5750B"/>
    <w:pPr>
      <w:tabs>
        <w:tab w:val="left" w:pos="700"/>
      </w:tabs>
      <w:spacing w:before="160"/>
      <w:ind w:left="700" w:hanging="700"/>
    </w:pPr>
    <w:rPr>
      <w:rFonts w:ascii="Arial (W1)" w:hAnsi="Arial (W1)"/>
    </w:rPr>
  </w:style>
  <w:style w:type="paragraph" w:customStyle="1" w:styleId="PenaltyHeading">
    <w:name w:val="PenaltyHeading"/>
    <w:basedOn w:val="Normal"/>
    <w:rsid w:val="0065750B"/>
    <w:pPr>
      <w:tabs>
        <w:tab w:val="left" w:pos="1100"/>
      </w:tabs>
      <w:spacing w:before="120"/>
      <w:ind w:left="1100" w:hanging="1100"/>
    </w:pPr>
    <w:rPr>
      <w:rFonts w:ascii="Arial" w:hAnsi="Arial"/>
      <w:b/>
      <w:sz w:val="20"/>
    </w:rPr>
  </w:style>
  <w:style w:type="paragraph" w:customStyle="1" w:styleId="05EndNote">
    <w:name w:val="05EndNote"/>
    <w:basedOn w:val="Normal"/>
    <w:rsid w:val="0065750B"/>
  </w:style>
  <w:style w:type="paragraph" w:customStyle="1" w:styleId="03Schedule">
    <w:name w:val="03Schedule"/>
    <w:basedOn w:val="Normal"/>
    <w:rsid w:val="0065750B"/>
  </w:style>
  <w:style w:type="paragraph" w:customStyle="1" w:styleId="ISched-heading">
    <w:name w:val="I Sched-heading"/>
    <w:basedOn w:val="BillBasicHeading"/>
    <w:next w:val="Normal"/>
    <w:rsid w:val="0065750B"/>
    <w:pPr>
      <w:spacing w:before="320"/>
      <w:ind w:left="2600" w:hanging="2600"/>
    </w:pPr>
    <w:rPr>
      <w:sz w:val="34"/>
    </w:rPr>
  </w:style>
  <w:style w:type="paragraph" w:customStyle="1" w:styleId="ISched-Part">
    <w:name w:val="I Sched-Part"/>
    <w:basedOn w:val="BillBasicHeading"/>
    <w:rsid w:val="0065750B"/>
    <w:pPr>
      <w:spacing w:before="380"/>
      <w:ind w:left="2600" w:hanging="2600"/>
    </w:pPr>
    <w:rPr>
      <w:sz w:val="32"/>
    </w:rPr>
  </w:style>
  <w:style w:type="paragraph" w:customStyle="1" w:styleId="ISched-form">
    <w:name w:val="I Sched-form"/>
    <w:basedOn w:val="BillBasicHeading"/>
    <w:rsid w:val="0065750B"/>
    <w:pPr>
      <w:tabs>
        <w:tab w:val="right" w:pos="7200"/>
      </w:tabs>
      <w:spacing w:before="240"/>
      <w:ind w:left="2600" w:hanging="2600"/>
    </w:pPr>
    <w:rPr>
      <w:sz w:val="28"/>
    </w:rPr>
  </w:style>
  <w:style w:type="paragraph" w:customStyle="1" w:styleId="ISchclauseheading">
    <w:name w:val="I Sch clause heading"/>
    <w:basedOn w:val="BillBasic"/>
    <w:rsid w:val="0065750B"/>
    <w:pPr>
      <w:keepNext/>
      <w:tabs>
        <w:tab w:val="left" w:pos="1100"/>
      </w:tabs>
      <w:spacing w:before="240"/>
      <w:ind w:left="1100" w:hanging="1100"/>
      <w:jc w:val="left"/>
    </w:pPr>
    <w:rPr>
      <w:rFonts w:ascii="Arial" w:hAnsi="Arial"/>
      <w:b/>
    </w:rPr>
  </w:style>
  <w:style w:type="paragraph" w:customStyle="1" w:styleId="IMain">
    <w:name w:val="I Main"/>
    <w:basedOn w:val="Amain"/>
    <w:rsid w:val="0065750B"/>
  </w:style>
  <w:style w:type="paragraph" w:customStyle="1" w:styleId="Ipara">
    <w:name w:val="I para"/>
    <w:basedOn w:val="Apara"/>
    <w:rsid w:val="0065750B"/>
    <w:pPr>
      <w:outlineLvl w:val="9"/>
    </w:pPr>
  </w:style>
  <w:style w:type="paragraph" w:customStyle="1" w:styleId="Isubpara">
    <w:name w:val="I subpara"/>
    <w:basedOn w:val="Asubpara"/>
    <w:rsid w:val="0065750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5750B"/>
    <w:pPr>
      <w:tabs>
        <w:tab w:val="clear" w:pos="2400"/>
        <w:tab w:val="clear" w:pos="2600"/>
        <w:tab w:val="right" w:pos="2460"/>
        <w:tab w:val="left" w:pos="2660"/>
      </w:tabs>
      <w:ind w:left="2660" w:hanging="2660"/>
    </w:pPr>
  </w:style>
  <w:style w:type="character" w:customStyle="1" w:styleId="CharSectNo">
    <w:name w:val="CharSectNo"/>
    <w:basedOn w:val="DefaultParagraphFont"/>
    <w:rsid w:val="0065750B"/>
  </w:style>
  <w:style w:type="character" w:customStyle="1" w:styleId="CharDivNo">
    <w:name w:val="CharDivNo"/>
    <w:basedOn w:val="DefaultParagraphFont"/>
    <w:rsid w:val="0065750B"/>
  </w:style>
  <w:style w:type="character" w:customStyle="1" w:styleId="CharDivText">
    <w:name w:val="CharDivText"/>
    <w:basedOn w:val="DefaultParagraphFont"/>
    <w:rsid w:val="0065750B"/>
  </w:style>
  <w:style w:type="character" w:customStyle="1" w:styleId="CharPartNo">
    <w:name w:val="CharPartNo"/>
    <w:basedOn w:val="DefaultParagraphFont"/>
    <w:rsid w:val="0065750B"/>
  </w:style>
  <w:style w:type="paragraph" w:customStyle="1" w:styleId="Placeholder">
    <w:name w:val="Placeholder"/>
    <w:basedOn w:val="Normal"/>
    <w:rsid w:val="0065750B"/>
    <w:rPr>
      <w:sz w:val="10"/>
    </w:rPr>
  </w:style>
  <w:style w:type="paragraph" w:styleId="PlainText">
    <w:name w:val="Plain Text"/>
    <w:basedOn w:val="Normal"/>
    <w:rsid w:val="0065750B"/>
    <w:rPr>
      <w:rFonts w:ascii="Courier New" w:hAnsi="Courier New"/>
      <w:sz w:val="20"/>
    </w:rPr>
  </w:style>
  <w:style w:type="character" w:customStyle="1" w:styleId="CharChapNo">
    <w:name w:val="CharChapNo"/>
    <w:basedOn w:val="DefaultParagraphFont"/>
    <w:rsid w:val="0065750B"/>
  </w:style>
  <w:style w:type="character" w:customStyle="1" w:styleId="CharChapText">
    <w:name w:val="CharChapText"/>
    <w:basedOn w:val="DefaultParagraphFont"/>
    <w:rsid w:val="0065750B"/>
  </w:style>
  <w:style w:type="character" w:customStyle="1" w:styleId="CharPartText">
    <w:name w:val="CharPartText"/>
    <w:basedOn w:val="DefaultParagraphFont"/>
    <w:rsid w:val="0065750B"/>
  </w:style>
  <w:style w:type="paragraph" w:styleId="TOC1">
    <w:name w:val="toc 1"/>
    <w:basedOn w:val="Normal"/>
    <w:next w:val="Normal"/>
    <w:autoRedefine/>
    <w:rsid w:val="0065750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5750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5750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5750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65750B"/>
  </w:style>
  <w:style w:type="paragraph" w:styleId="Title">
    <w:name w:val="Title"/>
    <w:basedOn w:val="Normal"/>
    <w:qFormat/>
    <w:rsid w:val="00BD6AB9"/>
    <w:pPr>
      <w:spacing w:before="240" w:after="60"/>
      <w:jc w:val="center"/>
      <w:outlineLvl w:val="0"/>
    </w:pPr>
    <w:rPr>
      <w:rFonts w:ascii="Arial" w:hAnsi="Arial"/>
      <w:b/>
      <w:kern w:val="28"/>
      <w:sz w:val="32"/>
    </w:rPr>
  </w:style>
  <w:style w:type="paragraph" w:styleId="Signature">
    <w:name w:val="Signature"/>
    <w:basedOn w:val="Normal"/>
    <w:rsid w:val="0065750B"/>
    <w:pPr>
      <w:ind w:left="4252"/>
    </w:pPr>
  </w:style>
  <w:style w:type="paragraph" w:customStyle="1" w:styleId="ActNo">
    <w:name w:val="ActNo"/>
    <w:basedOn w:val="BillBasicHeading"/>
    <w:rsid w:val="0065750B"/>
    <w:pPr>
      <w:keepNext w:val="0"/>
      <w:tabs>
        <w:tab w:val="clear" w:pos="2600"/>
      </w:tabs>
      <w:spacing w:before="220"/>
    </w:pPr>
  </w:style>
  <w:style w:type="paragraph" w:customStyle="1" w:styleId="aParaNote">
    <w:name w:val="aParaNote"/>
    <w:basedOn w:val="BillBasic"/>
    <w:rsid w:val="0065750B"/>
    <w:pPr>
      <w:ind w:left="2840" w:hanging="1240"/>
    </w:pPr>
    <w:rPr>
      <w:sz w:val="20"/>
    </w:rPr>
  </w:style>
  <w:style w:type="paragraph" w:customStyle="1" w:styleId="aExamNum">
    <w:name w:val="aExamNum"/>
    <w:basedOn w:val="aExam"/>
    <w:rsid w:val="0065750B"/>
    <w:pPr>
      <w:ind w:left="1500" w:hanging="400"/>
    </w:pPr>
  </w:style>
  <w:style w:type="paragraph" w:customStyle="1" w:styleId="LongTitle">
    <w:name w:val="LongTitle"/>
    <w:basedOn w:val="BillBasic"/>
    <w:rsid w:val="0065750B"/>
    <w:pPr>
      <w:spacing w:before="300"/>
    </w:pPr>
  </w:style>
  <w:style w:type="paragraph" w:customStyle="1" w:styleId="Minister">
    <w:name w:val="Minister"/>
    <w:basedOn w:val="BillBasic"/>
    <w:rsid w:val="0065750B"/>
    <w:pPr>
      <w:spacing w:before="640"/>
      <w:jc w:val="right"/>
    </w:pPr>
    <w:rPr>
      <w:caps/>
    </w:rPr>
  </w:style>
  <w:style w:type="paragraph" w:customStyle="1" w:styleId="DateLine">
    <w:name w:val="DateLine"/>
    <w:basedOn w:val="BillBasic"/>
    <w:rsid w:val="0065750B"/>
    <w:pPr>
      <w:tabs>
        <w:tab w:val="left" w:pos="4320"/>
      </w:tabs>
    </w:pPr>
  </w:style>
  <w:style w:type="paragraph" w:customStyle="1" w:styleId="madeunder">
    <w:name w:val="made under"/>
    <w:basedOn w:val="BillBasic"/>
    <w:rsid w:val="0065750B"/>
    <w:pPr>
      <w:spacing w:before="240"/>
    </w:pPr>
  </w:style>
  <w:style w:type="paragraph" w:customStyle="1" w:styleId="EndNoteSubHeading">
    <w:name w:val="EndNoteSubHeading"/>
    <w:basedOn w:val="Normal"/>
    <w:next w:val="EndNoteText"/>
    <w:rsid w:val="00BD6AB9"/>
    <w:pPr>
      <w:keepNext/>
      <w:tabs>
        <w:tab w:val="left" w:pos="700"/>
      </w:tabs>
      <w:spacing w:before="240"/>
      <w:ind w:left="700" w:hanging="700"/>
    </w:pPr>
    <w:rPr>
      <w:rFonts w:ascii="Arial" w:hAnsi="Arial"/>
      <w:b/>
      <w:sz w:val="20"/>
    </w:rPr>
  </w:style>
  <w:style w:type="paragraph" w:customStyle="1" w:styleId="EndNoteText">
    <w:name w:val="EndNoteText"/>
    <w:basedOn w:val="BillBasic"/>
    <w:rsid w:val="0065750B"/>
    <w:pPr>
      <w:tabs>
        <w:tab w:val="left" w:pos="700"/>
        <w:tab w:val="right" w:pos="6160"/>
      </w:tabs>
      <w:spacing w:before="80"/>
      <w:ind w:left="700" w:hanging="700"/>
    </w:pPr>
    <w:rPr>
      <w:sz w:val="20"/>
    </w:rPr>
  </w:style>
  <w:style w:type="paragraph" w:customStyle="1" w:styleId="BillBasicItalics">
    <w:name w:val="BillBasicItalics"/>
    <w:basedOn w:val="BillBasic"/>
    <w:rsid w:val="0065750B"/>
    <w:rPr>
      <w:i/>
    </w:rPr>
  </w:style>
  <w:style w:type="paragraph" w:customStyle="1" w:styleId="00SigningPage">
    <w:name w:val="00SigningPage"/>
    <w:basedOn w:val="Normal"/>
    <w:rsid w:val="0065750B"/>
  </w:style>
  <w:style w:type="paragraph" w:customStyle="1" w:styleId="Aparareturn">
    <w:name w:val="A para return"/>
    <w:basedOn w:val="BillBasic"/>
    <w:rsid w:val="0065750B"/>
    <w:pPr>
      <w:ind w:left="1600"/>
    </w:pPr>
  </w:style>
  <w:style w:type="paragraph" w:customStyle="1" w:styleId="Asubparareturn">
    <w:name w:val="A subpara return"/>
    <w:basedOn w:val="BillBasic"/>
    <w:rsid w:val="0065750B"/>
    <w:pPr>
      <w:ind w:left="2100"/>
    </w:pPr>
  </w:style>
  <w:style w:type="paragraph" w:customStyle="1" w:styleId="CommentNum">
    <w:name w:val="CommentNum"/>
    <w:basedOn w:val="Comment"/>
    <w:rsid w:val="0065750B"/>
    <w:pPr>
      <w:ind w:left="1800" w:hanging="1800"/>
    </w:pPr>
  </w:style>
  <w:style w:type="paragraph" w:styleId="TOC8">
    <w:name w:val="toc 8"/>
    <w:basedOn w:val="TOC3"/>
    <w:next w:val="Normal"/>
    <w:autoRedefine/>
    <w:rsid w:val="0065750B"/>
    <w:pPr>
      <w:keepNext w:val="0"/>
      <w:spacing w:before="120"/>
    </w:pPr>
  </w:style>
  <w:style w:type="paragraph" w:customStyle="1" w:styleId="Judges">
    <w:name w:val="Judges"/>
    <w:basedOn w:val="Minister"/>
    <w:rsid w:val="0065750B"/>
    <w:pPr>
      <w:spacing w:before="180"/>
    </w:pPr>
  </w:style>
  <w:style w:type="paragraph" w:customStyle="1" w:styleId="BillFor">
    <w:name w:val="BillFor"/>
    <w:basedOn w:val="BillBasicHeading"/>
    <w:rsid w:val="0065750B"/>
    <w:pPr>
      <w:keepNext w:val="0"/>
      <w:spacing w:before="320"/>
      <w:jc w:val="both"/>
    </w:pPr>
    <w:rPr>
      <w:sz w:val="28"/>
    </w:rPr>
  </w:style>
  <w:style w:type="paragraph" w:customStyle="1" w:styleId="draft">
    <w:name w:val="draft"/>
    <w:basedOn w:val="Normal"/>
    <w:rsid w:val="0065750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5750B"/>
    <w:pPr>
      <w:spacing w:line="260" w:lineRule="atLeast"/>
      <w:jc w:val="center"/>
    </w:pPr>
  </w:style>
  <w:style w:type="paragraph" w:customStyle="1" w:styleId="Amainbullet">
    <w:name w:val="A main bullet"/>
    <w:basedOn w:val="BillBasic"/>
    <w:rsid w:val="0065750B"/>
    <w:pPr>
      <w:spacing w:before="60"/>
      <w:ind w:left="1500" w:hanging="400"/>
    </w:pPr>
  </w:style>
  <w:style w:type="paragraph" w:customStyle="1" w:styleId="Aparabullet">
    <w:name w:val="A para bullet"/>
    <w:basedOn w:val="BillBasic"/>
    <w:rsid w:val="0065750B"/>
    <w:pPr>
      <w:spacing w:before="60"/>
      <w:ind w:left="2000" w:hanging="400"/>
    </w:pPr>
  </w:style>
  <w:style w:type="paragraph" w:customStyle="1" w:styleId="Asubparabullet">
    <w:name w:val="A subpara bullet"/>
    <w:basedOn w:val="BillBasic"/>
    <w:rsid w:val="0065750B"/>
    <w:pPr>
      <w:spacing w:before="60"/>
      <w:ind w:left="2540" w:hanging="400"/>
    </w:pPr>
  </w:style>
  <w:style w:type="paragraph" w:customStyle="1" w:styleId="aDefpara">
    <w:name w:val="aDef para"/>
    <w:basedOn w:val="Apara"/>
    <w:rsid w:val="0065750B"/>
  </w:style>
  <w:style w:type="paragraph" w:customStyle="1" w:styleId="aDefsubpara">
    <w:name w:val="aDef subpara"/>
    <w:basedOn w:val="Asubpara"/>
    <w:rsid w:val="0065750B"/>
  </w:style>
  <w:style w:type="paragraph" w:customStyle="1" w:styleId="Idefpara">
    <w:name w:val="I def para"/>
    <w:basedOn w:val="Ipara"/>
    <w:rsid w:val="0065750B"/>
  </w:style>
  <w:style w:type="paragraph" w:customStyle="1" w:styleId="Idefsubpara">
    <w:name w:val="I def subpara"/>
    <w:basedOn w:val="Isubpara"/>
    <w:rsid w:val="0065750B"/>
  </w:style>
  <w:style w:type="paragraph" w:customStyle="1" w:styleId="Notified">
    <w:name w:val="Notified"/>
    <w:basedOn w:val="BillBasic"/>
    <w:rsid w:val="0065750B"/>
    <w:pPr>
      <w:spacing w:before="360"/>
      <w:jc w:val="right"/>
    </w:pPr>
    <w:rPr>
      <w:i/>
    </w:rPr>
  </w:style>
  <w:style w:type="paragraph" w:customStyle="1" w:styleId="03ScheduleLandscape">
    <w:name w:val="03ScheduleLandscape"/>
    <w:basedOn w:val="Normal"/>
    <w:rsid w:val="0065750B"/>
  </w:style>
  <w:style w:type="paragraph" w:customStyle="1" w:styleId="IDict-Heading">
    <w:name w:val="I Dict-Heading"/>
    <w:basedOn w:val="BillBasicHeading"/>
    <w:rsid w:val="0065750B"/>
    <w:pPr>
      <w:spacing w:before="320"/>
      <w:ind w:left="2600" w:hanging="2600"/>
      <w:jc w:val="both"/>
    </w:pPr>
    <w:rPr>
      <w:sz w:val="34"/>
    </w:rPr>
  </w:style>
  <w:style w:type="paragraph" w:customStyle="1" w:styleId="02TextLandscape">
    <w:name w:val="02TextLandscape"/>
    <w:basedOn w:val="Normal"/>
    <w:rsid w:val="0065750B"/>
  </w:style>
  <w:style w:type="paragraph" w:styleId="Salutation">
    <w:name w:val="Salutation"/>
    <w:basedOn w:val="Normal"/>
    <w:next w:val="Normal"/>
    <w:rsid w:val="00BD6AB9"/>
  </w:style>
  <w:style w:type="paragraph" w:customStyle="1" w:styleId="aNoteBullet">
    <w:name w:val="aNoteBullet"/>
    <w:basedOn w:val="aNoteSymb"/>
    <w:rsid w:val="0065750B"/>
    <w:pPr>
      <w:tabs>
        <w:tab w:val="left" w:pos="2200"/>
      </w:tabs>
      <w:spacing w:before="60"/>
      <w:ind w:left="2600" w:hanging="700"/>
    </w:pPr>
  </w:style>
  <w:style w:type="paragraph" w:customStyle="1" w:styleId="aNotess">
    <w:name w:val="aNotess"/>
    <w:basedOn w:val="BillBasic"/>
    <w:rsid w:val="00BD6AB9"/>
    <w:pPr>
      <w:ind w:left="1900" w:hanging="800"/>
    </w:pPr>
    <w:rPr>
      <w:sz w:val="20"/>
    </w:rPr>
  </w:style>
  <w:style w:type="paragraph" w:customStyle="1" w:styleId="aParaNoteBullet">
    <w:name w:val="aParaNoteBullet"/>
    <w:basedOn w:val="aParaNote"/>
    <w:rsid w:val="0065750B"/>
    <w:pPr>
      <w:tabs>
        <w:tab w:val="left" w:pos="2700"/>
      </w:tabs>
      <w:spacing w:before="60"/>
      <w:ind w:left="3100" w:hanging="700"/>
    </w:pPr>
  </w:style>
  <w:style w:type="paragraph" w:customStyle="1" w:styleId="aNotepar">
    <w:name w:val="aNotepar"/>
    <w:basedOn w:val="BillBasic"/>
    <w:next w:val="Normal"/>
    <w:rsid w:val="0065750B"/>
    <w:pPr>
      <w:ind w:left="2400" w:hanging="800"/>
    </w:pPr>
    <w:rPr>
      <w:sz w:val="20"/>
    </w:rPr>
  </w:style>
  <w:style w:type="paragraph" w:customStyle="1" w:styleId="aNoteTextpar">
    <w:name w:val="aNoteTextpar"/>
    <w:basedOn w:val="aNotepar"/>
    <w:rsid w:val="0065750B"/>
    <w:pPr>
      <w:spacing w:before="60"/>
      <w:ind w:firstLine="0"/>
    </w:pPr>
  </w:style>
  <w:style w:type="paragraph" w:customStyle="1" w:styleId="MinisterWord">
    <w:name w:val="MinisterWord"/>
    <w:basedOn w:val="Normal"/>
    <w:rsid w:val="0065750B"/>
    <w:pPr>
      <w:spacing w:before="60"/>
      <w:jc w:val="right"/>
    </w:pPr>
  </w:style>
  <w:style w:type="paragraph" w:customStyle="1" w:styleId="aExamPara">
    <w:name w:val="aExamPara"/>
    <w:basedOn w:val="aExam"/>
    <w:rsid w:val="0065750B"/>
    <w:pPr>
      <w:tabs>
        <w:tab w:val="right" w:pos="1720"/>
        <w:tab w:val="left" w:pos="2000"/>
        <w:tab w:val="left" w:pos="2300"/>
      </w:tabs>
      <w:ind w:left="2400" w:hanging="1300"/>
    </w:pPr>
  </w:style>
  <w:style w:type="paragraph" w:customStyle="1" w:styleId="aExamNumText">
    <w:name w:val="aExamNumText"/>
    <w:basedOn w:val="aExam"/>
    <w:rsid w:val="0065750B"/>
    <w:pPr>
      <w:ind w:left="1500"/>
    </w:pPr>
  </w:style>
  <w:style w:type="paragraph" w:customStyle="1" w:styleId="aExamBullet">
    <w:name w:val="aExamBullet"/>
    <w:basedOn w:val="aExam"/>
    <w:rsid w:val="0065750B"/>
    <w:pPr>
      <w:tabs>
        <w:tab w:val="left" w:pos="1500"/>
        <w:tab w:val="left" w:pos="2300"/>
      </w:tabs>
      <w:ind w:left="1900" w:hanging="800"/>
    </w:pPr>
  </w:style>
  <w:style w:type="paragraph" w:customStyle="1" w:styleId="aNotePara">
    <w:name w:val="aNotePara"/>
    <w:basedOn w:val="aNote"/>
    <w:rsid w:val="0065750B"/>
    <w:pPr>
      <w:tabs>
        <w:tab w:val="right" w:pos="2140"/>
        <w:tab w:val="left" w:pos="2400"/>
      </w:tabs>
      <w:spacing w:before="60"/>
      <w:ind w:left="2400" w:hanging="1300"/>
    </w:pPr>
  </w:style>
  <w:style w:type="paragraph" w:customStyle="1" w:styleId="aExplanHeading">
    <w:name w:val="aExplanHeading"/>
    <w:basedOn w:val="BillBasicHeading"/>
    <w:next w:val="Normal"/>
    <w:rsid w:val="0065750B"/>
    <w:rPr>
      <w:rFonts w:ascii="Arial (W1)" w:hAnsi="Arial (W1)"/>
      <w:sz w:val="18"/>
    </w:rPr>
  </w:style>
  <w:style w:type="paragraph" w:customStyle="1" w:styleId="aExplanText">
    <w:name w:val="aExplanText"/>
    <w:basedOn w:val="BillBasic"/>
    <w:rsid w:val="0065750B"/>
    <w:rPr>
      <w:sz w:val="20"/>
    </w:rPr>
  </w:style>
  <w:style w:type="paragraph" w:customStyle="1" w:styleId="aParaNotePara">
    <w:name w:val="aParaNotePara"/>
    <w:basedOn w:val="aNoteParaSymb"/>
    <w:rsid w:val="0065750B"/>
    <w:pPr>
      <w:tabs>
        <w:tab w:val="clear" w:pos="2140"/>
        <w:tab w:val="clear" w:pos="2400"/>
        <w:tab w:val="right" w:pos="2644"/>
      </w:tabs>
      <w:ind w:left="3320" w:hanging="1720"/>
    </w:pPr>
  </w:style>
  <w:style w:type="character" w:customStyle="1" w:styleId="charBold">
    <w:name w:val="charBold"/>
    <w:basedOn w:val="DefaultParagraphFont"/>
    <w:rsid w:val="0065750B"/>
    <w:rPr>
      <w:b/>
    </w:rPr>
  </w:style>
  <w:style w:type="character" w:customStyle="1" w:styleId="charBoldItals">
    <w:name w:val="charBoldItals"/>
    <w:basedOn w:val="DefaultParagraphFont"/>
    <w:rsid w:val="0065750B"/>
    <w:rPr>
      <w:b/>
      <w:i/>
    </w:rPr>
  </w:style>
  <w:style w:type="character" w:customStyle="1" w:styleId="charItals">
    <w:name w:val="charItals"/>
    <w:basedOn w:val="DefaultParagraphFont"/>
    <w:rsid w:val="0065750B"/>
    <w:rPr>
      <w:i/>
    </w:rPr>
  </w:style>
  <w:style w:type="character" w:customStyle="1" w:styleId="charUnderline">
    <w:name w:val="charUnderline"/>
    <w:basedOn w:val="DefaultParagraphFont"/>
    <w:rsid w:val="0065750B"/>
    <w:rPr>
      <w:u w:val="single"/>
    </w:rPr>
  </w:style>
  <w:style w:type="paragraph" w:customStyle="1" w:styleId="TableHd">
    <w:name w:val="TableHd"/>
    <w:basedOn w:val="Normal"/>
    <w:rsid w:val="0065750B"/>
    <w:pPr>
      <w:keepNext/>
      <w:spacing w:before="300"/>
      <w:ind w:left="1200" w:hanging="1200"/>
    </w:pPr>
    <w:rPr>
      <w:rFonts w:ascii="Arial" w:hAnsi="Arial"/>
      <w:b/>
      <w:sz w:val="20"/>
    </w:rPr>
  </w:style>
  <w:style w:type="paragraph" w:customStyle="1" w:styleId="TableColHd">
    <w:name w:val="TableColHd"/>
    <w:basedOn w:val="Normal"/>
    <w:rsid w:val="0065750B"/>
    <w:pPr>
      <w:keepNext/>
      <w:spacing w:after="60"/>
    </w:pPr>
    <w:rPr>
      <w:rFonts w:ascii="Arial" w:hAnsi="Arial"/>
      <w:b/>
      <w:sz w:val="18"/>
    </w:rPr>
  </w:style>
  <w:style w:type="paragraph" w:customStyle="1" w:styleId="PenaltyPara">
    <w:name w:val="PenaltyPara"/>
    <w:basedOn w:val="Normal"/>
    <w:rsid w:val="0065750B"/>
    <w:pPr>
      <w:tabs>
        <w:tab w:val="right" w:pos="1360"/>
      </w:tabs>
      <w:spacing w:before="60"/>
      <w:ind w:left="1600" w:hanging="1600"/>
      <w:jc w:val="both"/>
    </w:pPr>
  </w:style>
  <w:style w:type="paragraph" w:customStyle="1" w:styleId="tablepara">
    <w:name w:val="table para"/>
    <w:basedOn w:val="Normal"/>
    <w:rsid w:val="0065750B"/>
    <w:pPr>
      <w:tabs>
        <w:tab w:val="right" w:pos="800"/>
        <w:tab w:val="left" w:pos="1100"/>
      </w:tabs>
      <w:spacing w:before="80" w:after="60"/>
      <w:ind w:left="1100" w:hanging="1100"/>
    </w:pPr>
  </w:style>
  <w:style w:type="paragraph" w:customStyle="1" w:styleId="tablesubpara">
    <w:name w:val="table subpara"/>
    <w:basedOn w:val="Normal"/>
    <w:rsid w:val="0065750B"/>
    <w:pPr>
      <w:tabs>
        <w:tab w:val="right" w:pos="1500"/>
        <w:tab w:val="left" w:pos="1800"/>
      </w:tabs>
      <w:spacing w:before="80" w:after="60"/>
      <w:ind w:left="1800" w:hanging="1800"/>
    </w:pPr>
  </w:style>
  <w:style w:type="paragraph" w:customStyle="1" w:styleId="TableText">
    <w:name w:val="TableText"/>
    <w:basedOn w:val="Normal"/>
    <w:rsid w:val="0065750B"/>
    <w:pPr>
      <w:spacing w:before="60" w:after="60"/>
    </w:pPr>
  </w:style>
  <w:style w:type="paragraph" w:customStyle="1" w:styleId="IshadedH5Sec">
    <w:name w:val="I shaded H5 Sec"/>
    <w:basedOn w:val="AH5Sec"/>
    <w:rsid w:val="0065750B"/>
    <w:pPr>
      <w:shd w:val="pct25" w:color="auto" w:fill="auto"/>
      <w:outlineLvl w:val="9"/>
    </w:pPr>
  </w:style>
  <w:style w:type="paragraph" w:customStyle="1" w:styleId="IshadedSchClause">
    <w:name w:val="I shaded Sch Clause"/>
    <w:basedOn w:val="IshadedH5Sec"/>
    <w:rsid w:val="0065750B"/>
  </w:style>
  <w:style w:type="paragraph" w:customStyle="1" w:styleId="Penalty">
    <w:name w:val="Penalty"/>
    <w:basedOn w:val="Amainreturn"/>
    <w:rsid w:val="0065750B"/>
  </w:style>
  <w:style w:type="paragraph" w:customStyle="1" w:styleId="aNoteText">
    <w:name w:val="aNoteText"/>
    <w:basedOn w:val="aNoteSymb"/>
    <w:rsid w:val="0065750B"/>
    <w:pPr>
      <w:spacing w:before="60"/>
      <w:ind w:firstLine="0"/>
    </w:pPr>
  </w:style>
  <w:style w:type="paragraph" w:customStyle="1" w:styleId="aExamINum">
    <w:name w:val="aExamINum"/>
    <w:basedOn w:val="aExam"/>
    <w:rsid w:val="00BD6AB9"/>
    <w:pPr>
      <w:tabs>
        <w:tab w:val="left" w:pos="1500"/>
      </w:tabs>
      <w:ind w:left="1500" w:hanging="400"/>
    </w:pPr>
  </w:style>
  <w:style w:type="paragraph" w:customStyle="1" w:styleId="AExamIPara">
    <w:name w:val="AExamIPara"/>
    <w:basedOn w:val="aExam"/>
    <w:rsid w:val="0065750B"/>
    <w:pPr>
      <w:tabs>
        <w:tab w:val="right" w:pos="1720"/>
        <w:tab w:val="left" w:pos="2000"/>
      </w:tabs>
      <w:ind w:left="2000" w:hanging="900"/>
    </w:pPr>
  </w:style>
  <w:style w:type="paragraph" w:customStyle="1" w:styleId="AH3sec">
    <w:name w:val="A H3 sec"/>
    <w:basedOn w:val="Normal"/>
    <w:next w:val="direction"/>
    <w:rsid w:val="00BD6AB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5750B"/>
    <w:pPr>
      <w:tabs>
        <w:tab w:val="clear" w:pos="2600"/>
      </w:tabs>
      <w:ind w:left="1100"/>
    </w:pPr>
    <w:rPr>
      <w:sz w:val="18"/>
    </w:rPr>
  </w:style>
  <w:style w:type="paragraph" w:customStyle="1" w:styleId="aExamss">
    <w:name w:val="aExamss"/>
    <w:basedOn w:val="aNoteSymb"/>
    <w:rsid w:val="0065750B"/>
    <w:pPr>
      <w:spacing w:before="60"/>
      <w:ind w:left="1100" w:firstLine="0"/>
    </w:pPr>
  </w:style>
  <w:style w:type="paragraph" w:customStyle="1" w:styleId="aExamHdgpar">
    <w:name w:val="aExamHdgpar"/>
    <w:basedOn w:val="aExamHdgss"/>
    <w:next w:val="Normal"/>
    <w:rsid w:val="0065750B"/>
    <w:pPr>
      <w:ind w:left="1600"/>
    </w:pPr>
  </w:style>
  <w:style w:type="paragraph" w:customStyle="1" w:styleId="aExampar">
    <w:name w:val="aExampar"/>
    <w:basedOn w:val="aExamss"/>
    <w:rsid w:val="0065750B"/>
    <w:pPr>
      <w:ind w:left="1600"/>
    </w:pPr>
  </w:style>
  <w:style w:type="paragraph" w:customStyle="1" w:styleId="aExamINumss">
    <w:name w:val="aExamINumss"/>
    <w:basedOn w:val="aExamss"/>
    <w:rsid w:val="0065750B"/>
    <w:pPr>
      <w:tabs>
        <w:tab w:val="left" w:pos="1500"/>
      </w:tabs>
      <w:ind w:left="1500" w:hanging="400"/>
    </w:pPr>
  </w:style>
  <w:style w:type="paragraph" w:customStyle="1" w:styleId="aExamINumpar">
    <w:name w:val="aExamINumpar"/>
    <w:basedOn w:val="aExampar"/>
    <w:rsid w:val="0065750B"/>
    <w:pPr>
      <w:tabs>
        <w:tab w:val="left" w:pos="2000"/>
      </w:tabs>
      <w:ind w:left="2000" w:hanging="400"/>
    </w:pPr>
  </w:style>
  <w:style w:type="paragraph" w:customStyle="1" w:styleId="aExamNumTextss">
    <w:name w:val="aExamNumTextss"/>
    <w:basedOn w:val="aExamss"/>
    <w:rsid w:val="0065750B"/>
    <w:pPr>
      <w:ind w:left="1500"/>
    </w:pPr>
  </w:style>
  <w:style w:type="paragraph" w:customStyle="1" w:styleId="aExamNumTextpar">
    <w:name w:val="aExamNumTextpar"/>
    <w:basedOn w:val="aExampar"/>
    <w:rsid w:val="00BD6AB9"/>
    <w:pPr>
      <w:ind w:left="2000"/>
    </w:pPr>
  </w:style>
  <w:style w:type="paragraph" w:customStyle="1" w:styleId="aExamBulletss">
    <w:name w:val="aExamBulletss"/>
    <w:basedOn w:val="aExamss"/>
    <w:rsid w:val="0065750B"/>
    <w:pPr>
      <w:ind w:left="1500" w:hanging="400"/>
    </w:pPr>
  </w:style>
  <w:style w:type="paragraph" w:customStyle="1" w:styleId="aExamBulletpar">
    <w:name w:val="aExamBulletpar"/>
    <w:basedOn w:val="aExampar"/>
    <w:rsid w:val="0065750B"/>
    <w:pPr>
      <w:ind w:left="2000" w:hanging="400"/>
    </w:pPr>
  </w:style>
  <w:style w:type="paragraph" w:customStyle="1" w:styleId="aExamHdgsubpar">
    <w:name w:val="aExamHdgsubpar"/>
    <w:basedOn w:val="aExamHdgss"/>
    <w:next w:val="Normal"/>
    <w:rsid w:val="0065750B"/>
    <w:pPr>
      <w:ind w:left="2140"/>
    </w:pPr>
  </w:style>
  <w:style w:type="paragraph" w:customStyle="1" w:styleId="aExamsubpar">
    <w:name w:val="aExamsubpar"/>
    <w:basedOn w:val="aExamss"/>
    <w:rsid w:val="0065750B"/>
    <w:pPr>
      <w:ind w:left="2140"/>
    </w:pPr>
  </w:style>
  <w:style w:type="paragraph" w:customStyle="1" w:styleId="aExamNumsubpar">
    <w:name w:val="aExamNumsubpar"/>
    <w:basedOn w:val="aExamsubpar"/>
    <w:rsid w:val="0065750B"/>
    <w:pPr>
      <w:tabs>
        <w:tab w:val="clear" w:pos="1100"/>
        <w:tab w:val="clear" w:pos="2381"/>
        <w:tab w:val="left" w:pos="2569"/>
      </w:tabs>
      <w:ind w:left="2569" w:hanging="403"/>
    </w:pPr>
  </w:style>
  <w:style w:type="paragraph" w:customStyle="1" w:styleId="aExamNumTextsubpar">
    <w:name w:val="aExamNumTextsubpar"/>
    <w:basedOn w:val="aExampar"/>
    <w:rsid w:val="00BD6AB9"/>
    <w:pPr>
      <w:ind w:left="2540"/>
    </w:pPr>
  </w:style>
  <w:style w:type="paragraph" w:customStyle="1" w:styleId="aExamBulletsubpar">
    <w:name w:val="aExamBulletsubpar"/>
    <w:basedOn w:val="aExamsubpar"/>
    <w:rsid w:val="0065750B"/>
    <w:pPr>
      <w:numPr>
        <w:numId w:val="33"/>
      </w:numPr>
      <w:tabs>
        <w:tab w:val="clear" w:pos="1100"/>
        <w:tab w:val="clear" w:pos="2381"/>
        <w:tab w:val="left" w:pos="2569"/>
      </w:tabs>
      <w:ind w:left="2569" w:hanging="403"/>
    </w:pPr>
  </w:style>
  <w:style w:type="paragraph" w:customStyle="1" w:styleId="aNoteTextss">
    <w:name w:val="aNoteTextss"/>
    <w:basedOn w:val="Normal"/>
    <w:rsid w:val="0065750B"/>
    <w:pPr>
      <w:spacing w:before="60"/>
      <w:ind w:left="1900"/>
      <w:jc w:val="both"/>
    </w:pPr>
    <w:rPr>
      <w:sz w:val="20"/>
    </w:rPr>
  </w:style>
  <w:style w:type="paragraph" w:customStyle="1" w:styleId="aNoteParass">
    <w:name w:val="aNoteParass"/>
    <w:basedOn w:val="Normal"/>
    <w:rsid w:val="0065750B"/>
    <w:pPr>
      <w:tabs>
        <w:tab w:val="right" w:pos="2140"/>
        <w:tab w:val="left" w:pos="2400"/>
      </w:tabs>
      <w:spacing w:before="60"/>
      <w:ind w:left="2400" w:hanging="1300"/>
      <w:jc w:val="both"/>
    </w:pPr>
    <w:rPr>
      <w:sz w:val="20"/>
    </w:rPr>
  </w:style>
  <w:style w:type="paragraph" w:customStyle="1" w:styleId="aNoteParapar">
    <w:name w:val="aNoteParapar"/>
    <w:basedOn w:val="aNotepar"/>
    <w:rsid w:val="0065750B"/>
    <w:pPr>
      <w:tabs>
        <w:tab w:val="right" w:pos="2640"/>
      </w:tabs>
      <w:spacing w:before="60"/>
      <w:ind w:left="2920" w:hanging="1320"/>
    </w:pPr>
  </w:style>
  <w:style w:type="paragraph" w:customStyle="1" w:styleId="aNotesubpar">
    <w:name w:val="aNotesubpar"/>
    <w:basedOn w:val="BillBasic"/>
    <w:next w:val="Normal"/>
    <w:rsid w:val="0065750B"/>
    <w:pPr>
      <w:ind w:left="2940" w:hanging="800"/>
    </w:pPr>
    <w:rPr>
      <w:sz w:val="20"/>
    </w:rPr>
  </w:style>
  <w:style w:type="paragraph" w:customStyle="1" w:styleId="aNoteTextsubpar">
    <w:name w:val="aNoteTextsubpar"/>
    <w:basedOn w:val="aNotesubpar"/>
    <w:rsid w:val="0065750B"/>
    <w:pPr>
      <w:spacing w:before="60"/>
      <w:ind w:firstLine="0"/>
    </w:pPr>
  </w:style>
  <w:style w:type="paragraph" w:customStyle="1" w:styleId="aNoteParasubpar">
    <w:name w:val="aNoteParasubpar"/>
    <w:basedOn w:val="aNotesubpar"/>
    <w:rsid w:val="00BD6AB9"/>
    <w:pPr>
      <w:tabs>
        <w:tab w:val="right" w:pos="3180"/>
      </w:tabs>
      <w:spacing w:before="60"/>
      <w:ind w:left="3460" w:hanging="1320"/>
    </w:pPr>
  </w:style>
  <w:style w:type="paragraph" w:customStyle="1" w:styleId="aNoteBulletsubpar">
    <w:name w:val="aNoteBulletsubpar"/>
    <w:basedOn w:val="aNotesubpar"/>
    <w:rsid w:val="0065750B"/>
    <w:pPr>
      <w:numPr>
        <w:numId w:val="13"/>
      </w:numPr>
      <w:tabs>
        <w:tab w:val="clear" w:pos="3300"/>
        <w:tab w:val="left" w:pos="3345"/>
      </w:tabs>
      <w:spacing w:before="60"/>
    </w:pPr>
  </w:style>
  <w:style w:type="paragraph" w:customStyle="1" w:styleId="aNoteBulletss">
    <w:name w:val="aNoteBulletss"/>
    <w:basedOn w:val="Normal"/>
    <w:rsid w:val="0065750B"/>
    <w:pPr>
      <w:spacing w:before="60"/>
      <w:ind w:left="2300" w:hanging="400"/>
      <w:jc w:val="both"/>
    </w:pPr>
    <w:rPr>
      <w:sz w:val="20"/>
    </w:rPr>
  </w:style>
  <w:style w:type="paragraph" w:customStyle="1" w:styleId="aNoteBulletpar">
    <w:name w:val="aNoteBulletpar"/>
    <w:basedOn w:val="aNotepar"/>
    <w:rsid w:val="0065750B"/>
    <w:pPr>
      <w:spacing w:before="60"/>
      <w:ind w:left="2800" w:hanging="400"/>
    </w:pPr>
  </w:style>
  <w:style w:type="paragraph" w:customStyle="1" w:styleId="aExplanBullet">
    <w:name w:val="aExplanBullet"/>
    <w:basedOn w:val="Normal"/>
    <w:rsid w:val="0065750B"/>
    <w:pPr>
      <w:spacing w:before="140"/>
      <w:ind w:left="400" w:hanging="400"/>
      <w:jc w:val="both"/>
    </w:pPr>
    <w:rPr>
      <w:snapToGrid w:val="0"/>
      <w:sz w:val="20"/>
    </w:rPr>
  </w:style>
  <w:style w:type="paragraph" w:customStyle="1" w:styleId="AuthLaw">
    <w:name w:val="AuthLaw"/>
    <w:basedOn w:val="BillBasic"/>
    <w:rsid w:val="00BD6AB9"/>
    <w:rPr>
      <w:rFonts w:ascii="Arial" w:hAnsi="Arial"/>
      <w:b/>
      <w:sz w:val="20"/>
    </w:rPr>
  </w:style>
  <w:style w:type="paragraph" w:customStyle="1" w:styleId="aExamNumpar">
    <w:name w:val="aExamNumpar"/>
    <w:basedOn w:val="aExamINumss"/>
    <w:rsid w:val="00BD6AB9"/>
    <w:pPr>
      <w:tabs>
        <w:tab w:val="clear" w:pos="1500"/>
        <w:tab w:val="left" w:pos="2000"/>
      </w:tabs>
      <w:ind w:left="2000"/>
    </w:pPr>
  </w:style>
  <w:style w:type="paragraph" w:customStyle="1" w:styleId="Schsectionheading">
    <w:name w:val="Sch section heading"/>
    <w:basedOn w:val="BillBasic"/>
    <w:next w:val="Amain"/>
    <w:rsid w:val="00BD6AB9"/>
    <w:pPr>
      <w:spacing w:before="240"/>
      <w:jc w:val="left"/>
      <w:outlineLvl w:val="4"/>
    </w:pPr>
    <w:rPr>
      <w:rFonts w:ascii="Arial" w:hAnsi="Arial"/>
      <w:b/>
    </w:rPr>
  </w:style>
  <w:style w:type="paragraph" w:customStyle="1" w:styleId="SchAmain">
    <w:name w:val="Sch A main"/>
    <w:basedOn w:val="Amain"/>
    <w:rsid w:val="0065750B"/>
  </w:style>
  <w:style w:type="paragraph" w:customStyle="1" w:styleId="SchApara">
    <w:name w:val="Sch A para"/>
    <w:basedOn w:val="Apara"/>
    <w:rsid w:val="0065750B"/>
  </w:style>
  <w:style w:type="paragraph" w:customStyle="1" w:styleId="SchAsubpara">
    <w:name w:val="Sch A subpara"/>
    <w:basedOn w:val="Asubpara"/>
    <w:rsid w:val="0065750B"/>
  </w:style>
  <w:style w:type="paragraph" w:customStyle="1" w:styleId="SchAsubsubpara">
    <w:name w:val="Sch A subsubpara"/>
    <w:basedOn w:val="Asubsubpara"/>
    <w:rsid w:val="0065750B"/>
  </w:style>
  <w:style w:type="paragraph" w:customStyle="1" w:styleId="TOCOL1">
    <w:name w:val="TOCOL 1"/>
    <w:basedOn w:val="TOC1"/>
    <w:rsid w:val="0065750B"/>
  </w:style>
  <w:style w:type="paragraph" w:customStyle="1" w:styleId="TOCOL2">
    <w:name w:val="TOCOL 2"/>
    <w:basedOn w:val="TOC2"/>
    <w:rsid w:val="0065750B"/>
    <w:pPr>
      <w:keepNext w:val="0"/>
    </w:pPr>
  </w:style>
  <w:style w:type="paragraph" w:customStyle="1" w:styleId="TOCOL3">
    <w:name w:val="TOCOL 3"/>
    <w:basedOn w:val="TOC3"/>
    <w:rsid w:val="0065750B"/>
    <w:pPr>
      <w:keepNext w:val="0"/>
    </w:pPr>
  </w:style>
  <w:style w:type="paragraph" w:customStyle="1" w:styleId="TOCOL4">
    <w:name w:val="TOCOL 4"/>
    <w:basedOn w:val="TOC4"/>
    <w:rsid w:val="0065750B"/>
    <w:pPr>
      <w:keepNext w:val="0"/>
    </w:pPr>
  </w:style>
  <w:style w:type="paragraph" w:customStyle="1" w:styleId="TOCOL5">
    <w:name w:val="TOCOL 5"/>
    <w:basedOn w:val="TOC5"/>
    <w:rsid w:val="0065750B"/>
    <w:pPr>
      <w:tabs>
        <w:tab w:val="left" w:pos="400"/>
      </w:tabs>
    </w:pPr>
  </w:style>
  <w:style w:type="paragraph" w:customStyle="1" w:styleId="TOCOL6">
    <w:name w:val="TOCOL 6"/>
    <w:basedOn w:val="TOC6"/>
    <w:rsid w:val="0065750B"/>
    <w:pPr>
      <w:keepNext w:val="0"/>
    </w:pPr>
  </w:style>
  <w:style w:type="paragraph" w:customStyle="1" w:styleId="TOCOL7">
    <w:name w:val="TOCOL 7"/>
    <w:basedOn w:val="TOC7"/>
    <w:rsid w:val="0065750B"/>
  </w:style>
  <w:style w:type="paragraph" w:customStyle="1" w:styleId="TOCOL8">
    <w:name w:val="TOCOL 8"/>
    <w:basedOn w:val="TOC8"/>
    <w:rsid w:val="0065750B"/>
  </w:style>
  <w:style w:type="paragraph" w:customStyle="1" w:styleId="TOCOL9">
    <w:name w:val="TOCOL 9"/>
    <w:basedOn w:val="TOC9"/>
    <w:rsid w:val="0065750B"/>
    <w:pPr>
      <w:ind w:right="0"/>
    </w:pPr>
  </w:style>
  <w:style w:type="paragraph" w:styleId="TOC9">
    <w:name w:val="toc 9"/>
    <w:basedOn w:val="Normal"/>
    <w:next w:val="Normal"/>
    <w:autoRedefine/>
    <w:rsid w:val="0065750B"/>
    <w:pPr>
      <w:ind w:left="1920" w:right="600"/>
    </w:pPr>
  </w:style>
  <w:style w:type="paragraph" w:customStyle="1" w:styleId="Billname1">
    <w:name w:val="Billname1"/>
    <w:basedOn w:val="Normal"/>
    <w:rsid w:val="0065750B"/>
    <w:pPr>
      <w:tabs>
        <w:tab w:val="left" w:pos="2400"/>
      </w:tabs>
      <w:spacing w:before="1220"/>
    </w:pPr>
    <w:rPr>
      <w:rFonts w:ascii="Arial" w:hAnsi="Arial"/>
      <w:b/>
      <w:sz w:val="40"/>
    </w:rPr>
  </w:style>
  <w:style w:type="paragraph" w:customStyle="1" w:styleId="TableText10">
    <w:name w:val="TableText10"/>
    <w:basedOn w:val="TableText"/>
    <w:rsid w:val="0065750B"/>
    <w:rPr>
      <w:sz w:val="20"/>
    </w:rPr>
  </w:style>
  <w:style w:type="paragraph" w:customStyle="1" w:styleId="TablePara10">
    <w:name w:val="TablePara10"/>
    <w:basedOn w:val="tablepara"/>
    <w:rsid w:val="0065750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5750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5750B"/>
  </w:style>
  <w:style w:type="character" w:customStyle="1" w:styleId="charPage">
    <w:name w:val="charPage"/>
    <w:basedOn w:val="DefaultParagraphFont"/>
    <w:rsid w:val="0065750B"/>
  </w:style>
  <w:style w:type="character" w:styleId="PageNumber">
    <w:name w:val="page number"/>
    <w:basedOn w:val="DefaultParagraphFont"/>
    <w:rsid w:val="0065750B"/>
  </w:style>
  <w:style w:type="paragraph" w:customStyle="1" w:styleId="Letterhead">
    <w:name w:val="Letterhead"/>
    <w:rsid w:val="00BD6AB9"/>
    <w:pPr>
      <w:widowControl w:val="0"/>
      <w:spacing w:after="180"/>
      <w:jc w:val="right"/>
    </w:pPr>
    <w:rPr>
      <w:rFonts w:ascii="Arial" w:hAnsi="Arial"/>
      <w:sz w:val="32"/>
      <w:lang w:eastAsia="en-US"/>
    </w:rPr>
  </w:style>
  <w:style w:type="paragraph" w:customStyle="1" w:styleId="IShadedschclause0">
    <w:name w:val="I Shaded sch clause"/>
    <w:basedOn w:val="IH5Sec"/>
    <w:rsid w:val="00BD6AB9"/>
    <w:pPr>
      <w:shd w:val="pct15" w:color="auto" w:fill="FFFFFF"/>
      <w:tabs>
        <w:tab w:val="clear" w:pos="1100"/>
        <w:tab w:val="left" w:pos="700"/>
      </w:tabs>
      <w:ind w:left="700" w:hanging="700"/>
    </w:pPr>
  </w:style>
  <w:style w:type="paragraph" w:customStyle="1" w:styleId="Billfooter">
    <w:name w:val="Billfooter"/>
    <w:basedOn w:val="Normal"/>
    <w:rsid w:val="00BD6AB9"/>
    <w:pPr>
      <w:tabs>
        <w:tab w:val="right" w:pos="7200"/>
      </w:tabs>
      <w:jc w:val="both"/>
    </w:pPr>
    <w:rPr>
      <w:sz w:val="18"/>
    </w:rPr>
  </w:style>
  <w:style w:type="paragraph" w:styleId="BalloonText">
    <w:name w:val="Balloon Text"/>
    <w:basedOn w:val="Normal"/>
    <w:link w:val="BalloonTextChar"/>
    <w:uiPriority w:val="99"/>
    <w:unhideWhenUsed/>
    <w:rsid w:val="0065750B"/>
    <w:rPr>
      <w:rFonts w:ascii="Tahoma" w:hAnsi="Tahoma" w:cs="Tahoma"/>
      <w:sz w:val="16"/>
      <w:szCs w:val="16"/>
    </w:rPr>
  </w:style>
  <w:style w:type="character" w:customStyle="1" w:styleId="BalloonTextChar">
    <w:name w:val="Balloon Text Char"/>
    <w:basedOn w:val="DefaultParagraphFont"/>
    <w:link w:val="BalloonText"/>
    <w:uiPriority w:val="99"/>
    <w:rsid w:val="0065750B"/>
    <w:rPr>
      <w:rFonts w:ascii="Tahoma" w:hAnsi="Tahoma" w:cs="Tahoma"/>
      <w:sz w:val="16"/>
      <w:szCs w:val="16"/>
      <w:lang w:eastAsia="en-US"/>
    </w:rPr>
  </w:style>
  <w:style w:type="paragraph" w:customStyle="1" w:styleId="00AssAm">
    <w:name w:val="00AssAm"/>
    <w:basedOn w:val="00SigningPage"/>
    <w:rsid w:val="00BD6AB9"/>
  </w:style>
  <w:style w:type="character" w:customStyle="1" w:styleId="FooterChar">
    <w:name w:val="Footer Char"/>
    <w:basedOn w:val="DefaultParagraphFont"/>
    <w:link w:val="Footer"/>
    <w:rsid w:val="0065750B"/>
    <w:rPr>
      <w:rFonts w:ascii="Arial" w:hAnsi="Arial"/>
      <w:sz w:val="18"/>
      <w:lang w:eastAsia="en-US"/>
    </w:rPr>
  </w:style>
  <w:style w:type="character" w:customStyle="1" w:styleId="HeaderChar">
    <w:name w:val="Header Char"/>
    <w:basedOn w:val="DefaultParagraphFont"/>
    <w:link w:val="Header"/>
    <w:rsid w:val="00BD6AB9"/>
    <w:rPr>
      <w:sz w:val="24"/>
      <w:lang w:eastAsia="en-US"/>
    </w:rPr>
  </w:style>
  <w:style w:type="paragraph" w:customStyle="1" w:styleId="01aPreamble">
    <w:name w:val="01aPreamble"/>
    <w:basedOn w:val="Normal"/>
    <w:qFormat/>
    <w:rsid w:val="0065750B"/>
  </w:style>
  <w:style w:type="paragraph" w:customStyle="1" w:styleId="TableBullet">
    <w:name w:val="TableBullet"/>
    <w:basedOn w:val="TableText10"/>
    <w:qFormat/>
    <w:rsid w:val="0065750B"/>
    <w:pPr>
      <w:numPr>
        <w:numId w:val="18"/>
      </w:numPr>
    </w:pPr>
  </w:style>
  <w:style w:type="paragraph" w:customStyle="1" w:styleId="BillCrest">
    <w:name w:val="Bill Crest"/>
    <w:basedOn w:val="Normal"/>
    <w:next w:val="Normal"/>
    <w:rsid w:val="0065750B"/>
    <w:pPr>
      <w:tabs>
        <w:tab w:val="center" w:pos="3160"/>
      </w:tabs>
      <w:spacing w:after="60"/>
    </w:pPr>
    <w:rPr>
      <w:sz w:val="216"/>
    </w:rPr>
  </w:style>
  <w:style w:type="paragraph" w:customStyle="1" w:styleId="BillNo">
    <w:name w:val="BillNo"/>
    <w:basedOn w:val="BillBasicHeading"/>
    <w:rsid w:val="0065750B"/>
    <w:pPr>
      <w:keepNext w:val="0"/>
      <w:spacing w:before="240"/>
      <w:jc w:val="both"/>
    </w:pPr>
  </w:style>
  <w:style w:type="paragraph" w:customStyle="1" w:styleId="aNoteBulletann">
    <w:name w:val="aNoteBulletann"/>
    <w:basedOn w:val="aNotess"/>
    <w:rsid w:val="00BD6AB9"/>
    <w:pPr>
      <w:tabs>
        <w:tab w:val="left" w:pos="2200"/>
      </w:tabs>
      <w:spacing w:before="0"/>
      <w:ind w:left="0" w:firstLine="0"/>
    </w:pPr>
  </w:style>
  <w:style w:type="paragraph" w:customStyle="1" w:styleId="aNoteBulletparann">
    <w:name w:val="aNoteBulletparann"/>
    <w:basedOn w:val="aNotepar"/>
    <w:rsid w:val="00BD6AB9"/>
    <w:pPr>
      <w:tabs>
        <w:tab w:val="left" w:pos="2700"/>
      </w:tabs>
      <w:spacing w:before="0"/>
      <w:ind w:left="0" w:firstLine="0"/>
    </w:pPr>
  </w:style>
  <w:style w:type="paragraph" w:customStyle="1" w:styleId="TableNumbered">
    <w:name w:val="TableNumbered"/>
    <w:basedOn w:val="TableText10"/>
    <w:qFormat/>
    <w:rsid w:val="0065750B"/>
    <w:pPr>
      <w:numPr>
        <w:numId w:val="19"/>
      </w:numPr>
    </w:pPr>
  </w:style>
  <w:style w:type="paragraph" w:customStyle="1" w:styleId="ISchMain">
    <w:name w:val="I Sch Main"/>
    <w:basedOn w:val="BillBasic"/>
    <w:rsid w:val="0065750B"/>
    <w:pPr>
      <w:tabs>
        <w:tab w:val="right" w:pos="900"/>
        <w:tab w:val="left" w:pos="1100"/>
      </w:tabs>
      <w:ind w:left="1100" w:hanging="1100"/>
    </w:pPr>
  </w:style>
  <w:style w:type="paragraph" w:customStyle="1" w:styleId="ISchpara">
    <w:name w:val="I Sch para"/>
    <w:basedOn w:val="BillBasic"/>
    <w:rsid w:val="0065750B"/>
    <w:pPr>
      <w:tabs>
        <w:tab w:val="right" w:pos="1400"/>
        <w:tab w:val="left" w:pos="1600"/>
      </w:tabs>
      <w:ind w:left="1600" w:hanging="1600"/>
    </w:pPr>
  </w:style>
  <w:style w:type="paragraph" w:customStyle="1" w:styleId="ISchsubpara">
    <w:name w:val="I Sch subpara"/>
    <w:basedOn w:val="BillBasic"/>
    <w:rsid w:val="0065750B"/>
    <w:pPr>
      <w:tabs>
        <w:tab w:val="right" w:pos="1940"/>
        <w:tab w:val="left" w:pos="2140"/>
      </w:tabs>
      <w:ind w:left="2140" w:hanging="2140"/>
    </w:pPr>
  </w:style>
  <w:style w:type="paragraph" w:customStyle="1" w:styleId="ISchsubsubpara">
    <w:name w:val="I Sch subsubpara"/>
    <w:basedOn w:val="BillBasic"/>
    <w:rsid w:val="0065750B"/>
    <w:pPr>
      <w:tabs>
        <w:tab w:val="right" w:pos="2460"/>
        <w:tab w:val="left" w:pos="2660"/>
      </w:tabs>
      <w:ind w:left="2660" w:hanging="2660"/>
    </w:pPr>
  </w:style>
  <w:style w:type="character" w:customStyle="1" w:styleId="aNoteChar">
    <w:name w:val="aNote Char"/>
    <w:basedOn w:val="DefaultParagraphFont"/>
    <w:link w:val="aNote"/>
    <w:locked/>
    <w:rsid w:val="0065750B"/>
    <w:rPr>
      <w:lang w:eastAsia="en-US"/>
    </w:rPr>
  </w:style>
  <w:style w:type="character" w:customStyle="1" w:styleId="charCitHyperlinkAbbrev">
    <w:name w:val="charCitHyperlinkAbbrev"/>
    <w:basedOn w:val="Hyperlink"/>
    <w:uiPriority w:val="1"/>
    <w:rsid w:val="0065750B"/>
    <w:rPr>
      <w:color w:val="0000FF" w:themeColor="hyperlink"/>
      <w:u w:val="none"/>
    </w:rPr>
  </w:style>
  <w:style w:type="character" w:styleId="Hyperlink">
    <w:name w:val="Hyperlink"/>
    <w:basedOn w:val="DefaultParagraphFont"/>
    <w:uiPriority w:val="99"/>
    <w:unhideWhenUsed/>
    <w:rsid w:val="0065750B"/>
    <w:rPr>
      <w:color w:val="0000FF" w:themeColor="hyperlink"/>
      <w:u w:val="single"/>
    </w:rPr>
  </w:style>
  <w:style w:type="character" w:customStyle="1" w:styleId="charCitHyperlinkItal">
    <w:name w:val="charCitHyperlinkItal"/>
    <w:basedOn w:val="Hyperlink"/>
    <w:uiPriority w:val="1"/>
    <w:rsid w:val="0065750B"/>
    <w:rPr>
      <w:i/>
      <w:color w:val="0000FF" w:themeColor="hyperlink"/>
      <w:u w:val="none"/>
    </w:rPr>
  </w:style>
  <w:style w:type="character" w:customStyle="1" w:styleId="AH5SecChar">
    <w:name w:val="A H5 Sec Char"/>
    <w:basedOn w:val="DefaultParagraphFont"/>
    <w:link w:val="AH5Sec"/>
    <w:locked/>
    <w:rsid w:val="00BD6AB9"/>
    <w:rPr>
      <w:rFonts w:ascii="Arial" w:hAnsi="Arial"/>
      <w:b/>
      <w:sz w:val="24"/>
      <w:lang w:eastAsia="en-US"/>
    </w:rPr>
  </w:style>
  <w:style w:type="character" w:customStyle="1" w:styleId="BillBasicChar">
    <w:name w:val="BillBasic Char"/>
    <w:basedOn w:val="DefaultParagraphFont"/>
    <w:link w:val="BillBasic"/>
    <w:locked/>
    <w:rsid w:val="00BD6AB9"/>
    <w:rPr>
      <w:sz w:val="24"/>
      <w:lang w:eastAsia="en-US"/>
    </w:rPr>
  </w:style>
  <w:style w:type="paragraph" w:customStyle="1" w:styleId="Status">
    <w:name w:val="Status"/>
    <w:basedOn w:val="Normal"/>
    <w:rsid w:val="0065750B"/>
    <w:pPr>
      <w:spacing w:before="280"/>
      <w:jc w:val="center"/>
    </w:pPr>
    <w:rPr>
      <w:rFonts w:ascii="Arial" w:hAnsi="Arial"/>
      <w:sz w:val="14"/>
    </w:rPr>
  </w:style>
  <w:style w:type="paragraph" w:customStyle="1" w:styleId="FooterInfoCentre">
    <w:name w:val="FooterInfoCentre"/>
    <w:basedOn w:val="FooterInfo"/>
    <w:rsid w:val="0065750B"/>
    <w:pPr>
      <w:spacing w:before="60"/>
      <w:jc w:val="center"/>
    </w:pPr>
  </w:style>
  <w:style w:type="paragraph" w:customStyle="1" w:styleId="Actbullet">
    <w:name w:val="Act bullet"/>
    <w:basedOn w:val="Normal"/>
    <w:uiPriority w:val="99"/>
    <w:rsid w:val="0065750B"/>
    <w:pPr>
      <w:numPr>
        <w:numId w:val="34"/>
      </w:numPr>
      <w:tabs>
        <w:tab w:val="left" w:pos="900"/>
      </w:tabs>
      <w:spacing w:before="20"/>
      <w:ind w:right="-60"/>
    </w:pPr>
    <w:rPr>
      <w:rFonts w:ascii="Arial" w:hAnsi="Arial"/>
      <w:sz w:val="18"/>
    </w:rPr>
  </w:style>
  <w:style w:type="paragraph" w:customStyle="1" w:styleId="Default">
    <w:name w:val="Default"/>
    <w:rsid w:val="009116EF"/>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F95DFF"/>
    <w:rPr>
      <w:color w:val="605E5C"/>
      <w:shd w:val="clear" w:color="auto" w:fill="E1DFDD"/>
    </w:rPr>
  </w:style>
  <w:style w:type="paragraph" w:customStyle="1" w:styleId="00Spine">
    <w:name w:val="00Spine"/>
    <w:basedOn w:val="Normal"/>
    <w:rsid w:val="0065750B"/>
  </w:style>
  <w:style w:type="paragraph" w:customStyle="1" w:styleId="05Endnote0">
    <w:name w:val="05Endnote"/>
    <w:basedOn w:val="Normal"/>
    <w:rsid w:val="0065750B"/>
  </w:style>
  <w:style w:type="paragraph" w:customStyle="1" w:styleId="06Copyright">
    <w:name w:val="06Copyright"/>
    <w:basedOn w:val="Normal"/>
    <w:rsid w:val="0065750B"/>
  </w:style>
  <w:style w:type="paragraph" w:customStyle="1" w:styleId="RepubNo">
    <w:name w:val="RepubNo"/>
    <w:basedOn w:val="BillBasicHeading"/>
    <w:rsid w:val="0065750B"/>
    <w:pPr>
      <w:keepNext w:val="0"/>
      <w:spacing w:before="600"/>
      <w:jc w:val="both"/>
    </w:pPr>
    <w:rPr>
      <w:sz w:val="26"/>
    </w:rPr>
  </w:style>
  <w:style w:type="paragraph" w:customStyle="1" w:styleId="EffectiveDate">
    <w:name w:val="EffectiveDate"/>
    <w:basedOn w:val="Normal"/>
    <w:rsid w:val="0065750B"/>
    <w:pPr>
      <w:spacing w:before="120"/>
    </w:pPr>
    <w:rPr>
      <w:rFonts w:ascii="Arial" w:hAnsi="Arial"/>
      <w:b/>
      <w:sz w:val="26"/>
    </w:rPr>
  </w:style>
  <w:style w:type="paragraph" w:customStyle="1" w:styleId="CoverInForce">
    <w:name w:val="CoverInForce"/>
    <w:basedOn w:val="BillBasicHeading"/>
    <w:rsid w:val="0065750B"/>
    <w:pPr>
      <w:keepNext w:val="0"/>
      <w:spacing w:before="400"/>
    </w:pPr>
    <w:rPr>
      <w:b w:val="0"/>
    </w:rPr>
  </w:style>
  <w:style w:type="paragraph" w:customStyle="1" w:styleId="CoverHeading">
    <w:name w:val="CoverHeading"/>
    <w:basedOn w:val="Normal"/>
    <w:rsid w:val="0065750B"/>
    <w:rPr>
      <w:rFonts w:ascii="Arial" w:hAnsi="Arial"/>
      <w:b/>
    </w:rPr>
  </w:style>
  <w:style w:type="paragraph" w:customStyle="1" w:styleId="CoverSubHdg">
    <w:name w:val="CoverSubHdg"/>
    <w:basedOn w:val="CoverHeading"/>
    <w:rsid w:val="0065750B"/>
    <w:pPr>
      <w:spacing w:before="120"/>
    </w:pPr>
    <w:rPr>
      <w:sz w:val="20"/>
    </w:rPr>
  </w:style>
  <w:style w:type="paragraph" w:customStyle="1" w:styleId="CoverActName">
    <w:name w:val="CoverActName"/>
    <w:basedOn w:val="BillBasicHeading"/>
    <w:rsid w:val="0065750B"/>
    <w:pPr>
      <w:keepNext w:val="0"/>
      <w:spacing w:before="260"/>
    </w:pPr>
  </w:style>
  <w:style w:type="paragraph" w:customStyle="1" w:styleId="CoverText">
    <w:name w:val="CoverText"/>
    <w:basedOn w:val="Normal"/>
    <w:uiPriority w:val="99"/>
    <w:rsid w:val="0065750B"/>
    <w:pPr>
      <w:spacing w:before="100"/>
      <w:jc w:val="both"/>
    </w:pPr>
    <w:rPr>
      <w:sz w:val="20"/>
    </w:rPr>
  </w:style>
  <w:style w:type="paragraph" w:customStyle="1" w:styleId="CoverTextPara">
    <w:name w:val="CoverTextPara"/>
    <w:basedOn w:val="CoverText"/>
    <w:rsid w:val="0065750B"/>
    <w:pPr>
      <w:tabs>
        <w:tab w:val="right" w:pos="600"/>
        <w:tab w:val="left" w:pos="840"/>
      </w:tabs>
      <w:ind w:left="840" w:hanging="840"/>
    </w:pPr>
  </w:style>
  <w:style w:type="paragraph" w:customStyle="1" w:styleId="AH1ChapterSymb">
    <w:name w:val="A H1 Chapter Symb"/>
    <w:basedOn w:val="AH1Chapter"/>
    <w:next w:val="AH2Part"/>
    <w:rsid w:val="0065750B"/>
    <w:pPr>
      <w:tabs>
        <w:tab w:val="clear" w:pos="2600"/>
        <w:tab w:val="left" w:pos="0"/>
      </w:tabs>
      <w:ind w:left="2480" w:hanging="2960"/>
    </w:pPr>
  </w:style>
  <w:style w:type="paragraph" w:customStyle="1" w:styleId="AH2PartSymb">
    <w:name w:val="A H2 Part Symb"/>
    <w:basedOn w:val="AH2Part"/>
    <w:next w:val="AH3Div"/>
    <w:rsid w:val="0065750B"/>
    <w:pPr>
      <w:tabs>
        <w:tab w:val="clear" w:pos="2600"/>
        <w:tab w:val="left" w:pos="0"/>
      </w:tabs>
      <w:ind w:left="2480" w:hanging="2960"/>
    </w:pPr>
  </w:style>
  <w:style w:type="paragraph" w:customStyle="1" w:styleId="AH3DivSymb">
    <w:name w:val="A H3 Div Symb"/>
    <w:basedOn w:val="AH3Div"/>
    <w:next w:val="AH5Sec"/>
    <w:rsid w:val="0065750B"/>
    <w:pPr>
      <w:tabs>
        <w:tab w:val="clear" w:pos="2600"/>
        <w:tab w:val="left" w:pos="0"/>
      </w:tabs>
      <w:ind w:left="2480" w:hanging="2960"/>
    </w:pPr>
  </w:style>
  <w:style w:type="paragraph" w:customStyle="1" w:styleId="AH4SubDivSymb">
    <w:name w:val="A H4 SubDiv Symb"/>
    <w:basedOn w:val="AH4SubDiv"/>
    <w:next w:val="AH5Sec"/>
    <w:rsid w:val="0065750B"/>
    <w:pPr>
      <w:tabs>
        <w:tab w:val="clear" w:pos="2600"/>
        <w:tab w:val="left" w:pos="0"/>
      </w:tabs>
      <w:ind w:left="2480" w:hanging="2960"/>
    </w:pPr>
  </w:style>
  <w:style w:type="paragraph" w:customStyle="1" w:styleId="AH5SecSymb">
    <w:name w:val="A H5 Sec Symb"/>
    <w:basedOn w:val="AH5Sec"/>
    <w:next w:val="Amain"/>
    <w:rsid w:val="0065750B"/>
    <w:pPr>
      <w:tabs>
        <w:tab w:val="clear" w:pos="1100"/>
        <w:tab w:val="left" w:pos="0"/>
      </w:tabs>
      <w:ind w:hanging="1580"/>
    </w:pPr>
  </w:style>
  <w:style w:type="paragraph" w:customStyle="1" w:styleId="AmainSymb">
    <w:name w:val="A main Symb"/>
    <w:basedOn w:val="Amain"/>
    <w:rsid w:val="0065750B"/>
    <w:pPr>
      <w:tabs>
        <w:tab w:val="left" w:pos="0"/>
      </w:tabs>
      <w:ind w:left="1120" w:hanging="1600"/>
    </w:pPr>
  </w:style>
  <w:style w:type="paragraph" w:customStyle="1" w:styleId="AparaSymb">
    <w:name w:val="A para Symb"/>
    <w:basedOn w:val="Apara"/>
    <w:rsid w:val="0065750B"/>
    <w:pPr>
      <w:tabs>
        <w:tab w:val="right" w:pos="0"/>
      </w:tabs>
      <w:ind w:hanging="2080"/>
    </w:pPr>
  </w:style>
  <w:style w:type="paragraph" w:customStyle="1" w:styleId="Assectheading">
    <w:name w:val="A ssect heading"/>
    <w:basedOn w:val="Amain"/>
    <w:rsid w:val="0065750B"/>
    <w:pPr>
      <w:keepNext/>
      <w:tabs>
        <w:tab w:val="clear" w:pos="900"/>
        <w:tab w:val="clear" w:pos="1100"/>
      </w:tabs>
      <w:spacing w:before="300"/>
      <w:ind w:left="0" w:firstLine="0"/>
      <w:outlineLvl w:val="9"/>
    </w:pPr>
    <w:rPr>
      <w:i/>
    </w:rPr>
  </w:style>
  <w:style w:type="paragraph" w:customStyle="1" w:styleId="AsubparaSymb">
    <w:name w:val="A subpara Symb"/>
    <w:basedOn w:val="Asubpara"/>
    <w:rsid w:val="0065750B"/>
    <w:pPr>
      <w:tabs>
        <w:tab w:val="left" w:pos="0"/>
      </w:tabs>
      <w:ind w:left="2098" w:hanging="2580"/>
    </w:pPr>
  </w:style>
  <w:style w:type="paragraph" w:customStyle="1" w:styleId="Actdetails">
    <w:name w:val="Act details"/>
    <w:basedOn w:val="Normal"/>
    <w:rsid w:val="0065750B"/>
    <w:pPr>
      <w:spacing w:before="20"/>
      <w:ind w:left="1400"/>
    </w:pPr>
    <w:rPr>
      <w:rFonts w:ascii="Arial" w:hAnsi="Arial"/>
      <w:sz w:val="20"/>
    </w:rPr>
  </w:style>
  <w:style w:type="paragraph" w:customStyle="1" w:styleId="AmdtsEntriesDefL2">
    <w:name w:val="AmdtsEntriesDefL2"/>
    <w:basedOn w:val="Normal"/>
    <w:rsid w:val="0065750B"/>
    <w:pPr>
      <w:tabs>
        <w:tab w:val="left" w:pos="3000"/>
      </w:tabs>
      <w:ind w:left="3100" w:hanging="2000"/>
    </w:pPr>
    <w:rPr>
      <w:rFonts w:ascii="Arial" w:hAnsi="Arial"/>
      <w:sz w:val="18"/>
    </w:rPr>
  </w:style>
  <w:style w:type="paragraph" w:customStyle="1" w:styleId="AmdtsEntries">
    <w:name w:val="AmdtsEntries"/>
    <w:basedOn w:val="BillBasicHeading"/>
    <w:rsid w:val="0065750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5750B"/>
    <w:pPr>
      <w:tabs>
        <w:tab w:val="clear" w:pos="2600"/>
      </w:tabs>
      <w:spacing w:before="120"/>
      <w:ind w:left="1100"/>
    </w:pPr>
    <w:rPr>
      <w:sz w:val="18"/>
    </w:rPr>
  </w:style>
  <w:style w:type="paragraph" w:customStyle="1" w:styleId="Asamby">
    <w:name w:val="As am by"/>
    <w:basedOn w:val="Normal"/>
    <w:next w:val="Normal"/>
    <w:rsid w:val="0065750B"/>
    <w:pPr>
      <w:spacing w:before="240"/>
      <w:ind w:left="1100"/>
    </w:pPr>
    <w:rPr>
      <w:rFonts w:ascii="Arial" w:hAnsi="Arial"/>
      <w:sz w:val="20"/>
    </w:rPr>
  </w:style>
  <w:style w:type="character" w:customStyle="1" w:styleId="charSymb">
    <w:name w:val="charSymb"/>
    <w:basedOn w:val="DefaultParagraphFont"/>
    <w:rsid w:val="0065750B"/>
    <w:rPr>
      <w:rFonts w:ascii="Arial" w:hAnsi="Arial"/>
      <w:sz w:val="24"/>
      <w:bdr w:val="single" w:sz="4" w:space="0" w:color="auto"/>
    </w:rPr>
  </w:style>
  <w:style w:type="character" w:customStyle="1" w:styleId="charTableNo">
    <w:name w:val="charTableNo"/>
    <w:basedOn w:val="DefaultParagraphFont"/>
    <w:rsid w:val="0065750B"/>
  </w:style>
  <w:style w:type="character" w:customStyle="1" w:styleId="charTableText">
    <w:name w:val="charTableText"/>
    <w:basedOn w:val="DefaultParagraphFont"/>
    <w:rsid w:val="0065750B"/>
  </w:style>
  <w:style w:type="paragraph" w:customStyle="1" w:styleId="Dict-HeadingSymb">
    <w:name w:val="Dict-Heading Symb"/>
    <w:basedOn w:val="Dict-Heading"/>
    <w:rsid w:val="0065750B"/>
    <w:pPr>
      <w:tabs>
        <w:tab w:val="left" w:pos="0"/>
      </w:tabs>
      <w:ind w:left="2480" w:hanging="2960"/>
    </w:pPr>
  </w:style>
  <w:style w:type="paragraph" w:customStyle="1" w:styleId="EarlierRepubEntries">
    <w:name w:val="EarlierRepubEntries"/>
    <w:basedOn w:val="Normal"/>
    <w:rsid w:val="0065750B"/>
    <w:pPr>
      <w:spacing w:before="60" w:after="60"/>
    </w:pPr>
    <w:rPr>
      <w:rFonts w:ascii="Arial" w:hAnsi="Arial"/>
      <w:sz w:val="18"/>
    </w:rPr>
  </w:style>
  <w:style w:type="paragraph" w:customStyle="1" w:styleId="EarlierRepubHdg">
    <w:name w:val="EarlierRepubHdg"/>
    <w:basedOn w:val="Normal"/>
    <w:rsid w:val="0065750B"/>
    <w:pPr>
      <w:keepNext/>
    </w:pPr>
    <w:rPr>
      <w:rFonts w:ascii="Arial" w:hAnsi="Arial"/>
      <w:b/>
      <w:sz w:val="20"/>
    </w:rPr>
  </w:style>
  <w:style w:type="paragraph" w:customStyle="1" w:styleId="Endnote20">
    <w:name w:val="Endnote2"/>
    <w:basedOn w:val="Normal"/>
    <w:rsid w:val="0065750B"/>
    <w:pPr>
      <w:keepNext/>
      <w:tabs>
        <w:tab w:val="left" w:pos="1100"/>
      </w:tabs>
      <w:spacing w:before="360"/>
    </w:pPr>
    <w:rPr>
      <w:rFonts w:ascii="Arial" w:hAnsi="Arial"/>
      <w:b/>
    </w:rPr>
  </w:style>
  <w:style w:type="paragraph" w:customStyle="1" w:styleId="Endnote3">
    <w:name w:val="Endnote3"/>
    <w:basedOn w:val="Normal"/>
    <w:rsid w:val="0065750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5750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5750B"/>
    <w:pPr>
      <w:spacing w:before="60"/>
      <w:ind w:left="1100"/>
      <w:jc w:val="both"/>
    </w:pPr>
    <w:rPr>
      <w:sz w:val="20"/>
    </w:rPr>
  </w:style>
  <w:style w:type="paragraph" w:customStyle="1" w:styleId="EndNoteParas">
    <w:name w:val="EndNoteParas"/>
    <w:basedOn w:val="EndNoteTextEPS"/>
    <w:rsid w:val="0065750B"/>
    <w:pPr>
      <w:tabs>
        <w:tab w:val="right" w:pos="1432"/>
      </w:tabs>
      <w:ind w:left="1840" w:hanging="1840"/>
    </w:pPr>
  </w:style>
  <w:style w:type="paragraph" w:customStyle="1" w:styleId="EndnotesAbbrev">
    <w:name w:val="EndnotesAbbrev"/>
    <w:basedOn w:val="Normal"/>
    <w:rsid w:val="0065750B"/>
    <w:pPr>
      <w:spacing w:before="20"/>
    </w:pPr>
    <w:rPr>
      <w:rFonts w:ascii="Arial" w:hAnsi="Arial"/>
      <w:color w:val="000000"/>
      <w:sz w:val="16"/>
    </w:rPr>
  </w:style>
  <w:style w:type="paragraph" w:customStyle="1" w:styleId="EPSCoverTop">
    <w:name w:val="EPSCoverTop"/>
    <w:basedOn w:val="Normal"/>
    <w:rsid w:val="0065750B"/>
    <w:pPr>
      <w:jc w:val="right"/>
    </w:pPr>
    <w:rPr>
      <w:rFonts w:ascii="Arial" w:hAnsi="Arial"/>
      <w:sz w:val="20"/>
    </w:rPr>
  </w:style>
  <w:style w:type="paragraph" w:customStyle="1" w:styleId="LegHistNote">
    <w:name w:val="LegHistNote"/>
    <w:basedOn w:val="Actdetails"/>
    <w:rsid w:val="0065750B"/>
    <w:pPr>
      <w:spacing w:before="60"/>
      <w:ind w:left="2700" w:right="-60" w:hanging="1300"/>
    </w:pPr>
    <w:rPr>
      <w:sz w:val="18"/>
    </w:rPr>
  </w:style>
  <w:style w:type="paragraph" w:customStyle="1" w:styleId="LongTitleSymb">
    <w:name w:val="LongTitleSymb"/>
    <w:basedOn w:val="LongTitle"/>
    <w:rsid w:val="0065750B"/>
    <w:pPr>
      <w:ind w:hanging="480"/>
    </w:pPr>
  </w:style>
  <w:style w:type="paragraph" w:styleId="MacroText">
    <w:name w:val="macro"/>
    <w:link w:val="MacroTextChar"/>
    <w:semiHidden/>
    <w:rsid w:val="006575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5750B"/>
    <w:rPr>
      <w:rFonts w:ascii="Courier New" w:hAnsi="Courier New" w:cs="Courier New"/>
      <w:lang w:eastAsia="en-US"/>
    </w:rPr>
  </w:style>
  <w:style w:type="paragraph" w:customStyle="1" w:styleId="NewAct">
    <w:name w:val="New Act"/>
    <w:basedOn w:val="Normal"/>
    <w:next w:val="Actdetails"/>
    <w:rsid w:val="0065750B"/>
    <w:pPr>
      <w:keepNext/>
      <w:spacing w:before="180"/>
      <w:ind w:left="1100"/>
    </w:pPr>
    <w:rPr>
      <w:rFonts w:ascii="Arial" w:hAnsi="Arial"/>
      <w:b/>
      <w:sz w:val="20"/>
    </w:rPr>
  </w:style>
  <w:style w:type="paragraph" w:customStyle="1" w:styleId="NewReg">
    <w:name w:val="New Reg"/>
    <w:basedOn w:val="NewAct"/>
    <w:next w:val="Actdetails"/>
    <w:rsid w:val="0065750B"/>
  </w:style>
  <w:style w:type="paragraph" w:customStyle="1" w:styleId="RenumProvEntries">
    <w:name w:val="RenumProvEntries"/>
    <w:basedOn w:val="Normal"/>
    <w:rsid w:val="0065750B"/>
    <w:pPr>
      <w:spacing w:before="60"/>
    </w:pPr>
    <w:rPr>
      <w:rFonts w:ascii="Arial" w:hAnsi="Arial"/>
      <w:sz w:val="20"/>
    </w:rPr>
  </w:style>
  <w:style w:type="paragraph" w:customStyle="1" w:styleId="RenumProvHdg">
    <w:name w:val="RenumProvHdg"/>
    <w:basedOn w:val="Normal"/>
    <w:rsid w:val="0065750B"/>
    <w:rPr>
      <w:rFonts w:ascii="Arial" w:hAnsi="Arial"/>
      <w:b/>
      <w:sz w:val="22"/>
    </w:rPr>
  </w:style>
  <w:style w:type="paragraph" w:customStyle="1" w:styleId="RenumProvHeader">
    <w:name w:val="RenumProvHeader"/>
    <w:basedOn w:val="Normal"/>
    <w:rsid w:val="0065750B"/>
    <w:rPr>
      <w:rFonts w:ascii="Arial" w:hAnsi="Arial"/>
      <w:b/>
      <w:sz w:val="22"/>
    </w:rPr>
  </w:style>
  <w:style w:type="paragraph" w:customStyle="1" w:styleId="RenumProvSubsectEntries">
    <w:name w:val="RenumProvSubsectEntries"/>
    <w:basedOn w:val="RenumProvEntries"/>
    <w:rsid w:val="0065750B"/>
    <w:pPr>
      <w:ind w:left="252"/>
    </w:pPr>
  </w:style>
  <w:style w:type="paragraph" w:customStyle="1" w:styleId="RenumTableHdg">
    <w:name w:val="RenumTableHdg"/>
    <w:basedOn w:val="Normal"/>
    <w:rsid w:val="0065750B"/>
    <w:pPr>
      <w:spacing w:before="120"/>
    </w:pPr>
    <w:rPr>
      <w:rFonts w:ascii="Arial" w:hAnsi="Arial"/>
      <w:b/>
      <w:sz w:val="20"/>
    </w:rPr>
  </w:style>
  <w:style w:type="paragraph" w:customStyle="1" w:styleId="SchclauseheadingSymb">
    <w:name w:val="Sch clause heading Symb"/>
    <w:basedOn w:val="Schclauseheading"/>
    <w:rsid w:val="0065750B"/>
    <w:pPr>
      <w:tabs>
        <w:tab w:val="left" w:pos="0"/>
      </w:tabs>
      <w:ind w:left="980" w:hanging="1460"/>
    </w:pPr>
  </w:style>
  <w:style w:type="paragraph" w:customStyle="1" w:styleId="SchSubClause">
    <w:name w:val="Sch SubClause"/>
    <w:basedOn w:val="Schclauseheading"/>
    <w:rsid w:val="0065750B"/>
    <w:rPr>
      <w:b w:val="0"/>
    </w:rPr>
  </w:style>
  <w:style w:type="paragraph" w:customStyle="1" w:styleId="Sched-FormSymb">
    <w:name w:val="Sched-Form Symb"/>
    <w:basedOn w:val="Sched-Form"/>
    <w:rsid w:val="0065750B"/>
    <w:pPr>
      <w:tabs>
        <w:tab w:val="left" w:pos="0"/>
      </w:tabs>
      <w:ind w:left="2480" w:hanging="2960"/>
    </w:pPr>
  </w:style>
  <w:style w:type="paragraph" w:customStyle="1" w:styleId="Sched-headingSymb">
    <w:name w:val="Sched-heading Symb"/>
    <w:basedOn w:val="Sched-heading"/>
    <w:rsid w:val="0065750B"/>
    <w:pPr>
      <w:tabs>
        <w:tab w:val="left" w:pos="0"/>
      </w:tabs>
      <w:ind w:left="2480" w:hanging="2960"/>
    </w:pPr>
  </w:style>
  <w:style w:type="paragraph" w:customStyle="1" w:styleId="Sched-PartSymb">
    <w:name w:val="Sched-Part Symb"/>
    <w:basedOn w:val="Sched-Part"/>
    <w:rsid w:val="0065750B"/>
    <w:pPr>
      <w:tabs>
        <w:tab w:val="left" w:pos="0"/>
      </w:tabs>
      <w:ind w:left="2480" w:hanging="2960"/>
    </w:pPr>
  </w:style>
  <w:style w:type="paragraph" w:styleId="Subtitle">
    <w:name w:val="Subtitle"/>
    <w:basedOn w:val="Normal"/>
    <w:link w:val="SubtitleChar"/>
    <w:qFormat/>
    <w:rsid w:val="0065750B"/>
    <w:pPr>
      <w:spacing w:after="60"/>
      <w:jc w:val="center"/>
      <w:outlineLvl w:val="1"/>
    </w:pPr>
    <w:rPr>
      <w:rFonts w:ascii="Arial" w:hAnsi="Arial"/>
    </w:rPr>
  </w:style>
  <w:style w:type="character" w:customStyle="1" w:styleId="SubtitleChar">
    <w:name w:val="Subtitle Char"/>
    <w:basedOn w:val="DefaultParagraphFont"/>
    <w:link w:val="Subtitle"/>
    <w:rsid w:val="0065750B"/>
    <w:rPr>
      <w:rFonts w:ascii="Arial" w:hAnsi="Arial"/>
      <w:sz w:val="24"/>
      <w:lang w:eastAsia="en-US"/>
    </w:rPr>
  </w:style>
  <w:style w:type="paragraph" w:customStyle="1" w:styleId="TLegEntries">
    <w:name w:val="TLegEntries"/>
    <w:basedOn w:val="Normal"/>
    <w:rsid w:val="0065750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5750B"/>
    <w:pPr>
      <w:ind w:firstLine="0"/>
    </w:pPr>
    <w:rPr>
      <w:b/>
    </w:rPr>
  </w:style>
  <w:style w:type="paragraph" w:customStyle="1" w:styleId="EndNoteTextPub">
    <w:name w:val="EndNoteTextPub"/>
    <w:basedOn w:val="Normal"/>
    <w:rsid w:val="0065750B"/>
    <w:pPr>
      <w:spacing w:before="60"/>
      <w:ind w:left="1100"/>
      <w:jc w:val="both"/>
    </w:pPr>
    <w:rPr>
      <w:sz w:val="20"/>
    </w:rPr>
  </w:style>
  <w:style w:type="paragraph" w:customStyle="1" w:styleId="TOC10">
    <w:name w:val="TOC 10"/>
    <w:basedOn w:val="TOC5"/>
    <w:rsid w:val="0065750B"/>
    <w:rPr>
      <w:szCs w:val="24"/>
    </w:rPr>
  </w:style>
  <w:style w:type="character" w:customStyle="1" w:styleId="charNotBold">
    <w:name w:val="charNotBold"/>
    <w:basedOn w:val="DefaultParagraphFont"/>
    <w:rsid w:val="0065750B"/>
    <w:rPr>
      <w:rFonts w:ascii="Arial" w:hAnsi="Arial"/>
      <w:sz w:val="20"/>
    </w:rPr>
  </w:style>
  <w:style w:type="paragraph" w:customStyle="1" w:styleId="ShadedSchClauseSymb">
    <w:name w:val="Shaded Sch Clause Symb"/>
    <w:basedOn w:val="ShadedSchClause"/>
    <w:rsid w:val="0065750B"/>
    <w:pPr>
      <w:tabs>
        <w:tab w:val="left" w:pos="0"/>
      </w:tabs>
      <w:ind w:left="975" w:hanging="1457"/>
    </w:pPr>
  </w:style>
  <w:style w:type="paragraph" w:customStyle="1" w:styleId="CoverTextBullet">
    <w:name w:val="CoverTextBullet"/>
    <w:basedOn w:val="CoverText"/>
    <w:qFormat/>
    <w:rsid w:val="0065750B"/>
    <w:pPr>
      <w:numPr>
        <w:numId w:val="36"/>
      </w:numPr>
    </w:pPr>
    <w:rPr>
      <w:color w:val="000000"/>
    </w:rPr>
  </w:style>
  <w:style w:type="character" w:customStyle="1" w:styleId="Heading3Char">
    <w:name w:val="Heading 3 Char"/>
    <w:aliases w:val="h3 Char,sec Char"/>
    <w:basedOn w:val="DefaultParagraphFont"/>
    <w:link w:val="Heading3"/>
    <w:rsid w:val="0065750B"/>
    <w:rPr>
      <w:b/>
      <w:sz w:val="24"/>
      <w:lang w:eastAsia="en-US"/>
    </w:rPr>
  </w:style>
  <w:style w:type="paragraph" w:customStyle="1" w:styleId="Sched-Form-18Space">
    <w:name w:val="Sched-Form-18Space"/>
    <w:basedOn w:val="Normal"/>
    <w:rsid w:val="0065750B"/>
    <w:pPr>
      <w:spacing w:before="360" w:after="60"/>
    </w:pPr>
    <w:rPr>
      <w:sz w:val="22"/>
    </w:rPr>
  </w:style>
  <w:style w:type="paragraph" w:customStyle="1" w:styleId="FormRule">
    <w:name w:val="FormRule"/>
    <w:basedOn w:val="Normal"/>
    <w:rsid w:val="0065750B"/>
    <w:pPr>
      <w:pBdr>
        <w:top w:val="single" w:sz="4" w:space="1" w:color="auto"/>
      </w:pBdr>
      <w:spacing w:before="160" w:after="40"/>
      <w:ind w:left="3220" w:right="3260"/>
    </w:pPr>
    <w:rPr>
      <w:sz w:val="8"/>
    </w:rPr>
  </w:style>
  <w:style w:type="paragraph" w:customStyle="1" w:styleId="OldAmdtsEntries">
    <w:name w:val="OldAmdtsEntries"/>
    <w:basedOn w:val="BillBasicHeading"/>
    <w:rsid w:val="0065750B"/>
    <w:pPr>
      <w:tabs>
        <w:tab w:val="clear" w:pos="2600"/>
        <w:tab w:val="left" w:leader="dot" w:pos="2700"/>
      </w:tabs>
      <w:ind w:left="2700" w:hanging="2000"/>
    </w:pPr>
    <w:rPr>
      <w:sz w:val="18"/>
    </w:rPr>
  </w:style>
  <w:style w:type="paragraph" w:customStyle="1" w:styleId="OldAmdt2ndLine">
    <w:name w:val="OldAmdt2ndLine"/>
    <w:basedOn w:val="OldAmdtsEntries"/>
    <w:rsid w:val="0065750B"/>
    <w:pPr>
      <w:tabs>
        <w:tab w:val="left" w:pos="2700"/>
      </w:tabs>
      <w:spacing w:before="0"/>
    </w:pPr>
  </w:style>
  <w:style w:type="paragraph" w:customStyle="1" w:styleId="parainpara">
    <w:name w:val="para in para"/>
    <w:rsid w:val="0065750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5750B"/>
    <w:pPr>
      <w:spacing w:after="60"/>
      <w:ind w:left="2800"/>
    </w:pPr>
    <w:rPr>
      <w:rFonts w:ascii="ACTCrest" w:hAnsi="ACTCrest"/>
      <w:sz w:val="216"/>
    </w:rPr>
  </w:style>
  <w:style w:type="paragraph" w:customStyle="1" w:styleId="AuthorisedBlock">
    <w:name w:val="AuthorisedBlock"/>
    <w:basedOn w:val="Normal"/>
    <w:rsid w:val="0065750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5750B"/>
    <w:rPr>
      <w:b w:val="0"/>
      <w:sz w:val="32"/>
    </w:rPr>
  </w:style>
  <w:style w:type="paragraph" w:customStyle="1" w:styleId="MH1Chapter">
    <w:name w:val="M H1 Chapter"/>
    <w:basedOn w:val="AH1Chapter"/>
    <w:rsid w:val="0065750B"/>
    <w:pPr>
      <w:tabs>
        <w:tab w:val="clear" w:pos="2600"/>
        <w:tab w:val="left" w:pos="2720"/>
      </w:tabs>
      <w:ind w:left="4000" w:hanging="3300"/>
    </w:pPr>
  </w:style>
  <w:style w:type="paragraph" w:customStyle="1" w:styleId="ModH1Chapter">
    <w:name w:val="Mod H1 Chapter"/>
    <w:basedOn w:val="IH1ChapSymb"/>
    <w:rsid w:val="0065750B"/>
    <w:pPr>
      <w:tabs>
        <w:tab w:val="clear" w:pos="2600"/>
        <w:tab w:val="left" w:pos="3300"/>
      </w:tabs>
      <w:ind w:left="3300"/>
    </w:pPr>
  </w:style>
  <w:style w:type="paragraph" w:customStyle="1" w:styleId="ModH2Part">
    <w:name w:val="Mod H2 Part"/>
    <w:basedOn w:val="IH2PartSymb"/>
    <w:rsid w:val="0065750B"/>
    <w:pPr>
      <w:tabs>
        <w:tab w:val="clear" w:pos="2600"/>
        <w:tab w:val="left" w:pos="3300"/>
      </w:tabs>
      <w:ind w:left="3300"/>
    </w:pPr>
  </w:style>
  <w:style w:type="paragraph" w:customStyle="1" w:styleId="ModH3Div">
    <w:name w:val="Mod H3 Div"/>
    <w:basedOn w:val="IH3DivSymb"/>
    <w:rsid w:val="0065750B"/>
    <w:pPr>
      <w:tabs>
        <w:tab w:val="clear" w:pos="2600"/>
        <w:tab w:val="left" w:pos="3300"/>
      </w:tabs>
      <w:ind w:left="3300"/>
    </w:pPr>
  </w:style>
  <w:style w:type="paragraph" w:customStyle="1" w:styleId="ModH4SubDiv">
    <w:name w:val="Mod H4 SubDiv"/>
    <w:basedOn w:val="IH4SubDivSymb"/>
    <w:rsid w:val="0065750B"/>
    <w:pPr>
      <w:tabs>
        <w:tab w:val="clear" w:pos="2600"/>
        <w:tab w:val="left" w:pos="3300"/>
      </w:tabs>
      <w:ind w:left="3300"/>
    </w:pPr>
  </w:style>
  <w:style w:type="paragraph" w:customStyle="1" w:styleId="ModH5Sec">
    <w:name w:val="Mod H5 Sec"/>
    <w:basedOn w:val="IH5SecSymb"/>
    <w:rsid w:val="0065750B"/>
    <w:pPr>
      <w:tabs>
        <w:tab w:val="clear" w:pos="1100"/>
        <w:tab w:val="left" w:pos="1800"/>
      </w:tabs>
      <w:ind w:left="2200"/>
    </w:pPr>
  </w:style>
  <w:style w:type="paragraph" w:customStyle="1" w:styleId="Modmain">
    <w:name w:val="Mod main"/>
    <w:basedOn w:val="Amain"/>
    <w:rsid w:val="0065750B"/>
    <w:pPr>
      <w:tabs>
        <w:tab w:val="clear" w:pos="900"/>
        <w:tab w:val="clear" w:pos="1100"/>
        <w:tab w:val="right" w:pos="1600"/>
        <w:tab w:val="left" w:pos="1800"/>
      </w:tabs>
      <w:ind w:left="2200"/>
    </w:pPr>
  </w:style>
  <w:style w:type="paragraph" w:customStyle="1" w:styleId="Modpara">
    <w:name w:val="Mod para"/>
    <w:basedOn w:val="BillBasic"/>
    <w:rsid w:val="0065750B"/>
    <w:pPr>
      <w:tabs>
        <w:tab w:val="right" w:pos="2100"/>
        <w:tab w:val="left" w:pos="2300"/>
      </w:tabs>
      <w:ind w:left="2700" w:hanging="1600"/>
      <w:outlineLvl w:val="6"/>
    </w:pPr>
  </w:style>
  <w:style w:type="paragraph" w:customStyle="1" w:styleId="Modsubpara">
    <w:name w:val="Mod subpara"/>
    <w:basedOn w:val="Asubpara"/>
    <w:rsid w:val="0065750B"/>
    <w:pPr>
      <w:tabs>
        <w:tab w:val="clear" w:pos="1900"/>
        <w:tab w:val="clear" w:pos="2100"/>
        <w:tab w:val="right" w:pos="2640"/>
        <w:tab w:val="left" w:pos="2840"/>
      </w:tabs>
      <w:ind w:left="3240" w:hanging="2140"/>
    </w:pPr>
  </w:style>
  <w:style w:type="paragraph" w:customStyle="1" w:styleId="Modsubsubpara">
    <w:name w:val="Mod subsubpara"/>
    <w:basedOn w:val="AsubsubparaSymb"/>
    <w:rsid w:val="0065750B"/>
    <w:pPr>
      <w:tabs>
        <w:tab w:val="clear" w:pos="2400"/>
        <w:tab w:val="clear" w:pos="2600"/>
        <w:tab w:val="right" w:pos="3160"/>
        <w:tab w:val="left" w:pos="3360"/>
      </w:tabs>
      <w:ind w:left="3760" w:hanging="2660"/>
    </w:pPr>
  </w:style>
  <w:style w:type="paragraph" w:customStyle="1" w:styleId="Modmainreturn">
    <w:name w:val="Mod main return"/>
    <w:basedOn w:val="AmainreturnSymb"/>
    <w:rsid w:val="0065750B"/>
    <w:pPr>
      <w:ind w:left="1800"/>
    </w:pPr>
  </w:style>
  <w:style w:type="paragraph" w:customStyle="1" w:styleId="Modparareturn">
    <w:name w:val="Mod para return"/>
    <w:basedOn w:val="AparareturnSymb"/>
    <w:rsid w:val="0065750B"/>
    <w:pPr>
      <w:ind w:left="2300"/>
    </w:pPr>
  </w:style>
  <w:style w:type="paragraph" w:customStyle="1" w:styleId="Modsubparareturn">
    <w:name w:val="Mod subpara return"/>
    <w:basedOn w:val="AsubparareturnSymb"/>
    <w:rsid w:val="0065750B"/>
    <w:pPr>
      <w:ind w:left="3040"/>
    </w:pPr>
  </w:style>
  <w:style w:type="paragraph" w:customStyle="1" w:styleId="Modref">
    <w:name w:val="Mod ref"/>
    <w:basedOn w:val="refSymb"/>
    <w:rsid w:val="0065750B"/>
    <w:pPr>
      <w:ind w:left="1100"/>
    </w:pPr>
  </w:style>
  <w:style w:type="paragraph" w:customStyle="1" w:styleId="ModaNote">
    <w:name w:val="Mod aNote"/>
    <w:basedOn w:val="aNoteSymb"/>
    <w:rsid w:val="0065750B"/>
    <w:pPr>
      <w:tabs>
        <w:tab w:val="left" w:pos="2600"/>
      </w:tabs>
      <w:ind w:left="2600"/>
    </w:pPr>
  </w:style>
  <w:style w:type="paragraph" w:customStyle="1" w:styleId="ModNote">
    <w:name w:val="Mod Note"/>
    <w:basedOn w:val="aNoteSymb"/>
    <w:rsid w:val="0065750B"/>
    <w:pPr>
      <w:tabs>
        <w:tab w:val="left" w:pos="2600"/>
      </w:tabs>
      <w:ind w:left="2600"/>
    </w:pPr>
  </w:style>
  <w:style w:type="paragraph" w:customStyle="1" w:styleId="ApprFormHd">
    <w:name w:val="ApprFormHd"/>
    <w:basedOn w:val="Sched-heading"/>
    <w:rsid w:val="0065750B"/>
    <w:pPr>
      <w:ind w:left="0" w:firstLine="0"/>
    </w:pPr>
  </w:style>
  <w:style w:type="paragraph" w:customStyle="1" w:styleId="AmdtEntries">
    <w:name w:val="AmdtEntries"/>
    <w:basedOn w:val="BillBasicHeading"/>
    <w:rsid w:val="0065750B"/>
    <w:pPr>
      <w:keepNext w:val="0"/>
      <w:tabs>
        <w:tab w:val="clear" w:pos="2600"/>
      </w:tabs>
      <w:spacing w:before="0"/>
      <w:ind w:left="3200" w:hanging="2100"/>
    </w:pPr>
    <w:rPr>
      <w:sz w:val="18"/>
    </w:rPr>
  </w:style>
  <w:style w:type="paragraph" w:customStyle="1" w:styleId="AmdtEntriesDefL2">
    <w:name w:val="AmdtEntriesDefL2"/>
    <w:basedOn w:val="AmdtEntries"/>
    <w:rsid w:val="0065750B"/>
    <w:pPr>
      <w:tabs>
        <w:tab w:val="left" w:pos="3000"/>
      </w:tabs>
      <w:ind w:left="3600" w:hanging="2500"/>
    </w:pPr>
  </w:style>
  <w:style w:type="paragraph" w:customStyle="1" w:styleId="Actdetailsnote">
    <w:name w:val="Act details note"/>
    <w:basedOn w:val="Actdetails"/>
    <w:uiPriority w:val="99"/>
    <w:rsid w:val="0065750B"/>
    <w:pPr>
      <w:ind w:left="1620" w:right="-60" w:hanging="720"/>
    </w:pPr>
    <w:rPr>
      <w:sz w:val="18"/>
    </w:rPr>
  </w:style>
  <w:style w:type="paragraph" w:customStyle="1" w:styleId="DetailsNo">
    <w:name w:val="Details No"/>
    <w:basedOn w:val="Actdetails"/>
    <w:uiPriority w:val="99"/>
    <w:rsid w:val="0065750B"/>
    <w:pPr>
      <w:ind w:left="0"/>
    </w:pPr>
    <w:rPr>
      <w:sz w:val="18"/>
    </w:rPr>
  </w:style>
  <w:style w:type="paragraph" w:customStyle="1" w:styleId="AssectheadingSymb">
    <w:name w:val="A ssect heading Symb"/>
    <w:basedOn w:val="Amain"/>
    <w:rsid w:val="0065750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5750B"/>
    <w:pPr>
      <w:tabs>
        <w:tab w:val="left" w:pos="0"/>
        <w:tab w:val="right" w:pos="2400"/>
        <w:tab w:val="left" w:pos="2600"/>
      </w:tabs>
      <w:ind w:left="2602" w:hanging="3084"/>
      <w:outlineLvl w:val="8"/>
    </w:pPr>
  </w:style>
  <w:style w:type="paragraph" w:customStyle="1" w:styleId="AmainreturnSymb">
    <w:name w:val="A main return Symb"/>
    <w:basedOn w:val="BillBasic"/>
    <w:rsid w:val="0065750B"/>
    <w:pPr>
      <w:tabs>
        <w:tab w:val="left" w:pos="1582"/>
      </w:tabs>
      <w:ind w:left="1100" w:hanging="1582"/>
    </w:pPr>
  </w:style>
  <w:style w:type="paragraph" w:customStyle="1" w:styleId="AparareturnSymb">
    <w:name w:val="A para return Symb"/>
    <w:basedOn w:val="BillBasic"/>
    <w:rsid w:val="0065750B"/>
    <w:pPr>
      <w:tabs>
        <w:tab w:val="left" w:pos="2081"/>
      </w:tabs>
      <w:ind w:left="1599" w:hanging="2081"/>
    </w:pPr>
  </w:style>
  <w:style w:type="paragraph" w:customStyle="1" w:styleId="AsubparareturnSymb">
    <w:name w:val="A subpara return Symb"/>
    <w:basedOn w:val="BillBasic"/>
    <w:rsid w:val="0065750B"/>
    <w:pPr>
      <w:tabs>
        <w:tab w:val="left" w:pos="2580"/>
      </w:tabs>
      <w:ind w:left="2098" w:hanging="2580"/>
    </w:pPr>
  </w:style>
  <w:style w:type="paragraph" w:customStyle="1" w:styleId="aDefSymb">
    <w:name w:val="aDef Symb"/>
    <w:basedOn w:val="BillBasic"/>
    <w:rsid w:val="0065750B"/>
    <w:pPr>
      <w:tabs>
        <w:tab w:val="left" w:pos="1582"/>
      </w:tabs>
      <w:ind w:left="1100" w:hanging="1582"/>
    </w:pPr>
  </w:style>
  <w:style w:type="paragraph" w:customStyle="1" w:styleId="aDefparaSymb">
    <w:name w:val="aDef para Symb"/>
    <w:basedOn w:val="Apara"/>
    <w:rsid w:val="0065750B"/>
    <w:pPr>
      <w:tabs>
        <w:tab w:val="clear" w:pos="1600"/>
        <w:tab w:val="left" w:pos="0"/>
        <w:tab w:val="left" w:pos="1599"/>
      </w:tabs>
      <w:ind w:left="1599" w:hanging="2081"/>
    </w:pPr>
  </w:style>
  <w:style w:type="paragraph" w:customStyle="1" w:styleId="aDefsubparaSymb">
    <w:name w:val="aDef subpara Symb"/>
    <w:basedOn w:val="Asubpara"/>
    <w:rsid w:val="0065750B"/>
    <w:pPr>
      <w:tabs>
        <w:tab w:val="left" w:pos="0"/>
      </w:tabs>
      <w:ind w:left="2098" w:hanging="2580"/>
    </w:pPr>
  </w:style>
  <w:style w:type="paragraph" w:customStyle="1" w:styleId="SchAmainSymb">
    <w:name w:val="Sch A main Symb"/>
    <w:basedOn w:val="Amain"/>
    <w:rsid w:val="0065750B"/>
    <w:pPr>
      <w:tabs>
        <w:tab w:val="left" w:pos="0"/>
      </w:tabs>
      <w:ind w:hanging="1580"/>
    </w:pPr>
  </w:style>
  <w:style w:type="paragraph" w:customStyle="1" w:styleId="SchAparaSymb">
    <w:name w:val="Sch A para Symb"/>
    <w:basedOn w:val="Apara"/>
    <w:rsid w:val="0065750B"/>
    <w:pPr>
      <w:tabs>
        <w:tab w:val="left" w:pos="0"/>
      </w:tabs>
      <w:ind w:hanging="2080"/>
    </w:pPr>
  </w:style>
  <w:style w:type="paragraph" w:customStyle="1" w:styleId="SchAsubparaSymb">
    <w:name w:val="Sch A subpara Symb"/>
    <w:basedOn w:val="Asubpara"/>
    <w:rsid w:val="0065750B"/>
    <w:pPr>
      <w:tabs>
        <w:tab w:val="left" w:pos="0"/>
      </w:tabs>
      <w:ind w:hanging="2580"/>
    </w:pPr>
  </w:style>
  <w:style w:type="paragraph" w:customStyle="1" w:styleId="SchAsubsubparaSymb">
    <w:name w:val="Sch A subsubpara Symb"/>
    <w:basedOn w:val="AsubsubparaSymb"/>
    <w:rsid w:val="0065750B"/>
  </w:style>
  <w:style w:type="paragraph" w:customStyle="1" w:styleId="refSymb">
    <w:name w:val="ref Symb"/>
    <w:basedOn w:val="BillBasic"/>
    <w:next w:val="Normal"/>
    <w:rsid w:val="0065750B"/>
    <w:pPr>
      <w:tabs>
        <w:tab w:val="left" w:pos="-480"/>
      </w:tabs>
      <w:spacing w:before="60"/>
      <w:ind w:hanging="480"/>
    </w:pPr>
    <w:rPr>
      <w:sz w:val="18"/>
    </w:rPr>
  </w:style>
  <w:style w:type="paragraph" w:customStyle="1" w:styleId="IshadedH5SecSymb">
    <w:name w:val="I shaded H5 Sec Symb"/>
    <w:basedOn w:val="AH5Sec"/>
    <w:rsid w:val="0065750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5750B"/>
    <w:pPr>
      <w:tabs>
        <w:tab w:val="clear" w:pos="-1580"/>
      </w:tabs>
      <w:ind w:left="975" w:hanging="1457"/>
    </w:pPr>
  </w:style>
  <w:style w:type="paragraph" w:customStyle="1" w:styleId="IH1ChapSymb">
    <w:name w:val="I H1 Chap Symb"/>
    <w:basedOn w:val="BillBasicHeading"/>
    <w:next w:val="Normal"/>
    <w:rsid w:val="0065750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5750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5750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5750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5750B"/>
    <w:pPr>
      <w:tabs>
        <w:tab w:val="clear" w:pos="2600"/>
        <w:tab w:val="left" w:pos="-1580"/>
        <w:tab w:val="left" w:pos="0"/>
        <w:tab w:val="left" w:pos="1100"/>
      </w:tabs>
      <w:spacing w:before="240"/>
      <w:ind w:left="1100" w:hanging="1580"/>
    </w:pPr>
  </w:style>
  <w:style w:type="paragraph" w:customStyle="1" w:styleId="IMainSymb">
    <w:name w:val="I Main Symb"/>
    <w:basedOn w:val="Amain"/>
    <w:rsid w:val="0065750B"/>
    <w:pPr>
      <w:tabs>
        <w:tab w:val="left" w:pos="0"/>
      </w:tabs>
      <w:ind w:hanging="1580"/>
    </w:pPr>
  </w:style>
  <w:style w:type="paragraph" w:customStyle="1" w:styleId="IparaSymb">
    <w:name w:val="I para Symb"/>
    <w:basedOn w:val="Apara"/>
    <w:rsid w:val="0065750B"/>
    <w:pPr>
      <w:tabs>
        <w:tab w:val="left" w:pos="0"/>
      </w:tabs>
      <w:ind w:hanging="2080"/>
      <w:outlineLvl w:val="9"/>
    </w:pPr>
  </w:style>
  <w:style w:type="paragraph" w:customStyle="1" w:styleId="IsubparaSymb">
    <w:name w:val="I subpara Symb"/>
    <w:basedOn w:val="Asubpara"/>
    <w:rsid w:val="0065750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5750B"/>
    <w:pPr>
      <w:tabs>
        <w:tab w:val="clear" w:pos="2400"/>
        <w:tab w:val="clear" w:pos="2600"/>
        <w:tab w:val="right" w:pos="2460"/>
        <w:tab w:val="left" w:pos="2660"/>
      </w:tabs>
      <w:ind w:left="2660" w:hanging="3140"/>
    </w:pPr>
  </w:style>
  <w:style w:type="paragraph" w:customStyle="1" w:styleId="IdefparaSymb">
    <w:name w:val="I def para Symb"/>
    <w:basedOn w:val="IparaSymb"/>
    <w:rsid w:val="0065750B"/>
    <w:pPr>
      <w:ind w:left="1599" w:hanging="2081"/>
    </w:pPr>
  </w:style>
  <w:style w:type="paragraph" w:customStyle="1" w:styleId="IdefsubparaSymb">
    <w:name w:val="I def subpara Symb"/>
    <w:basedOn w:val="IsubparaSymb"/>
    <w:rsid w:val="0065750B"/>
    <w:pPr>
      <w:ind w:left="2138"/>
    </w:pPr>
  </w:style>
  <w:style w:type="paragraph" w:customStyle="1" w:styleId="ISched-headingSymb">
    <w:name w:val="I Sched-heading Symb"/>
    <w:basedOn w:val="BillBasicHeading"/>
    <w:next w:val="Normal"/>
    <w:rsid w:val="0065750B"/>
    <w:pPr>
      <w:tabs>
        <w:tab w:val="left" w:pos="-3080"/>
        <w:tab w:val="left" w:pos="0"/>
      </w:tabs>
      <w:spacing w:before="320"/>
      <w:ind w:left="2600" w:hanging="3080"/>
    </w:pPr>
    <w:rPr>
      <w:sz w:val="34"/>
    </w:rPr>
  </w:style>
  <w:style w:type="paragraph" w:customStyle="1" w:styleId="ISched-PartSymb">
    <w:name w:val="I Sched-Part Symb"/>
    <w:basedOn w:val="BillBasicHeading"/>
    <w:rsid w:val="0065750B"/>
    <w:pPr>
      <w:tabs>
        <w:tab w:val="left" w:pos="-3080"/>
        <w:tab w:val="left" w:pos="0"/>
      </w:tabs>
      <w:spacing w:before="380"/>
      <w:ind w:left="2600" w:hanging="3080"/>
    </w:pPr>
    <w:rPr>
      <w:sz w:val="32"/>
    </w:rPr>
  </w:style>
  <w:style w:type="paragraph" w:customStyle="1" w:styleId="ISched-formSymb">
    <w:name w:val="I Sched-form Symb"/>
    <w:basedOn w:val="BillBasicHeading"/>
    <w:rsid w:val="0065750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5750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5750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5750B"/>
    <w:pPr>
      <w:tabs>
        <w:tab w:val="left" w:pos="1100"/>
      </w:tabs>
      <w:spacing w:before="60"/>
      <w:ind w:left="1500" w:hanging="1986"/>
    </w:pPr>
  </w:style>
  <w:style w:type="paragraph" w:customStyle="1" w:styleId="aExamHdgssSymb">
    <w:name w:val="aExamHdgss Symb"/>
    <w:basedOn w:val="BillBasicHeading"/>
    <w:next w:val="Normal"/>
    <w:rsid w:val="0065750B"/>
    <w:pPr>
      <w:tabs>
        <w:tab w:val="clear" w:pos="2600"/>
        <w:tab w:val="left" w:pos="1582"/>
      </w:tabs>
      <w:ind w:left="1100" w:hanging="1582"/>
    </w:pPr>
    <w:rPr>
      <w:sz w:val="18"/>
    </w:rPr>
  </w:style>
  <w:style w:type="paragraph" w:customStyle="1" w:styleId="aExamssSymb">
    <w:name w:val="aExamss Symb"/>
    <w:basedOn w:val="aNote"/>
    <w:rsid w:val="0065750B"/>
    <w:pPr>
      <w:tabs>
        <w:tab w:val="left" w:pos="1582"/>
      </w:tabs>
      <w:spacing w:before="60"/>
      <w:ind w:left="1100" w:hanging="1582"/>
    </w:pPr>
  </w:style>
  <w:style w:type="paragraph" w:customStyle="1" w:styleId="aExamINumssSymb">
    <w:name w:val="aExamINumss Symb"/>
    <w:basedOn w:val="aExamssSymb"/>
    <w:rsid w:val="0065750B"/>
    <w:pPr>
      <w:tabs>
        <w:tab w:val="left" w:pos="1100"/>
      </w:tabs>
      <w:ind w:left="1500" w:hanging="1986"/>
    </w:pPr>
  </w:style>
  <w:style w:type="paragraph" w:customStyle="1" w:styleId="aExamNumTextssSymb">
    <w:name w:val="aExamNumTextss Symb"/>
    <w:basedOn w:val="aExamssSymb"/>
    <w:rsid w:val="0065750B"/>
    <w:pPr>
      <w:tabs>
        <w:tab w:val="clear" w:pos="1582"/>
        <w:tab w:val="left" w:pos="1985"/>
      </w:tabs>
      <w:ind w:left="1503" w:hanging="1985"/>
    </w:pPr>
  </w:style>
  <w:style w:type="paragraph" w:customStyle="1" w:styleId="AExamIParaSymb">
    <w:name w:val="AExamIPara Symb"/>
    <w:basedOn w:val="aExam"/>
    <w:rsid w:val="0065750B"/>
    <w:pPr>
      <w:tabs>
        <w:tab w:val="right" w:pos="1718"/>
      </w:tabs>
      <w:ind w:left="1984" w:hanging="2466"/>
    </w:pPr>
  </w:style>
  <w:style w:type="paragraph" w:customStyle="1" w:styleId="aExamBulletssSymb">
    <w:name w:val="aExamBulletss Symb"/>
    <w:basedOn w:val="aExamssSymb"/>
    <w:rsid w:val="0065750B"/>
    <w:pPr>
      <w:tabs>
        <w:tab w:val="left" w:pos="1100"/>
      </w:tabs>
      <w:ind w:left="1500" w:hanging="1986"/>
    </w:pPr>
  </w:style>
  <w:style w:type="paragraph" w:customStyle="1" w:styleId="aNoteSymb">
    <w:name w:val="aNote Symb"/>
    <w:basedOn w:val="BillBasic"/>
    <w:rsid w:val="0065750B"/>
    <w:pPr>
      <w:tabs>
        <w:tab w:val="left" w:pos="1100"/>
        <w:tab w:val="left" w:pos="2381"/>
      </w:tabs>
      <w:ind w:left="1899" w:hanging="2381"/>
    </w:pPr>
    <w:rPr>
      <w:sz w:val="20"/>
    </w:rPr>
  </w:style>
  <w:style w:type="paragraph" w:customStyle="1" w:styleId="aNoteTextssSymb">
    <w:name w:val="aNoteTextss Symb"/>
    <w:basedOn w:val="Normal"/>
    <w:rsid w:val="0065750B"/>
    <w:pPr>
      <w:tabs>
        <w:tab w:val="clear" w:pos="0"/>
        <w:tab w:val="left" w:pos="1418"/>
      </w:tabs>
      <w:spacing w:before="60"/>
      <w:ind w:left="1417" w:hanging="1899"/>
      <w:jc w:val="both"/>
    </w:pPr>
    <w:rPr>
      <w:sz w:val="20"/>
    </w:rPr>
  </w:style>
  <w:style w:type="paragraph" w:customStyle="1" w:styleId="aNoteParaSymb">
    <w:name w:val="aNotePara Symb"/>
    <w:basedOn w:val="aNoteSymb"/>
    <w:rsid w:val="0065750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5750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5750B"/>
    <w:pPr>
      <w:tabs>
        <w:tab w:val="left" w:pos="1616"/>
        <w:tab w:val="left" w:pos="2495"/>
      </w:tabs>
      <w:spacing w:before="60"/>
      <w:ind w:left="2013" w:hanging="2495"/>
    </w:pPr>
  </w:style>
  <w:style w:type="paragraph" w:customStyle="1" w:styleId="aExamHdgparSymb">
    <w:name w:val="aExamHdgpar Symb"/>
    <w:basedOn w:val="aExamHdgssSymb"/>
    <w:next w:val="Normal"/>
    <w:rsid w:val="0065750B"/>
    <w:pPr>
      <w:tabs>
        <w:tab w:val="clear" w:pos="1582"/>
        <w:tab w:val="left" w:pos="1599"/>
      </w:tabs>
      <w:ind w:left="1599" w:hanging="2081"/>
    </w:pPr>
  </w:style>
  <w:style w:type="paragraph" w:customStyle="1" w:styleId="aExamparSymb">
    <w:name w:val="aExampar Symb"/>
    <w:basedOn w:val="aExamssSymb"/>
    <w:rsid w:val="0065750B"/>
    <w:pPr>
      <w:tabs>
        <w:tab w:val="clear" w:pos="1582"/>
        <w:tab w:val="left" w:pos="1599"/>
      </w:tabs>
      <w:ind w:left="1599" w:hanging="2081"/>
    </w:pPr>
  </w:style>
  <w:style w:type="paragraph" w:customStyle="1" w:styleId="aExamINumparSymb">
    <w:name w:val="aExamINumpar Symb"/>
    <w:basedOn w:val="aExamparSymb"/>
    <w:rsid w:val="0065750B"/>
    <w:pPr>
      <w:tabs>
        <w:tab w:val="left" w:pos="2000"/>
      </w:tabs>
      <w:ind w:left="2041" w:hanging="2495"/>
    </w:pPr>
  </w:style>
  <w:style w:type="paragraph" w:customStyle="1" w:styleId="aExamBulletparSymb">
    <w:name w:val="aExamBulletpar Symb"/>
    <w:basedOn w:val="aExamparSymb"/>
    <w:rsid w:val="0065750B"/>
    <w:pPr>
      <w:tabs>
        <w:tab w:val="clear" w:pos="1599"/>
        <w:tab w:val="left" w:pos="1616"/>
        <w:tab w:val="left" w:pos="2495"/>
      </w:tabs>
      <w:ind w:left="2013" w:hanging="2495"/>
    </w:pPr>
  </w:style>
  <w:style w:type="paragraph" w:customStyle="1" w:styleId="aNoteparSymb">
    <w:name w:val="aNotepar Symb"/>
    <w:basedOn w:val="BillBasic"/>
    <w:next w:val="Normal"/>
    <w:rsid w:val="0065750B"/>
    <w:pPr>
      <w:tabs>
        <w:tab w:val="left" w:pos="1599"/>
        <w:tab w:val="left" w:pos="2398"/>
      </w:tabs>
      <w:ind w:left="2410" w:hanging="2892"/>
    </w:pPr>
    <w:rPr>
      <w:sz w:val="20"/>
    </w:rPr>
  </w:style>
  <w:style w:type="paragraph" w:customStyle="1" w:styleId="aNoteTextparSymb">
    <w:name w:val="aNoteTextpar Symb"/>
    <w:basedOn w:val="aNoteparSymb"/>
    <w:rsid w:val="0065750B"/>
    <w:pPr>
      <w:tabs>
        <w:tab w:val="clear" w:pos="1599"/>
        <w:tab w:val="clear" w:pos="2398"/>
        <w:tab w:val="left" w:pos="2880"/>
      </w:tabs>
      <w:spacing w:before="60"/>
      <w:ind w:left="2398" w:hanging="2880"/>
    </w:pPr>
  </w:style>
  <w:style w:type="paragraph" w:customStyle="1" w:styleId="aNoteParaparSymb">
    <w:name w:val="aNoteParapar Symb"/>
    <w:basedOn w:val="aNoteparSymb"/>
    <w:rsid w:val="0065750B"/>
    <w:pPr>
      <w:tabs>
        <w:tab w:val="right" w:pos="2640"/>
      </w:tabs>
      <w:spacing w:before="60"/>
      <w:ind w:left="2920" w:hanging="3402"/>
    </w:pPr>
  </w:style>
  <w:style w:type="paragraph" w:customStyle="1" w:styleId="aNoteBulletparSymb">
    <w:name w:val="aNoteBulletpar Symb"/>
    <w:basedOn w:val="aNoteparSymb"/>
    <w:rsid w:val="0065750B"/>
    <w:pPr>
      <w:tabs>
        <w:tab w:val="clear" w:pos="1599"/>
        <w:tab w:val="left" w:pos="3289"/>
      </w:tabs>
      <w:spacing w:before="60"/>
      <w:ind w:left="2807" w:hanging="3289"/>
    </w:pPr>
  </w:style>
  <w:style w:type="paragraph" w:customStyle="1" w:styleId="AsubparabulletSymb">
    <w:name w:val="A subpara bullet Symb"/>
    <w:basedOn w:val="BillBasic"/>
    <w:rsid w:val="0065750B"/>
    <w:pPr>
      <w:tabs>
        <w:tab w:val="left" w:pos="2138"/>
        <w:tab w:val="left" w:pos="3005"/>
      </w:tabs>
      <w:spacing w:before="60"/>
      <w:ind w:left="2523" w:hanging="3005"/>
    </w:pPr>
  </w:style>
  <w:style w:type="paragraph" w:customStyle="1" w:styleId="aExamHdgsubparSymb">
    <w:name w:val="aExamHdgsubpar Symb"/>
    <w:basedOn w:val="aExamHdgssSymb"/>
    <w:next w:val="Normal"/>
    <w:rsid w:val="0065750B"/>
    <w:pPr>
      <w:tabs>
        <w:tab w:val="clear" w:pos="1582"/>
        <w:tab w:val="left" w:pos="2620"/>
      </w:tabs>
      <w:ind w:left="2138" w:hanging="2620"/>
    </w:pPr>
  </w:style>
  <w:style w:type="paragraph" w:customStyle="1" w:styleId="aExamsubparSymb">
    <w:name w:val="aExamsubpar Symb"/>
    <w:basedOn w:val="aExamssSymb"/>
    <w:rsid w:val="0065750B"/>
    <w:pPr>
      <w:tabs>
        <w:tab w:val="clear" w:pos="1582"/>
        <w:tab w:val="left" w:pos="2620"/>
      </w:tabs>
      <w:ind w:left="2138" w:hanging="2620"/>
    </w:pPr>
  </w:style>
  <w:style w:type="paragraph" w:customStyle="1" w:styleId="aNotesubparSymb">
    <w:name w:val="aNotesubpar Symb"/>
    <w:basedOn w:val="BillBasic"/>
    <w:next w:val="Normal"/>
    <w:rsid w:val="0065750B"/>
    <w:pPr>
      <w:tabs>
        <w:tab w:val="left" w:pos="2138"/>
        <w:tab w:val="left" w:pos="2937"/>
      </w:tabs>
      <w:ind w:left="2455" w:hanging="2937"/>
    </w:pPr>
    <w:rPr>
      <w:sz w:val="20"/>
    </w:rPr>
  </w:style>
  <w:style w:type="paragraph" w:customStyle="1" w:styleId="aNoteTextsubparSymb">
    <w:name w:val="aNoteTextsubpar Symb"/>
    <w:basedOn w:val="aNotesubparSymb"/>
    <w:rsid w:val="0065750B"/>
    <w:pPr>
      <w:tabs>
        <w:tab w:val="clear" w:pos="2138"/>
        <w:tab w:val="clear" w:pos="2937"/>
        <w:tab w:val="left" w:pos="2943"/>
      </w:tabs>
      <w:spacing w:before="60"/>
      <w:ind w:left="2943" w:hanging="3425"/>
    </w:pPr>
  </w:style>
  <w:style w:type="paragraph" w:customStyle="1" w:styleId="PenaltySymb">
    <w:name w:val="Penalty Symb"/>
    <w:basedOn w:val="AmainreturnSymb"/>
    <w:rsid w:val="0065750B"/>
  </w:style>
  <w:style w:type="paragraph" w:customStyle="1" w:styleId="PenaltyParaSymb">
    <w:name w:val="PenaltyPara Symb"/>
    <w:basedOn w:val="Normal"/>
    <w:rsid w:val="0065750B"/>
    <w:pPr>
      <w:tabs>
        <w:tab w:val="right" w:pos="1360"/>
      </w:tabs>
      <w:spacing w:before="60"/>
      <w:ind w:left="1599" w:hanging="2081"/>
      <w:jc w:val="both"/>
    </w:pPr>
  </w:style>
  <w:style w:type="paragraph" w:customStyle="1" w:styleId="FormulaSymb">
    <w:name w:val="Formula Symb"/>
    <w:basedOn w:val="BillBasic"/>
    <w:rsid w:val="0065750B"/>
    <w:pPr>
      <w:tabs>
        <w:tab w:val="left" w:pos="-480"/>
      </w:tabs>
      <w:spacing w:line="260" w:lineRule="atLeast"/>
      <w:ind w:hanging="480"/>
      <w:jc w:val="center"/>
    </w:pPr>
  </w:style>
  <w:style w:type="paragraph" w:customStyle="1" w:styleId="NormalSymb">
    <w:name w:val="Normal Symb"/>
    <w:basedOn w:val="Normal"/>
    <w:qFormat/>
    <w:rsid w:val="0065750B"/>
    <w:pPr>
      <w:ind w:hanging="482"/>
    </w:pPr>
  </w:style>
  <w:style w:type="character" w:styleId="PlaceholderText">
    <w:name w:val="Placeholder Text"/>
    <w:basedOn w:val="DefaultParagraphFont"/>
    <w:uiPriority w:val="99"/>
    <w:semiHidden/>
    <w:rsid w:val="00657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2001-14"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legislation.act.gov.au/sl/2009-24" TargetMode="External"/><Relationship Id="rId34" Type="http://schemas.openxmlformats.org/officeDocument/2006/relationships/hyperlink" Target="http://www.comlaw.gov.au/Details/C2013C00063" TargetMode="External"/><Relationship Id="rId42" Type="http://schemas.openxmlformats.org/officeDocument/2006/relationships/hyperlink" Target="http://www.legislation.act.gov.au" TargetMode="External"/><Relationship Id="rId47"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15-38" TargetMode="External"/><Relationship Id="rId33" Type="http://schemas.openxmlformats.org/officeDocument/2006/relationships/hyperlink" Target="http://www.comlaw.gov.au/Details/C2013C00096" TargetMode="External"/><Relationship Id="rId38" Type="http://schemas.openxmlformats.org/officeDocument/2006/relationships/footer" Target="footer4.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legislation.act.gov.au/sl/2009-24" TargetMode="External"/><Relationship Id="rId20" Type="http://schemas.openxmlformats.org/officeDocument/2006/relationships/hyperlink" Target="http://www.legislation.act.gov.au/a/1930-21" TargetMode="External"/><Relationship Id="rId29" Type="http://schemas.openxmlformats.org/officeDocument/2006/relationships/hyperlink" Target="http://www.legislation.act.gov.au/a/2001-14" TargetMode="External"/><Relationship Id="rId41"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15-38" TargetMode="External"/><Relationship Id="rId32" Type="http://schemas.openxmlformats.org/officeDocument/2006/relationships/hyperlink" Target="http://www.comlaw.gov.au/Details/C2013C00063" TargetMode="External"/><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legislation.act.gov.au/a/1930-21" TargetMode="External"/><Relationship Id="rId23" Type="http://schemas.openxmlformats.org/officeDocument/2006/relationships/hyperlink" Target="http://www.legislation.act.gov.au/a/1991-98" TargetMode="External"/><Relationship Id="rId28" Type="http://schemas.openxmlformats.org/officeDocument/2006/relationships/hyperlink" Target="http://www.legislation.act.gov.au/a/2001-14" TargetMode="External"/><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act.gov.au/a/2001-14" TargetMode="External"/><Relationship Id="rId31" Type="http://schemas.openxmlformats.org/officeDocument/2006/relationships/hyperlink" Target="http://www.comlaw.gov.au/Details/C2013C00081"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5-59" TargetMode="External"/><Relationship Id="rId27" Type="http://schemas.openxmlformats.org/officeDocument/2006/relationships/hyperlink" Target="http://www.legislation.act.gov.au/a/2001-14" TargetMode="External"/><Relationship Id="rId30" Type="http://schemas.openxmlformats.org/officeDocument/2006/relationships/hyperlink" Target="http://www.comlaw.gov.au/Details/C2013C00081" TargetMode="External"/><Relationship Id="rId35" Type="http://schemas.openxmlformats.org/officeDocument/2006/relationships/hyperlink" Target="http://www.comlaw.gov.au/Details/C2013C00096" TargetMode="External"/><Relationship Id="rId43" Type="http://schemas.openxmlformats.org/officeDocument/2006/relationships/header" Target="header6.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B770-424E-470A-BF69-26A08738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3674</Words>
  <Characters>19493</Characters>
  <Application>Microsoft Office Word</Application>
  <DocSecurity>0</DocSecurity>
  <Lines>559</Lines>
  <Paragraphs>305</Paragraphs>
  <ScaleCrop>false</ScaleCrop>
  <HeadingPairs>
    <vt:vector size="2" baseType="variant">
      <vt:variant>
        <vt:lpstr>Title</vt:lpstr>
      </vt:variant>
      <vt:variant>
        <vt:i4>1</vt:i4>
      </vt:variant>
    </vt:vector>
  </HeadingPairs>
  <TitlesOfParts>
    <vt:vector size="1" baseType="lpstr">
      <vt:lpstr>Magistrates Court (Infringement Notices) Amendment Act 2020</vt:lpstr>
    </vt:vector>
  </TitlesOfParts>
  <Manager>Section</Manager>
  <Company>Section</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(Infringement Notices) Amendment Act 2020</dc:title>
  <dc:subject>Amendment</dc:subject>
  <dc:creator>ACT Government</dc:creator>
  <cp:keywords>D07</cp:keywords>
  <dc:description>J2019-1336</dc:description>
  <cp:lastModifiedBy>PCODCS</cp:lastModifiedBy>
  <cp:revision>4</cp:revision>
  <cp:lastPrinted>2020-02-25T21:24:00Z</cp:lastPrinted>
  <dcterms:created xsi:type="dcterms:W3CDTF">2020-02-27T02:47:00Z</dcterms:created>
  <dcterms:modified xsi:type="dcterms:W3CDTF">2020-02-27T02:48:00Z</dcterms:modified>
  <cp:category>A2020-5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Caroline Le Couteur</vt:lpwstr>
  </property>
  <property fmtid="{D5CDD505-2E9C-101B-9397-08002B2CF9AE}" pid="4" name="ClientName1">
    <vt:lpwstr>Eddy Bourke</vt:lpwstr>
  </property>
  <property fmtid="{D5CDD505-2E9C-101B-9397-08002B2CF9AE}" pid="5" name="ClientEmail1">
    <vt:lpwstr>Eddy.Bourke@parliament.act.gov.au</vt:lpwstr>
  </property>
  <property fmtid="{D5CDD505-2E9C-101B-9397-08002B2CF9AE}" pid="6" name="ClientPh1">
    <vt:lpwstr>62051598</vt:lpwstr>
  </property>
  <property fmtid="{D5CDD505-2E9C-101B-9397-08002B2CF9AE}" pid="7" name="ClientName2">
    <vt:lpwstr>Caroline Le Couteur</vt:lpwstr>
  </property>
  <property fmtid="{D5CDD505-2E9C-101B-9397-08002B2CF9AE}" pid="8" name="ClientEmail2">
    <vt:lpwstr>Caroline.LeCouteur@parliament.act.gov.au</vt:lpwstr>
  </property>
  <property fmtid="{D5CDD505-2E9C-101B-9397-08002B2CF9AE}" pid="9" name="ClientPh2">
    <vt:lpwstr>62051941</vt:lpwstr>
  </property>
  <property fmtid="{D5CDD505-2E9C-101B-9397-08002B2CF9AE}" pid="10" name="jobType">
    <vt:lpwstr>Drafting</vt:lpwstr>
  </property>
  <property fmtid="{D5CDD505-2E9C-101B-9397-08002B2CF9AE}" pid="11" name="DMSID">
    <vt:lpwstr>1153529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Magistrates Court (Infringement Notices) Amendment Bill 2019</vt:lpwstr>
  </property>
  <property fmtid="{D5CDD505-2E9C-101B-9397-08002B2CF9AE}" pid="15" name="ActName">
    <vt:lpwstr/>
  </property>
  <property fmtid="{D5CDD505-2E9C-101B-9397-08002B2CF9AE}" pid="16" name="DrafterName">
    <vt:lpwstr>Bianca Kimber</vt:lpwstr>
  </property>
  <property fmtid="{D5CDD505-2E9C-101B-9397-08002B2CF9AE}" pid="17" name="DrafterEmail">
    <vt:lpwstr>bianca.kimber@act.gov.au</vt:lpwstr>
  </property>
  <property fmtid="{D5CDD505-2E9C-101B-9397-08002B2CF9AE}" pid="18" name="DrafterPh">
    <vt:lpwstr>62053705</vt:lpwstr>
  </property>
  <property fmtid="{D5CDD505-2E9C-101B-9397-08002B2CF9AE}" pid="19" name="SettlerName">
    <vt:lpwstr>Mary Toohey</vt:lpwstr>
  </property>
  <property fmtid="{D5CDD505-2E9C-101B-9397-08002B2CF9AE}" pid="20" name="SettlerEmail">
    <vt:lpwstr>mary.toohey@act.gov.au</vt:lpwstr>
  </property>
  <property fmtid="{D5CDD505-2E9C-101B-9397-08002B2CF9AE}" pid="21" name="SettlerPh">
    <vt:lpwstr>62053490</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