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80FC" w14:textId="77777777" w:rsidR="004C7C14" w:rsidRDefault="004C7C14" w:rsidP="00195267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7418190" wp14:editId="171446C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338AA" w14:textId="77777777" w:rsidR="004C7C14" w:rsidRDefault="004C7C1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C7ADD70" w14:textId="5863B216" w:rsidR="00F056EF" w:rsidRPr="0025509A" w:rsidRDefault="00567D7F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906E84">
        <w:t>Revenue Legislation Amendment Act 2021</w:t>
      </w:r>
      <w:r>
        <w:fldChar w:fldCharType="end"/>
      </w:r>
    </w:p>
    <w:p w14:paraId="108E0B13" w14:textId="25A8DF80" w:rsidR="00F056EF" w:rsidRPr="0025509A" w:rsidRDefault="00567D7F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06E84">
        <w:t>A2021-10</w:t>
      </w:r>
      <w:r>
        <w:fldChar w:fldCharType="end"/>
      </w:r>
    </w:p>
    <w:p w14:paraId="344B9545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Contents"/>
          <w:sz w:val="16"/>
        </w:rPr>
        <w:t xml:space="preserve">  </w:t>
      </w:r>
      <w:r w:rsidRPr="0025509A">
        <w:rPr>
          <w:rStyle w:val="charPage"/>
        </w:rPr>
        <w:t xml:space="preserve">  </w:t>
      </w:r>
    </w:p>
    <w:p w14:paraId="52AA48D7" w14:textId="77777777" w:rsidR="00F056EF" w:rsidRPr="0025509A" w:rsidRDefault="00F056EF" w:rsidP="00A56474">
      <w:pPr>
        <w:pStyle w:val="N-TOCheading"/>
        <w:spacing w:before="1000"/>
      </w:pPr>
      <w:r w:rsidRPr="0025509A">
        <w:rPr>
          <w:rStyle w:val="charContents"/>
        </w:rPr>
        <w:t>Contents</w:t>
      </w:r>
    </w:p>
    <w:p w14:paraId="69B93299" w14:textId="77777777" w:rsidR="00F056EF" w:rsidRPr="0025509A" w:rsidRDefault="00F056EF">
      <w:pPr>
        <w:pStyle w:val="N-9pt"/>
      </w:pPr>
      <w:r w:rsidRPr="0025509A">
        <w:tab/>
      </w:r>
      <w:r w:rsidRPr="0025509A">
        <w:rPr>
          <w:rStyle w:val="charPage"/>
        </w:rPr>
        <w:t>Page</w:t>
      </w:r>
    </w:p>
    <w:p w14:paraId="4D543EE8" w14:textId="2C4B5DD3" w:rsidR="00CB2448" w:rsidRDefault="00CB2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7571903" w:history="1">
        <w:r w:rsidRPr="00921E0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1E02">
          <w:t>Name of Act</w:t>
        </w:r>
        <w:r>
          <w:tab/>
        </w:r>
        <w:r>
          <w:fldChar w:fldCharType="begin"/>
        </w:r>
        <w:r>
          <w:instrText xml:space="preserve"> PAGEREF _Toc67571903 \h </w:instrText>
        </w:r>
        <w:r>
          <w:fldChar w:fldCharType="separate"/>
        </w:r>
        <w:r w:rsidR="00906E84">
          <w:t>2</w:t>
        </w:r>
        <w:r>
          <w:fldChar w:fldCharType="end"/>
        </w:r>
      </w:hyperlink>
    </w:p>
    <w:p w14:paraId="33FE2D0A" w14:textId="34296B09" w:rsidR="00CB2448" w:rsidRDefault="00CB2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71904" w:history="1">
        <w:r w:rsidRPr="00921E0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1E02">
          <w:t>Commencement</w:t>
        </w:r>
        <w:r>
          <w:tab/>
        </w:r>
        <w:r>
          <w:fldChar w:fldCharType="begin"/>
        </w:r>
        <w:r>
          <w:instrText xml:space="preserve"> PAGEREF _Toc67571904 \h </w:instrText>
        </w:r>
        <w:r>
          <w:fldChar w:fldCharType="separate"/>
        </w:r>
        <w:r w:rsidR="00906E84">
          <w:t>2</w:t>
        </w:r>
        <w:r>
          <w:fldChar w:fldCharType="end"/>
        </w:r>
      </w:hyperlink>
    </w:p>
    <w:p w14:paraId="39129B8B" w14:textId="52CF38FC" w:rsidR="00CB2448" w:rsidRDefault="00CB2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71905" w:history="1">
        <w:r w:rsidRPr="00921E0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1E02">
          <w:t>Legislation amended—sch 1</w:t>
        </w:r>
        <w:r>
          <w:tab/>
        </w:r>
        <w:r>
          <w:fldChar w:fldCharType="begin"/>
        </w:r>
        <w:r>
          <w:instrText xml:space="preserve"> PAGEREF _Toc67571905 \h </w:instrText>
        </w:r>
        <w:r>
          <w:fldChar w:fldCharType="separate"/>
        </w:r>
        <w:r w:rsidR="00906E84">
          <w:t>2</w:t>
        </w:r>
        <w:r>
          <w:fldChar w:fldCharType="end"/>
        </w:r>
      </w:hyperlink>
    </w:p>
    <w:p w14:paraId="19E60535" w14:textId="62D01A43" w:rsidR="00CB2448" w:rsidRDefault="00567D7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06" w:history="1">
        <w:r w:rsidR="00CB2448" w:rsidRPr="00921E02">
          <w:t>Schedule 1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Legislation amended</w:t>
        </w:r>
        <w:r w:rsidR="00CB2448">
          <w:tab/>
        </w:r>
        <w:r w:rsidR="00CB2448" w:rsidRPr="00CB2448">
          <w:rPr>
            <w:b w:val="0"/>
            <w:sz w:val="20"/>
          </w:rPr>
          <w:fldChar w:fldCharType="begin"/>
        </w:r>
        <w:r w:rsidR="00CB2448" w:rsidRPr="00CB2448">
          <w:rPr>
            <w:b w:val="0"/>
            <w:sz w:val="20"/>
          </w:rPr>
          <w:instrText xml:space="preserve"> PAGEREF _Toc67571906 \h </w:instrText>
        </w:r>
        <w:r w:rsidR="00CB2448" w:rsidRPr="00CB2448">
          <w:rPr>
            <w:b w:val="0"/>
            <w:sz w:val="20"/>
          </w:rPr>
        </w:r>
        <w:r w:rsidR="00CB2448" w:rsidRPr="00CB2448">
          <w:rPr>
            <w:b w:val="0"/>
            <w:sz w:val="20"/>
          </w:rPr>
          <w:fldChar w:fldCharType="separate"/>
        </w:r>
        <w:r w:rsidR="00906E84">
          <w:rPr>
            <w:b w:val="0"/>
            <w:sz w:val="20"/>
          </w:rPr>
          <w:t>3</w:t>
        </w:r>
        <w:r w:rsidR="00CB2448" w:rsidRPr="00CB2448">
          <w:rPr>
            <w:b w:val="0"/>
            <w:sz w:val="20"/>
          </w:rPr>
          <w:fldChar w:fldCharType="end"/>
        </w:r>
      </w:hyperlink>
    </w:p>
    <w:p w14:paraId="28627056" w14:textId="5C02B9AE" w:rsidR="00CB2448" w:rsidRDefault="00567D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07" w:history="1">
        <w:r w:rsidR="00CB2448" w:rsidRPr="00921E02">
          <w:t>Part 1.1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Duties Act 1999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_Toc67571907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906E84">
          <w:rPr>
            <w:b w:val="0"/>
          </w:rPr>
          <w:t>3</w:t>
        </w:r>
        <w:r w:rsidR="00CB2448" w:rsidRPr="00CB2448">
          <w:rPr>
            <w:b w:val="0"/>
          </w:rPr>
          <w:fldChar w:fldCharType="end"/>
        </w:r>
      </w:hyperlink>
    </w:p>
    <w:p w14:paraId="2EB9320C" w14:textId="4FFD648B" w:rsidR="00CB2448" w:rsidRDefault="00567D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14" w:history="1">
        <w:r w:rsidR="00CB2448" w:rsidRPr="00921E02">
          <w:t>Part 1.2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Land Tax Act 2004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_Toc67571914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906E84">
          <w:rPr>
            <w:b w:val="0"/>
          </w:rPr>
          <w:t>6</w:t>
        </w:r>
        <w:r w:rsidR="00CB2448" w:rsidRPr="00CB2448">
          <w:rPr>
            <w:b w:val="0"/>
          </w:rPr>
          <w:fldChar w:fldCharType="end"/>
        </w:r>
      </w:hyperlink>
    </w:p>
    <w:p w14:paraId="5AFBBAD3" w14:textId="0D433E95" w:rsidR="00CB2448" w:rsidRDefault="00567D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20" w:history="1">
        <w:r w:rsidR="00CB2448" w:rsidRPr="00921E02">
          <w:t>Part 1.3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Land Titles (Unit Titles) Act 1970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_Toc67571920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906E84">
          <w:rPr>
            <w:b w:val="0"/>
          </w:rPr>
          <w:t>7</w:t>
        </w:r>
        <w:r w:rsidR="00CB2448" w:rsidRPr="00CB2448">
          <w:rPr>
            <w:b w:val="0"/>
          </w:rPr>
          <w:fldChar w:fldCharType="end"/>
        </w:r>
      </w:hyperlink>
    </w:p>
    <w:p w14:paraId="0F6BC62F" w14:textId="7D425465" w:rsidR="00CB2448" w:rsidRDefault="00567D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24" w:history="1">
        <w:r w:rsidR="00CB2448" w:rsidRPr="00921E02">
          <w:t>Part 1.4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Payroll Tax Act 2011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_Toc67571924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906E84">
          <w:rPr>
            <w:b w:val="0"/>
          </w:rPr>
          <w:t>8</w:t>
        </w:r>
        <w:r w:rsidR="00CB2448" w:rsidRPr="00CB2448">
          <w:rPr>
            <w:b w:val="0"/>
          </w:rPr>
          <w:fldChar w:fldCharType="end"/>
        </w:r>
      </w:hyperlink>
    </w:p>
    <w:p w14:paraId="48765610" w14:textId="5D344D83" w:rsidR="00CB2448" w:rsidRDefault="00567D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26" w:history="1">
        <w:r w:rsidR="00CB2448" w:rsidRPr="00921E02">
          <w:t>Part 1.5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Planning and Development Act 2007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_Toc67571926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906E84">
          <w:rPr>
            <w:b w:val="0"/>
          </w:rPr>
          <w:t>8</w:t>
        </w:r>
        <w:r w:rsidR="00CB2448" w:rsidRPr="00CB2448">
          <w:rPr>
            <w:b w:val="0"/>
          </w:rPr>
          <w:fldChar w:fldCharType="end"/>
        </w:r>
      </w:hyperlink>
    </w:p>
    <w:p w14:paraId="497B4906" w14:textId="1E80C596" w:rsidR="00CB2448" w:rsidRDefault="00567D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32" w:history="1">
        <w:r w:rsidR="00CB2448" w:rsidRPr="00921E02">
          <w:t>Part 1.6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Rates Act 2004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_Toc67571932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906E84">
          <w:rPr>
            <w:b w:val="0"/>
          </w:rPr>
          <w:t>10</w:t>
        </w:r>
        <w:r w:rsidR="00CB2448" w:rsidRPr="00CB2448">
          <w:rPr>
            <w:b w:val="0"/>
          </w:rPr>
          <w:fldChar w:fldCharType="end"/>
        </w:r>
      </w:hyperlink>
    </w:p>
    <w:p w14:paraId="2C33ABBC" w14:textId="01B41A33" w:rsidR="00CB2448" w:rsidRDefault="00567D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44" w:history="1">
        <w:r w:rsidR="00CB2448" w:rsidRPr="00921E02">
          <w:t>Part 1.7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Taxation Administration Act 1999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_Toc67571944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906E84">
          <w:rPr>
            <w:b w:val="0"/>
          </w:rPr>
          <w:t>13</w:t>
        </w:r>
        <w:r w:rsidR="00CB2448" w:rsidRPr="00CB2448">
          <w:rPr>
            <w:b w:val="0"/>
          </w:rPr>
          <w:fldChar w:fldCharType="end"/>
        </w:r>
      </w:hyperlink>
    </w:p>
    <w:p w14:paraId="42D661A8" w14:textId="025EE595" w:rsidR="00CB2448" w:rsidRDefault="00567D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59" w:history="1">
        <w:r w:rsidR="00CB2448" w:rsidRPr="00921E02">
          <w:t>Part 1.8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Taxation Administration Regulation 2004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_Toc67571959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906E84">
          <w:rPr>
            <w:b w:val="0"/>
          </w:rPr>
          <w:t>20</w:t>
        </w:r>
        <w:r w:rsidR="00CB2448" w:rsidRPr="00CB2448">
          <w:rPr>
            <w:b w:val="0"/>
          </w:rPr>
          <w:fldChar w:fldCharType="end"/>
        </w:r>
      </w:hyperlink>
    </w:p>
    <w:p w14:paraId="00D71744" w14:textId="3B3EFA48" w:rsidR="00F056EF" w:rsidRPr="0025509A" w:rsidRDefault="00CB2448">
      <w:pPr>
        <w:pStyle w:val="BillBasic"/>
      </w:pPr>
      <w:r>
        <w:fldChar w:fldCharType="end"/>
      </w:r>
    </w:p>
    <w:p w14:paraId="6CF9AF4C" w14:textId="77777777" w:rsidR="0025509A" w:rsidRDefault="0025509A">
      <w:pPr>
        <w:pStyle w:val="01Contents"/>
        <w:sectPr w:rsidR="0025509A" w:rsidSect="004C7C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528E9838" w14:textId="77777777" w:rsidR="004C7C14" w:rsidRDefault="004C7C14" w:rsidP="00195267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B54A1EB" wp14:editId="18D475C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28492" w14:textId="77777777" w:rsidR="004C7C14" w:rsidRDefault="004C7C1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B7C54B" w14:textId="433498A5" w:rsidR="00F056EF" w:rsidRPr="0025509A" w:rsidRDefault="004C7C14" w:rsidP="0025509A">
      <w:pPr>
        <w:pStyle w:val="Billname"/>
        <w:suppressLineNumbers/>
      </w:pPr>
      <w:bookmarkStart w:id="0" w:name="citation"/>
      <w:r>
        <w:t>Revenue Legislation Amendment Act 2021</w:t>
      </w:r>
      <w:bookmarkEnd w:id="0"/>
    </w:p>
    <w:p w14:paraId="3518B4AD" w14:textId="14307C62" w:rsidR="00F056EF" w:rsidRPr="0025509A" w:rsidRDefault="00567D7F" w:rsidP="0025509A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06E84">
        <w:t>A2021-10</w:t>
      </w:r>
      <w:r>
        <w:fldChar w:fldCharType="end"/>
      </w:r>
    </w:p>
    <w:p w14:paraId="0FD826F2" w14:textId="77777777" w:rsidR="00F056EF" w:rsidRPr="0025509A" w:rsidRDefault="00F056EF" w:rsidP="0025509A">
      <w:pPr>
        <w:pStyle w:val="N-line3"/>
        <w:suppressLineNumbers/>
      </w:pPr>
    </w:p>
    <w:p w14:paraId="1DA15288" w14:textId="12C0ED0C" w:rsidR="00F056EF" w:rsidRPr="0025509A" w:rsidRDefault="00F056EF" w:rsidP="0025509A">
      <w:pPr>
        <w:pStyle w:val="LongTitle"/>
        <w:suppressLineNumbers/>
      </w:pPr>
      <w:r w:rsidRPr="0025509A">
        <w:t xml:space="preserve">An Act to amend </w:t>
      </w:r>
      <w:r w:rsidR="0013496B" w:rsidRPr="0025509A">
        <w:t>legislation about revenue collection, and for other purposes</w:t>
      </w:r>
    </w:p>
    <w:p w14:paraId="50E7E6F9" w14:textId="77777777" w:rsidR="00F056EF" w:rsidRPr="0025509A" w:rsidRDefault="00F056EF" w:rsidP="0025509A">
      <w:pPr>
        <w:pStyle w:val="N-line3"/>
        <w:suppressLineNumbers/>
      </w:pPr>
    </w:p>
    <w:p w14:paraId="6B94C7CE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Contents"/>
          <w:sz w:val="16"/>
        </w:rPr>
        <w:t xml:space="preserve">  </w:t>
      </w:r>
      <w:r w:rsidRPr="0025509A">
        <w:rPr>
          <w:rStyle w:val="charPage"/>
        </w:rPr>
        <w:t xml:space="preserve">  </w:t>
      </w:r>
    </w:p>
    <w:p w14:paraId="45C21283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ChapNo"/>
        </w:rPr>
        <w:t xml:space="preserve">  </w:t>
      </w:r>
      <w:r w:rsidRPr="0025509A">
        <w:rPr>
          <w:rStyle w:val="CharChapText"/>
        </w:rPr>
        <w:t xml:space="preserve">  </w:t>
      </w:r>
    </w:p>
    <w:p w14:paraId="414CFBFD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PartNo"/>
        </w:rPr>
        <w:t xml:space="preserve">  </w:t>
      </w:r>
      <w:r w:rsidRPr="0025509A">
        <w:rPr>
          <w:rStyle w:val="CharPartText"/>
        </w:rPr>
        <w:t xml:space="preserve">  </w:t>
      </w:r>
    </w:p>
    <w:p w14:paraId="416BEEEE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DivNo"/>
        </w:rPr>
        <w:t xml:space="preserve">  </w:t>
      </w:r>
      <w:r w:rsidRPr="0025509A">
        <w:rPr>
          <w:rStyle w:val="CharDivText"/>
        </w:rPr>
        <w:t xml:space="preserve">  </w:t>
      </w:r>
    </w:p>
    <w:p w14:paraId="64B9E804" w14:textId="77777777" w:rsidR="00F056EF" w:rsidRPr="0025509A" w:rsidRDefault="00F056EF" w:rsidP="0025509A">
      <w:pPr>
        <w:pStyle w:val="Notified"/>
        <w:suppressLineNumbers/>
      </w:pPr>
    </w:p>
    <w:p w14:paraId="4B06CD33" w14:textId="77777777" w:rsidR="00F056EF" w:rsidRPr="0025509A" w:rsidRDefault="00F056EF" w:rsidP="0025509A">
      <w:pPr>
        <w:pStyle w:val="EnactingWords"/>
        <w:suppressLineNumbers/>
      </w:pPr>
      <w:r w:rsidRPr="0025509A">
        <w:t>The Legislative Assembly for the Australian Capital Territory enacts as follows:</w:t>
      </w:r>
    </w:p>
    <w:p w14:paraId="5EFAFF02" w14:textId="77777777" w:rsidR="00F056EF" w:rsidRPr="0025509A" w:rsidRDefault="00F056EF" w:rsidP="0025509A">
      <w:pPr>
        <w:pStyle w:val="PageBreak"/>
        <w:suppressLineNumbers/>
      </w:pPr>
      <w:r w:rsidRPr="0025509A">
        <w:br w:type="page"/>
      </w:r>
    </w:p>
    <w:p w14:paraId="5E15D5A1" w14:textId="1BA390E0" w:rsidR="00F056EF" w:rsidRPr="0025509A" w:rsidRDefault="0025509A" w:rsidP="0025509A">
      <w:pPr>
        <w:pStyle w:val="AH5Sec"/>
        <w:shd w:val="pct25" w:color="auto" w:fill="auto"/>
      </w:pPr>
      <w:bookmarkStart w:id="1" w:name="_Toc67571903"/>
      <w:r w:rsidRPr="0025509A">
        <w:rPr>
          <w:rStyle w:val="CharSectNo"/>
        </w:rPr>
        <w:lastRenderedPageBreak/>
        <w:t>1</w:t>
      </w:r>
      <w:r w:rsidRPr="0025509A">
        <w:tab/>
      </w:r>
      <w:r w:rsidR="00F056EF" w:rsidRPr="0025509A">
        <w:t>Name of Act</w:t>
      </w:r>
      <w:bookmarkEnd w:id="1"/>
    </w:p>
    <w:p w14:paraId="06B15C88" w14:textId="30E18674" w:rsidR="00F056EF" w:rsidRPr="0025509A" w:rsidRDefault="00F056EF">
      <w:pPr>
        <w:pStyle w:val="Amainreturn"/>
      </w:pPr>
      <w:r w:rsidRPr="0025509A">
        <w:t xml:space="preserve">This Act is the </w:t>
      </w:r>
      <w:r w:rsidRPr="0025509A">
        <w:rPr>
          <w:i/>
        </w:rPr>
        <w:fldChar w:fldCharType="begin"/>
      </w:r>
      <w:r w:rsidRPr="0025509A">
        <w:rPr>
          <w:i/>
        </w:rPr>
        <w:instrText xml:space="preserve"> TITLE</w:instrText>
      </w:r>
      <w:r w:rsidRPr="0025509A">
        <w:rPr>
          <w:i/>
        </w:rPr>
        <w:fldChar w:fldCharType="separate"/>
      </w:r>
      <w:r w:rsidR="00906E84">
        <w:rPr>
          <w:i/>
        </w:rPr>
        <w:t>Revenue Legislation Amendment Act 2021</w:t>
      </w:r>
      <w:r w:rsidRPr="0025509A">
        <w:rPr>
          <w:i/>
        </w:rPr>
        <w:fldChar w:fldCharType="end"/>
      </w:r>
      <w:r w:rsidRPr="0025509A">
        <w:t>.</w:t>
      </w:r>
    </w:p>
    <w:p w14:paraId="5D37751E" w14:textId="17F7E1F1" w:rsidR="00F056EF" w:rsidRPr="0025509A" w:rsidRDefault="0025509A" w:rsidP="0025509A">
      <w:pPr>
        <w:pStyle w:val="AH5Sec"/>
        <w:shd w:val="pct25" w:color="auto" w:fill="auto"/>
      </w:pPr>
      <w:bookmarkStart w:id="2" w:name="_Toc67571904"/>
      <w:r w:rsidRPr="0025509A">
        <w:rPr>
          <w:rStyle w:val="CharSectNo"/>
        </w:rPr>
        <w:t>2</w:t>
      </w:r>
      <w:r w:rsidRPr="0025509A">
        <w:tab/>
      </w:r>
      <w:r w:rsidR="00F056EF" w:rsidRPr="0025509A">
        <w:t>Commencement</w:t>
      </w:r>
      <w:bookmarkEnd w:id="2"/>
    </w:p>
    <w:p w14:paraId="3394E414" w14:textId="2BCB9D71" w:rsidR="00F056EF" w:rsidRPr="0025509A" w:rsidRDefault="0025509A" w:rsidP="0025509A">
      <w:pPr>
        <w:pStyle w:val="Amain"/>
        <w:keepNext/>
      </w:pPr>
      <w:r>
        <w:tab/>
      </w:r>
      <w:r w:rsidRPr="0025509A">
        <w:t>(1)</w:t>
      </w:r>
      <w:r w:rsidRPr="0025509A">
        <w:tab/>
      </w:r>
      <w:r w:rsidR="00F056EF" w:rsidRPr="0025509A">
        <w:t>This Act</w:t>
      </w:r>
      <w:r w:rsidR="008E3D60" w:rsidRPr="0025509A">
        <w:t xml:space="preserve">, </w:t>
      </w:r>
      <w:r w:rsidR="00656529" w:rsidRPr="0025509A">
        <w:t>other than</w:t>
      </w:r>
      <w:r w:rsidR="006033B3" w:rsidRPr="0025509A">
        <w:t xml:space="preserve"> </w:t>
      </w:r>
      <w:r w:rsidR="003522E7" w:rsidRPr="0025509A">
        <w:t>amendment</w:t>
      </w:r>
      <w:r w:rsidR="0051537E" w:rsidRPr="0025509A">
        <w:t xml:space="preserve"> 1.11</w:t>
      </w:r>
      <w:r w:rsidR="008E3D60" w:rsidRPr="0025509A">
        <w:t>,</w:t>
      </w:r>
      <w:r w:rsidR="00656529" w:rsidRPr="0025509A">
        <w:t xml:space="preserve"> </w:t>
      </w:r>
      <w:r w:rsidR="00F056EF" w:rsidRPr="0025509A">
        <w:t>commences on the day after its notification day.</w:t>
      </w:r>
    </w:p>
    <w:p w14:paraId="63EB4A6C" w14:textId="56EFD6A6" w:rsidR="00011208" w:rsidRPr="0025509A" w:rsidRDefault="00011208" w:rsidP="00011208">
      <w:pPr>
        <w:pStyle w:val="aNote"/>
      </w:pPr>
      <w:r w:rsidRPr="0025509A">
        <w:rPr>
          <w:rStyle w:val="charItals"/>
        </w:rPr>
        <w:t>Note</w:t>
      </w:r>
      <w:r w:rsidRPr="0025509A">
        <w:rPr>
          <w:rStyle w:val="charItals"/>
        </w:rPr>
        <w:tab/>
      </w:r>
      <w:r w:rsidRPr="0025509A">
        <w:t xml:space="preserve">The naming and commencement provisions automatically commence on the notification day (see </w:t>
      </w:r>
      <w:hyperlink r:id="rId15" w:tooltip="A2001-14" w:history="1">
        <w:r w:rsidR="00A9554D" w:rsidRPr="0025509A">
          <w:rPr>
            <w:rStyle w:val="charCitHyperlinkAbbrev"/>
          </w:rPr>
          <w:t>Legislation Act</w:t>
        </w:r>
      </w:hyperlink>
      <w:r w:rsidRPr="0025509A">
        <w:t>, s 75 (1)).</w:t>
      </w:r>
    </w:p>
    <w:p w14:paraId="73B544D6" w14:textId="3D63C168" w:rsidR="006033B3" w:rsidRPr="0025509A" w:rsidRDefault="0025509A" w:rsidP="0025509A">
      <w:pPr>
        <w:pStyle w:val="Amain"/>
      </w:pPr>
      <w:r>
        <w:tab/>
      </w:r>
      <w:r w:rsidRPr="0025509A">
        <w:t>(2)</w:t>
      </w:r>
      <w:r w:rsidRPr="0025509A">
        <w:tab/>
      </w:r>
      <w:r w:rsidR="003522E7" w:rsidRPr="0025509A">
        <w:t>Amendment</w:t>
      </w:r>
      <w:r w:rsidR="0051537E" w:rsidRPr="0025509A">
        <w:t xml:space="preserve"> 1.11</w:t>
      </w:r>
      <w:r w:rsidR="002E7FDC" w:rsidRPr="0025509A">
        <w:t xml:space="preserve"> </w:t>
      </w:r>
      <w:r w:rsidR="00656529" w:rsidRPr="0025509A">
        <w:t>commence</w:t>
      </w:r>
      <w:r w:rsidR="0051537E" w:rsidRPr="0025509A">
        <w:t>s</w:t>
      </w:r>
      <w:r w:rsidR="0087485A" w:rsidRPr="0025509A">
        <w:t>, or is taken to have commenced,</w:t>
      </w:r>
      <w:r w:rsidR="006033B3" w:rsidRPr="0025509A">
        <w:t xml:space="preserve"> on the earlier of—</w:t>
      </w:r>
    </w:p>
    <w:p w14:paraId="1A2CBA45" w14:textId="36FF85F4" w:rsidR="006033B3" w:rsidRPr="0025509A" w:rsidRDefault="0025509A" w:rsidP="0025509A">
      <w:pPr>
        <w:pStyle w:val="Apara"/>
      </w:pPr>
      <w:r>
        <w:tab/>
      </w:r>
      <w:r w:rsidRPr="0025509A">
        <w:t>(a)</w:t>
      </w:r>
      <w:r w:rsidRPr="0025509A">
        <w:tab/>
      </w:r>
      <w:r w:rsidR="006033B3" w:rsidRPr="0025509A">
        <w:t>the day after this Act’s notification day; and</w:t>
      </w:r>
    </w:p>
    <w:p w14:paraId="09B93C2B" w14:textId="03C2ACF3" w:rsidR="00656529" w:rsidRPr="0025509A" w:rsidRDefault="0025509A" w:rsidP="0025509A">
      <w:pPr>
        <w:pStyle w:val="Apara"/>
      </w:pPr>
      <w:r>
        <w:tab/>
      </w:r>
      <w:r w:rsidRPr="0025509A">
        <w:t>(b)</w:t>
      </w:r>
      <w:r w:rsidRPr="0025509A">
        <w:tab/>
      </w:r>
      <w:r w:rsidR="005C39F0" w:rsidRPr="0025509A">
        <w:t>30</w:t>
      </w:r>
      <w:r w:rsidR="0051537E" w:rsidRPr="0025509A">
        <w:t xml:space="preserve"> June 2021. </w:t>
      </w:r>
    </w:p>
    <w:p w14:paraId="17F0974D" w14:textId="669CA5B1" w:rsidR="00F056EF" w:rsidRPr="0025509A" w:rsidRDefault="0025509A" w:rsidP="0025509A">
      <w:pPr>
        <w:pStyle w:val="AH5Sec"/>
        <w:shd w:val="pct25" w:color="auto" w:fill="auto"/>
      </w:pPr>
      <w:bookmarkStart w:id="3" w:name="_Toc67571905"/>
      <w:r w:rsidRPr="0025509A">
        <w:rPr>
          <w:rStyle w:val="CharSectNo"/>
        </w:rPr>
        <w:t>3</w:t>
      </w:r>
      <w:r w:rsidRPr="0025509A">
        <w:tab/>
      </w:r>
      <w:r w:rsidR="00F056EF" w:rsidRPr="0025509A">
        <w:t>Legislation amended</w:t>
      </w:r>
      <w:r w:rsidR="008416DA" w:rsidRPr="0025509A">
        <w:t>—sch 1</w:t>
      </w:r>
      <w:bookmarkEnd w:id="3"/>
    </w:p>
    <w:p w14:paraId="03E93573" w14:textId="37B3EAA5" w:rsidR="00F056EF" w:rsidRPr="0025509A" w:rsidRDefault="00F056EF">
      <w:pPr>
        <w:pStyle w:val="Amainreturn"/>
      </w:pPr>
      <w:r w:rsidRPr="0025509A">
        <w:t xml:space="preserve">This Act amends the </w:t>
      </w:r>
      <w:r w:rsidR="00593748" w:rsidRPr="0025509A">
        <w:t>legislation mentioned in schedule</w:t>
      </w:r>
      <w:r w:rsidR="002E7FDC" w:rsidRPr="0025509A">
        <w:t xml:space="preserve"> 1</w:t>
      </w:r>
      <w:r w:rsidRPr="0025509A">
        <w:t>.</w:t>
      </w:r>
    </w:p>
    <w:p w14:paraId="02FC8130" w14:textId="77777777" w:rsidR="0025509A" w:rsidRDefault="0025509A">
      <w:pPr>
        <w:pStyle w:val="02Text"/>
        <w:sectPr w:rsidR="0025509A" w:rsidSect="004C7C14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BFACC52" w14:textId="77777777" w:rsidR="00F056EF" w:rsidRPr="0025509A" w:rsidRDefault="00F056EF" w:rsidP="0025509A">
      <w:pPr>
        <w:pStyle w:val="PageBreak"/>
        <w:suppressLineNumbers/>
      </w:pPr>
      <w:r w:rsidRPr="0025509A">
        <w:br w:type="page"/>
      </w:r>
    </w:p>
    <w:p w14:paraId="2F7D1D63" w14:textId="28DAA29A" w:rsidR="00F056EF" w:rsidRPr="0025509A" w:rsidRDefault="0025509A" w:rsidP="0025509A">
      <w:pPr>
        <w:pStyle w:val="Sched-heading"/>
      </w:pPr>
      <w:bookmarkStart w:id="4" w:name="_Toc67571906"/>
      <w:r w:rsidRPr="0025509A">
        <w:rPr>
          <w:rStyle w:val="CharChapNo"/>
        </w:rPr>
        <w:lastRenderedPageBreak/>
        <w:t>Schedule 1</w:t>
      </w:r>
      <w:r w:rsidRPr="0025509A">
        <w:tab/>
      </w:r>
      <w:r w:rsidR="00E038E9" w:rsidRPr="0025509A">
        <w:rPr>
          <w:rStyle w:val="CharChapText"/>
        </w:rPr>
        <w:t>Legislation amended</w:t>
      </w:r>
      <w:bookmarkEnd w:id="4"/>
    </w:p>
    <w:p w14:paraId="6DDD3042" w14:textId="10B04A55" w:rsidR="00F056EF" w:rsidRPr="0025509A" w:rsidRDefault="00F056EF">
      <w:pPr>
        <w:pStyle w:val="ref"/>
      </w:pPr>
      <w:r w:rsidRPr="0025509A">
        <w:t xml:space="preserve">(see s </w:t>
      </w:r>
      <w:r w:rsidR="00E038E9" w:rsidRPr="0025509A">
        <w:t>3</w:t>
      </w:r>
      <w:r w:rsidRPr="0025509A">
        <w:t>)</w:t>
      </w:r>
    </w:p>
    <w:p w14:paraId="24EFE2B2" w14:textId="01F4D6A1" w:rsidR="007C0A33" w:rsidRPr="0025509A" w:rsidRDefault="0025509A" w:rsidP="0025509A">
      <w:pPr>
        <w:pStyle w:val="Sched-Part"/>
      </w:pPr>
      <w:bookmarkStart w:id="5" w:name="_Toc67571907"/>
      <w:r w:rsidRPr="0025509A">
        <w:rPr>
          <w:rStyle w:val="CharPartNo"/>
        </w:rPr>
        <w:t>Part 1.1</w:t>
      </w:r>
      <w:r w:rsidRPr="0025509A">
        <w:tab/>
      </w:r>
      <w:r w:rsidR="007C0A33" w:rsidRPr="0025509A">
        <w:rPr>
          <w:rStyle w:val="CharPartText"/>
        </w:rPr>
        <w:t>Duties Act 1999</w:t>
      </w:r>
      <w:bookmarkEnd w:id="5"/>
    </w:p>
    <w:p w14:paraId="42D450B2" w14:textId="6CF8056B" w:rsidR="007C0A33" w:rsidRPr="0025509A" w:rsidRDefault="0025509A" w:rsidP="0025509A">
      <w:pPr>
        <w:pStyle w:val="ShadedSchClause"/>
      </w:pPr>
      <w:bookmarkStart w:id="6" w:name="_Toc67571908"/>
      <w:r w:rsidRPr="0025509A">
        <w:rPr>
          <w:rStyle w:val="CharSectNo"/>
        </w:rPr>
        <w:t>[1.1]</w:t>
      </w:r>
      <w:r w:rsidRPr="0025509A">
        <w:tab/>
      </w:r>
      <w:r w:rsidR="00966B9D" w:rsidRPr="0025509A">
        <w:t>Section 10 (1) (i)</w:t>
      </w:r>
      <w:bookmarkEnd w:id="6"/>
    </w:p>
    <w:p w14:paraId="50022951" w14:textId="0589E455" w:rsidR="00966B9D" w:rsidRPr="0025509A" w:rsidRDefault="00966B9D" w:rsidP="00966B9D">
      <w:pPr>
        <w:pStyle w:val="direction"/>
      </w:pPr>
      <w:r w:rsidRPr="0025509A">
        <w:t>substitute</w:t>
      </w:r>
    </w:p>
    <w:p w14:paraId="2FA69FAC" w14:textId="7CEB3989" w:rsidR="0079232C" w:rsidRPr="0025509A" w:rsidRDefault="0079232C" w:rsidP="0079232C">
      <w:pPr>
        <w:pStyle w:val="Ipara"/>
      </w:pPr>
      <w:r w:rsidRPr="0025509A">
        <w:tab/>
        <w:t>(i)</w:t>
      </w:r>
      <w:r w:rsidRPr="0025509A">
        <w:tab/>
        <w:t>an interest in any dutiable property mentioned in paragraphs</w:t>
      </w:r>
      <w:r w:rsidR="00142642" w:rsidRPr="0025509A">
        <w:t> </w:t>
      </w:r>
      <w:r w:rsidRPr="0025509A">
        <w:t>(a) to (h), except to the extent that—</w:t>
      </w:r>
    </w:p>
    <w:p w14:paraId="679B8DD7" w14:textId="02977CBF" w:rsidR="0079232C" w:rsidRPr="0025509A" w:rsidRDefault="0079232C" w:rsidP="0079232C">
      <w:pPr>
        <w:pStyle w:val="Isubpara"/>
      </w:pPr>
      <w:r w:rsidRPr="0025509A">
        <w:tab/>
        <w:t>(i)</w:t>
      </w:r>
      <w:r w:rsidRPr="0025509A">
        <w:tab/>
        <w:t>it is, or is attributable to, an option over dutiable property; or</w:t>
      </w:r>
    </w:p>
    <w:p w14:paraId="740B1848" w14:textId="0BCEE8ED" w:rsidR="00B96A80" w:rsidRPr="0025509A" w:rsidRDefault="0079232C" w:rsidP="0079232C">
      <w:pPr>
        <w:pStyle w:val="Isubpara"/>
      </w:pPr>
      <w:r w:rsidRPr="0025509A">
        <w:tab/>
        <w:t>(ii)</w:t>
      </w:r>
      <w:r w:rsidRPr="0025509A">
        <w:tab/>
        <w:t>it is a</w:t>
      </w:r>
      <w:r w:rsidR="00B96A80" w:rsidRPr="0025509A">
        <w:t>n</w:t>
      </w:r>
      <w:r w:rsidRPr="0025509A">
        <w:t xml:space="preserve"> interest</w:t>
      </w:r>
      <w:r w:rsidR="00B44A46" w:rsidRPr="0025509A">
        <w:t xml:space="preserve"> </w:t>
      </w:r>
      <w:r w:rsidR="00F95F31" w:rsidRPr="0025509A">
        <w:t>under</w:t>
      </w:r>
      <w:r w:rsidRPr="0025509A">
        <w:t xml:space="preserve"> a commercial lease</w:t>
      </w:r>
      <w:r w:rsidR="00405083" w:rsidRPr="0025509A">
        <w:t xml:space="preserve"> or a sublease of a commercial lease</w:t>
      </w:r>
      <w:r w:rsidR="006F316E" w:rsidRPr="0025509A">
        <w:t>,</w:t>
      </w:r>
      <w:r w:rsidR="00B96A80" w:rsidRPr="0025509A">
        <w:t xml:space="preserve"> other than a commercial lease with premium</w:t>
      </w:r>
      <w:r w:rsidR="00405083" w:rsidRPr="0025509A">
        <w:t>.</w:t>
      </w:r>
    </w:p>
    <w:p w14:paraId="7B428683" w14:textId="2EF7A169" w:rsidR="0057589A" w:rsidRPr="0025509A" w:rsidRDefault="0025509A" w:rsidP="0025509A">
      <w:pPr>
        <w:pStyle w:val="ShadedSchClause"/>
      </w:pPr>
      <w:bookmarkStart w:id="7" w:name="_Toc67571909"/>
      <w:r w:rsidRPr="0025509A">
        <w:rPr>
          <w:rStyle w:val="CharSectNo"/>
        </w:rPr>
        <w:t>[1.2]</w:t>
      </w:r>
      <w:r w:rsidRPr="0025509A">
        <w:tab/>
      </w:r>
      <w:r w:rsidR="0057589A" w:rsidRPr="0025509A">
        <w:t>Table 16, item</w:t>
      </w:r>
      <w:r w:rsidR="00DE7341" w:rsidRPr="0025509A">
        <w:t xml:space="preserve"> </w:t>
      </w:r>
      <w:r w:rsidR="0057589A" w:rsidRPr="0025509A">
        <w:t>1, column 2</w:t>
      </w:r>
      <w:bookmarkEnd w:id="7"/>
    </w:p>
    <w:p w14:paraId="0FD0D8FB" w14:textId="0D043C7F" w:rsidR="0057589A" w:rsidRPr="0025509A" w:rsidRDefault="00E92B6B" w:rsidP="0057589A">
      <w:pPr>
        <w:pStyle w:val="direction"/>
      </w:pPr>
      <w:r w:rsidRPr="0025509A">
        <w:t>after</w:t>
      </w:r>
    </w:p>
    <w:p w14:paraId="76918B48" w14:textId="4A593620" w:rsidR="00E92B6B" w:rsidRPr="0025509A" w:rsidRDefault="00E92B6B" w:rsidP="00E92B6B">
      <w:pPr>
        <w:pStyle w:val="Amainreturn"/>
        <w:rPr>
          <w:sz w:val="20"/>
        </w:rPr>
      </w:pPr>
      <w:r w:rsidRPr="0025509A">
        <w:rPr>
          <w:sz w:val="20"/>
        </w:rPr>
        <w:t>dutiable property</w:t>
      </w:r>
    </w:p>
    <w:p w14:paraId="5B7E43FD" w14:textId="107C458C" w:rsidR="00E92B6B" w:rsidRPr="0025509A" w:rsidRDefault="00E92B6B" w:rsidP="00E92B6B">
      <w:pPr>
        <w:pStyle w:val="direction"/>
      </w:pPr>
      <w:r w:rsidRPr="0025509A">
        <w:t>insert</w:t>
      </w:r>
    </w:p>
    <w:p w14:paraId="0A84B659" w14:textId="30B4788A" w:rsidR="00E92B6B" w:rsidRPr="0025509A" w:rsidRDefault="00E92B6B" w:rsidP="00E92B6B">
      <w:pPr>
        <w:pStyle w:val="Amainreturn"/>
        <w:rPr>
          <w:sz w:val="20"/>
        </w:rPr>
      </w:pPr>
      <w:r w:rsidRPr="0025509A">
        <w:rPr>
          <w:sz w:val="20"/>
        </w:rPr>
        <w:t xml:space="preserve">, other than dutiable property </w:t>
      </w:r>
      <w:r w:rsidR="007802B6" w:rsidRPr="0025509A">
        <w:rPr>
          <w:sz w:val="20"/>
        </w:rPr>
        <w:t>mentioned in</w:t>
      </w:r>
      <w:r w:rsidRPr="0025509A">
        <w:rPr>
          <w:sz w:val="20"/>
        </w:rPr>
        <w:t xml:space="preserve"> s 10 (1) </w:t>
      </w:r>
      <w:r w:rsidR="007802B6" w:rsidRPr="0025509A">
        <w:rPr>
          <w:sz w:val="20"/>
        </w:rPr>
        <w:t>(</w:t>
      </w:r>
      <w:r w:rsidRPr="0025509A">
        <w:rPr>
          <w:sz w:val="20"/>
        </w:rPr>
        <w:t>h)</w:t>
      </w:r>
    </w:p>
    <w:p w14:paraId="0CC236DC" w14:textId="17804584" w:rsidR="00F65018" w:rsidRPr="0025509A" w:rsidRDefault="0025509A" w:rsidP="0025509A">
      <w:pPr>
        <w:pStyle w:val="ShadedSchClause"/>
      </w:pPr>
      <w:bookmarkStart w:id="8" w:name="_Toc67571910"/>
      <w:r w:rsidRPr="0025509A">
        <w:rPr>
          <w:rStyle w:val="CharSectNo"/>
        </w:rPr>
        <w:t>[1.3]</w:t>
      </w:r>
      <w:r w:rsidRPr="0025509A">
        <w:tab/>
      </w:r>
      <w:r w:rsidR="00F65018" w:rsidRPr="0025509A">
        <w:t xml:space="preserve">Table 16, new item </w:t>
      </w:r>
      <w:r w:rsidR="00E92B6B" w:rsidRPr="0025509A">
        <w:t>1A</w:t>
      </w:r>
      <w:bookmarkEnd w:id="8"/>
    </w:p>
    <w:p w14:paraId="5C787325" w14:textId="42187BEE" w:rsidR="00F65018" w:rsidRPr="0025509A" w:rsidRDefault="00F65018" w:rsidP="00F65018">
      <w:pPr>
        <w:pStyle w:val="direction"/>
      </w:pPr>
      <w:r w:rsidRPr="0025509A">
        <w:t>insert</w:t>
      </w:r>
    </w:p>
    <w:tbl>
      <w:tblPr>
        <w:tblW w:w="7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2693"/>
        <w:gridCol w:w="2127"/>
      </w:tblGrid>
      <w:tr w:rsidR="0065712C" w:rsidRPr="0025509A" w14:paraId="4BFDE4DC" w14:textId="77777777" w:rsidTr="00985791">
        <w:trPr>
          <w:cantSplit/>
        </w:trPr>
        <w:tc>
          <w:tcPr>
            <w:tcW w:w="1101" w:type="dxa"/>
          </w:tcPr>
          <w:p w14:paraId="29BEAC51" w14:textId="723EF73E" w:rsidR="0065712C" w:rsidRPr="0025509A" w:rsidRDefault="0065712C" w:rsidP="0098579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5509A">
              <w:t>1A</w:t>
            </w:r>
          </w:p>
        </w:tc>
        <w:tc>
          <w:tcPr>
            <w:tcW w:w="1984" w:type="dxa"/>
          </w:tcPr>
          <w:p w14:paraId="12E57765" w14:textId="5EB08648" w:rsidR="0065712C" w:rsidRPr="0025509A" w:rsidRDefault="0065712C" w:rsidP="00985791">
            <w:pPr>
              <w:pStyle w:val="TableText10"/>
            </w:pPr>
            <w:r w:rsidRPr="0025509A">
              <w:t xml:space="preserve">transfer of dutiable property </w:t>
            </w:r>
            <w:r w:rsidR="007802B6" w:rsidRPr="0025509A">
              <w:t>mentioned in</w:t>
            </w:r>
            <w:r w:rsidRPr="0025509A">
              <w:t xml:space="preserve"> s 10 (1) (h)</w:t>
            </w:r>
          </w:p>
        </w:tc>
        <w:tc>
          <w:tcPr>
            <w:tcW w:w="2693" w:type="dxa"/>
          </w:tcPr>
          <w:p w14:paraId="08221A9D" w14:textId="60322B4D" w:rsidR="0065712C" w:rsidRPr="0025509A" w:rsidRDefault="0065712C" w:rsidP="00985791">
            <w:pPr>
              <w:pStyle w:val="TableText10"/>
            </w:pPr>
            <w:r w:rsidRPr="0025509A">
              <w:t xml:space="preserve">when the option </w:t>
            </w:r>
            <w:r w:rsidR="007802B6" w:rsidRPr="0025509A">
              <w:t xml:space="preserve">to purchase </w:t>
            </w:r>
            <w:r w:rsidRPr="0025509A">
              <w:t>is granted</w:t>
            </w:r>
          </w:p>
        </w:tc>
        <w:tc>
          <w:tcPr>
            <w:tcW w:w="2127" w:type="dxa"/>
          </w:tcPr>
          <w:p w14:paraId="1F63A000" w14:textId="77777777" w:rsidR="0065712C" w:rsidRPr="0025509A" w:rsidRDefault="0065712C" w:rsidP="00985791">
            <w:pPr>
              <w:pStyle w:val="TableText10"/>
            </w:pPr>
            <w:r w:rsidRPr="0025509A">
              <w:t>90 days</w:t>
            </w:r>
          </w:p>
        </w:tc>
      </w:tr>
    </w:tbl>
    <w:p w14:paraId="3DC18887" w14:textId="7026B1CF" w:rsidR="000079A2" w:rsidRPr="0025509A" w:rsidRDefault="0025509A" w:rsidP="0025509A">
      <w:pPr>
        <w:pStyle w:val="ShadedSchClause"/>
      </w:pPr>
      <w:bookmarkStart w:id="9" w:name="_Toc67571911"/>
      <w:r w:rsidRPr="0025509A">
        <w:rPr>
          <w:rStyle w:val="CharSectNo"/>
        </w:rPr>
        <w:lastRenderedPageBreak/>
        <w:t>[1.4]</w:t>
      </w:r>
      <w:r w:rsidRPr="0025509A">
        <w:tab/>
      </w:r>
      <w:r w:rsidR="000079A2" w:rsidRPr="0025509A">
        <w:t>Section 73B (2)</w:t>
      </w:r>
      <w:bookmarkEnd w:id="9"/>
    </w:p>
    <w:p w14:paraId="6AC01D8E" w14:textId="2B2821AD" w:rsidR="000079A2" w:rsidRPr="0025509A" w:rsidRDefault="000079A2" w:rsidP="001E5F19">
      <w:pPr>
        <w:pStyle w:val="direction"/>
      </w:pPr>
      <w:r w:rsidRPr="0025509A">
        <w:t>omit</w:t>
      </w:r>
    </w:p>
    <w:p w14:paraId="1F4B7411" w14:textId="26B45B7E" w:rsidR="00085C5A" w:rsidRPr="0025509A" w:rsidRDefault="0025509A" w:rsidP="0025509A">
      <w:pPr>
        <w:pStyle w:val="ShadedSchClause"/>
      </w:pPr>
      <w:bookmarkStart w:id="10" w:name="_Toc67571912"/>
      <w:r w:rsidRPr="0025509A">
        <w:rPr>
          <w:rStyle w:val="CharSectNo"/>
        </w:rPr>
        <w:t>[1.5]</w:t>
      </w:r>
      <w:r w:rsidRPr="0025509A">
        <w:tab/>
      </w:r>
      <w:r w:rsidR="00085C5A" w:rsidRPr="0025509A">
        <w:t>New section 10</w:t>
      </w:r>
      <w:r w:rsidR="003C4770" w:rsidRPr="0025509A">
        <w:t>9</w:t>
      </w:r>
      <w:bookmarkEnd w:id="10"/>
    </w:p>
    <w:p w14:paraId="3A98C4AE" w14:textId="674878DC" w:rsidR="00085C5A" w:rsidRPr="0025509A" w:rsidRDefault="008416DA" w:rsidP="00085C5A">
      <w:pPr>
        <w:pStyle w:val="direction"/>
      </w:pPr>
      <w:r w:rsidRPr="0025509A">
        <w:t xml:space="preserve">in part 3.4, </w:t>
      </w:r>
      <w:r w:rsidR="00085C5A" w:rsidRPr="0025509A">
        <w:t>insert</w:t>
      </w:r>
    </w:p>
    <w:p w14:paraId="0C43A122" w14:textId="57323BE9" w:rsidR="00085C5A" w:rsidRPr="0025509A" w:rsidRDefault="00085C5A" w:rsidP="00085C5A">
      <w:pPr>
        <w:pStyle w:val="IH5Sec"/>
      </w:pPr>
      <w:r w:rsidRPr="0025509A">
        <w:t>10</w:t>
      </w:r>
      <w:r w:rsidR="003C4770" w:rsidRPr="0025509A">
        <w:t>9</w:t>
      </w:r>
      <w:r w:rsidRPr="0025509A">
        <w:tab/>
      </w:r>
      <w:r w:rsidR="001C5D94" w:rsidRPr="0025509A">
        <w:t xml:space="preserve">Disability </w:t>
      </w:r>
      <w:r w:rsidR="00A70165" w:rsidRPr="0025509A">
        <w:t>exemption</w:t>
      </w:r>
    </w:p>
    <w:p w14:paraId="41181192" w14:textId="3AEE345F" w:rsidR="00085C5A" w:rsidRPr="0025509A" w:rsidRDefault="00E61A46" w:rsidP="00E61A46">
      <w:pPr>
        <w:pStyle w:val="IMain"/>
      </w:pPr>
      <w:r w:rsidRPr="0025509A">
        <w:tab/>
        <w:t>(1)</w:t>
      </w:r>
      <w:r w:rsidRPr="0025509A">
        <w:tab/>
      </w:r>
      <w:r w:rsidR="00200D5C" w:rsidRPr="0025509A">
        <w:t>D</w:t>
      </w:r>
      <w:r w:rsidRPr="0025509A">
        <w:t xml:space="preserve">uty under this part is not payable </w:t>
      </w:r>
      <w:r w:rsidR="00050BC2" w:rsidRPr="0025509A">
        <w:t xml:space="preserve">by a person </w:t>
      </w:r>
      <w:r w:rsidR="009D7C67" w:rsidRPr="0025509A">
        <w:t>who acquires</w:t>
      </w:r>
      <w:r w:rsidR="00F31F43" w:rsidRPr="0025509A">
        <w:t xml:space="preserve"> a land use entitlement</w:t>
      </w:r>
      <w:r w:rsidR="00280948" w:rsidRPr="0025509A">
        <w:t xml:space="preserve"> by an allotment of shares or an issue of units </w:t>
      </w:r>
      <w:r w:rsidR="00F31F43" w:rsidRPr="0025509A">
        <w:t>if</w:t>
      </w:r>
      <w:r w:rsidR="00BF15F0" w:rsidRPr="0025509A">
        <w:t>—</w:t>
      </w:r>
      <w:r w:rsidR="00802993" w:rsidRPr="0025509A">
        <w:rPr>
          <w:b/>
          <w:bCs/>
          <w:sz w:val="18"/>
          <w:szCs w:val="18"/>
        </w:rPr>
        <w:t xml:space="preserve"> </w:t>
      </w:r>
    </w:p>
    <w:p w14:paraId="5228746C" w14:textId="0928FA42" w:rsidR="00BF15F0" w:rsidRPr="0025509A" w:rsidRDefault="0050571E" w:rsidP="0050571E">
      <w:pPr>
        <w:pStyle w:val="Ipara"/>
      </w:pPr>
      <w:r w:rsidRPr="0025509A">
        <w:tab/>
        <w:t>(a)</w:t>
      </w:r>
      <w:r w:rsidRPr="0025509A">
        <w:tab/>
      </w:r>
      <w:r w:rsidR="00200D5C" w:rsidRPr="0025509A">
        <w:t>each</w:t>
      </w:r>
      <w:r w:rsidR="00BF15F0" w:rsidRPr="0025509A">
        <w:t xml:space="preserve"> </w:t>
      </w:r>
      <w:r w:rsidR="003436E5" w:rsidRPr="0025509A">
        <w:t xml:space="preserve">of </w:t>
      </w:r>
      <w:r w:rsidR="00BF15F0" w:rsidRPr="0025509A">
        <w:t>the following appl</w:t>
      </w:r>
      <w:r w:rsidR="00200D5C" w:rsidRPr="0025509A">
        <w:t>ies</w:t>
      </w:r>
      <w:r w:rsidR="00BF15F0" w:rsidRPr="0025509A">
        <w:t>:</w:t>
      </w:r>
    </w:p>
    <w:p w14:paraId="14D20E5B" w14:textId="4A0A7539" w:rsidR="0050571E" w:rsidRPr="0025509A" w:rsidRDefault="00BF15F0" w:rsidP="00BF15F0">
      <w:pPr>
        <w:pStyle w:val="Isubpara"/>
      </w:pPr>
      <w:r w:rsidRPr="0025509A">
        <w:tab/>
        <w:t>(i)</w:t>
      </w:r>
      <w:r w:rsidRPr="0025509A">
        <w:tab/>
      </w:r>
      <w:r w:rsidR="009F68D2" w:rsidRPr="0025509A">
        <w:t xml:space="preserve">the person receives an </w:t>
      </w:r>
      <w:r w:rsidR="00D30407" w:rsidRPr="0025509A">
        <w:t>NDIS amount</w:t>
      </w:r>
      <w:r w:rsidR="009F68D2" w:rsidRPr="0025509A">
        <w:t xml:space="preserve"> </w:t>
      </w:r>
      <w:r w:rsidR="00A847B8" w:rsidRPr="0025509A">
        <w:t>as a participant</w:t>
      </w:r>
      <w:r w:rsidR="000C7E53" w:rsidRPr="0025509A">
        <w:t xml:space="preserve"> </w:t>
      </w:r>
      <w:r w:rsidR="009F68D2" w:rsidRPr="0025509A">
        <w:t xml:space="preserve">under the </w:t>
      </w:r>
      <w:hyperlink r:id="rId21" w:tooltip="Act 2013 No 20 (Cwlth)" w:history="1">
        <w:r w:rsidR="00A9554D" w:rsidRPr="0025509A">
          <w:rPr>
            <w:rStyle w:val="charCitHyperlinkItal"/>
          </w:rPr>
          <w:t>National Disability Insurance Scheme Act 2013</w:t>
        </w:r>
      </w:hyperlink>
      <w:r w:rsidR="00801A92" w:rsidRPr="0025509A">
        <w:t xml:space="preserve"> (Cwlth)</w:t>
      </w:r>
      <w:r w:rsidR="00E30F30" w:rsidRPr="0025509A">
        <w:t xml:space="preserve"> </w:t>
      </w:r>
      <w:r w:rsidR="000C7E53" w:rsidRPr="0025509A">
        <w:t>or</w:t>
      </w:r>
      <w:r w:rsidR="00E30F30" w:rsidRPr="0025509A">
        <w:t xml:space="preserve"> someone else receives the </w:t>
      </w:r>
      <w:r w:rsidR="00A41768" w:rsidRPr="0025509A">
        <w:t xml:space="preserve">NDIS </w:t>
      </w:r>
      <w:r w:rsidR="00E30F30" w:rsidRPr="0025509A">
        <w:t xml:space="preserve">amount on </w:t>
      </w:r>
      <w:r w:rsidR="000C7E53" w:rsidRPr="0025509A">
        <w:t xml:space="preserve">the person’s </w:t>
      </w:r>
      <w:r w:rsidR="00E30F30" w:rsidRPr="0025509A">
        <w:t>behalf</w:t>
      </w:r>
      <w:r w:rsidR="00801A92" w:rsidRPr="0025509A">
        <w:t>;</w:t>
      </w:r>
    </w:p>
    <w:p w14:paraId="03CCFE08" w14:textId="11263924" w:rsidR="00BF15F0" w:rsidRPr="0025509A" w:rsidRDefault="00BF15F0" w:rsidP="00BF15F0">
      <w:pPr>
        <w:pStyle w:val="Isubpara"/>
      </w:pPr>
      <w:r w:rsidRPr="0025509A">
        <w:tab/>
        <w:t>(ii)</w:t>
      </w:r>
      <w:r w:rsidRPr="0025509A">
        <w:tab/>
      </w:r>
      <w:r w:rsidR="00745C8F" w:rsidRPr="0025509A">
        <w:t>the person</w:t>
      </w:r>
      <w:r w:rsidRPr="0025509A">
        <w:t xml:space="preserve"> receiv</w:t>
      </w:r>
      <w:r w:rsidR="007107C0" w:rsidRPr="0025509A">
        <w:t>e</w:t>
      </w:r>
      <w:r w:rsidR="002008C4" w:rsidRPr="0025509A">
        <w:t>s</w:t>
      </w:r>
      <w:r w:rsidRPr="0025509A">
        <w:t xml:space="preserve"> or </w:t>
      </w:r>
      <w:r w:rsidR="002008C4" w:rsidRPr="0025509A">
        <w:t>ho</w:t>
      </w:r>
      <w:r w:rsidRPr="0025509A">
        <w:t>ld</w:t>
      </w:r>
      <w:r w:rsidR="002008C4" w:rsidRPr="0025509A">
        <w:t>s 1 of the following and has done so</w:t>
      </w:r>
      <w:r w:rsidRPr="0025509A">
        <w:t xml:space="preserve"> for at least 1 year</w:t>
      </w:r>
      <w:r w:rsidR="001462D1" w:rsidRPr="0025509A">
        <w:t xml:space="preserve"> </w:t>
      </w:r>
      <w:r w:rsidR="00723C17" w:rsidRPr="0025509A">
        <w:t xml:space="preserve">immediately </w:t>
      </w:r>
      <w:r w:rsidR="001462D1" w:rsidRPr="0025509A">
        <w:t>before the date of the acquisition of the land use entitlement</w:t>
      </w:r>
      <w:r w:rsidR="008B372E" w:rsidRPr="0025509A">
        <w:t>:</w:t>
      </w:r>
    </w:p>
    <w:p w14:paraId="6111C731" w14:textId="0E3FDA29" w:rsidR="00BF15F0" w:rsidRPr="0025509A" w:rsidRDefault="00BF15F0" w:rsidP="00BF15F0">
      <w:pPr>
        <w:pStyle w:val="Isubsubpara"/>
      </w:pPr>
      <w:r w:rsidRPr="0025509A">
        <w:tab/>
        <w:t>(A)</w:t>
      </w:r>
      <w:r w:rsidRPr="0025509A">
        <w:tab/>
      </w:r>
      <w:r w:rsidR="007746B4" w:rsidRPr="0025509A">
        <w:t xml:space="preserve">an age pension under the </w:t>
      </w:r>
      <w:hyperlink r:id="rId22" w:tooltip="Act 1991 No 46 (Cwlth)" w:history="1">
        <w:r w:rsidR="00EE3201" w:rsidRPr="0025509A">
          <w:rPr>
            <w:rStyle w:val="charCitHyperlinkItal"/>
          </w:rPr>
          <w:t>Social Security Act 1991</w:t>
        </w:r>
      </w:hyperlink>
      <w:r w:rsidR="007746B4" w:rsidRPr="0025509A">
        <w:t xml:space="preserve"> (Cwlth)</w:t>
      </w:r>
      <w:r w:rsidRPr="0025509A">
        <w:t>;</w:t>
      </w:r>
    </w:p>
    <w:p w14:paraId="710129A2" w14:textId="42A11130" w:rsidR="00BF15F0" w:rsidRPr="0025509A" w:rsidRDefault="00BF15F0" w:rsidP="00BF15F0">
      <w:pPr>
        <w:pStyle w:val="Isubsubpara"/>
      </w:pPr>
      <w:r w:rsidRPr="0025509A">
        <w:tab/>
        <w:t>(B)</w:t>
      </w:r>
      <w:r w:rsidRPr="0025509A">
        <w:tab/>
      </w:r>
      <w:r w:rsidR="00B25769" w:rsidRPr="0025509A">
        <w:t xml:space="preserve">an age </w:t>
      </w:r>
      <w:r w:rsidR="000E4801" w:rsidRPr="0025509A">
        <w:t xml:space="preserve">service </w:t>
      </w:r>
      <w:r w:rsidR="00B25769" w:rsidRPr="0025509A">
        <w:t xml:space="preserve">pension under the </w:t>
      </w:r>
      <w:hyperlink r:id="rId23" w:tooltip="Act 1986 No 27 (Cwlth)" w:history="1">
        <w:r w:rsidR="00EE3201" w:rsidRPr="0025509A">
          <w:rPr>
            <w:rStyle w:val="charCitHyperlinkItal"/>
          </w:rPr>
          <w:t>Veterans’ Entitlements Act 1986</w:t>
        </w:r>
      </w:hyperlink>
      <w:r w:rsidR="00B25769" w:rsidRPr="0025509A">
        <w:t xml:space="preserve"> (Cwlth)</w:t>
      </w:r>
      <w:r w:rsidRPr="0025509A">
        <w:t>;</w:t>
      </w:r>
    </w:p>
    <w:p w14:paraId="3A97B38A" w14:textId="381D446A" w:rsidR="005B296B" w:rsidRPr="0025509A" w:rsidRDefault="005B296B" w:rsidP="005B296B">
      <w:pPr>
        <w:pStyle w:val="Isubsubpara"/>
      </w:pPr>
      <w:r w:rsidRPr="0025509A">
        <w:tab/>
        <w:t>(C)</w:t>
      </w:r>
      <w:r w:rsidRPr="0025509A">
        <w:tab/>
        <w:t>a</w:t>
      </w:r>
      <w:r w:rsidR="00AE19DC" w:rsidRPr="0025509A">
        <w:t xml:space="preserve"> </w:t>
      </w:r>
      <w:r w:rsidRPr="0025509A">
        <w:t xml:space="preserve">disability support </w:t>
      </w:r>
      <w:r w:rsidR="007746B4" w:rsidRPr="0025509A">
        <w:t xml:space="preserve">pension under the </w:t>
      </w:r>
      <w:hyperlink r:id="rId24" w:tooltip="Act 1991 No 46 (Cwlth)" w:history="1">
        <w:r w:rsidR="00EE3201" w:rsidRPr="0025509A">
          <w:rPr>
            <w:rStyle w:val="charCitHyperlinkItal"/>
          </w:rPr>
          <w:t>Social Security Act 1991</w:t>
        </w:r>
      </w:hyperlink>
      <w:r w:rsidR="007746B4" w:rsidRPr="0025509A">
        <w:t xml:space="preserve"> (Cwlth);</w:t>
      </w:r>
    </w:p>
    <w:p w14:paraId="15DF3F2C" w14:textId="240900E9" w:rsidR="005B296B" w:rsidRPr="0025509A" w:rsidRDefault="005B296B" w:rsidP="005B296B">
      <w:pPr>
        <w:pStyle w:val="Isubsubpara"/>
      </w:pPr>
      <w:r w:rsidRPr="0025509A">
        <w:tab/>
        <w:t>(D)</w:t>
      </w:r>
      <w:r w:rsidRPr="0025509A">
        <w:tab/>
        <w:t xml:space="preserve">a </w:t>
      </w:r>
      <w:r w:rsidR="003509CC" w:rsidRPr="0025509A">
        <w:t>current gold card</w:t>
      </w:r>
      <w:r w:rsidR="00745C8F" w:rsidRPr="0025509A">
        <w:t>;</w:t>
      </w:r>
    </w:p>
    <w:p w14:paraId="0874AB16" w14:textId="7816DFFE" w:rsidR="0021694C" w:rsidRPr="0025509A" w:rsidRDefault="0021694C" w:rsidP="0021694C">
      <w:pPr>
        <w:pStyle w:val="Isubpara"/>
      </w:pPr>
      <w:r w:rsidRPr="0025509A">
        <w:tab/>
        <w:t>(iii)</w:t>
      </w:r>
      <w:r w:rsidRPr="0025509A">
        <w:tab/>
        <w:t>the commissioner is satisfied that the land</w:t>
      </w:r>
      <w:r w:rsidR="007E6EF0" w:rsidRPr="0025509A">
        <w:t xml:space="preserve"> </w:t>
      </w:r>
      <w:r w:rsidRPr="0025509A">
        <w:t xml:space="preserve">the subject of the </w:t>
      </w:r>
      <w:r w:rsidR="00460F8F" w:rsidRPr="0025509A">
        <w:t>land use entitlement</w:t>
      </w:r>
      <w:r w:rsidRPr="0025509A">
        <w:t xml:space="preserve"> is to be used as the principal place of residence </w:t>
      </w:r>
      <w:r w:rsidR="002959CF" w:rsidRPr="0025509A">
        <w:t>of</w:t>
      </w:r>
      <w:r w:rsidRPr="0025509A">
        <w:t xml:space="preserve"> the person; or</w:t>
      </w:r>
      <w:r w:rsidR="00F02DB8" w:rsidRPr="0025509A">
        <w:t xml:space="preserve"> </w:t>
      </w:r>
    </w:p>
    <w:p w14:paraId="1A44C6F3" w14:textId="77777777" w:rsidR="003A6608" w:rsidRPr="0025509A" w:rsidRDefault="00801A92" w:rsidP="001E5F19">
      <w:pPr>
        <w:pStyle w:val="Ipara"/>
        <w:keepNext/>
      </w:pPr>
      <w:r w:rsidRPr="0025509A">
        <w:tab/>
        <w:t>(b)</w:t>
      </w:r>
      <w:r w:rsidRPr="0025509A">
        <w:tab/>
      </w:r>
      <w:r w:rsidR="00745C8F" w:rsidRPr="0025509A">
        <w:t xml:space="preserve">the </w:t>
      </w:r>
      <w:r w:rsidR="00645CD2" w:rsidRPr="0025509A">
        <w:t>land use entitlement</w:t>
      </w:r>
      <w:r w:rsidR="003A6608" w:rsidRPr="0025509A">
        <w:t>—</w:t>
      </w:r>
    </w:p>
    <w:p w14:paraId="2BF78A23" w14:textId="2BA3A090" w:rsidR="00085C5A" w:rsidRPr="0025509A" w:rsidRDefault="003A6608" w:rsidP="003A6608">
      <w:pPr>
        <w:pStyle w:val="Isubpara"/>
      </w:pPr>
      <w:r w:rsidRPr="0025509A">
        <w:tab/>
        <w:t>(i)</w:t>
      </w:r>
      <w:r w:rsidRPr="0025509A">
        <w:tab/>
      </w:r>
      <w:r w:rsidR="00645CD2" w:rsidRPr="0025509A">
        <w:t>is acquired by</w:t>
      </w:r>
      <w:r w:rsidR="00745C8F" w:rsidRPr="0025509A">
        <w:t xml:space="preserve"> a special disability trust</w:t>
      </w:r>
      <w:r w:rsidR="00645CD2" w:rsidRPr="0025509A">
        <w:t>; a</w:t>
      </w:r>
      <w:r w:rsidRPr="0025509A">
        <w:t>nd</w:t>
      </w:r>
    </w:p>
    <w:p w14:paraId="3F537BB8" w14:textId="1BD56167" w:rsidR="003A6608" w:rsidRPr="0025509A" w:rsidRDefault="003A6608" w:rsidP="003A6608">
      <w:pPr>
        <w:pStyle w:val="Isubpara"/>
      </w:pPr>
      <w:r w:rsidRPr="0025509A">
        <w:lastRenderedPageBreak/>
        <w:tab/>
        <w:t>(ii)</w:t>
      </w:r>
      <w:r w:rsidRPr="0025509A">
        <w:tab/>
      </w:r>
      <w:r w:rsidR="00296394" w:rsidRPr="0025509A">
        <w:t>the commissioner is satisfied that the land</w:t>
      </w:r>
      <w:r w:rsidR="007E6EF0" w:rsidRPr="0025509A">
        <w:t xml:space="preserve"> </w:t>
      </w:r>
      <w:r w:rsidR="00296394" w:rsidRPr="0025509A">
        <w:t xml:space="preserve">the subject of the </w:t>
      </w:r>
      <w:r w:rsidR="00460F8F" w:rsidRPr="0025509A">
        <w:t>land use entitlement</w:t>
      </w:r>
      <w:r w:rsidR="00296394" w:rsidRPr="0025509A">
        <w:t xml:space="preserve"> is to be used as the principal place of residence </w:t>
      </w:r>
      <w:r w:rsidR="000B2C5D" w:rsidRPr="0025509A">
        <w:t>of</w:t>
      </w:r>
      <w:r w:rsidR="00296394" w:rsidRPr="0025509A">
        <w:t xml:space="preserve"> the beneficiary of the trust.</w:t>
      </w:r>
    </w:p>
    <w:p w14:paraId="6A7E1171" w14:textId="103EFCC2" w:rsidR="00257D25" w:rsidRPr="0025509A" w:rsidRDefault="00E40A93" w:rsidP="00E40A93">
      <w:pPr>
        <w:pStyle w:val="IMain"/>
      </w:pPr>
      <w:r w:rsidRPr="0025509A">
        <w:tab/>
        <w:t>(2)</w:t>
      </w:r>
      <w:r w:rsidRPr="0025509A">
        <w:tab/>
      </w:r>
      <w:r w:rsidR="00EC6D72" w:rsidRPr="0025509A">
        <w:t>For subsection (1)</w:t>
      </w:r>
      <w:r w:rsidR="003A0F7F" w:rsidRPr="0025509A">
        <w:t>—</w:t>
      </w:r>
    </w:p>
    <w:p w14:paraId="1DDCEB6D" w14:textId="5E83D9C0" w:rsidR="003A0F7F" w:rsidRPr="0025509A" w:rsidRDefault="00B56BA0" w:rsidP="00B56BA0">
      <w:pPr>
        <w:pStyle w:val="Ipara"/>
      </w:pPr>
      <w:r w:rsidRPr="0025509A">
        <w:tab/>
        <w:t>(a)</w:t>
      </w:r>
      <w:r w:rsidRPr="0025509A">
        <w:tab/>
      </w:r>
      <w:r w:rsidR="002F1E37" w:rsidRPr="0025509A">
        <w:t xml:space="preserve">the shares allotted or units issued </w:t>
      </w:r>
      <w:r w:rsidR="00350F67" w:rsidRPr="0025509A">
        <w:t xml:space="preserve">for the land use entitlement </w:t>
      </w:r>
      <w:r w:rsidR="002F1E37" w:rsidRPr="0025509A">
        <w:t>must be</w:t>
      </w:r>
      <w:r w:rsidR="00350F67" w:rsidRPr="0025509A">
        <w:t xml:space="preserve"> </w:t>
      </w:r>
      <w:r w:rsidR="00E62F02" w:rsidRPr="0025509A">
        <w:t>in</w:t>
      </w:r>
      <w:r w:rsidR="003A0F7F" w:rsidRPr="0025509A">
        <w:t xml:space="preserve"> a corporation or trust that is—</w:t>
      </w:r>
    </w:p>
    <w:p w14:paraId="7119E116" w14:textId="55D67883" w:rsidR="00B56BA0" w:rsidRPr="0025509A" w:rsidRDefault="003A0F7F" w:rsidP="003A0F7F">
      <w:pPr>
        <w:pStyle w:val="Isubpara"/>
      </w:pPr>
      <w:r w:rsidRPr="0025509A">
        <w:tab/>
        <w:t>(i)</w:t>
      </w:r>
      <w:r w:rsidRPr="0025509A">
        <w:tab/>
      </w:r>
      <w:r w:rsidR="00B56BA0" w:rsidRPr="0025509A">
        <w:t>a charitable organisation</w:t>
      </w:r>
      <w:r w:rsidR="008443F4" w:rsidRPr="0025509A">
        <w:t xml:space="preserve"> for a tax law</w:t>
      </w:r>
      <w:r w:rsidR="008310EE" w:rsidRPr="0025509A">
        <w:t>,</w:t>
      </w:r>
      <w:r w:rsidR="00B56BA0" w:rsidRPr="0025509A">
        <w:t xml:space="preserve"> registered </w:t>
      </w:r>
      <w:r w:rsidR="00302E4A" w:rsidRPr="0025509A">
        <w:t xml:space="preserve">as a charity </w:t>
      </w:r>
      <w:r w:rsidR="00B56BA0" w:rsidRPr="0025509A">
        <w:t xml:space="preserve">under the </w:t>
      </w:r>
      <w:hyperlink r:id="rId25" w:tooltip="Act 2012 No 168 (Cwlth)" w:history="1">
        <w:r w:rsidR="00EE3201" w:rsidRPr="0025509A">
          <w:rPr>
            <w:rStyle w:val="charCitHyperlinkItal"/>
          </w:rPr>
          <w:t>Australian Charities and Not-for-profits Commission Act 2012</w:t>
        </w:r>
      </w:hyperlink>
      <w:r w:rsidR="00B56BA0" w:rsidRPr="0025509A">
        <w:t xml:space="preserve"> (C</w:t>
      </w:r>
      <w:r w:rsidR="00F70762" w:rsidRPr="0025509A">
        <w:t>wl</w:t>
      </w:r>
      <w:r w:rsidR="00B56BA0" w:rsidRPr="0025509A">
        <w:t xml:space="preserve">th); or </w:t>
      </w:r>
    </w:p>
    <w:p w14:paraId="66218945" w14:textId="17C9CC03" w:rsidR="003A0F7F" w:rsidRPr="0025509A" w:rsidRDefault="003A0F7F" w:rsidP="003A0F7F">
      <w:pPr>
        <w:pStyle w:val="Isubpara"/>
      </w:pPr>
      <w:r w:rsidRPr="0025509A">
        <w:tab/>
        <w:t>(ii)</w:t>
      </w:r>
      <w:r w:rsidRPr="0025509A">
        <w:tab/>
        <w:t>a not-for-profit housing corporation; and</w:t>
      </w:r>
    </w:p>
    <w:p w14:paraId="16CB044E" w14:textId="0E8A0F32" w:rsidR="00A82721" w:rsidRPr="0025509A" w:rsidRDefault="00F264FD" w:rsidP="00F264FD">
      <w:pPr>
        <w:pStyle w:val="Ipara"/>
      </w:pPr>
      <w:r w:rsidRPr="0025509A">
        <w:tab/>
        <w:t>(b)</w:t>
      </w:r>
      <w:r w:rsidRPr="0025509A">
        <w:tab/>
      </w:r>
      <w:r w:rsidR="00350F67" w:rsidRPr="0025509A">
        <w:t xml:space="preserve">the land </w:t>
      </w:r>
      <w:r w:rsidR="00057388" w:rsidRPr="0025509A">
        <w:t xml:space="preserve">the subject of the land </w:t>
      </w:r>
      <w:r w:rsidR="00350F67" w:rsidRPr="0025509A">
        <w:t>use entitlement must be</w:t>
      </w:r>
      <w:r w:rsidR="00A27B4D" w:rsidRPr="0025509A">
        <w:t xml:space="preserve"> </w:t>
      </w:r>
      <w:r w:rsidR="002657E9" w:rsidRPr="0025509A">
        <w:t xml:space="preserve">used </w:t>
      </w:r>
      <w:r w:rsidR="00DA5CB9" w:rsidRPr="0025509A">
        <w:t xml:space="preserve">for </w:t>
      </w:r>
      <w:r w:rsidR="001907E5" w:rsidRPr="0025509A">
        <w:t>supportive</w:t>
      </w:r>
      <w:r w:rsidR="00DA5CB9" w:rsidRPr="0025509A">
        <w:t xml:space="preserve"> housing</w:t>
      </w:r>
      <w:r w:rsidR="009E7C63" w:rsidRPr="0025509A">
        <w:t xml:space="preserve">; </w:t>
      </w:r>
      <w:r w:rsidR="00995C69" w:rsidRPr="0025509A">
        <w:t>and</w:t>
      </w:r>
    </w:p>
    <w:p w14:paraId="5581D84B" w14:textId="5BD021E7" w:rsidR="009E7C63" w:rsidRPr="0025509A" w:rsidRDefault="00995C69" w:rsidP="00995C69">
      <w:pPr>
        <w:pStyle w:val="Ipara"/>
      </w:pPr>
      <w:r w:rsidRPr="0025509A">
        <w:tab/>
        <w:t>(c)</w:t>
      </w:r>
      <w:r w:rsidRPr="0025509A">
        <w:tab/>
        <w:t>any other criteria determined under subsection (3) must be satisfied.</w:t>
      </w:r>
    </w:p>
    <w:p w14:paraId="02F41FF0" w14:textId="7FE02E41" w:rsidR="00862CAE" w:rsidRPr="0025509A" w:rsidRDefault="00862CAE" w:rsidP="00862CAE">
      <w:pPr>
        <w:pStyle w:val="IMain"/>
      </w:pPr>
      <w:r w:rsidRPr="0025509A">
        <w:tab/>
        <w:t>(3)</w:t>
      </w:r>
      <w:r w:rsidRPr="0025509A">
        <w:tab/>
        <w:t xml:space="preserve">The Minister may determine other </w:t>
      </w:r>
      <w:r w:rsidR="00C45A5C" w:rsidRPr="0025509A">
        <w:t xml:space="preserve">criteria </w:t>
      </w:r>
      <w:r w:rsidR="009368DD" w:rsidRPr="0025509A">
        <w:t xml:space="preserve">for </w:t>
      </w:r>
      <w:r w:rsidR="00995C69" w:rsidRPr="0025509A">
        <w:t xml:space="preserve">an exemption from duty under </w:t>
      </w:r>
      <w:r w:rsidR="009368DD" w:rsidRPr="0025509A">
        <w:t>this section</w:t>
      </w:r>
      <w:r w:rsidR="00450E75" w:rsidRPr="0025509A">
        <w:t>, including criteria relating to the purpose of the land use entitlement under subsection (2) (b).</w:t>
      </w:r>
    </w:p>
    <w:p w14:paraId="63D70E03" w14:textId="64F2F6A7" w:rsidR="002E2755" w:rsidRPr="0025509A" w:rsidRDefault="002E2755" w:rsidP="002E2755">
      <w:pPr>
        <w:pStyle w:val="IMain"/>
      </w:pPr>
      <w:r w:rsidRPr="0025509A">
        <w:tab/>
        <w:t>(4)</w:t>
      </w:r>
      <w:r w:rsidRPr="0025509A">
        <w:tab/>
        <w:t>A determination is a disallowable instrument.</w:t>
      </w:r>
    </w:p>
    <w:p w14:paraId="494DEA09" w14:textId="48CAD61D" w:rsidR="00E40A93" w:rsidRPr="0025509A" w:rsidRDefault="00A82721" w:rsidP="00A82721">
      <w:pPr>
        <w:pStyle w:val="IMain"/>
      </w:pPr>
      <w:r w:rsidRPr="0025509A">
        <w:tab/>
        <w:t>(</w:t>
      </w:r>
      <w:r w:rsidR="002E2755" w:rsidRPr="0025509A">
        <w:t>5</w:t>
      </w:r>
      <w:r w:rsidRPr="0025509A">
        <w:t>)</w:t>
      </w:r>
      <w:r w:rsidRPr="0025509A">
        <w:tab/>
        <w:t>In this section:</w:t>
      </w:r>
    </w:p>
    <w:p w14:paraId="0176EBAC" w14:textId="5A96EB95" w:rsidR="00A82721" w:rsidRPr="0025509A" w:rsidRDefault="00A82721" w:rsidP="0025509A">
      <w:pPr>
        <w:pStyle w:val="aDef"/>
      </w:pPr>
      <w:r w:rsidRPr="0025509A">
        <w:rPr>
          <w:rStyle w:val="charBoldItals"/>
        </w:rPr>
        <w:t>charitable organisation</w:t>
      </w:r>
      <w:r w:rsidR="00AA6657" w:rsidRPr="0025509A">
        <w:t>, for a tax law</w:t>
      </w:r>
      <w:r w:rsidRPr="0025509A">
        <w:t xml:space="preserve">—see </w:t>
      </w:r>
      <w:r w:rsidR="00B227A9" w:rsidRPr="0025509A">
        <w:t>section 232</w:t>
      </w:r>
      <w:r w:rsidRPr="0025509A">
        <w:t>.</w:t>
      </w:r>
    </w:p>
    <w:p w14:paraId="1659EB70" w14:textId="0F868DD7" w:rsidR="003509CC" w:rsidRPr="0025509A" w:rsidRDefault="003509CC" w:rsidP="0025509A">
      <w:pPr>
        <w:pStyle w:val="aDef"/>
      </w:pPr>
      <w:r w:rsidRPr="0025509A">
        <w:rPr>
          <w:rStyle w:val="charBoldItals"/>
        </w:rPr>
        <w:t>gold card</w:t>
      </w:r>
      <w:r w:rsidRPr="0025509A">
        <w:t xml:space="preserve"> means a card known as the Repatriation Health Card—For All Conditions that evidences a person’s eligibility, under the </w:t>
      </w:r>
      <w:hyperlink r:id="rId26" w:tooltip="Act 1986 No 27 (Cwlth)" w:history="1">
        <w:r w:rsidR="00EE3201" w:rsidRPr="0025509A">
          <w:rPr>
            <w:rStyle w:val="charCitHyperlinkItal"/>
          </w:rPr>
          <w:t>Veterans’ Entitlements Act 1986</w:t>
        </w:r>
      </w:hyperlink>
      <w:r w:rsidRPr="0025509A">
        <w:t xml:space="preserve"> (Cwlth) or the </w:t>
      </w:r>
      <w:hyperlink r:id="rId27" w:tooltip="Act 2004 No 51 (Cwlth)" w:history="1">
        <w:r w:rsidR="00EE3201" w:rsidRPr="0025509A">
          <w:rPr>
            <w:rStyle w:val="charCitHyperlinkItal"/>
          </w:rPr>
          <w:t>Military Rehabilitation and Compensation Act 2004</w:t>
        </w:r>
      </w:hyperlink>
      <w:r w:rsidRPr="0025509A">
        <w:t xml:space="preserve"> (Cwlth), to be provided with treatment for all injuries or diseases.</w:t>
      </w:r>
    </w:p>
    <w:p w14:paraId="1F224CF9" w14:textId="37FC1B71" w:rsidR="00E30F30" w:rsidRPr="0025509A" w:rsidRDefault="00C40B9A" w:rsidP="0025509A">
      <w:pPr>
        <w:pStyle w:val="aDef"/>
      </w:pPr>
      <w:r w:rsidRPr="0025509A">
        <w:rPr>
          <w:rStyle w:val="charBoldItals"/>
        </w:rPr>
        <w:t>NDIS amount</w:t>
      </w:r>
      <w:r w:rsidRPr="0025509A">
        <w:t xml:space="preserve">—see the </w:t>
      </w:r>
      <w:hyperlink r:id="rId28" w:tooltip="Act 2013 No 20 (Cwlth)" w:history="1">
        <w:r w:rsidR="00EE3201" w:rsidRPr="0025509A">
          <w:rPr>
            <w:rStyle w:val="charCitHyperlinkItal"/>
          </w:rPr>
          <w:t>National Disability Insurance Scheme Act 2013</w:t>
        </w:r>
      </w:hyperlink>
      <w:r w:rsidRPr="0025509A">
        <w:t xml:space="preserve"> (Cwlth), section 9.</w:t>
      </w:r>
    </w:p>
    <w:p w14:paraId="31B0431A" w14:textId="5DB58994" w:rsidR="00E40A93" w:rsidRPr="0025509A" w:rsidRDefault="0036483E" w:rsidP="0025509A">
      <w:pPr>
        <w:pStyle w:val="aDef"/>
      </w:pPr>
      <w:r w:rsidRPr="0025509A">
        <w:rPr>
          <w:rStyle w:val="charBoldItals"/>
        </w:rPr>
        <w:t>not-for-profit housing corporation</w:t>
      </w:r>
      <w:r w:rsidRPr="0025509A">
        <w:t xml:space="preserve">—see the </w:t>
      </w:r>
      <w:hyperlink r:id="rId29" w:tooltip="A2004-4" w:history="1">
        <w:r w:rsidR="00A9554D" w:rsidRPr="0025509A">
          <w:rPr>
            <w:rStyle w:val="charCitHyperlinkItal"/>
          </w:rPr>
          <w:t>Land Tax Act 2004</w:t>
        </w:r>
      </w:hyperlink>
      <w:r w:rsidRPr="0025509A">
        <w:t>, section 11 (2).</w:t>
      </w:r>
    </w:p>
    <w:p w14:paraId="1AE1AA29" w14:textId="186BD034" w:rsidR="00872021" w:rsidRPr="0025509A" w:rsidRDefault="00872021" w:rsidP="0025509A">
      <w:pPr>
        <w:pStyle w:val="aDef"/>
      </w:pPr>
      <w:r w:rsidRPr="0025509A">
        <w:rPr>
          <w:rStyle w:val="charBoldItals"/>
        </w:rPr>
        <w:lastRenderedPageBreak/>
        <w:t>retirement village</w:t>
      </w:r>
      <w:r w:rsidRPr="0025509A">
        <w:t xml:space="preserve">—see the </w:t>
      </w:r>
      <w:hyperlink r:id="rId30" w:tooltip="A2012-38" w:history="1">
        <w:r w:rsidR="00A9554D" w:rsidRPr="0025509A">
          <w:rPr>
            <w:rStyle w:val="charCitHyperlinkItal"/>
          </w:rPr>
          <w:t>Retirement Villages Act 2012</w:t>
        </w:r>
      </w:hyperlink>
      <w:r w:rsidRPr="0025509A">
        <w:t>, section</w:t>
      </w:r>
      <w:r w:rsidR="001D719B" w:rsidRPr="0025509A">
        <w:t> </w:t>
      </w:r>
      <w:r w:rsidRPr="0025509A">
        <w:t>10.</w:t>
      </w:r>
    </w:p>
    <w:p w14:paraId="0AE5B0C6" w14:textId="77777777" w:rsidR="00BF0B16" w:rsidRPr="0025509A" w:rsidRDefault="005D2CA3" w:rsidP="0025509A">
      <w:pPr>
        <w:pStyle w:val="aDef"/>
      </w:pPr>
      <w:r w:rsidRPr="0025509A">
        <w:rPr>
          <w:rStyle w:val="charBoldItals"/>
        </w:rPr>
        <w:t>supportive housing</w:t>
      </w:r>
      <w:r w:rsidR="00BF0B16" w:rsidRPr="0025509A">
        <w:rPr>
          <w:bCs/>
          <w:iCs/>
        </w:rPr>
        <w:t>—</w:t>
      </w:r>
    </w:p>
    <w:p w14:paraId="1AA442CB" w14:textId="60142ABA" w:rsidR="005D2CA3" w:rsidRPr="0025509A" w:rsidRDefault="00BF0B16" w:rsidP="00BF0B16">
      <w:pPr>
        <w:pStyle w:val="Idefpara"/>
      </w:pPr>
      <w:r w:rsidRPr="0025509A">
        <w:tab/>
        <w:t>(a)</w:t>
      </w:r>
      <w:r w:rsidRPr="0025509A">
        <w:tab/>
      </w:r>
      <w:r w:rsidR="005D2CA3" w:rsidRPr="0025509A">
        <w:t xml:space="preserve">means premises </w:t>
      </w:r>
      <w:r w:rsidR="00B80BCD" w:rsidRPr="0025509A">
        <w:t xml:space="preserve">used to </w:t>
      </w:r>
      <w:r w:rsidR="006438EB" w:rsidRPr="0025509A">
        <w:t xml:space="preserve">provide </w:t>
      </w:r>
      <w:r w:rsidR="00DB1DE2" w:rsidRPr="0025509A">
        <w:t xml:space="preserve">residential </w:t>
      </w:r>
      <w:r w:rsidR="006438EB" w:rsidRPr="0025509A">
        <w:t>accommodation</w:t>
      </w:r>
      <w:r w:rsidR="00DB1DE2" w:rsidRPr="0025509A">
        <w:t xml:space="preserve"> </w:t>
      </w:r>
      <w:r w:rsidR="006438EB" w:rsidRPr="0025509A">
        <w:t>for</w:t>
      </w:r>
      <w:r w:rsidRPr="0025509A">
        <w:t xml:space="preserve"> people with</w:t>
      </w:r>
      <w:r w:rsidR="00821A88" w:rsidRPr="0025509A">
        <w:t xml:space="preserve"> </w:t>
      </w:r>
      <w:r w:rsidRPr="0025509A">
        <w:t>physical or intellectual disability; but</w:t>
      </w:r>
    </w:p>
    <w:p w14:paraId="16FEC3C4" w14:textId="5F5CD212" w:rsidR="00BF0B16" w:rsidRPr="0025509A" w:rsidRDefault="00BF0B16" w:rsidP="00BF0B16">
      <w:pPr>
        <w:pStyle w:val="Idefpara"/>
      </w:pPr>
      <w:r w:rsidRPr="0025509A">
        <w:tab/>
        <w:t>(b)</w:t>
      </w:r>
      <w:r w:rsidRPr="0025509A">
        <w:tab/>
        <w:t xml:space="preserve">does not include a retirement village or </w:t>
      </w:r>
      <w:r w:rsidR="00872021" w:rsidRPr="0025509A">
        <w:t xml:space="preserve">premises used for </w:t>
      </w:r>
      <w:r w:rsidRPr="0025509A">
        <w:t>student accommodation.</w:t>
      </w:r>
    </w:p>
    <w:p w14:paraId="541AD169" w14:textId="5F5BE1D5" w:rsidR="001A270A" w:rsidRPr="0025509A" w:rsidRDefault="001A270A" w:rsidP="00113EB0">
      <w:pPr>
        <w:pStyle w:val="aExamHdgss"/>
      </w:pPr>
      <w:r w:rsidRPr="0025509A">
        <w:t>Example—par (a)</w:t>
      </w:r>
    </w:p>
    <w:p w14:paraId="62F38883" w14:textId="00B81DE1" w:rsidR="001A270A" w:rsidRPr="0025509A" w:rsidRDefault="001A270A" w:rsidP="001A270A">
      <w:pPr>
        <w:pStyle w:val="aExamss"/>
      </w:pPr>
      <w:r w:rsidRPr="0025509A">
        <w:t xml:space="preserve">housing for people with intellectual disability that </w:t>
      </w:r>
      <w:r w:rsidR="007E4857" w:rsidRPr="0025509A">
        <w:t>foster</w:t>
      </w:r>
      <w:r w:rsidRPr="0025509A">
        <w:t>s independent living</w:t>
      </w:r>
    </w:p>
    <w:p w14:paraId="7AC466B7" w14:textId="5CA45095" w:rsidR="000079A2" w:rsidRPr="0025509A" w:rsidRDefault="0025509A" w:rsidP="0025509A">
      <w:pPr>
        <w:pStyle w:val="ShadedSchClause"/>
      </w:pPr>
      <w:bookmarkStart w:id="11" w:name="_Toc67571913"/>
      <w:r w:rsidRPr="0025509A">
        <w:rPr>
          <w:rStyle w:val="CharSectNo"/>
        </w:rPr>
        <w:t>[1.6]</w:t>
      </w:r>
      <w:r w:rsidRPr="0025509A">
        <w:tab/>
      </w:r>
      <w:r w:rsidR="000079A2" w:rsidRPr="0025509A">
        <w:t xml:space="preserve">Dictionary, new definition of </w:t>
      </w:r>
      <w:r w:rsidR="000079A2" w:rsidRPr="0025509A">
        <w:rPr>
          <w:rStyle w:val="charItals"/>
        </w:rPr>
        <w:t>special disability trust</w:t>
      </w:r>
      <w:bookmarkEnd w:id="11"/>
    </w:p>
    <w:p w14:paraId="5BA569D3" w14:textId="0F9EC028" w:rsidR="000079A2" w:rsidRPr="0025509A" w:rsidRDefault="000079A2" w:rsidP="000079A2">
      <w:pPr>
        <w:pStyle w:val="direction"/>
      </w:pPr>
      <w:r w:rsidRPr="0025509A">
        <w:t>insert</w:t>
      </w:r>
    </w:p>
    <w:p w14:paraId="328AA051" w14:textId="7B1F21C5" w:rsidR="001B1EF3" w:rsidRPr="0025509A" w:rsidRDefault="001B1EF3" w:rsidP="0025509A">
      <w:pPr>
        <w:pStyle w:val="aDef"/>
      </w:pPr>
      <w:r w:rsidRPr="0025509A">
        <w:rPr>
          <w:rStyle w:val="charBoldItals"/>
        </w:rPr>
        <w:t>special disability trust</w:t>
      </w:r>
      <w:r w:rsidRPr="0025509A">
        <w:rPr>
          <w:bCs/>
          <w:iCs/>
        </w:rPr>
        <w:t xml:space="preserve">—see the </w:t>
      </w:r>
      <w:hyperlink r:id="rId31" w:tooltip="Act 1991 No 46 (Cwlth)" w:history="1">
        <w:r w:rsidR="00EE3201" w:rsidRPr="0025509A">
          <w:rPr>
            <w:rStyle w:val="charCitHyperlinkItal"/>
          </w:rPr>
          <w:t>Social Security Act 1991</w:t>
        </w:r>
      </w:hyperlink>
      <w:r w:rsidRPr="0025509A">
        <w:rPr>
          <w:bCs/>
          <w:iCs/>
        </w:rPr>
        <w:t xml:space="preserve"> (Cwlth), section 1209L.</w:t>
      </w:r>
    </w:p>
    <w:p w14:paraId="7B07F74F" w14:textId="15DD0F65" w:rsidR="000F027E" w:rsidRPr="0025509A" w:rsidRDefault="0025509A" w:rsidP="0025509A">
      <w:pPr>
        <w:pStyle w:val="Sched-Part"/>
      </w:pPr>
      <w:bookmarkStart w:id="12" w:name="_Toc67571914"/>
      <w:r w:rsidRPr="0025509A">
        <w:rPr>
          <w:rStyle w:val="CharPartNo"/>
        </w:rPr>
        <w:t>Part 1.2</w:t>
      </w:r>
      <w:r w:rsidRPr="0025509A">
        <w:tab/>
      </w:r>
      <w:r w:rsidR="000F027E" w:rsidRPr="0025509A">
        <w:rPr>
          <w:rStyle w:val="CharPartText"/>
        </w:rPr>
        <w:t xml:space="preserve">Land Tax Act </w:t>
      </w:r>
      <w:r w:rsidR="002B5527" w:rsidRPr="0025509A">
        <w:rPr>
          <w:rStyle w:val="CharPartText"/>
        </w:rPr>
        <w:t>2004</w:t>
      </w:r>
      <w:bookmarkEnd w:id="12"/>
    </w:p>
    <w:p w14:paraId="2F8D0627" w14:textId="217EBB1D" w:rsidR="00A72442" w:rsidRPr="0025509A" w:rsidRDefault="0025509A" w:rsidP="0025509A">
      <w:pPr>
        <w:pStyle w:val="ShadedSchClause"/>
      </w:pPr>
      <w:bookmarkStart w:id="13" w:name="_Toc67571915"/>
      <w:r w:rsidRPr="0025509A">
        <w:rPr>
          <w:rStyle w:val="CharSectNo"/>
        </w:rPr>
        <w:t>[1.7]</w:t>
      </w:r>
      <w:r w:rsidRPr="0025509A">
        <w:tab/>
      </w:r>
      <w:r w:rsidR="00A72442" w:rsidRPr="0025509A">
        <w:t>Section 11A</w:t>
      </w:r>
      <w:r w:rsidR="008E2DD0" w:rsidRPr="0025509A">
        <w:t xml:space="preserve"> (1)</w:t>
      </w:r>
      <w:bookmarkEnd w:id="13"/>
    </w:p>
    <w:p w14:paraId="0DEF99DD" w14:textId="060BADE8" w:rsidR="008E2DD0" w:rsidRPr="0025509A" w:rsidRDefault="008E2DD0" w:rsidP="008E2DD0">
      <w:pPr>
        <w:pStyle w:val="direction"/>
      </w:pPr>
      <w:r w:rsidRPr="0025509A">
        <w:t>substitute</w:t>
      </w:r>
    </w:p>
    <w:p w14:paraId="091B5781" w14:textId="0C441635" w:rsidR="008E2DD0" w:rsidRPr="0025509A" w:rsidRDefault="008E2DD0" w:rsidP="008E2DD0">
      <w:pPr>
        <w:pStyle w:val="IMain"/>
      </w:pPr>
      <w:r w:rsidRPr="0025509A">
        <w:tab/>
        <w:t>(1)</w:t>
      </w:r>
      <w:r w:rsidRPr="0025509A">
        <w:tab/>
        <w:t>This section applies if a parcel of land is, on the 1st day of a quarter—</w:t>
      </w:r>
    </w:p>
    <w:p w14:paraId="2B14ABCC" w14:textId="4957B50F" w:rsidR="008E2DD0" w:rsidRPr="0025509A" w:rsidRDefault="008E2DD0" w:rsidP="008E2DD0">
      <w:pPr>
        <w:pStyle w:val="Ipara"/>
      </w:pPr>
      <w:r w:rsidRPr="0025509A">
        <w:tab/>
        <w:t>(a)</w:t>
      </w:r>
      <w:r w:rsidRPr="0025509A">
        <w:tab/>
        <w:t>owned by someone other than a corporation or trustee; and</w:t>
      </w:r>
    </w:p>
    <w:p w14:paraId="44C9DE69" w14:textId="2AC80D72" w:rsidR="008E2DD0" w:rsidRPr="0025509A" w:rsidRDefault="008E2DD0" w:rsidP="008E2DD0">
      <w:pPr>
        <w:pStyle w:val="Ipara"/>
      </w:pPr>
      <w:r w:rsidRPr="0025509A">
        <w:tab/>
        <w:t>(b)</w:t>
      </w:r>
      <w:r w:rsidRPr="0025509A">
        <w:tab/>
      </w:r>
      <w:r w:rsidR="00BC3BDE" w:rsidRPr="0025509A">
        <w:t>occupied as the principal place of residence of 1 or more owners of the parcel of land.</w:t>
      </w:r>
    </w:p>
    <w:p w14:paraId="21D09C67" w14:textId="2C85BBB4" w:rsidR="00A72442" w:rsidRPr="0025509A" w:rsidRDefault="0025509A" w:rsidP="0025509A">
      <w:pPr>
        <w:pStyle w:val="ShadedSchClause"/>
      </w:pPr>
      <w:bookmarkStart w:id="14" w:name="_Toc67571916"/>
      <w:r w:rsidRPr="0025509A">
        <w:rPr>
          <w:rStyle w:val="CharSectNo"/>
        </w:rPr>
        <w:t>[1.8]</w:t>
      </w:r>
      <w:r w:rsidRPr="0025509A">
        <w:tab/>
      </w:r>
      <w:r w:rsidR="00A72442" w:rsidRPr="0025509A">
        <w:t>Section 11B</w:t>
      </w:r>
      <w:r w:rsidR="00683806" w:rsidRPr="0025509A">
        <w:t xml:space="preserve"> (1)</w:t>
      </w:r>
      <w:bookmarkEnd w:id="14"/>
    </w:p>
    <w:p w14:paraId="7D3B61DD" w14:textId="20444580" w:rsidR="00A72442" w:rsidRPr="0025509A" w:rsidRDefault="00683806" w:rsidP="00A72442">
      <w:pPr>
        <w:pStyle w:val="direction"/>
      </w:pPr>
      <w:r w:rsidRPr="0025509A">
        <w:t>after</w:t>
      </w:r>
    </w:p>
    <w:p w14:paraId="762B15BD" w14:textId="181CC4A1" w:rsidR="00683806" w:rsidRPr="0025509A" w:rsidRDefault="00683806" w:rsidP="00C85799">
      <w:pPr>
        <w:pStyle w:val="Amainreturn"/>
        <w:keepNext/>
      </w:pPr>
      <w:r w:rsidRPr="0025509A">
        <w:t>parcel of land</w:t>
      </w:r>
    </w:p>
    <w:p w14:paraId="22B01587" w14:textId="43FE0704" w:rsidR="00683806" w:rsidRPr="0025509A" w:rsidRDefault="00683806" w:rsidP="00683806">
      <w:pPr>
        <w:pStyle w:val="direction"/>
      </w:pPr>
      <w:r w:rsidRPr="0025509A">
        <w:t>insert</w:t>
      </w:r>
    </w:p>
    <w:p w14:paraId="03601021" w14:textId="45388800" w:rsidR="00683806" w:rsidRPr="0025509A" w:rsidRDefault="00683806" w:rsidP="00683806">
      <w:pPr>
        <w:pStyle w:val="Amainreturn"/>
      </w:pPr>
      <w:r w:rsidRPr="0025509A">
        <w:t>, other than a parcel of land owned by a corporation or trustee</w:t>
      </w:r>
    </w:p>
    <w:p w14:paraId="3774E9AD" w14:textId="2A341E93" w:rsidR="007D18F1" w:rsidRPr="0025509A" w:rsidRDefault="0025509A" w:rsidP="0025509A">
      <w:pPr>
        <w:pStyle w:val="ShadedSchClause"/>
      </w:pPr>
      <w:bookmarkStart w:id="15" w:name="_Toc67571917"/>
      <w:r w:rsidRPr="0025509A">
        <w:rPr>
          <w:rStyle w:val="CharSectNo"/>
        </w:rPr>
        <w:lastRenderedPageBreak/>
        <w:t>[1.9]</w:t>
      </w:r>
      <w:r w:rsidRPr="0025509A">
        <w:tab/>
      </w:r>
      <w:r w:rsidR="007D18F1" w:rsidRPr="0025509A">
        <w:t>Section 11C</w:t>
      </w:r>
      <w:r w:rsidR="00DF3548" w:rsidRPr="0025509A">
        <w:t xml:space="preserve"> (1)</w:t>
      </w:r>
      <w:bookmarkEnd w:id="15"/>
    </w:p>
    <w:p w14:paraId="19BAF402" w14:textId="3CAC806B" w:rsidR="00DF3548" w:rsidRPr="0025509A" w:rsidRDefault="00DF3548" w:rsidP="00DF3548">
      <w:pPr>
        <w:pStyle w:val="direction"/>
      </w:pPr>
      <w:r w:rsidRPr="0025509A">
        <w:t>after</w:t>
      </w:r>
    </w:p>
    <w:p w14:paraId="40C76A6E" w14:textId="343D1F6B" w:rsidR="00DF3548" w:rsidRPr="0025509A" w:rsidRDefault="00DF3548" w:rsidP="00DF3548">
      <w:pPr>
        <w:pStyle w:val="Amainreturn"/>
      </w:pPr>
      <w:r w:rsidRPr="0025509A">
        <w:t>person</w:t>
      </w:r>
    </w:p>
    <w:p w14:paraId="27EB1946" w14:textId="46E2B08B" w:rsidR="00DF3548" w:rsidRPr="0025509A" w:rsidRDefault="00DF3548" w:rsidP="00DF3548">
      <w:pPr>
        <w:pStyle w:val="direction"/>
      </w:pPr>
      <w:r w:rsidRPr="0025509A">
        <w:t>insert</w:t>
      </w:r>
    </w:p>
    <w:p w14:paraId="019B8D55" w14:textId="6D2F4CA5" w:rsidR="00DF3548" w:rsidRPr="0025509A" w:rsidRDefault="00DF3548" w:rsidP="00DF3548">
      <w:pPr>
        <w:pStyle w:val="Amainreturn"/>
      </w:pPr>
      <w:r w:rsidRPr="0025509A">
        <w:t>, other than a corporation or trustee,</w:t>
      </w:r>
    </w:p>
    <w:p w14:paraId="1AA57C9A" w14:textId="15C7B9EB" w:rsidR="00A72442" w:rsidRPr="0025509A" w:rsidRDefault="0025509A" w:rsidP="0025509A">
      <w:pPr>
        <w:pStyle w:val="ShadedSchClause"/>
      </w:pPr>
      <w:bookmarkStart w:id="16" w:name="_Toc67571918"/>
      <w:r w:rsidRPr="0025509A">
        <w:rPr>
          <w:rStyle w:val="CharSectNo"/>
        </w:rPr>
        <w:t>[1.10]</w:t>
      </w:r>
      <w:r w:rsidRPr="0025509A">
        <w:tab/>
      </w:r>
      <w:r w:rsidR="00A72442" w:rsidRPr="0025509A">
        <w:t>Section</w:t>
      </w:r>
      <w:r w:rsidR="00796C04" w:rsidRPr="0025509A">
        <w:t>s</w:t>
      </w:r>
      <w:r w:rsidR="00A72442" w:rsidRPr="0025509A">
        <w:t xml:space="preserve"> 11CA</w:t>
      </w:r>
      <w:r w:rsidR="00DB01FB" w:rsidRPr="0025509A">
        <w:t xml:space="preserve"> (1)</w:t>
      </w:r>
      <w:r w:rsidR="00583C6B" w:rsidRPr="0025509A">
        <w:t xml:space="preserve"> and 11D (1) (a)</w:t>
      </w:r>
      <w:bookmarkEnd w:id="16"/>
    </w:p>
    <w:p w14:paraId="70178F45" w14:textId="124C30A1" w:rsidR="00DB01FB" w:rsidRPr="0025509A" w:rsidRDefault="00DB01FB" w:rsidP="00DB01FB">
      <w:pPr>
        <w:pStyle w:val="direction"/>
      </w:pPr>
      <w:r w:rsidRPr="0025509A">
        <w:t>after</w:t>
      </w:r>
    </w:p>
    <w:p w14:paraId="0FF249F6" w14:textId="30B3D150" w:rsidR="00DB01FB" w:rsidRPr="0025509A" w:rsidRDefault="00DB01FB" w:rsidP="00DB01FB">
      <w:pPr>
        <w:pStyle w:val="Amainreturn"/>
      </w:pPr>
      <w:r w:rsidRPr="0025509A">
        <w:t>parcel of land</w:t>
      </w:r>
    </w:p>
    <w:p w14:paraId="09A45025" w14:textId="77777777" w:rsidR="00DB01FB" w:rsidRPr="0025509A" w:rsidRDefault="00DB01FB" w:rsidP="00DB01FB">
      <w:pPr>
        <w:pStyle w:val="direction"/>
      </w:pPr>
      <w:r w:rsidRPr="0025509A">
        <w:t>insert</w:t>
      </w:r>
    </w:p>
    <w:p w14:paraId="7FA35489" w14:textId="7D7C82D2" w:rsidR="00DB01FB" w:rsidRPr="0025509A" w:rsidRDefault="00DB01FB" w:rsidP="00DB01FB">
      <w:pPr>
        <w:pStyle w:val="Amainreturn"/>
      </w:pPr>
      <w:r w:rsidRPr="0025509A">
        <w:t>, other than a parcel of land owned by a corporation or trustee,</w:t>
      </w:r>
    </w:p>
    <w:p w14:paraId="7BA79439" w14:textId="050E6F12" w:rsidR="000F027E" w:rsidRPr="0025509A" w:rsidRDefault="0025509A" w:rsidP="0025509A">
      <w:pPr>
        <w:pStyle w:val="ShadedSchClause"/>
      </w:pPr>
      <w:bookmarkStart w:id="17" w:name="_Toc67571919"/>
      <w:r w:rsidRPr="0025509A">
        <w:rPr>
          <w:rStyle w:val="CharSectNo"/>
        </w:rPr>
        <w:t>[1.11]</w:t>
      </w:r>
      <w:r w:rsidRPr="0025509A">
        <w:tab/>
      </w:r>
      <w:r w:rsidR="0072726D" w:rsidRPr="0025509A">
        <w:t>Section 13A (7)</w:t>
      </w:r>
      <w:bookmarkEnd w:id="17"/>
    </w:p>
    <w:p w14:paraId="1C10CDAD" w14:textId="3E6E540A" w:rsidR="0072726D" w:rsidRPr="0025509A" w:rsidRDefault="0072726D" w:rsidP="001D719B">
      <w:pPr>
        <w:pStyle w:val="direction"/>
        <w:keepNext w:val="0"/>
      </w:pPr>
      <w:r w:rsidRPr="0025509A">
        <w:t>omit</w:t>
      </w:r>
    </w:p>
    <w:p w14:paraId="3852F652" w14:textId="6623C376" w:rsidR="00855D9B" w:rsidRPr="0025509A" w:rsidRDefault="0025509A" w:rsidP="0025509A">
      <w:pPr>
        <w:pStyle w:val="Sched-Part"/>
      </w:pPr>
      <w:bookmarkStart w:id="18" w:name="_Toc67571920"/>
      <w:r w:rsidRPr="0025509A">
        <w:rPr>
          <w:rStyle w:val="CharPartNo"/>
        </w:rPr>
        <w:t>Part 1.3</w:t>
      </w:r>
      <w:r w:rsidRPr="0025509A">
        <w:tab/>
      </w:r>
      <w:r w:rsidR="00855D9B" w:rsidRPr="0025509A">
        <w:rPr>
          <w:rStyle w:val="CharPartText"/>
        </w:rPr>
        <w:t>Land Titles (Unit Titles) Act 1970</w:t>
      </w:r>
      <w:bookmarkEnd w:id="18"/>
    </w:p>
    <w:p w14:paraId="61C07A82" w14:textId="27CC5D4B" w:rsidR="00855D9B" w:rsidRPr="0025509A" w:rsidRDefault="0025509A" w:rsidP="0025509A">
      <w:pPr>
        <w:pStyle w:val="ShadedSchClause"/>
      </w:pPr>
      <w:bookmarkStart w:id="19" w:name="_Toc67571921"/>
      <w:r w:rsidRPr="0025509A">
        <w:rPr>
          <w:rStyle w:val="CharSectNo"/>
        </w:rPr>
        <w:t>[1.12]</w:t>
      </w:r>
      <w:r w:rsidRPr="0025509A">
        <w:tab/>
      </w:r>
      <w:r w:rsidR="00855D9B" w:rsidRPr="0025509A">
        <w:t>New section 7 (1) (d) (iv)</w:t>
      </w:r>
      <w:bookmarkEnd w:id="19"/>
    </w:p>
    <w:p w14:paraId="3028BB73" w14:textId="77777777" w:rsidR="00855D9B" w:rsidRPr="0025509A" w:rsidRDefault="00855D9B" w:rsidP="00855D9B">
      <w:pPr>
        <w:pStyle w:val="direction"/>
      </w:pPr>
      <w:r w:rsidRPr="0025509A">
        <w:t>before the notes, insert</w:t>
      </w:r>
    </w:p>
    <w:p w14:paraId="25ABE5AC" w14:textId="745F7C52" w:rsidR="00855D9B" w:rsidRPr="0025509A" w:rsidRDefault="00855D9B" w:rsidP="00C85799">
      <w:pPr>
        <w:pStyle w:val="Isubpara"/>
        <w:keepLines/>
      </w:pPr>
      <w:r w:rsidRPr="0025509A">
        <w:tab/>
        <w:t>(iv)</w:t>
      </w:r>
      <w:r w:rsidRPr="0025509A">
        <w:tab/>
        <w:t xml:space="preserve">no lease variation charges, payable or deferred under a deferral arrangement under the </w:t>
      </w:r>
      <w:hyperlink r:id="rId32" w:tooltip="A2007-24" w:history="1">
        <w:r w:rsidR="00A9554D" w:rsidRPr="0025509A">
          <w:rPr>
            <w:rStyle w:val="charCitHyperlinkItal"/>
          </w:rPr>
          <w:t>Planning and Development Act 2007</w:t>
        </w:r>
      </w:hyperlink>
      <w:r w:rsidRPr="0025509A">
        <w:t>, division 9.6.3 (Variation of nominal rent leases), are outstanding at the time the units plan is to be registered;</w:t>
      </w:r>
    </w:p>
    <w:p w14:paraId="4E96C87B" w14:textId="2CFE032B" w:rsidR="00855D9B" w:rsidRPr="0025509A" w:rsidRDefault="0025509A" w:rsidP="0025509A">
      <w:pPr>
        <w:pStyle w:val="ShadedSchClause"/>
      </w:pPr>
      <w:bookmarkStart w:id="20" w:name="_Toc67571922"/>
      <w:r w:rsidRPr="0025509A">
        <w:rPr>
          <w:rStyle w:val="CharSectNo"/>
        </w:rPr>
        <w:t>[1.13]</w:t>
      </w:r>
      <w:r w:rsidRPr="0025509A">
        <w:tab/>
      </w:r>
      <w:r w:rsidR="00855D9B" w:rsidRPr="0025509A">
        <w:t>Section 7 (1) (d), note 2</w:t>
      </w:r>
      <w:bookmarkEnd w:id="20"/>
    </w:p>
    <w:p w14:paraId="0995FE17" w14:textId="77777777" w:rsidR="00855D9B" w:rsidRPr="0025509A" w:rsidRDefault="00855D9B" w:rsidP="00855D9B">
      <w:pPr>
        <w:pStyle w:val="direction"/>
      </w:pPr>
      <w:r w:rsidRPr="0025509A">
        <w:t>substitute</w:t>
      </w:r>
    </w:p>
    <w:p w14:paraId="5A415EF1" w14:textId="7A95B4E3" w:rsidR="00855D9B" w:rsidRPr="0025509A" w:rsidRDefault="00855D9B" w:rsidP="00855D9B">
      <w:pPr>
        <w:pStyle w:val="aNote"/>
      </w:pPr>
      <w:r w:rsidRPr="0025509A">
        <w:rPr>
          <w:rStyle w:val="charItals"/>
        </w:rPr>
        <w:t>Note 2</w:t>
      </w:r>
      <w:r w:rsidRPr="0025509A">
        <w:rPr>
          <w:rStyle w:val="charItals"/>
        </w:rPr>
        <w:tab/>
      </w:r>
      <w:r w:rsidRPr="0025509A">
        <w:t xml:space="preserve">A person may apply for a certificate of duty, land tax, rates and other charges under the </w:t>
      </w:r>
      <w:hyperlink r:id="rId33" w:tooltip="A1999-7" w:history="1">
        <w:r w:rsidR="00A9554D" w:rsidRPr="0025509A">
          <w:rPr>
            <w:rStyle w:val="charCitHyperlinkItal"/>
          </w:rPr>
          <w:t>Duties Act 1999</w:t>
        </w:r>
      </w:hyperlink>
      <w:r w:rsidRPr="0025509A">
        <w:t xml:space="preserve">, s 244, </w:t>
      </w:r>
      <w:hyperlink r:id="rId34" w:tooltip="A2004-4" w:history="1">
        <w:r w:rsidR="00A9554D" w:rsidRPr="0025509A">
          <w:rPr>
            <w:rStyle w:val="charCitHyperlinkItal"/>
          </w:rPr>
          <w:t>Land Tax Act 2004</w:t>
        </w:r>
      </w:hyperlink>
      <w:r w:rsidRPr="0025509A">
        <w:t xml:space="preserve">, s 41, </w:t>
      </w:r>
      <w:hyperlink r:id="rId35" w:tooltip="A2004-3" w:history="1">
        <w:r w:rsidR="00A9554D" w:rsidRPr="0025509A">
          <w:rPr>
            <w:rStyle w:val="charCitHyperlinkItal"/>
          </w:rPr>
          <w:t>Rates Act 2004</w:t>
        </w:r>
      </w:hyperlink>
      <w:r w:rsidRPr="0025509A">
        <w:t xml:space="preserve">, s 76 and </w:t>
      </w:r>
      <w:hyperlink r:id="rId36" w:tooltip="A2007-24" w:history="1">
        <w:r w:rsidR="00A9554D" w:rsidRPr="0025509A">
          <w:rPr>
            <w:rStyle w:val="charCitHyperlinkItal"/>
          </w:rPr>
          <w:t>Planning and Development Act 2007</w:t>
        </w:r>
      </w:hyperlink>
      <w:r w:rsidRPr="0025509A">
        <w:t>, s</w:t>
      </w:r>
      <w:r w:rsidR="001D719B" w:rsidRPr="0025509A">
        <w:t> </w:t>
      </w:r>
      <w:r w:rsidRPr="0025509A">
        <w:t xml:space="preserve">279AE. </w:t>
      </w:r>
    </w:p>
    <w:p w14:paraId="18E4324C" w14:textId="69DBB6BB" w:rsidR="00855D9B" w:rsidRPr="0025509A" w:rsidRDefault="0025509A" w:rsidP="0025509A">
      <w:pPr>
        <w:pStyle w:val="ShadedSchClause"/>
      </w:pPr>
      <w:bookmarkStart w:id="21" w:name="_Toc67571923"/>
      <w:r w:rsidRPr="0025509A">
        <w:rPr>
          <w:rStyle w:val="CharSectNo"/>
        </w:rPr>
        <w:lastRenderedPageBreak/>
        <w:t>[1.14]</w:t>
      </w:r>
      <w:r w:rsidRPr="0025509A">
        <w:tab/>
      </w:r>
      <w:r w:rsidR="00855D9B" w:rsidRPr="0025509A">
        <w:t>New section 7 (3)</w:t>
      </w:r>
      <w:bookmarkEnd w:id="21"/>
    </w:p>
    <w:p w14:paraId="056A52EC" w14:textId="77777777" w:rsidR="00855D9B" w:rsidRPr="0025509A" w:rsidRDefault="00855D9B" w:rsidP="00855D9B">
      <w:pPr>
        <w:pStyle w:val="direction"/>
      </w:pPr>
      <w:r w:rsidRPr="0025509A">
        <w:t>insert</w:t>
      </w:r>
    </w:p>
    <w:p w14:paraId="5AFBDBE2" w14:textId="77777777" w:rsidR="00855D9B" w:rsidRPr="0025509A" w:rsidRDefault="00855D9B" w:rsidP="00855D9B">
      <w:pPr>
        <w:pStyle w:val="IMain"/>
      </w:pPr>
      <w:r w:rsidRPr="0025509A">
        <w:tab/>
        <w:t>(3)</w:t>
      </w:r>
      <w:r w:rsidRPr="0025509A">
        <w:tab/>
        <w:t>In this section:</w:t>
      </w:r>
    </w:p>
    <w:p w14:paraId="0B2F5721" w14:textId="5C495F00" w:rsidR="00855D9B" w:rsidRPr="0025509A" w:rsidRDefault="00855D9B" w:rsidP="0025509A">
      <w:pPr>
        <w:pStyle w:val="aDef"/>
      </w:pPr>
      <w:r w:rsidRPr="0025509A">
        <w:rPr>
          <w:rStyle w:val="charBoldItals"/>
        </w:rPr>
        <w:t>deferral arrangement</w:t>
      </w:r>
      <w:r w:rsidRPr="0025509A">
        <w:t xml:space="preserve">, for a lease variation charge—see the </w:t>
      </w:r>
      <w:hyperlink r:id="rId37" w:tooltip="A2007-24" w:history="1">
        <w:r w:rsidR="00A9554D" w:rsidRPr="0025509A">
          <w:rPr>
            <w:rStyle w:val="charCitHyperlinkItal"/>
          </w:rPr>
          <w:t>Planning and Development Act 2007</w:t>
        </w:r>
      </w:hyperlink>
      <w:r w:rsidRPr="0025509A">
        <w:t>, section 279AB (2).</w:t>
      </w:r>
    </w:p>
    <w:p w14:paraId="322E414A" w14:textId="05CE6AA1" w:rsidR="00855D9B" w:rsidRPr="0025509A" w:rsidRDefault="00855D9B" w:rsidP="0025509A">
      <w:pPr>
        <w:pStyle w:val="aDef"/>
      </w:pPr>
      <w:r w:rsidRPr="0025509A">
        <w:rPr>
          <w:rStyle w:val="charBoldItals"/>
        </w:rPr>
        <w:t>lease variation charge</w:t>
      </w:r>
      <w:r w:rsidRPr="0025509A">
        <w:t xml:space="preserve">—see the </w:t>
      </w:r>
      <w:hyperlink r:id="rId38" w:tooltip="A2007-24" w:history="1">
        <w:r w:rsidR="00A9554D" w:rsidRPr="0025509A">
          <w:rPr>
            <w:rStyle w:val="charCitHyperlinkItal"/>
          </w:rPr>
          <w:t>Planning and Development Act 2007</w:t>
        </w:r>
      </w:hyperlink>
      <w:r w:rsidRPr="0025509A">
        <w:t>, dictionary.</w:t>
      </w:r>
    </w:p>
    <w:p w14:paraId="22AE312D" w14:textId="6DB5932A" w:rsidR="00E54B65" w:rsidRPr="0025509A" w:rsidRDefault="0025509A" w:rsidP="0025509A">
      <w:pPr>
        <w:pStyle w:val="Sched-Part"/>
      </w:pPr>
      <w:bookmarkStart w:id="22" w:name="_Toc67571924"/>
      <w:r w:rsidRPr="0025509A">
        <w:rPr>
          <w:rStyle w:val="CharPartNo"/>
        </w:rPr>
        <w:t>Part 1.4</w:t>
      </w:r>
      <w:r w:rsidRPr="0025509A">
        <w:tab/>
      </w:r>
      <w:r w:rsidR="00E54B65" w:rsidRPr="0025509A">
        <w:rPr>
          <w:rStyle w:val="CharPartText"/>
        </w:rPr>
        <w:t>Payroll Tax Act 2011</w:t>
      </w:r>
      <w:bookmarkEnd w:id="22"/>
    </w:p>
    <w:p w14:paraId="0FA15647" w14:textId="2F7D1C5B" w:rsidR="00E54B65" w:rsidRPr="0025509A" w:rsidRDefault="0025509A" w:rsidP="0025509A">
      <w:pPr>
        <w:pStyle w:val="ShadedSchClause"/>
      </w:pPr>
      <w:bookmarkStart w:id="23" w:name="_Toc67571925"/>
      <w:r w:rsidRPr="0025509A">
        <w:rPr>
          <w:rStyle w:val="CharSectNo"/>
        </w:rPr>
        <w:t>[1.15]</w:t>
      </w:r>
      <w:r w:rsidRPr="0025509A">
        <w:tab/>
      </w:r>
      <w:r w:rsidR="00E54B65" w:rsidRPr="0025509A">
        <w:t>Section</w:t>
      </w:r>
      <w:r w:rsidR="00796C04" w:rsidRPr="0025509A">
        <w:t>s</w:t>
      </w:r>
      <w:r w:rsidR="00E54B65" w:rsidRPr="0025509A">
        <w:t xml:space="preserve"> 9 (1) (b)</w:t>
      </w:r>
      <w:r w:rsidR="001A2E03" w:rsidRPr="0025509A">
        <w:t xml:space="preserve"> and </w:t>
      </w:r>
      <w:r w:rsidR="00796C04" w:rsidRPr="0025509A">
        <w:t>87 (2) (b)</w:t>
      </w:r>
      <w:bookmarkEnd w:id="23"/>
    </w:p>
    <w:p w14:paraId="355231CF" w14:textId="25B17C16" w:rsidR="00E54B65" w:rsidRPr="0025509A" w:rsidRDefault="00E54B65" w:rsidP="00E54B65">
      <w:pPr>
        <w:pStyle w:val="direction"/>
      </w:pPr>
      <w:r w:rsidRPr="0025509A">
        <w:t>omit</w:t>
      </w:r>
    </w:p>
    <w:p w14:paraId="24F20F11" w14:textId="427A9418" w:rsidR="00E54B65" w:rsidRPr="0025509A" w:rsidRDefault="00E54B65" w:rsidP="00C85799">
      <w:pPr>
        <w:pStyle w:val="Amainreturn"/>
        <w:keepNext/>
      </w:pPr>
      <w:r w:rsidRPr="0025509A">
        <w:t>21 days</w:t>
      </w:r>
    </w:p>
    <w:p w14:paraId="7390453E" w14:textId="77F108DE" w:rsidR="00E54B65" w:rsidRPr="0025509A" w:rsidRDefault="00E54B65" w:rsidP="00E54B65">
      <w:pPr>
        <w:pStyle w:val="direction"/>
      </w:pPr>
      <w:r w:rsidRPr="0025509A">
        <w:t>substitute</w:t>
      </w:r>
    </w:p>
    <w:p w14:paraId="74EE2BE0" w14:textId="3F9E372E" w:rsidR="00E54B65" w:rsidRPr="0025509A" w:rsidRDefault="00E54B65" w:rsidP="00E54B65">
      <w:pPr>
        <w:pStyle w:val="Amainreturn"/>
      </w:pPr>
      <w:r w:rsidRPr="0025509A">
        <w:t>28 days</w:t>
      </w:r>
    </w:p>
    <w:p w14:paraId="2E967CA9" w14:textId="5E38435D" w:rsidR="009F0DDE" w:rsidRPr="0025509A" w:rsidRDefault="0025509A" w:rsidP="0025509A">
      <w:pPr>
        <w:pStyle w:val="Sched-Part"/>
      </w:pPr>
      <w:bookmarkStart w:id="24" w:name="_Toc67571926"/>
      <w:r w:rsidRPr="0025509A">
        <w:rPr>
          <w:rStyle w:val="CharPartNo"/>
        </w:rPr>
        <w:t>Part 1.5</w:t>
      </w:r>
      <w:r w:rsidRPr="0025509A">
        <w:tab/>
      </w:r>
      <w:r w:rsidR="009F0DDE" w:rsidRPr="0025509A">
        <w:rPr>
          <w:rStyle w:val="CharPartText"/>
        </w:rPr>
        <w:t>Planning and Development Act 2007</w:t>
      </w:r>
      <w:bookmarkEnd w:id="24"/>
    </w:p>
    <w:p w14:paraId="5E391F02" w14:textId="17EF9BCA" w:rsidR="009F0DDE" w:rsidRPr="0025509A" w:rsidRDefault="0025509A" w:rsidP="0025509A">
      <w:pPr>
        <w:pStyle w:val="ShadedSchClause"/>
      </w:pPr>
      <w:bookmarkStart w:id="25" w:name="_Toc67571927"/>
      <w:r w:rsidRPr="0025509A">
        <w:rPr>
          <w:rStyle w:val="CharSectNo"/>
        </w:rPr>
        <w:t>[1.16]</w:t>
      </w:r>
      <w:r w:rsidRPr="0025509A">
        <w:tab/>
      </w:r>
      <w:r w:rsidR="009F0DDE" w:rsidRPr="0025509A">
        <w:t>Section 276D (1), note 1</w:t>
      </w:r>
      <w:bookmarkEnd w:id="25"/>
    </w:p>
    <w:p w14:paraId="506771BB" w14:textId="77777777" w:rsidR="009F0DDE" w:rsidRPr="0025509A" w:rsidRDefault="009F0DDE" w:rsidP="009F0DDE">
      <w:pPr>
        <w:pStyle w:val="direction"/>
      </w:pPr>
      <w:r w:rsidRPr="0025509A">
        <w:t>substitute</w:t>
      </w:r>
    </w:p>
    <w:p w14:paraId="2B830341" w14:textId="5ADD5DFB" w:rsidR="009F0DDE" w:rsidRPr="0025509A" w:rsidRDefault="009F0DDE" w:rsidP="009F0DDE">
      <w:pPr>
        <w:pStyle w:val="aNote"/>
      </w:pPr>
      <w:r w:rsidRPr="0025509A">
        <w:rPr>
          <w:rStyle w:val="charItals"/>
        </w:rPr>
        <w:t>Note 1</w:t>
      </w:r>
      <w:r w:rsidRPr="0025509A">
        <w:rPr>
          <w:rStyle w:val="charItals"/>
        </w:rPr>
        <w:tab/>
      </w:r>
      <w:r w:rsidRPr="0025509A">
        <w:t xml:space="preserve">The notice of assessment is an assessment under the </w:t>
      </w:r>
      <w:hyperlink r:id="rId39" w:tooltip="A1999-4" w:history="1">
        <w:r w:rsidR="00A9554D" w:rsidRPr="0025509A">
          <w:rPr>
            <w:rStyle w:val="charCitHyperlinkItal"/>
          </w:rPr>
          <w:t>Taxation Administration Act 1999</w:t>
        </w:r>
      </w:hyperlink>
      <w:r w:rsidRPr="0025509A">
        <w:rPr>
          <w:rStyle w:val="charItals"/>
        </w:rPr>
        <w:t xml:space="preserve"> </w:t>
      </w:r>
      <w:r w:rsidRPr="0025509A">
        <w:t>as if the lease variation charge were a tax liability of the lessee under that Act (see this Act, s 279B (1)).  However, no obligation to pay the lease variation charge arises on the giving of the notice (see s 279B (2)).  The planning and land authority must not execute a variation of the lease unless the lessee has paid the assessed lease variation charge or the amount has been deferred (see s</w:t>
      </w:r>
      <w:r w:rsidR="001D719B" w:rsidRPr="0025509A">
        <w:t> </w:t>
      </w:r>
      <w:r w:rsidRPr="0025509A">
        <w:t xml:space="preserve">276B (1)). </w:t>
      </w:r>
    </w:p>
    <w:p w14:paraId="5C2092CD" w14:textId="6D2AA457" w:rsidR="009F0DDE" w:rsidRPr="0025509A" w:rsidRDefault="0025509A" w:rsidP="0025509A">
      <w:pPr>
        <w:pStyle w:val="ShadedSchClause"/>
      </w:pPr>
      <w:bookmarkStart w:id="26" w:name="_Toc67571928"/>
      <w:r w:rsidRPr="0025509A">
        <w:rPr>
          <w:rStyle w:val="CharSectNo"/>
        </w:rPr>
        <w:lastRenderedPageBreak/>
        <w:t>[1.17]</w:t>
      </w:r>
      <w:r w:rsidRPr="0025509A">
        <w:tab/>
      </w:r>
      <w:r w:rsidR="009F0DDE" w:rsidRPr="0025509A">
        <w:t>Section 276E (2)</w:t>
      </w:r>
      <w:bookmarkEnd w:id="26"/>
      <w:r w:rsidR="009F0DDE" w:rsidRPr="0025509A">
        <w:t xml:space="preserve"> </w:t>
      </w:r>
    </w:p>
    <w:p w14:paraId="68ACB988" w14:textId="77777777" w:rsidR="009F0DDE" w:rsidRPr="0025509A" w:rsidRDefault="009F0DDE" w:rsidP="009F0DDE">
      <w:pPr>
        <w:pStyle w:val="direction"/>
      </w:pPr>
      <w:r w:rsidRPr="0025509A">
        <w:t>substitute</w:t>
      </w:r>
    </w:p>
    <w:p w14:paraId="4556884C" w14:textId="77777777" w:rsidR="009F0DDE" w:rsidRPr="0025509A" w:rsidRDefault="009F0DDE" w:rsidP="009F0DDE">
      <w:pPr>
        <w:pStyle w:val="IMain"/>
      </w:pPr>
      <w:r w:rsidRPr="0025509A">
        <w:tab/>
        <w:t>(2)</w:t>
      </w:r>
      <w:r w:rsidRPr="0025509A">
        <w:tab/>
        <w:t xml:space="preserve">In considering whether to determine a lease variation charge for a s 276E chargeable variation, the Treasurer must—  </w:t>
      </w:r>
    </w:p>
    <w:p w14:paraId="23B7A90C" w14:textId="77777777" w:rsidR="009F0DDE" w:rsidRPr="0025509A" w:rsidRDefault="009F0DDE" w:rsidP="009F0DDE">
      <w:pPr>
        <w:pStyle w:val="Ipara"/>
      </w:pPr>
      <w:r w:rsidRPr="0025509A">
        <w:tab/>
        <w:t>(a)</w:t>
      </w:r>
      <w:r w:rsidRPr="0025509A">
        <w:tab/>
        <w:t>obtain advice from an accredited valuer at least once every 3 years; and</w:t>
      </w:r>
    </w:p>
    <w:p w14:paraId="57DCF83E" w14:textId="77777777" w:rsidR="009F0DDE" w:rsidRPr="0025509A" w:rsidRDefault="009F0DDE" w:rsidP="009F0DDE">
      <w:pPr>
        <w:pStyle w:val="Ipara"/>
      </w:pPr>
      <w:r w:rsidRPr="0025509A">
        <w:tab/>
        <w:t>(b)</w:t>
      </w:r>
      <w:r w:rsidRPr="0025509A">
        <w:tab/>
        <w:t>have regard to that advice; and</w:t>
      </w:r>
    </w:p>
    <w:p w14:paraId="532C35EB" w14:textId="29A4C0EE" w:rsidR="009F0DDE" w:rsidRPr="0025509A" w:rsidRDefault="009F0DDE" w:rsidP="009F0DDE">
      <w:pPr>
        <w:pStyle w:val="Ipara"/>
      </w:pPr>
      <w:r w:rsidRPr="0025509A">
        <w:tab/>
        <w:t>(c)</w:t>
      </w:r>
      <w:r w:rsidRPr="0025509A">
        <w:tab/>
        <w:t>comply with any other requirement prescribed by regulation.</w:t>
      </w:r>
    </w:p>
    <w:p w14:paraId="621D5894" w14:textId="34D8686B" w:rsidR="009F0DDE" w:rsidRPr="0025509A" w:rsidRDefault="0025509A" w:rsidP="0025509A">
      <w:pPr>
        <w:pStyle w:val="ShadedSchClause"/>
      </w:pPr>
      <w:bookmarkStart w:id="27" w:name="_Toc67571929"/>
      <w:r w:rsidRPr="0025509A">
        <w:rPr>
          <w:rStyle w:val="CharSectNo"/>
        </w:rPr>
        <w:t>[1.18]</w:t>
      </w:r>
      <w:r w:rsidRPr="0025509A">
        <w:tab/>
      </w:r>
      <w:r w:rsidR="009F0DDE" w:rsidRPr="0025509A">
        <w:t>Section 279AA (2)</w:t>
      </w:r>
      <w:bookmarkEnd w:id="27"/>
    </w:p>
    <w:p w14:paraId="1ADC084D" w14:textId="77777777" w:rsidR="009F0DDE" w:rsidRPr="0025509A" w:rsidRDefault="009F0DDE" w:rsidP="009F0DDE">
      <w:pPr>
        <w:pStyle w:val="direction"/>
      </w:pPr>
      <w:r w:rsidRPr="0025509A">
        <w:t>after</w:t>
      </w:r>
    </w:p>
    <w:p w14:paraId="06371FFC" w14:textId="77777777" w:rsidR="009F0DDE" w:rsidRPr="0025509A" w:rsidRDefault="009F0DDE" w:rsidP="009F0DDE">
      <w:pPr>
        <w:pStyle w:val="Amainreturn"/>
      </w:pPr>
      <w:r w:rsidRPr="0025509A">
        <w:t>defer</w:t>
      </w:r>
    </w:p>
    <w:p w14:paraId="0BD2A7E5" w14:textId="77777777" w:rsidR="009F0DDE" w:rsidRPr="0025509A" w:rsidRDefault="009F0DDE" w:rsidP="009F0DDE">
      <w:pPr>
        <w:pStyle w:val="direction"/>
      </w:pPr>
      <w:r w:rsidRPr="0025509A">
        <w:t>insert</w:t>
      </w:r>
    </w:p>
    <w:p w14:paraId="2B7FA926" w14:textId="77777777" w:rsidR="009F0DDE" w:rsidRPr="0025509A" w:rsidRDefault="009F0DDE" w:rsidP="009F0DDE">
      <w:pPr>
        <w:pStyle w:val="Amainreturn"/>
      </w:pPr>
      <w:r w:rsidRPr="0025509A">
        <w:t>the time for</w:t>
      </w:r>
    </w:p>
    <w:p w14:paraId="1C92086D" w14:textId="01E7CE0D" w:rsidR="002024B1" w:rsidRPr="0025509A" w:rsidRDefault="0025509A" w:rsidP="0025509A">
      <w:pPr>
        <w:pStyle w:val="ShadedSchClause"/>
      </w:pPr>
      <w:bookmarkStart w:id="28" w:name="_Toc67571930"/>
      <w:r w:rsidRPr="0025509A">
        <w:rPr>
          <w:rStyle w:val="CharSectNo"/>
        </w:rPr>
        <w:t>[1.19]</w:t>
      </w:r>
      <w:r w:rsidRPr="0025509A">
        <w:tab/>
      </w:r>
      <w:r w:rsidR="002024B1" w:rsidRPr="0025509A">
        <w:t>Section 279B (1)</w:t>
      </w:r>
      <w:bookmarkEnd w:id="28"/>
    </w:p>
    <w:p w14:paraId="295A0D40" w14:textId="77777777" w:rsidR="002024B1" w:rsidRPr="0025509A" w:rsidRDefault="002024B1" w:rsidP="002024B1">
      <w:pPr>
        <w:pStyle w:val="direction"/>
      </w:pPr>
      <w:r w:rsidRPr="0025509A">
        <w:t>omit</w:t>
      </w:r>
    </w:p>
    <w:p w14:paraId="7EBB06F2" w14:textId="77777777" w:rsidR="002024B1" w:rsidRPr="0025509A" w:rsidRDefault="002024B1" w:rsidP="002024B1">
      <w:pPr>
        <w:pStyle w:val="Amainreturn"/>
      </w:pPr>
      <w:r w:rsidRPr="0025509A">
        <w:t>tax payable</w:t>
      </w:r>
    </w:p>
    <w:p w14:paraId="680662AE" w14:textId="77777777" w:rsidR="002024B1" w:rsidRPr="0025509A" w:rsidRDefault="002024B1" w:rsidP="002024B1">
      <w:pPr>
        <w:pStyle w:val="direction"/>
      </w:pPr>
      <w:r w:rsidRPr="0025509A">
        <w:t>substitute</w:t>
      </w:r>
    </w:p>
    <w:p w14:paraId="58049549" w14:textId="77777777" w:rsidR="002024B1" w:rsidRPr="0025509A" w:rsidRDefault="002024B1" w:rsidP="002024B1">
      <w:pPr>
        <w:pStyle w:val="Amainreturn"/>
      </w:pPr>
      <w:r w:rsidRPr="0025509A">
        <w:t>tax liability</w:t>
      </w:r>
    </w:p>
    <w:p w14:paraId="42DFF6D3" w14:textId="7B8D9706" w:rsidR="002024B1" w:rsidRPr="0025509A" w:rsidRDefault="0025509A" w:rsidP="0025509A">
      <w:pPr>
        <w:pStyle w:val="ShadedSchClause"/>
      </w:pPr>
      <w:bookmarkStart w:id="29" w:name="_Toc67571931"/>
      <w:r w:rsidRPr="0025509A">
        <w:rPr>
          <w:rStyle w:val="CharSectNo"/>
        </w:rPr>
        <w:lastRenderedPageBreak/>
        <w:t>[1.20]</w:t>
      </w:r>
      <w:r w:rsidRPr="0025509A">
        <w:tab/>
      </w:r>
      <w:r w:rsidR="002024B1" w:rsidRPr="0025509A">
        <w:t>Section 279B (2) and note</w:t>
      </w:r>
      <w:bookmarkEnd w:id="29"/>
    </w:p>
    <w:p w14:paraId="250CC64F" w14:textId="77777777" w:rsidR="002024B1" w:rsidRPr="0025509A" w:rsidRDefault="002024B1" w:rsidP="002024B1">
      <w:pPr>
        <w:pStyle w:val="direction"/>
      </w:pPr>
      <w:r w:rsidRPr="0025509A">
        <w:t>substitute</w:t>
      </w:r>
    </w:p>
    <w:p w14:paraId="76208D60" w14:textId="77777777" w:rsidR="002024B1" w:rsidRPr="0025509A" w:rsidRDefault="002024B1" w:rsidP="0025509A">
      <w:pPr>
        <w:pStyle w:val="IMain"/>
        <w:keepNext/>
      </w:pPr>
      <w:r w:rsidRPr="0025509A">
        <w:tab/>
        <w:t>(2)</w:t>
      </w:r>
      <w:r w:rsidRPr="0025509A">
        <w:tab/>
        <w:t>However, the tax liability is only payable if the planning and land authority executes a variation of the lease to which the chargeable variation relates.</w:t>
      </w:r>
    </w:p>
    <w:p w14:paraId="59DCA36B" w14:textId="77777777" w:rsidR="002024B1" w:rsidRPr="0025509A" w:rsidRDefault="002024B1" w:rsidP="0025509A">
      <w:pPr>
        <w:pStyle w:val="aNote"/>
        <w:keepNext/>
      </w:pPr>
      <w:r w:rsidRPr="0025509A">
        <w:rPr>
          <w:rStyle w:val="charItals"/>
        </w:rPr>
        <w:t>Note 1</w:t>
      </w:r>
      <w:r w:rsidRPr="0025509A">
        <w:rPr>
          <w:rStyle w:val="charItals"/>
        </w:rPr>
        <w:tab/>
      </w:r>
      <w:r w:rsidRPr="0025509A">
        <w:t>The time for payment of the tax liability for the lease variation charge may be extended to a time after the date of execution of the lease variation under a deferral arrangement (see s 279AB (2)).</w:t>
      </w:r>
    </w:p>
    <w:p w14:paraId="00763058" w14:textId="796B4890" w:rsidR="002024B1" w:rsidRPr="0025509A" w:rsidRDefault="002024B1" w:rsidP="0025509A">
      <w:pPr>
        <w:pStyle w:val="aNote"/>
        <w:keepNext/>
      </w:pPr>
      <w:r w:rsidRPr="0025509A">
        <w:rPr>
          <w:rStyle w:val="charItals"/>
        </w:rPr>
        <w:t>Note 2</w:t>
      </w:r>
      <w:r w:rsidRPr="0025509A">
        <w:rPr>
          <w:rStyle w:val="charItals"/>
        </w:rPr>
        <w:tab/>
      </w:r>
      <w:r w:rsidRPr="0025509A">
        <w:t xml:space="preserve">A charge on the land under the </w:t>
      </w:r>
      <w:hyperlink r:id="rId40" w:tooltip="A1999-4" w:history="1">
        <w:r w:rsidR="00A9554D" w:rsidRPr="0025509A">
          <w:rPr>
            <w:rStyle w:val="charCitHyperlinkItal"/>
          </w:rPr>
          <w:t>Taxation Administration Act 1999</w:t>
        </w:r>
      </w:hyperlink>
      <w:r w:rsidRPr="0025509A">
        <w:t>, s 56H arises when the tax liability becomes payable.</w:t>
      </w:r>
    </w:p>
    <w:p w14:paraId="512945BB" w14:textId="77777777" w:rsidR="002024B1" w:rsidRPr="0025509A" w:rsidRDefault="002024B1" w:rsidP="002024B1">
      <w:pPr>
        <w:pStyle w:val="aNote"/>
      </w:pPr>
      <w:r w:rsidRPr="0025509A">
        <w:rPr>
          <w:rStyle w:val="charItals"/>
        </w:rPr>
        <w:t>Note 3</w:t>
      </w:r>
      <w:r w:rsidRPr="0025509A">
        <w:rPr>
          <w:rStyle w:val="charItals"/>
        </w:rPr>
        <w:tab/>
      </w:r>
      <w:r w:rsidRPr="0025509A">
        <w:t>The planning and land authority must not execute a variation of a nominal rent lease unless the lessee has paid, or deferred, the lease variation charge worked out under s 276C less any remission under s 278, plus any increase under s 279 (see s 276B (1) and s 276C).</w:t>
      </w:r>
    </w:p>
    <w:p w14:paraId="19B055F6" w14:textId="05432275" w:rsidR="008F3A90" w:rsidRPr="0025509A" w:rsidRDefault="0025509A" w:rsidP="0025509A">
      <w:pPr>
        <w:pStyle w:val="Sched-Part"/>
      </w:pPr>
      <w:bookmarkStart w:id="30" w:name="_Toc67571932"/>
      <w:r w:rsidRPr="0025509A">
        <w:rPr>
          <w:rStyle w:val="CharPartNo"/>
        </w:rPr>
        <w:t>Part 1.6</w:t>
      </w:r>
      <w:r w:rsidRPr="0025509A">
        <w:tab/>
      </w:r>
      <w:r w:rsidR="008F3A90" w:rsidRPr="0025509A">
        <w:rPr>
          <w:rStyle w:val="CharPartText"/>
        </w:rPr>
        <w:t>Rates Act 2004</w:t>
      </w:r>
      <w:bookmarkEnd w:id="30"/>
    </w:p>
    <w:p w14:paraId="2D181F16" w14:textId="7D9CD924" w:rsidR="00EB0EC6" w:rsidRPr="0025509A" w:rsidRDefault="0025509A" w:rsidP="0025509A">
      <w:pPr>
        <w:pStyle w:val="ShadedSchClause"/>
        <w:rPr>
          <w:color w:val="000000"/>
        </w:rPr>
      </w:pPr>
      <w:bookmarkStart w:id="31" w:name="_Toc67571933"/>
      <w:r w:rsidRPr="0025509A">
        <w:rPr>
          <w:rStyle w:val="CharSectNo"/>
        </w:rPr>
        <w:t>[1.21]</w:t>
      </w:r>
      <w:r w:rsidRPr="0025509A">
        <w:rPr>
          <w:color w:val="000000"/>
        </w:rPr>
        <w:tab/>
      </w:r>
      <w:r w:rsidR="00EB0EC6" w:rsidRPr="0025509A">
        <w:rPr>
          <w:color w:val="000000"/>
        </w:rPr>
        <w:t>Section 20 heading</w:t>
      </w:r>
      <w:bookmarkEnd w:id="31"/>
    </w:p>
    <w:p w14:paraId="116D57E7" w14:textId="77777777" w:rsidR="00EB0EC6" w:rsidRPr="0025509A" w:rsidRDefault="00EB0EC6" w:rsidP="00EB0EC6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2AD1E248" w14:textId="77777777" w:rsidR="00EB0EC6" w:rsidRPr="0025509A" w:rsidRDefault="00EB0EC6" w:rsidP="00EB0EC6">
      <w:pPr>
        <w:pStyle w:val="IH5Sec"/>
        <w:rPr>
          <w:color w:val="000000"/>
        </w:rPr>
      </w:pPr>
      <w:r w:rsidRPr="0025509A">
        <w:rPr>
          <w:color w:val="000000"/>
        </w:rPr>
        <w:t>20</w:t>
      </w:r>
      <w:r w:rsidRPr="0025509A">
        <w:rPr>
          <w:color w:val="000000"/>
        </w:rPr>
        <w:tab/>
        <w:t>Disapplication of provisions of Taxation Administration Act</w:t>
      </w:r>
    </w:p>
    <w:p w14:paraId="50E2A1D2" w14:textId="785C079C" w:rsidR="00EB0EC6" w:rsidRPr="0025509A" w:rsidRDefault="0025509A" w:rsidP="0025509A">
      <w:pPr>
        <w:pStyle w:val="ShadedSchClause"/>
        <w:rPr>
          <w:color w:val="000000"/>
        </w:rPr>
      </w:pPr>
      <w:bookmarkStart w:id="32" w:name="_Toc67571934"/>
      <w:r w:rsidRPr="0025509A">
        <w:rPr>
          <w:rStyle w:val="CharSectNo"/>
        </w:rPr>
        <w:t>[1.22]</w:t>
      </w:r>
      <w:r w:rsidRPr="0025509A">
        <w:rPr>
          <w:color w:val="000000"/>
        </w:rPr>
        <w:tab/>
      </w:r>
      <w:r w:rsidR="00EB0EC6" w:rsidRPr="0025509A">
        <w:rPr>
          <w:color w:val="000000"/>
        </w:rPr>
        <w:t>Section 20</w:t>
      </w:r>
      <w:bookmarkEnd w:id="32"/>
    </w:p>
    <w:p w14:paraId="2166E1F0" w14:textId="77777777" w:rsidR="00EB0EC6" w:rsidRPr="0025509A" w:rsidRDefault="00EB0EC6" w:rsidP="00EB0EC6">
      <w:pPr>
        <w:pStyle w:val="direction"/>
        <w:rPr>
          <w:color w:val="000000"/>
        </w:rPr>
      </w:pPr>
      <w:r w:rsidRPr="0025509A">
        <w:rPr>
          <w:color w:val="000000"/>
        </w:rPr>
        <w:t>omit</w:t>
      </w:r>
    </w:p>
    <w:p w14:paraId="02F67634" w14:textId="77777777" w:rsidR="00EB0EC6" w:rsidRPr="0025509A" w:rsidRDefault="00EB0EC6" w:rsidP="00EB0EC6">
      <w:pPr>
        <w:pStyle w:val="Amainreturn"/>
        <w:rPr>
          <w:color w:val="000000"/>
        </w:rPr>
      </w:pPr>
      <w:r w:rsidRPr="0025509A">
        <w:rPr>
          <w:color w:val="000000"/>
        </w:rPr>
        <w:t>, division 5.2 (Penalty tax)</w:t>
      </w:r>
    </w:p>
    <w:p w14:paraId="44215D57" w14:textId="363708DE" w:rsidR="00EB0EC6" w:rsidRPr="0025509A" w:rsidRDefault="0025509A" w:rsidP="0025509A">
      <w:pPr>
        <w:pStyle w:val="ShadedSchClause"/>
        <w:rPr>
          <w:color w:val="000000"/>
        </w:rPr>
      </w:pPr>
      <w:bookmarkStart w:id="33" w:name="_Toc67571935"/>
      <w:r w:rsidRPr="0025509A">
        <w:rPr>
          <w:rStyle w:val="CharSectNo"/>
        </w:rPr>
        <w:lastRenderedPageBreak/>
        <w:t>[1.23]</w:t>
      </w:r>
      <w:r w:rsidRPr="0025509A">
        <w:rPr>
          <w:color w:val="000000"/>
        </w:rPr>
        <w:tab/>
      </w:r>
      <w:r w:rsidR="00EB0EC6" w:rsidRPr="0025509A">
        <w:rPr>
          <w:color w:val="000000"/>
        </w:rPr>
        <w:t>New section 20A</w:t>
      </w:r>
      <w:bookmarkEnd w:id="33"/>
    </w:p>
    <w:p w14:paraId="4F06B224" w14:textId="77777777" w:rsidR="00EB0EC6" w:rsidRPr="0025509A" w:rsidRDefault="00EB0EC6" w:rsidP="00EB0EC6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4EECF042" w14:textId="77777777" w:rsidR="00EB0EC6" w:rsidRPr="0025509A" w:rsidRDefault="00EB0EC6" w:rsidP="00EB0EC6">
      <w:pPr>
        <w:pStyle w:val="IH5Sec"/>
        <w:rPr>
          <w:color w:val="000000"/>
        </w:rPr>
      </w:pPr>
      <w:r w:rsidRPr="0025509A">
        <w:rPr>
          <w:color w:val="000000"/>
        </w:rPr>
        <w:t>20A</w:t>
      </w:r>
      <w:r w:rsidRPr="0025509A">
        <w:rPr>
          <w:color w:val="000000"/>
        </w:rPr>
        <w:tab/>
        <w:t>Penalty tax</w:t>
      </w:r>
    </w:p>
    <w:p w14:paraId="72CA045E" w14:textId="23CBA91C" w:rsidR="00EB0EC6" w:rsidRPr="0025509A" w:rsidRDefault="00EB0EC6" w:rsidP="00EB0EC6">
      <w:pPr>
        <w:pStyle w:val="IMain"/>
        <w:rPr>
          <w:color w:val="000000"/>
        </w:rPr>
      </w:pPr>
      <w:r w:rsidRPr="0025509A">
        <w:rPr>
          <w:color w:val="000000"/>
        </w:rPr>
        <w:tab/>
        <w:t>(1)</w:t>
      </w:r>
      <w:r w:rsidRPr="0025509A">
        <w:rPr>
          <w:color w:val="000000"/>
        </w:rPr>
        <w:tab/>
        <w:t xml:space="preserve">The </w:t>
      </w:r>
      <w:hyperlink r:id="rId41" w:tooltip="A1999-4" w:history="1">
        <w:r w:rsidR="00000AD2" w:rsidRPr="0025509A">
          <w:rPr>
            <w:rStyle w:val="charCitHyperlinkAbbrev"/>
          </w:rPr>
          <w:t>Taxation Administration Act</w:t>
        </w:r>
      </w:hyperlink>
      <w:r w:rsidRPr="0025509A">
        <w:rPr>
          <w:color w:val="000000"/>
        </w:rPr>
        <w:t>, division 5.2 (Penalty tax) does not apply to unpaid overdue rates.</w:t>
      </w:r>
    </w:p>
    <w:p w14:paraId="4B1675AC" w14:textId="77777777" w:rsidR="00EB0EC6" w:rsidRPr="0025509A" w:rsidRDefault="00EB0EC6" w:rsidP="00EB0EC6">
      <w:pPr>
        <w:pStyle w:val="IMain"/>
        <w:rPr>
          <w:color w:val="000000"/>
        </w:rPr>
      </w:pPr>
      <w:r w:rsidRPr="0025509A">
        <w:rPr>
          <w:color w:val="000000"/>
        </w:rPr>
        <w:tab/>
        <w:t>(2)</w:t>
      </w:r>
      <w:r w:rsidRPr="0025509A">
        <w:rPr>
          <w:color w:val="000000"/>
        </w:rPr>
        <w:tab/>
        <w:t>However, the commissioner may impose penalty tax for unpaid overdue rates payable by a corporation or trust.</w:t>
      </w:r>
    </w:p>
    <w:p w14:paraId="37AD1423" w14:textId="5723671F" w:rsidR="00EB0EC6" w:rsidRPr="0025509A" w:rsidRDefault="00EB0EC6" w:rsidP="00EB0EC6">
      <w:pPr>
        <w:pStyle w:val="IMain"/>
        <w:rPr>
          <w:color w:val="000000"/>
        </w:rPr>
      </w:pPr>
      <w:r w:rsidRPr="0025509A">
        <w:rPr>
          <w:color w:val="000000"/>
        </w:rPr>
        <w:tab/>
        <w:t>(3)</w:t>
      </w:r>
      <w:r w:rsidRPr="0025509A">
        <w:rPr>
          <w:color w:val="000000"/>
        </w:rPr>
        <w:tab/>
        <w:t xml:space="preserve">If the commissioner imposes penalty tax on a corporation or trust, the </w:t>
      </w:r>
      <w:hyperlink r:id="rId42" w:tooltip="A1999-4" w:history="1">
        <w:r w:rsidR="00000AD2" w:rsidRPr="0025509A">
          <w:rPr>
            <w:rStyle w:val="charCitHyperlinkAbbrev"/>
          </w:rPr>
          <w:t>Taxation Administration Act</w:t>
        </w:r>
      </w:hyperlink>
      <w:r w:rsidRPr="0025509A">
        <w:rPr>
          <w:color w:val="000000"/>
        </w:rPr>
        <w:t>, division 5.2 applies to the corporation or trust as if—</w:t>
      </w:r>
    </w:p>
    <w:p w14:paraId="05EA5597" w14:textId="77777777" w:rsidR="00EB0EC6" w:rsidRPr="0025509A" w:rsidRDefault="00EB0EC6" w:rsidP="00EB0EC6">
      <w:pPr>
        <w:pStyle w:val="Ipara"/>
        <w:rPr>
          <w:color w:val="000000"/>
        </w:rPr>
      </w:pPr>
      <w:r w:rsidRPr="0025509A">
        <w:rPr>
          <w:color w:val="000000"/>
        </w:rPr>
        <w:tab/>
        <w:t>(a)</w:t>
      </w:r>
      <w:r w:rsidRPr="0025509A">
        <w:rPr>
          <w:color w:val="000000"/>
        </w:rPr>
        <w:tab/>
        <w:t>the unpaid overdue rates were a tax default; and</w:t>
      </w:r>
    </w:p>
    <w:p w14:paraId="09E2314A" w14:textId="0437E2D6" w:rsidR="00EB0EC6" w:rsidRPr="0025509A" w:rsidRDefault="00EB0EC6" w:rsidP="00EB0EC6">
      <w:pPr>
        <w:pStyle w:val="Ipara"/>
        <w:rPr>
          <w:color w:val="000000"/>
        </w:rPr>
      </w:pPr>
      <w:r w:rsidRPr="0025509A">
        <w:rPr>
          <w:color w:val="000000"/>
        </w:rPr>
        <w:tab/>
        <w:t>(b)</w:t>
      </w:r>
      <w:r w:rsidRPr="0025509A">
        <w:rPr>
          <w:color w:val="000000"/>
        </w:rPr>
        <w:tab/>
        <w:t xml:space="preserve">a reference to interest under that </w:t>
      </w:r>
      <w:hyperlink r:id="rId43" w:tooltip="Taxation Administration Act 1999" w:history="1">
        <w:r w:rsidR="00000AD2" w:rsidRPr="0025509A">
          <w:rPr>
            <w:rStyle w:val="charCitHyperlinkAbbrev"/>
          </w:rPr>
          <w:t>Act</w:t>
        </w:r>
      </w:hyperlink>
      <w:r w:rsidRPr="0025509A">
        <w:rPr>
          <w:color w:val="000000"/>
        </w:rPr>
        <w:t>, division 5.1 were a reference to interest under this Act, section 21; and</w:t>
      </w:r>
    </w:p>
    <w:p w14:paraId="40A1A30B" w14:textId="77777777" w:rsidR="003C39DF" w:rsidRPr="0025509A" w:rsidRDefault="003C39DF" w:rsidP="003C39DF">
      <w:pPr>
        <w:pStyle w:val="Ipara"/>
        <w:rPr>
          <w:color w:val="000000"/>
        </w:rPr>
      </w:pPr>
      <w:r w:rsidRPr="0025509A">
        <w:rPr>
          <w:color w:val="000000"/>
        </w:rPr>
        <w:tab/>
        <w:t>(c)</w:t>
      </w:r>
      <w:r w:rsidRPr="0025509A">
        <w:rPr>
          <w:color w:val="000000"/>
        </w:rPr>
        <w:tab/>
        <w:t>a reference to a taxpayer were a reference to the corporation or trust; and</w:t>
      </w:r>
    </w:p>
    <w:p w14:paraId="13F8A8C0" w14:textId="77777777" w:rsidR="003C39DF" w:rsidRPr="0025509A" w:rsidRDefault="003C39DF" w:rsidP="003C39DF">
      <w:pPr>
        <w:pStyle w:val="Ipara"/>
        <w:rPr>
          <w:color w:val="000000"/>
        </w:rPr>
      </w:pPr>
      <w:r w:rsidRPr="0025509A">
        <w:rPr>
          <w:color w:val="000000"/>
        </w:rPr>
        <w:tab/>
        <w:t>(d)</w:t>
      </w:r>
      <w:r w:rsidRPr="0025509A">
        <w:rPr>
          <w:color w:val="000000"/>
        </w:rPr>
        <w:tab/>
        <w:t>a reference to the amount of tax unpaid were a reference to the amount of the unpaid overdue rates.</w:t>
      </w:r>
    </w:p>
    <w:p w14:paraId="456E99BA" w14:textId="77777777" w:rsidR="003C39DF" w:rsidRPr="0025509A" w:rsidRDefault="003C39DF" w:rsidP="003C39DF">
      <w:pPr>
        <w:pStyle w:val="IMain"/>
        <w:rPr>
          <w:color w:val="000000"/>
        </w:rPr>
      </w:pPr>
      <w:r w:rsidRPr="0025509A">
        <w:rPr>
          <w:color w:val="000000"/>
        </w:rPr>
        <w:tab/>
        <w:t>(4)</w:t>
      </w:r>
      <w:r w:rsidRPr="0025509A">
        <w:rPr>
          <w:color w:val="000000"/>
        </w:rPr>
        <w:tab/>
        <w:t>Subsection (2) applies in relation to rates that are unpaid and overdue on or after 1 August 2021.</w:t>
      </w:r>
    </w:p>
    <w:p w14:paraId="3F0C5574" w14:textId="77777777" w:rsidR="003C39DF" w:rsidRPr="0025509A" w:rsidRDefault="003C39DF" w:rsidP="003C39DF">
      <w:pPr>
        <w:pStyle w:val="IMain"/>
        <w:rPr>
          <w:color w:val="000000"/>
        </w:rPr>
      </w:pPr>
      <w:r w:rsidRPr="0025509A">
        <w:rPr>
          <w:color w:val="000000"/>
        </w:rPr>
        <w:tab/>
        <w:t>(5)</w:t>
      </w:r>
      <w:r w:rsidRPr="0025509A">
        <w:rPr>
          <w:color w:val="000000"/>
        </w:rPr>
        <w:tab/>
        <w:t>In this section:</w:t>
      </w:r>
    </w:p>
    <w:p w14:paraId="573717A9" w14:textId="77777777" w:rsidR="003C39DF" w:rsidRPr="0025509A" w:rsidRDefault="003C39DF" w:rsidP="0025509A">
      <w:pPr>
        <w:pStyle w:val="aDef"/>
        <w:rPr>
          <w:color w:val="000000"/>
        </w:rPr>
      </w:pPr>
      <w:r w:rsidRPr="0025509A">
        <w:rPr>
          <w:rStyle w:val="charBoldItals"/>
        </w:rPr>
        <w:t>trust</w:t>
      </w:r>
      <w:r w:rsidRPr="0025509A">
        <w:rPr>
          <w:bCs/>
          <w:iCs/>
          <w:color w:val="000000"/>
        </w:rPr>
        <w:t xml:space="preserve"> does not include a special disability trust.</w:t>
      </w:r>
    </w:p>
    <w:p w14:paraId="77938409" w14:textId="0C6FC075" w:rsidR="003C39DF" w:rsidRPr="0025509A" w:rsidRDefault="0025509A" w:rsidP="003865A5">
      <w:pPr>
        <w:pStyle w:val="ShadedSchClause"/>
        <w:rPr>
          <w:color w:val="000000"/>
        </w:rPr>
      </w:pPr>
      <w:bookmarkStart w:id="34" w:name="_Toc67571936"/>
      <w:r w:rsidRPr="0025509A">
        <w:rPr>
          <w:rStyle w:val="CharSectNo"/>
        </w:rPr>
        <w:lastRenderedPageBreak/>
        <w:t>[1.24]</w:t>
      </w:r>
      <w:r w:rsidRPr="0025509A">
        <w:rPr>
          <w:color w:val="000000"/>
        </w:rPr>
        <w:tab/>
      </w:r>
      <w:r w:rsidR="003C39DF" w:rsidRPr="0025509A">
        <w:rPr>
          <w:color w:val="000000"/>
        </w:rPr>
        <w:t>Section 31 (1) (b) (ii) (B)</w:t>
      </w:r>
      <w:bookmarkEnd w:id="34"/>
    </w:p>
    <w:p w14:paraId="713D3EB5" w14:textId="77777777" w:rsidR="003C39DF" w:rsidRPr="0025509A" w:rsidRDefault="003C39DF" w:rsidP="003865A5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559BA641" w14:textId="77777777" w:rsidR="003C39DF" w:rsidRPr="0025509A" w:rsidRDefault="003C39DF" w:rsidP="003865A5">
      <w:pPr>
        <w:pStyle w:val="Isubsubpara"/>
        <w:keepNext/>
        <w:rPr>
          <w:color w:val="000000"/>
        </w:rPr>
      </w:pPr>
      <w:r w:rsidRPr="0025509A">
        <w:rPr>
          <w:color w:val="000000"/>
        </w:rPr>
        <w:tab/>
        <w:t>(B)</w:t>
      </w:r>
      <w:r w:rsidRPr="0025509A">
        <w:rPr>
          <w:color w:val="000000"/>
        </w:rPr>
        <w:tab/>
        <w:t>intends to start the development not later than 2 years after the day the application is made.</w:t>
      </w:r>
    </w:p>
    <w:p w14:paraId="4F45F93C" w14:textId="77777777" w:rsidR="003C39DF" w:rsidRPr="0025509A" w:rsidRDefault="003C39DF" w:rsidP="003C39DF">
      <w:pPr>
        <w:pStyle w:val="aExamHdgsubpar"/>
        <w:rPr>
          <w:color w:val="000000"/>
        </w:rPr>
      </w:pPr>
      <w:r w:rsidRPr="0025509A">
        <w:rPr>
          <w:color w:val="000000"/>
        </w:rPr>
        <w:t>Example—working out the 2-year period</w:t>
      </w:r>
    </w:p>
    <w:p w14:paraId="4A7742AC" w14:textId="77777777" w:rsidR="003C39DF" w:rsidRPr="0025509A" w:rsidRDefault="003C39DF" w:rsidP="003C39DF">
      <w:pPr>
        <w:pStyle w:val="aExamsubpar"/>
        <w:rPr>
          <w:color w:val="000000"/>
        </w:rPr>
      </w:pPr>
      <w:r w:rsidRPr="0025509A">
        <w:rPr>
          <w:color w:val="000000"/>
        </w:rPr>
        <w:t>ABC Mixed Developments Pty Ltd plans to make a qualifying development application for a parcel of land on 1 July 2021.When the application is made, ABC Mixed Development Pty Ltd must intend to start the development on the parcel on or before 1 July 2023.</w:t>
      </w:r>
    </w:p>
    <w:p w14:paraId="5C458C16" w14:textId="14C2B393" w:rsidR="003C39DF" w:rsidRPr="0025509A" w:rsidRDefault="0025509A" w:rsidP="0025509A">
      <w:pPr>
        <w:pStyle w:val="ShadedSchClause"/>
        <w:rPr>
          <w:color w:val="000000"/>
        </w:rPr>
      </w:pPr>
      <w:bookmarkStart w:id="35" w:name="_Toc67571937"/>
      <w:r w:rsidRPr="0025509A">
        <w:rPr>
          <w:rStyle w:val="CharSectNo"/>
        </w:rPr>
        <w:t>[1.25]</w:t>
      </w:r>
      <w:r w:rsidRPr="0025509A">
        <w:rPr>
          <w:color w:val="000000"/>
        </w:rPr>
        <w:tab/>
      </w:r>
      <w:r w:rsidR="003C39DF" w:rsidRPr="0025509A">
        <w:rPr>
          <w:color w:val="000000"/>
        </w:rPr>
        <w:t>Section 31 (3) (b)</w:t>
      </w:r>
      <w:bookmarkEnd w:id="35"/>
    </w:p>
    <w:p w14:paraId="731C0C65" w14:textId="77777777" w:rsidR="003C39DF" w:rsidRPr="0025509A" w:rsidRDefault="003C39DF" w:rsidP="003C39DF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161467D2" w14:textId="77777777" w:rsidR="003C39DF" w:rsidRPr="0025509A" w:rsidRDefault="003C39DF" w:rsidP="003C39DF">
      <w:pPr>
        <w:pStyle w:val="Ipara"/>
        <w:rPr>
          <w:color w:val="000000"/>
        </w:rPr>
      </w:pPr>
      <w:r w:rsidRPr="0025509A">
        <w:rPr>
          <w:color w:val="000000"/>
        </w:rPr>
        <w:tab/>
        <w:t>(b)</w:t>
      </w:r>
      <w:r w:rsidRPr="0025509A">
        <w:rPr>
          <w:color w:val="000000"/>
        </w:rPr>
        <w:tab/>
        <w:t>if the development approval has been given—a copy of the development approval; and</w:t>
      </w:r>
    </w:p>
    <w:p w14:paraId="27DF90C6" w14:textId="531982FB" w:rsidR="003C39DF" w:rsidRPr="0025509A" w:rsidRDefault="0025509A" w:rsidP="0025509A">
      <w:pPr>
        <w:pStyle w:val="ShadedSchClause"/>
        <w:rPr>
          <w:color w:val="000000"/>
        </w:rPr>
      </w:pPr>
      <w:bookmarkStart w:id="36" w:name="_Toc67571938"/>
      <w:r w:rsidRPr="0025509A">
        <w:rPr>
          <w:rStyle w:val="CharSectNo"/>
        </w:rPr>
        <w:t>[1.26]</w:t>
      </w:r>
      <w:r w:rsidRPr="0025509A">
        <w:rPr>
          <w:color w:val="000000"/>
        </w:rPr>
        <w:tab/>
      </w:r>
      <w:r w:rsidR="003C39DF" w:rsidRPr="0025509A">
        <w:rPr>
          <w:color w:val="000000"/>
        </w:rPr>
        <w:t>New section 31 (4)</w:t>
      </w:r>
      <w:bookmarkEnd w:id="36"/>
    </w:p>
    <w:p w14:paraId="46C1B939" w14:textId="77777777" w:rsidR="003C39DF" w:rsidRPr="0025509A" w:rsidRDefault="003C39DF" w:rsidP="003C39DF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10EB8984" w14:textId="77777777" w:rsidR="003C39DF" w:rsidRPr="0025509A" w:rsidRDefault="003C39DF" w:rsidP="003C39DF">
      <w:pPr>
        <w:pStyle w:val="IMain"/>
        <w:rPr>
          <w:color w:val="000000"/>
        </w:rPr>
      </w:pPr>
      <w:r w:rsidRPr="0025509A">
        <w:rPr>
          <w:color w:val="000000"/>
        </w:rPr>
        <w:tab/>
        <w:t>(4)</w:t>
      </w:r>
      <w:r w:rsidRPr="0025509A">
        <w:rPr>
          <w:color w:val="000000"/>
        </w:rPr>
        <w:tab/>
        <w:t>In this section:</w:t>
      </w:r>
    </w:p>
    <w:p w14:paraId="37073D35" w14:textId="6F05E5A9" w:rsidR="003C39DF" w:rsidRPr="0025509A" w:rsidRDefault="003C39DF" w:rsidP="0025509A">
      <w:pPr>
        <w:pStyle w:val="aDef"/>
        <w:rPr>
          <w:color w:val="000000"/>
        </w:rPr>
      </w:pPr>
      <w:r w:rsidRPr="0025509A">
        <w:rPr>
          <w:rStyle w:val="charBoldItals"/>
        </w:rPr>
        <w:t>development approval</w:t>
      </w:r>
      <w:r w:rsidRPr="0025509A">
        <w:rPr>
          <w:bCs/>
          <w:iCs/>
          <w:color w:val="000000"/>
        </w:rPr>
        <w:t>—see</w:t>
      </w:r>
      <w:r w:rsidRPr="0025509A">
        <w:rPr>
          <w:color w:val="000000"/>
        </w:rPr>
        <w:t xml:space="preserve"> the </w:t>
      </w:r>
      <w:hyperlink r:id="rId44" w:tooltip="A2007-24" w:history="1">
        <w:r w:rsidR="00A9554D" w:rsidRPr="0025509A">
          <w:rPr>
            <w:rStyle w:val="charCitHyperlinkItal"/>
          </w:rPr>
          <w:t>Planning and Development Act 2007</w:t>
        </w:r>
      </w:hyperlink>
      <w:r w:rsidRPr="0025509A">
        <w:rPr>
          <w:color w:val="000000"/>
        </w:rPr>
        <w:t>, dictionary.</w:t>
      </w:r>
    </w:p>
    <w:p w14:paraId="5275C78E" w14:textId="0B3388F3" w:rsidR="008F3A90" w:rsidRPr="0025509A" w:rsidRDefault="0025509A" w:rsidP="0025509A">
      <w:pPr>
        <w:pStyle w:val="ShadedSchClause"/>
      </w:pPr>
      <w:bookmarkStart w:id="37" w:name="_Toc67571939"/>
      <w:r w:rsidRPr="0025509A">
        <w:rPr>
          <w:rStyle w:val="CharSectNo"/>
        </w:rPr>
        <w:t>[1.27]</w:t>
      </w:r>
      <w:r w:rsidRPr="0025509A">
        <w:tab/>
      </w:r>
      <w:r w:rsidR="00A46C4F" w:rsidRPr="0025509A">
        <w:t>Section 40E (2)</w:t>
      </w:r>
      <w:bookmarkEnd w:id="37"/>
    </w:p>
    <w:p w14:paraId="7892913A" w14:textId="7FAE93D2" w:rsidR="00A46C4F" w:rsidRPr="0025509A" w:rsidRDefault="00A46C4F" w:rsidP="00A46C4F">
      <w:pPr>
        <w:pStyle w:val="direction"/>
      </w:pPr>
      <w:r w:rsidRPr="0025509A">
        <w:t>substitute</w:t>
      </w:r>
    </w:p>
    <w:p w14:paraId="6769EAE1" w14:textId="3FB4C174" w:rsidR="00A46C4F" w:rsidRPr="0025509A" w:rsidRDefault="00A46C4F" w:rsidP="00A46C4F">
      <w:pPr>
        <w:pStyle w:val="IMain"/>
      </w:pPr>
      <w:r w:rsidRPr="0025509A">
        <w:tab/>
        <w:t>(2)</w:t>
      </w:r>
      <w:r w:rsidRPr="0025509A">
        <w:tab/>
        <w:t>For the purposes of working out the growth index over a calendar year, the commissioner must give Canberra Airport information about the calculation of the growth index on 1 January in the calendar year, by 31 July in that year.</w:t>
      </w:r>
    </w:p>
    <w:p w14:paraId="1793FC4A" w14:textId="45B6A70D" w:rsidR="006A4FCD" w:rsidRPr="0025509A" w:rsidRDefault="0025509A" w:rsidP="0025509A">
      <w:pPr>
        <w:pStyle w:val="ShadedSchClause"/>
        <w:rPr>
          <w:b w:val="0"/>
          <w:bCs/>
          <w:color w:val="000000"/>
        </w:rPr>
      </w:pPr>
      <w:bookmarkStart w:id="38" w:name="_Toc67571940"/>
      <w:r w:rsidRPr="0025509A">
        <w:rPr>
          <w:rStyle w:val="CharSectNo"/>
        </w:rPr>
        <w:t>[1.28]</w:t>
      </w:r>
      <w:r w:rsidRPr="0025509A">
        <w:rPr>
          <w:bCs/>
          <w:color w:val="000000"/>
        </w:rPr>
        <w:tab/>
      </w:r>
      <w:r w:rsidR="006A4FCD" w:rsidRPr="0025509A">
        <w:rPr>
          <w:color w:val="000000"/>
        </w:rPr>
        <w:t xml:space="preserve">Section 45, definition of </w:t>
      </w:r>
      <w:r w:rsidR="006A4FCD" w:rsidRPr="0025509A">
        <w:rPr>
          <w:rStyle w:val="charItals"/>
        </w:rPr>
        <w:t>special disability trust</w:t>
      </w:r>
      <w:bookmarkEnd w:id="38"/>
    </w:p>
    <w:p w14:paraId="234260ED" w14:textId="77777777" w:rsidR="006A4FCD" w:rsidRPr="0025509A" w:rsidRDefault="006A4FCD" w:rsidP="001D719B">
      <w:pPr>
        <w:pStyle w:val="direction"/>
        <w:keepNext w:val="0"/>
        <w:rPr>
          <w:color w:val="000000"/>
        </w:rPr>
      </w:pPr>
      <w:r w:rsidRPr="0025509A">
        <w:rPr>
          <w:color w:val="000000"/>
        </w:rPr>
        <w:t>omit</w:t>
      </w:r>
    </w:p>
    <w:p w14:paraId="448D26DC" w14:textId="1FFCF102" w:rsidR="006A4FCD" w:rsidRPr="0025509A" w:rsidRDefault="0025509A" w:rsidP="0025509A">
      <w:pPr>
        <w:pStyle w:val="ShadedSchClause"/>
        <w:rPr>
          <w:color w:val="000000"/>
        </w:rPr>
      </w:pPr>
      <w:bookmarkStart w:id="39" w:name="_Toc67571941"/>
      <w:r w:rsidRPr="0025509A">
        <w:rPr>
          <w:rStyle w:val="CharSectNo"/>
        </w:rPr>
        <w:lastRenderedPageBreak/>
        <w:t>[1.29]</w:t>
      </w:r>
      <w:r w:rsidRPr="0025509A">
        <w:rPr>
          <w:color w:val="000000"/>
        </w:rPr>
        <w:tab/>
      </w:r>
      <w:r w:rsidR="006A4FCD" w:rsidRPr="0025509A">
        <w:rPr>
          <w:color w:val="000000"/>
        </w:rPr>
        <w:t>New section 70 (aa)</w:t>
      </w:r>
      <w:bookmarkEnd w:id="39"/>
    </w:p>
    <w:p w14:paraId="761899B0" w14:textId="77777777" w:rsidR="006A4FCD" w:rsidRPr="0025509A" w:rsidRDefault="006A4FCD" w:rsidP="006A4FCD">
      <w:pPr>
        <w:pStyle w:val="direction"/>
        <w:rPr>
          <w:color w:val="000000"/>
        </w:rPr>
      </w:pPr>
      <w:r w:rsidRPr="0025509A">
        <w:rPr>
          <w:color w:val="000000"/>
        </w:rPr>
        <w:t>before section 70 (a), insert</w:t>
      </w:r>
    </w:p>
    <w:p w14:paraId="28CCF7FD" w14:textId="77777777" w:rsidR="006A4FCD" w:rsidRPr="0025509A" w:rsidRDefault="006A4FCD" w:rsidP="006A4FCD">
      <w:pPr>
        <w:pStyle w:val="Ipara"/>
        <w:rPr>
          <w:color w:val="000000"/>
        </w:rPr>
      </w:pPr>
      <w:r w:rsidRPr="0025509A">
        <w:rPr>
          <w:color w:val="000000"/>
        </w:rPr>
        <w:tab/>
        <w:t>(aa)</w:t>
      </w:r>
      <w:r w:rsidRPr="0025509A">
        <w:rPr>
          <w:color w:val="000000"/>
        </w:rPr>
        <w:tab/>
        <w:t>a decision under section 20A (2) to impose penalty tax for unpaid overdue rates payable by a corporation or trust;</w:t>
      </w:r>
    </w:p>
    <w:p w14:paraId="5BA2E953" w14:textId="5410B502" w:rsidR="000C7CB1" w:rsidRPr="0025509A" w:rsidRDefault="0025509A" w:rsidP="0025509A">
      <w:pPr>
        <w:pStyle w:val="ShadedSchClause"/>
      </w:pPr>
      <w:bookmarkStart w:id="40" w:name="_Toc67571942"/>
      <w:r w:rsidRPr="0025509A">
        <w:rPr>
          <w:rStyle w:val="CharSectNo"/>
        </w:rPr>
        <w:t>[1.30]</w:t>
      </w:r>
      <w:r w:rsidRPr="0025509A">
        <w:tab/>
      </w:r>
      <w:r w:rsidR="000C7CB1" w:rsidRPr="0025509A">
        <w:t>Section 71 (2)</w:t>
      </w:r>
      <w:bookmarkEnd w:id="40"/>
    </w:p>
    <w:p w14:paraId="13DDEDDF" w14:textId="6EFFFF87" w:rsidR="000C7CB1" w:rsidRPr="0025509A" w:rsidRDefault="000C7CB1" w:rsidP="000C7CB1">
      <w:pPr>
        <w:pStyle w:val="direction"/>
      </w:pPr>
      <w:r w:rsidRPr="0025509A">
        <w:t>substitute</w:t>
      </w:r>
    </w:p>
    <w:p w14:paraId="6DFAD28E" w14:textId="0034E54E" w:rsidR="000C7CB1" w:rsidRPr="0025509A" w:rsidRDefault="000C7CB1" w:rsidP="000C7CB1">
      <w:pPr>
        <w:pStyle w:val="IMain"/>
      </w:pPr>
      <w:r w:rsidRPr="0025509A">
        <w:tab/>
        <w:t>(2)</w:t>
      </w:r>
      <w:r w:rsidRPr="0025509A">
        <w:tab/>
        <w:t>The objection must be made within—</w:t>
      </w:r>
    </w:p>
    <w:p w14:paraId="73F612B3" w14:textId="7C1B56F5" w:rsidR="008F3A90" w:rsidRPr="0025509A" w:rsidRDefault="000C7CB1" w:rsidP="000C7CB1">
      <w:pPr>
        <w:pStyle w:val="Ipara"/>
      </w:pPr>
      <w:r w:rsidRPr="0025509A">
        <w:tab/>
        <w:t>(a)</w:t>
      </w:r>
      <w:r w:rsidRPr="0025509A">
        <w:tab/>
      </w:r>
      <w:r w:rsidR="0036447C" w:rsidRPr="0025509A">
        <w:t>60 days after the day the commissioner gives notice under section 12 (2)</w:t>
      </w:r>
      <w:r w:rsidR="008E585D" w:rsidRPr="0025509A">
        <w:t xml:space="preserve"> </w:t>
      </w:r>
      <w:r w:rsidR="0036447C" w:rsidRPr="0025509A">
        <w:t>of the amount determined as the unimproved value of the parcel; or</w:t>
      </w:r>
    </w:p>
    <w:p w14:paraId="7A946FAE" w14:textId="57418133" w:rsidR="0036447C" w:rsidRPr="0025509A" w:rsidRDefault="0036447C" w:rsidP="0036447C">
      <w:pPr>
        <w:pStyle w:val="Ipara"/>
      </w:pPr>
      <w:r w:rsidRPr="0025509A">
        <w:tab/>
        <w:t>(b)</w:t>
      </w:r>
      <w:r w:rsidRPr="0025509A">
        <w:tab/>
      </w:r>
      <w:r w:rsidR="00B85015" w:rsidRPr="0025509A">
        <w:t>if the Minister determines a longer period—the</w:t>
      </w:r>
      <w:r w:rsidRPr="0025509A">
        <w:t xml:space="preserve"> period determined</w:t>
      </w:r>
      <w:r w:rsidR="001E4809" w:rsidRPr="0025509A">
        <w:t>.</w:t>
      </w:r>
    </w:p>
    <w:p w14:paraId="06EBE741" w14:textId="69F876E6" w:rsidR="008F3A90" w:rsidRPr="0025509A" w:rsidRDefault="00D0197F" w:rsidP="00D0197F">
      <w:pPr>
        <w:pStyle w:val="IMain"/>
      </w:pPr>
      <w:r w:rsidRPr="0025509A">
        <w:tab/>
        <w:t>(2A)</w:t>
      </w:r>
      <w:r w:rsidRPr="0025509A">
        <w:tab/>
        <w:t xml:space="preserve">A determination is a disallowable instrument. </w:t>
      </w:r>
    </w:p>
    <w:p w14:paraId="6AE0DCD4" w14:textId="3E300A87" w:rsidR="006A4FCD" w:rsidRPr="0025509A" w:rsidRDefault="0025509A" w:rsidP="0025509A">
      <w:pPr>
        <w:pStyle w:val="ShadedSchClause"/>
        <w:rPr>
          <w:color w:val="000000"/>
        </w:rPr>
      </w:pPr>
      <w:bookmarkStart w:id="41" w:name="_Toc67571943"/>
      <w:r w:rsidRPr="0025509A">
        <w:rPr>
          <w:rStyle w:val="CharSectNo"/>
        </w:rPr>
        <w:t>[1.31]</w:t>
      </w:r>
      <w:r w:rsidRPr="0025509A">
        <w:rPr>
          <w:color w:val="000000"/>
        </w:rPr>
        <w:tab/>
      </w:r>
      <w:r w:rsidR="006A4FCD" w:rsidRPr="0025509A">
        <w:rPr>
          <w:color w:val="000000"/>
        </w:rPr>
        <w:t xml:space="preserve">Dictionary, definition of </w:t>
      </w:r>
      <w:r w:rsidR="006A4FCD" w:rsidRPr="0025509A">
        <w:rPr>
          <w:rStyle w:val="charItals"/>
        </w:rPr>
        <w:t>special disability trust</w:t>
      </w:r>
      <w:bookmarkEnd w:id="41"/>
    </w:p>
    <w:p w14:paraId="4F849B43" w14:textId="77777777" w:rsidR="006A4FCD" w:rsidRPr="0025509A" w:rsidRDefault="006A4FCD" w:rsidP="006A4FCD">
      <w:pPr>
        <w:pStyle w:val="direction"/>
        <w:rPr>
          <w:color w:val="000000"/>
        </w:rPr>
      </w:pPr>
      <w:r w:rsidRPr="0025509A">
        <w:rPr>
          <w:color w:val="000000"/>
        </w:rPr>
        <w:t>omit</w:t>
      </w:r>
    </w:p>
    <w:p w14:paraId="2D45490F" w14:textId="77777777" w:rsidR="006A4FCD" w:rsidRPr="0025509A" w:rsidRDefault="006A4FCD" w:rsidP="006A4FCD">
      <w:pPr>
        <w:pStyle w:val="Amainreturn"/>
        <w:rPr>
          <w:color w:val="000000"/>
        </w:rPr>
      </w:pPr>
      <w:r w:rsidRPr="0025509A">
        <w:rPr>
          <w:color w:val="000000"/>
        </w:rPr>
        <w:t>, for part 7 (Deferral and rebates)</w:t>
      </w:r>
    </w:p>
    <w:p w14:paraId="27B31FB3" w14:textId="662896DA" w:rsidR="0083126D" w:rsidRPr="0025509A" w:rsidRDefault="0025509A" w:rsidP="0025509A">
      <w:pPr>
        <w:pStyle w:val="Sched-Part"/>
      </w:pPr>
      <w:bookmarkStart w:id="42" w:name="_Toc67571944"/>
      <w:r w:rsidRPr="0025509A">
        <w:rPr>
          <w:rStyle w:val="CharPartNo"/>
        </w:rPr>
        <w:t>Part 1.7</w:t>
      </w:r>
      <w:r w:rsidRPr="0025509A">
        <w:tab/>
      </w:r>
      <w:r w:rsidR="0083126D" w:rsidRPr="0025509A">
        <w:rPr>
          <w:rStyle w:val="CharPartText"/>
        </w:rPr>
        <w:t>Taxation Administration Act 1999</w:t>
      </w:r>
      <w:bookmarkEnd w:id="42"/>
    </w:p>
    <w:p w14:paraId="416020E7" w14:textId="7E6E3D0A" w:rsidR="00EC7136" w:rsidRPr="0025509A" w:rsidRDefault="0025509A" w:rsidP="0025509A">
      <w:pPr>
        <w:pStyle w:val="ShadedSchClause"/>
        <w:rPr>
          <w:color w:val="000000"/>
        </w:rPr>
      </w:pPr>
      <w:bookmarkStart w:id="43" w:name="_Toc67571945"/>
      <w:r w:rsidRPr="0025509A">
        <w:rPr>
          <w:rStyle w:val="CharSectNo"/>
        </w:rPr>
        <w:t>[1.32]</w:t>
      </w:r>
      <w:r w:rsidRPr="0025509A">
        <w:rPr>
          <w:color w:val="000000"/>
        </w:rPr>
        <w:tab/>
      </w:r>
      <w:r w:rsidR="00EC7136" w:rsidRPr="0025509A">
        <w:rPr>
          <w:color w:val="000000"/>
        </w:rPr>
        <w:t>New section 56H (2A)</w:t>
      </w:r>
      <w:bookmarkEnd w:id="43"/>
    </w:p>
    <w:p w14:paraId="1FDB1031" w14:textId="77777777" w:rsidR="00EC7136" w:rsidRPr="0025509A" w:rsidRDefault="00EC7136" w:rsidP="00EC7136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3208EC36" w14:textId="77777777" w:rsidR="00EC7136" w:rsidRPr="0025509A" w:rsidRDefault="00EC7136" w:rsidP="0025509A">
      <w:pPr>
        <w:pStyle w:val="IMain"/>
        <w:keepNext/>
        <w:rPr>
          <w:color w:val="000000"/>
        </w:rPr>
      </w:pPr>
      <w:r w:rsidRPr="0025509A">
        <w:rPr>
          <w:color w:val="000000"/>
        </w:rPr>
        <w:tab/>
        <w:t>(2A)</w:t>
      </w:r>
      <w:r w:rsidRPr="0025509A">
        <w:rPr>
          <w:color w:val="000000"/>
        </w:rPr>
        <w:tab/>
        <w:t>The commissioner may give the registrar-general written notice of the charge.</w:t>
      </w:r>
    </w:p>
    <w:p w14:paraId="1B5AA73D" w14:textId="05ACBA72" w:rsidR="00EC7136" w:rsidRPr="0025509A" w:rsidRDefault="00EC7136" w:rsidP="00EC7136">
      <w:pPr>
        <w:pStyle w:val="aNote"/>
        <w:rPr>
          <w:color w:val="000000"/>
        </w:rPr>
      </w:pPr>
      <w:r w:rsidRPr="0025509A">
        <w:rPr>
          <w:rStyle w:val="charItals"/>
        </w:rPr>
        <w:t>Note</w:t>
      </w:r>
      <w:r w:rsidRPr="0025509A">
        <w:rPr>
          <w:rStyle w:val="charItals"/>
        </w:rPr>
        <w:tab/>
      </w:r>
      <w:r w:rsidRPr="0025509A">
        <w:rPr>
          <w:color w:val="000000"/>
        </w:rPr>
        <w:t xml:space="preserve">If the registrar-general is given notice that land is affected by a </w:t>
      </w:r>
      <w:r w:rsidR="005A76F8" w:rsidRPr="0025509A">
        <w:rPr>
          <w:color w:val="000000"/>
        </w:rPr>
        <w:t>t</w:t>
      </w:r>
      <w:r w:rsidRPr="0025509A">
        <w:rPr>
          <w:color w:val="000000"/>
        </w:rPr>
        <w:t xml:space="preserve">erritory or Commonwealth law, or anything done under it, under the </w:t>
      </w:r>
      <w:hyperlink r:id="rId45" w:tooltip="A1925-1" w:history="1">
        <w:r w:rsidR="00A9554D" w:rsidRPr="0025509A">
          <w:rPr>
            <w:rStyle w:val="charCitHyperlinkItal"/>
          </w:rPr>
          <w:t>Land Titles Act 1925</w:t>
        </w:r>
      </w:hyperlink>
      <w:r w:rsidRPr="0025509A">
        <w:rPr>
          <w:color w:val="000000"/>
        </w:rPr>
        <w:t xml:space="preserve">, s 14 (3), the registrar-general must record the effect of the law in the register kept under that </w:t>
      </w:r>
      <w:hyperlink r:id="rId46" w:tooltip="Land Titles Act 1925" w:history="1">
        <w:r w:rsidR="00C638A5" w:rsidRPr="0025509A">
          <w:rPr>
            <w:rStyle w:val="charCitHyperlinkAbbrev"/>
          </w:rPr>
          <w:t>Act</w:t>
        </w:r>
      </w:hyperlink>
      <w:r w:rsidRPr="0025509A">
        <w:rPr>
          <w:color w:val="000000"/>
        </w:rPr>
        <w:t>, s 43.</w:t>
      </w:r>
    </w:p>
    <w:p w14:paraId="7FCE9DE8" w14:textId="76C1A89B" w:rsidR="00EC7136" w:rsidRPr="0025509A" w:rsidRDefault="0025509A" w:rsidP="0025509A">
      <w:pPr>
        <w:pStyle w:val="ShadedSchClause"/>
        <w:rPr>
          <w:color w:val="000000"/>
        </w:rPr>
      </w:pPr>
      <w:bookmarkStart w:id="44" w:name="_Toc67571946"/>
      <w:r w:rsidRPr="0025509A">
        <w:rPr>
          <w:rStyle w:val="CharSectNo"/>
        </w:rPr>
        <w:lastRenderedPageBreak/>
        <w:t>[1.33]</w:t>
      </w:r>
      <w:r w:rsidRPr="0025509A">
        <w:rPr>
          <w:color w:val="000000"/>
        </w:rPr>
        <w:tab/>
      </w:r>
      <w:r w:rsidR="00EC7136" w:rsidRPr="0025509A">
        <w:rPr>
          <w:color w:val="000000"/>
        </w:rPr>
        <w:t>Section 56H (4) (a)</w:t>
      </w:r>
      <w:bookmarkEnd w:id="44"/>
    </w:p>
    <w:p w14:paraId="348CC9D0" w14:textId="77777777" w:rsidR="00EC7136" w:rsidRPr="0025509A" w:rsidRDefault="00EC7136" w:rsidP="00EC7136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18270635" w14:textId="4E794922" w:rsidR="00EC7136" w:rsidRPr="0025509A" w:rsidRDefault="00EC7136" w:rsidP="00EC7136">
      <w:pPr>
        <w:pStyle w:val="Ipara"/>
        <w:rPr>
          <w:color w:val="000000"/>
        </w:rPr>
      </w:pPr>
      <w:r w:rsidRPr="0025509A">
        <w:rPr>
          <w:color w:val="000000"/>
        </w:rPr>
        <w:tab/>
        <w:t>(a)</w:t>
      </w:r>
      <w:r w:rsidRPr="0025509A">
        <w:rPr>
          <w:color w:val="000000"/>
        </w:rPr>
        <w:tab/>
        <w:t xml:space="preserve">the charge has been recorded in the register under the </w:t>
      </w:r>
      <w:hyperlink r:id="rId47" w:tooltip="A1925-1" w:history="1">
        <w:r w:rsidR="00A9554D" w:rsidRPr="0025509A">
          <w:rPr>
            <w:rStyle w:val="charCitHyperlinkItal"/>
          </w:rPr>
          <w:t>Land Titles Act 1925</w:t>
        </w:r>
      </w:hyperlink>
      <w:r w:rsidRPr="0025509A">
        <w:rPr>
          <w:color w:val="000000"/>
        </w:rPr>
        <w:t>; and</w:t>
      </w:r>
    </w:p>
    <w:p w14:paraId="4F129386" w14:textId="6694D524" w:rsidR="00EC7136" w:rsidRPr="0025509A" w:rsidRDefault="0025509A" w:rsidP="0025509A">
      <w:pPr>
        <w:pStyle w:val="ShadedSchClause"/>
      </w:pPr>
      <w:bookmarkStart w:id="45" w:name="_Toc67571947"/>
      <w:r w:rsidRPr="0025509A">
        <w:rPr>
          <w:rStyle w:val="CharSectNo"/>
        </w:rPr>
        <w:t>[1.34]</w:t>
      </w:r>
      <w:r w:rsidRPr="0025509A">
        <w:tab/>
      </w:r>
      <w:r w:rsidR="00EC7136" w:rsidRPr="0025509A">
        <w:t>New section 56H (7) (a) (ia)</w:t>
      </w:r>
      <w:bookmarkEnd w:id="45"/>
    </w:p>
    <w:p w14:paraId="16B2670E" w14:textId="77777777" w:rsidR="00EC7136" w:rsidRPr="0025509A" w:rsidRDefault="00EC7136" w:rsidP="00EC7136">
      <w:pPr>
        <w:pStyle w:val="direction"/>
      </w:pPr>
      <w:r w:rsidRPr="0025509A">
        <w:t>insert</w:t>
      </w:r>
    </w:p>
    <w:p w14:paraId="552842BA" w14:textId="382335CE" w:rsidR="00EC7136" w:rsidRPr="0025509A" w:rsidRDefault="00EC7136" w:rsidP="00EC7136">
      <w:pPr>
        <w:pStyle w:val="Isubpara"/>
      </w:pPr>
      <w:r w:rsidRPr="0025509A">
        <w:tab/>
        <w:t>(ia)</w:t>
      </w:r>
      <w:r w:rsidRPr="0025509A">
        <w:tab/>
        <w:t xml:space="preserve">for tax payable under the </w:t>
      </w:r>
      <w:hyperlink r:id="rId48" w:tooltip="A2008-16" w:history="1">
        <w:r w:rsidR="00A9554D" w:rsidRPr="0025509A">
          <w:rPr>
            <w:rStyle w:val="charCitHyperlinkItal"/>
          </w:rPr>
          <w:t>Land Rent Act 2008</w:t>
        </w:r>
      </w:hyperlink>
      <w:r w:rsidRPr="0025509A">
        <w:t xml:space="preserve">—the </w:t>
      </w:r>
      <w:hyperlink r:id="rId49" w:tooltip="A2008-16" w:history="1">
        <w:r w:rsidR="00A9554D" w:rsidRPr="0025509A">
          <w:rPr>
            <w:rStyle w:val="charCitHyperlinkItal"/>
          </w:rPr>
          <w:t>Land Rent Act 2008</w:t>
        </w:r>
      </w:hyperlink>
      <w:r w:rsidRPr="0025509A">
        <w:t>, section 31 (Certificate of land rent and other charges) in relation to the parcel before the purchase; or</w:t>
      </w:r>
    </w:p>
    <w:p w14:paraId="2F365994" w14:textId="6A9EBBBB" w:rsidR="00891ED7" w:rsidRPr="0025509A" w:rsidRDefault="0025509A" w:rsidP="0025509A">
      <w:pPr>
        <w:pStyle w:val="ShadedSchClause"/>
        <w:rPr>
          <w:color w:val="000000"/>
        </w:rPr>
      </w:pPr>
      <w:bookmarkStart w:id="46" w:name="_Toc67571948"/>
      <w:r w:rsidRPr="0025509A">
        <w:rPr>
          <w:rStyle w:val="CharSectNo"/>
        </w:rPr>
        <w:t>[1.35]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New section 56H (8)</w:t>
      </w:r>
      <w:bookmarkEnd w:id="46"/>
    </w:p>
    <w:p w14:paraId="531746BA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3F011DBE" w14:textId="77777777" w:rsidR="00891ED7" w:rsidRPr="0025509A" w:rsidRDefault="00891ED7" w:rsidP="00891ED7">
      <w:pPr>
        <w:pStyle w:val="IMain"/>
        <w:rPr>
          <w:color w:val="000000"/>
        </w:rPr>
      </w:pPr>
      <w:r w:rsidRPr="0025509A">
        <w:rPr>
          <w:color w:val="000000"/>
        </w:rPr>
        <w:tab/>
        <w:t>(8)</w:t>
      </w:r>
      <w:r w:rsidRPr="0025509A">
        <w:rPr>
          <w:color w:val="000000"/>
        </w:rPr>
        <w:tab/>
        <w:t>In this section:</w:t>
      </w:r>
    </w:p>
    <w:p w14:paraId="28DEE980" w14:textId="39D3E200" w:rsidR="00891ED7" w:rsidRPr="0025509A" w:rsidRDefault="00891ED7" w:rsidP="0025509A">
      <w:pPr>
        <w:pStyle w:val="aDef"/>
        <w:rPr>
          <w:color w:val="000000"/>
        </w:rPr>
      </w:pPr>
      <w:r w:rsidRPr="0025509A">
        <w:rPr>
          <w:rStyle w:val="charBoldItals"/>
        </w:rPr>
        <w:t>register</w:t>
      </w:r>
      <w:r w:rsidRPr="0025509A">
        <w:rPr>
          <w:bCs/>
          <w:iCs/>
          <w:color w:val="000000"/>
        </w:rPr>
        <w:t xml:space="preserve">—see the </w:t>
      </w:r>
      <w:hyperlink r:id="rId50" w:tooltip="A1925-1" w:history="1">
        <w:r w:rsidR="00A9554D" w:rsidRPr="0025509A">
          <w:rPr>
            <w:rStyle w:val="charCitHyperlinkItal"/>
          </w:rPr>
          <w:t>Land Titles Act 1925</w:t>
        </w:r>
      </w:hyperlink>
      <w:r w:rsidRPr="0025509A">
        <w:rPr>
          <w:bCs/>
          <w:iCs/>
          <w:color w:val="000000"/>
        </w:rPr>
        <w:t>, dictionary.</w:t>
      </w:r>
    </w:p>
    <w:p w14:paraId="0AB0A76C" w14:textId="31CB984E" w:rsidR="00891ED7" w:rsidRPr="0025509A" w:rsidRDefault="0025509A" w:rsidP="0025509A">
      <w:pPr>
        <w:pStyle w:val="ShadedSchClause"/>
        <w:rPr>
          <w:color w:val="000000"/>
        </w:rPr>
      </w:pPr>
      <w:bookmarkStart w:id="47" w:name="_Toc67571949"/>
      <w:r w:rsidRPr="0025509A">
        <w:rPr>
          <w:rStyle w:val="CharSectNo"/>
        </w:rPr>
        <w:t>[1.36]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Section 56L heading</w:t>
      </w:r>
      <w:bookmarkEnd w:id="47"/>
    </w:p>
    <w:p w14:paraId="36139E7F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29B433D2" w14:textId="77777777" w:rsidR="00891ED7" w:rsidRPr="0025509A" w:rsidRDefault="00891ED7" w:rsidP="00891ED7">
      <w:pPr>
        <w:pStyle w:val="IH5Sec"/>
        <w:rPr>
          <w:color w:val="000000"/>
        </w:rPr>
      </w:pPr>
      <w:r w:rsidRPr="0025509A">
        <w:rPr>
          <w:color w:val="000000"/>
        </w:rPr>
        <w:t>56L</w:t>
      </w:r>
      <w:r w:rsidRPr="0025509A">
        <w:rPr>
          <w:color w:val="000000"/>
        </w:rPr>
        <w:tab/>
        <w:t>Creation of charge on other land</w:t>
      </w:r>
    </w:p>
    <w:p w14:paraId="0134D649" w14:textId="702AB76C" w:rsidR="00891ED7" w:rsidRPr="0025509A" w:rsidRDefault="0025509A" w:rsidP="0025509A">
      <w:pPr>
        <w:pStyle w:val="ShadedSchClause"/>
        <w:rPr>
          <w:color w:val="000000"/>
        </w:rPr>
      </w:pPr>
      <w:bookmarkStart w:id="48" w:name="_Toc67571950"/>
      <w:r w:rsidRPr="0025509A">
        <w:rPr>
          <w:rStyle w:val="CharSectNo"/>
        </w:rPr>
        <w:t>[1.37]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New section 56L (1) (d)</w:t>
      </w:r>
      <w:bookmarkEnd w:id="48"/>
    </w:p>
    <w:p w14:paraId="630D5D93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12CBACF1" w14:textId="77777777" w:rsidR="00891ED7" w:rsidRPr="0025509A" w:rsidRDefault="00891ED7" w:rsidP="00891ED7">
      <w:pPr>
        <w:pStyle w:val="Ipara"/>
        <w:rPr>
          <w:color w:val="000000"/>
        </w:rPr>
      </w:pPr>
      <w:r w:rsidRPr="0025509A">
        <w:rPr>
          <w:color w:val="000000"/>
        </w:rPr>
        <w:tab/>
        <w:t>(d)</w:t>
      </w:r>
      <w:r w:rsidRPr="0025509A">
        <w:rPr>
          <w:color w:val="000000"/>
        </w:rPr>
        <w:tab/>
        <w:t>the tax debt is not related to the parcel or parcels of land.</w:t>
      </w:r>
    </w:p>
    <w:p w14:paraId="2AB66501" w14:textId="77777777" w:rsidR="00891ED7" w:rsidRPr="0025509A" w:rsidRDefault="00891ED7" w:rsidP="00891ED7">
      <w:pPr>
        <w:pStyle w:val="aNotepar"/>
        <w:rPr>
          <w:color w:val="000000"/>
        </w:rPr>
      </w:pPr>
      <w:r w:rsidRPr="0025509A">
        <w:rPr>
          <w:rStyle w:val="charItals"/>
        </w:rPr>
        <w:t>Note</w:t>
      </w:r>
      <w:r w:rsidRPr="0025509A">
        <w:rPr>
          <w:rStyle w:val="charItals"/>
        </w:rPr>
        <w:tab/>
      </w:r>
      <w:r w:rsidRPr="0025509A">
        <w:rPr>
          <w:color w:val="000000"/>
        </w:rPr>
        <w:t>Section 56H deals with tax payable that relates to a parcel of land.</w:t>
      </w:r>
    </w:p>
    <w:p w14:paraId="324DADD5" w14:textId="5BEB6266" w:rsidR="00891ED7" w:rsidRPr="0025509A" w:rsidRDefault="0025509A" w:rsidP="0025509A">
      <w:pPr>
        <w:pStyle w:val="ShadedSchClause"/>
        <w:rPr>
          <w:color w:val="000000"/>
        </w:rPr>
      </w:pPr>
      <w:bookmarkStart w:id="49" w:name="_Toc67571951"/>
      <w:r w:rsidRPr="0025509A">
        <w:rPr>
          <w:rStyle w:val="CharSectNo"/>
        </w:rPr>
        <w:lastRenderedPageBreak/>
        <w:t>[1.38]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Section 56L (3)</w:t>
      </w:r>
      <w:bookmarkEnd w:id="49"/>
    </w:p>
    <w:p w14:paraId="69128F61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081375A0" w14:textId="77777777" w:rsidR="00891ED7" w:rsidRPr="0025509A" w:rsidRDefault="00891ED7" w:rsidP="0025509A">
      <w:pPr>
        <w:pStyle w:val="IMain"/>
        <w:keepNext/>
        <w:rPr>
          <w:color w:val="000000"/>
        </w:rPr>
      </w:pPr>
      <w:r w:rsidRPr="0025509A">
        <w:rPr>
          <w:color w:val="000000"/>
        </w:rPr>
        <w:tab/>
        <w:t>(3)</w:t>
      </w:r>
      <w:r w:rsidRPr="0025509A">
        <w:rPr>
          <w:color w:val="000000"/>
        </w:rPr>
        <w:tab/>
        <w:t>The commissioner may, by written notice to the registrar-general, create a charge on 1 of the parcels.</w:t>
      </w:r>
    </w:p>
    <w:p w14:paraId="6D94387D" w14:textId="46C09942" w:rsidR="00891ED7" w:rsidRPr="0025509A" w:rsidRDefault="00891ED7" w:rsidP="00891ED7">
      <w:pPr>
        <w:pStyle w:val="aNote"/>
        <w:rPr>
          <w:color w:val="000000"/>
        </w:rPr>
      </w:pPr>
      <w:r w:rsidRPr="0025509A">
        <w:rPr>
          <w:rStyle w:val="charItals"/>
        </w:rPr>
        <w:t>Note</w:t>
      </w:r>
      <w:r w:rsidRPr="0025509A">
        <w:rPr>
          <w:rStyle w:val="charItals"/>
        </w:rPr>
        <w:tab/>
      </w:r>
      <w:r w:rsidRPr="0025509A">
        <w:rPr>
          <w:color w:val="000000"/>
        </w:rPr>
        <w:t xml:space="preserve">If the registrar-general is given notice that land is affected by a </w:t>
      </w:r>
      <w:r w:rsidR="005A76F8" w:rsidRPr="0025509A">
        <w:rPr>
          <w:color w:val="000000"/>
        </w:rPr>
        <w:t>t</w:t>
      </w:r>
      <w:r w:rsidRPr="0025509A">
        <w:rPr>
          <w:color w:val="000000"/>
        </w:rPr>
        <w:t xml:space="preserve">erritory or Commonwealth law, or anything done under it, under the </w:t>
      </w:r>
      <w:hyperlink r:id="rId51" w:tooltip="A1925-1" w:history="1">
        <w:r w:rsidR="00A9554D" w:rsidRPr="0025509A">
          <w:rPr>
            <w:rStyle w:val="charCitHyperlinkItal"/>
          </w:rPr>
          <w:t>Land Titles Act 1925</w:t>
        </w:r>
      </w:hyperlink>
      <w:r w:rsidRPr="0025509A">
        <w:rPr>
          <w:color w:val="000000"/>
        </w:rPr>
        <w:t xml:space="preserve">, s 14 (3), the registrar-general must record the effect of the law in the register kept under that </w:t>
      </w:r>
      <w:hyperlink r:id="rId52" w:tooltip="Land Titles Act 1925" w:history="1">
        <w:r w:rsidR="00C638A5" w:rsidRPr="0025509A">
          <w:rPr>
            <w:rStyle w:val="charCitHyperlinkAbbrev"/>
          </w:rPr>
          <w:t>Act</w:t>
        </w:r>
      </w:hyperlink>
      <w:r w:rsidRPr="0025509A">
        <w:rPr>
          <w:color w:val="000000"/>
        </w:rPr>
        <w:t>, s 43.</w:t>
      </w:r>
    </w:p>
    <w:p w14:paraId="6A480A8B" w14:textId="05710577" w:rsidR="00891ED7" w:rsidRPr="0025509A" w:rsidRDefault="0025509A" w:rsidP="0025509A">
      <w:pPr>
        <w:pStyle w:val="ShadedSchClause"/>
        <w:rPr>
          <w:color w:val="000000"/>
        </w:rPr>
      </w:pPr>
      <w:bookmarkStart w:id="50" w:name="_Toc67571952"/>
      <w:r w:rsidRPr="0025509A">
        <w:rPr>
          <w:rStyle w:val="CharSectNo"/>
        </w:rPr>
        <w:t>[1.39]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Section 56L (4)</w:t>
      </w:r>
      <w:bookmarkEnd w:id="50"/>
    </w:p>
    <w:p w14:paraId="68C96F81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omit</w:t>
      </w:r>
    </w:p>
    <w:p w14:paraId="12C78F1E" w14:textId="77777777" w:rsidR="00891ED7" w:rsidRPr="0025509A" w:rsidRDefault="00891ED7" w:rsidP="00891ED7">
      <w:pPr>
        <w:pStyle w:val="Amainreturn"/>
        <w:rPr>
          <w:color w:val="000000"/>
        </w:rPr>
      </w:pPr>
      <w:r w:rsidRPr="0025509A">
        <w:rPr>
          <w:color w:val="000000"/>
        </w:rPr>
        <w:t>application</w:t>
      </w:r>
    </w:p>
    <w:p w14:paraId="0CCA30EB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43C351A1" w14:textId="77777777" w:rsidR="00891ED7" w:rsidRPr="0025509A" w:rsidRDefault="00891ED7" w:rsidP="00891ED7">
      <w:pPr>
        <w:pStyle w:val="Amainreturn"/>
        <w:rPr>
          <w:color w:val="000000"/>
        </w:rPr>
      </w:pPr>
      <w:r w:rsidRPr="0025509A">
        <w:rPr>
          <w:color w:val="000000"/>
        </w:rPr>
        <w:t>written notice</w:t>
      </w:r>
    </w:p>
    <w:p w14:paraId="58D022D1" w14:textId="1721C436" w:rsidR="00CA1D1B" w:rsidRPr="0025509A" w:rsidRDefault="0025509A" w:rsidP="0025509A">
      <w:pPr>
        <w:pStyle w:val="ShadedSchClause"/>
        <w:rPr>
          <w:color w:val="000000"/>
        </w:rPr>
      </w:pPr>
      <w:bookmarkStart w:id="51" w:name="_Toc67571953"/>
      <w:r w:rsidRPr="0025509A">
        <w:rPr>
          <w:rStyle w:val="CharSectNo"/>
        </w:rPr>
        <w:t>[1.40]</w:t>
      </w:r>
      <w:r w:rsidRPr="0025509A">
        <w:rPr>
          <w:color w:val="000000"/>
        </w:rPr>
        <w:tab/>
      </w:r>
      <w:r w:rsidR="00CA1D1B" w:rsidRPr="0025509A">
        <w:rPr>
          <w:color w:val="000000"/>
        </w:rPr>
        <w:t>Section 56L (5) and (6)</w:t>
      </w:r>
      <w:bookmarkEnd w:id="51"/>
    </w:p>
    <w:p w14:paraId="43D48B16" w14:textId="77777777" w:rsidR="00CA1D1B" w:rsidRPr="0025509A" w:rsidRDefault="00CA1D1B" w:rsidP="00CA1D1B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4BE898B1" w14:textId="77777777" w:rsidR="00CA1D1B" w:rsidRPr="0025509A" w:rsidRDefault="00CA1D1B" w:rsidP="00C85799">
      <w:pPr>
        <w:pStyle w:val="IMain"/>
        <w:keepNext/>
        <w:rPr>
          <w:color w:val="000000"/>
        </w:rPr>
      </w:pPr>
      <w:r w:rsidRPr="0025509A">
        <w:rPr>
          <w:color w:val="000000"/>
        </w:rPr>
        <w:tab/>
        <w:t>(5)</w:t>
      </w:r>
      <w:r w:rsidRPr="0025509A">
        <w:rPr>
          <w:color w:val="000000"/>
        </w:rPr>
        <w:tab/>
        <w:t>However, the commissioner may create the charge only if the commissioner has—</w:t>
      </w:r>
    </w:p>
    <w:p w14:paraId="3536A601" w14:textId="77777777" w:rsidR="00CA1D1B" w:rsidRPr="0025509A" w:rsidRDefault="00CA1D1B" w:rsidP="00CA1D1B">
      <w:pPr>
        <w:pStyle w:val="Ipara"/>
        <w:rPr>
          <w:color w:val="000000"/>
        </w:rPr>
      </w:pPr>
      <w:r w:rsidRPr="0025509A">
        <w:rPr>
          <w:color w:val="000000"/>
        </w:rPr>
        <w:tab/>
        <w:t>(a)</w:t>
      </w:r>
      <w:r w:rsidRPr="0025509A">
        <w:rPr>
          <w:color w:val="000000"/>
        </w:rPr>
        <w:tab/>
        <w:t>taken reasonable steps to make arrangements for the debtor to pay the tax debt; and</w:t>
      </w:r>
    </w:p>
    <w:p w14:paraId="0C8B36D4" w14:textId="77777777" w:rsidR="00CA1D1B" w:rsidRPr="0025509A" w:rsidRDefault="00CA1D1B" w:rsidP="00CA1D1B">
      <w:pPr>
        <w:pStyle w:val="Ipara"/>
        <w:rPr>
          <w:color w:val="000000"/>
        </w:rPr>
      </w:pPr>
      <w:r w:rsidRPr="0025509A">
        <w:rPr>
          <w:color w:val="000000"/>
        </w:rPr>
        <w:tab/>
        <w:t>(b)</w:t>
      </w:r>
      <w:r w:rsidRPr="0025509A">
        <w:rPr>
          <w:color w:val="000000"/>
        </w:rPr>
        <w:tab/>
        <w:t>if the charge is to be created on a jointly-owned parcel—considered from the information available whether the charge is likely to cause substantial hardship to the debtor, the joint owner or other people; and</w:t>
      </w:r>
    </w:p>
    <w:p w14:paraId="53C31AE9" w14:textId="77777777" w:rsidR="00CA1D1B" w:rsidRPr="0025509A" w:rsidRDefault="00CA1D1B" w:rsidP="00CA1D1B">
      <w:pPr>
        <w:pStyle w:val="aExamHdgpar"/>
        <w:rPr>
          <w:color w:val="000000"/>
        </w:rPr>
      </w:pPr>
      <w:r w:rsidRPr="0025509A">
        <w:rPr>
          <w:color w:val="000000"/>
        </w:rPr>
        <w:t>Example</w:t>
      </w:r>
    </w:p>
    <w:p w14:paraId="7EEC49D0" w14:textId="77777777" w:rsidR="00CA1D1B" w:rsidRPr="0025509A" w:rsidRDefault="00CA1D1B" w:rsidP="00CA1D1B">
      <w:pPr>
        <w:pStyle w:val="aExampar"/>
        <w:rPr>
          <w:color w:val="000000"/>
        </w:rPr>
      </w:pPr>
      <w:r w:rsidRPr="0025509A">
        <w:rPr>
          <w:color w:val="000000"/>
        </w:rPr>
        <w:t>partner or dependent children occupying the parcel as their principal place of residence</w:t>
      </w:r>
    </w:p>
    <w:p w14:paraId="49D8A35A" w14:textId="77777777" w:rsidR="00CA1D1B" w:rsidRPr="0025509A" w:rsidRDefault="00CA1D1B" w:rsidP="003865A5">
      <w:pPr>
        <w:pStyle w:val="Ipara"/>
        <w:keepLines/>
        <w:rPr>
          <w:color w:val="000000"/>
        </w:rPr>
      </w:pPr>
      <w:r w:rsidRPr="0025509A">
        <w:rPr>
          <w:color w:val="000000"/>
        </w:rPr>
        <w:lastRenderedPageBreak/>
        <w:tab/>
        <w:t>(c)</w:t>
      </w:r>
      <w:r w:rsidRPr="0025509A">
        <w:rPr>
          <w:color w:val="000000"/>
        </w:rPr>
        <w:tab/>
        <w:t>notified the debtor and any joint owner, in writing, that the commissioner intends to create a charge on the parcel not earlier than 28 days after the date of the notice to the debtor and joint owner.</w:t>
      </w:r>
    </w:p>
    <w:p w14:paraId="16FF9807" w14:textId="77777777" w:rsidR="00CA1D1B" w:rsidRPr="0025509A" w:rsidRDefault="00CA1D1B" w:rsidP="00CA1D1B">
      <w:pPr>
        <w:pStyle w:val="IMain"/>
        <w:rPr>
          <w:color w:val="000000"/>
        </w:rPr>
      </w:pPr>
      <w:r w:rsidRPr="0025509A">
        <w:rPr>
          <w:color w:val="000000"/>
        </w:rPr>
        <w:tab/>
        <w:t>(6)</w:t>
      </w:r>
      <w:r w:rsidRPr="0025509A">
        <w:rPr>
          <w:color w:val="000000"/>
        </w:rPr>
        <w:tab/>
        <w:t>If the commissioner creates a charge under subsection (3), the commissioner must notify the debtor and any joint owner, in writing, of the existence of the charge.</w:t>
      </w:r>
    </w:p>
    <w:p w14:paraId="114D4040" w14:textId="6ABE070F" w:rsidR="00CA1D1B" w:rsidRPr="0025509A" w:rsidRDefault="0025509A" w:rsidP="0025509A">
      <w:pPr>
        <w:pStyle w:val="ShadedSchClause"/>
        <w:rPr>
          <w:color w:val="000000"/>
        </w:rPr>
      </w:pPr>
      <w:bookmarkStart w:id="52" w:name="_Toc67571954"/>
      <w:r w:rsidRPr="0025509A">
        <w:rPr>
          <w:rStyle w:val="CharSectNo"/>
        </w:rPr>
        <w:t>[1.41]</w:t>
      </w:r>
      <w:r w:rsidRPr="0025509A">
        <w:rPr>
          <w:color w:val="000000"/>
        </w:rPr>
        <w:tab/>
      </w:r>
      <w:r w:rsidR="00CA1D1B" w:rsidRPr="0025509A">
        <w:rPr>
          <w:color w:val="000000"/>
        </w:rPr>
        <w:t>Section 56M (1)</w:t>
      </w:r>
      <w:bookmarkEnd w:id="52"/>
    </w:p>
    <w:p w14:paraId="5BA6A1E1" w14:textId="3B46FD32" w:rsidR="00CA1D1B" w:rsidRPr="0025509A" w:rsidRDefault="00CA1D1B" w:rsidP="00CA1D1B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2D6C3E62" w14:textId="0FFDF5C0" w:rsidR="00CA1D1B" w:rsidRPr="0025509A" w:rsidRDefault="00CA1D1B" w:rsidP="00CA1D1B">
      <w:pPr>
        <w:pStyle w:val="IMain"/>
      </w:pPr>
      <w:r w:rsidRPr="0025509A">
        <w:tab/>
        <w:t>(1)</w:t>
      </w:r>
      <w:r w:rsidRPr="0025509A">
        <w:tab/>
      </w:r>
      <w:r w:rsidRPr="0025509A">
        <w:rPr>
          <w:color w:val="000000"/>
        </w:rPr>
        <w:t>This section applies if a charge on a parcel of land is created under section 56L (3).</w:t>
      </w:r>
    </w:p>
    <w:p w14:paraId="533403D7" w14:textId="784E3116" w:rsidR="0083126D" w:rsidRPr="0025509A" w:rsidRDefault="0025509A" w:rsidP="0025509A">
      <w:pPr>
        <w:pStyle w:val="ShadedSchClause"/>
      </w:pPr>
      <w:bookmarkStart w:id="53" w:name="_Toc67571955"/>
      <w:r w:rsidRPr="0025509A">
        <w:rPr>
          <w:rStyle w:val="CharSectNo"/>
        </w:rPr>
        <w:t>[1.42]</w:t>
      </w:r>
      <w:r w:rsidRPr="0025509A">
        <w:tab/>
      </w:r>
      <w:r w:rsidR="0083126D" w:rsidRPr="0025509A">
        <w:t>New section</w:t>
      </w:r>
      <w:r w:rsidR="000C0FE6" w:rsidRPr="0025509A">
        <w:t xml:space="preserve"> </w:t>
      </w:r>
      <w:r w:rsidR="00117644" w:rsidRPr="0025509A">
        <w:t>56M (6) (a) (ia)</w:t>
      </w:r>
      <w:bookmarkEnd w:id="53"/>
    </w:p>
    <w:p w14:paraId="4460C8FC" w14:textId="35FF2BAF" w:rsidR="00E54B65" w:rsidRPr="0025509A" w:rsidRDefault="00C56387" w:rsidP="00C56387">
      <w:pPr>
        <w:pStyle w:val="direction"/>
      </w:pPr>
      <w:r w:rsidRPr="0025509A">
        <w:t>insert</w:t>
      </w:r>
    </w:p>
    <w:p w14:paraId="40BEC4F4" w14:textId="356DE756" w:rsidR="00572359" w:rsidRPr="0025509A" w:rsidRDefault="00C56387" w:rsidP="00C85799">
      <w:pPr>
        <w:pStyle w:val="Isubpara"/>
        <w:keepLines/>
      </w:pPr>
      <w:r w:rsidRPr="0025509A">
        <w:tab/>
        <w:t>(</w:t>
      </w:r>
      <w:r w:rsidR="00DB7A7B" w:rsidRPr="0025509A">
        <w:t>ia</w:t>
      </w:r>
      <w:r w:rsidRPr="0025509A">
        <w:t>)</w:t>
      </w:r>
      <w:r w:rsidRPr="0025509A">
        <w:tab/>
        <w:t xml:space="preserve">for </w:t>
      </w:r>
      <w:r w:rsidR="00DB7A7B" w:rsidRPr="0025509A">
        <w:t xml:space="preserve">tax </w:t>
      </w:r>
      <w:r w:rsidRPr="0025509A">
        <w:t xml:space="preserve">payable under the </w:t>
      </w:r>
      <w:hyperlink r:id="rId53" w:tooltip="A2008-16" w:history="1">
        <w:r w:rsidR="00A9554D" w:rsidRPr="0025509A">
          <w:rPr>
            <w:rStyle w:val="charCitHyperlinkItal"/>
          </w:rPr>
          <w:t>Land Rent Act 2008</w:t>
        </w:r>
      </w:hyperlink>
      <w:r w:rsidRPr="0025509A">
        <w:t xml:space="preserve">—the </w:t>
      </w:r>
      <w:hyperlink r:id="rId54" w:tooltip="A2008-16" w:history="1">
        <w:r w:rsidR="00A9554D" w:rsidRPr="0025509A">
          <w:rPr>
            <w:rStyle w:val="charCitHyperlinkItal"/>
          </w:rPr>
          <w:t>Land Rent Act 2008</w:t>
        </w:r>
      </w:hyperlink>
      <w:r w:rsidRPr="0025509A">
        <w:t>, section 31 (Certificate of land rent and other charges) in relation to the parcel before the purchase;</w:t>
      </w:r>
      <w:r w:rsidR="00DB7A7B" w:rsidRPr="0025509A">
        <w:t xml:space="preserve"> or</w:t>
      </w:r>
    </w:p>
    <w:p w14:paraId="2A312980" w14:textId="52509418" w:rsidR="002D4D48" w:rsidRPr="0025509A" w:rsidRDefault="0025509A" w:rsidP="0025509A">
      <w:pPr>
        <w:pStyle w:val="ShadedSchClause"/>
      </w:pPr>
      <w:bookmarkStart w:id="54" w:name="_Toc67571956"/>
      <w:r w:rsidRPr="0025509A">
        <w:rPr>
          <w:rStyle w:val="CharSectNo"/>
        </w:rPr>
        <w:t>[1.43]</w:t>
      </w:r>
      <w:r w:rsidRPr="0025509A">
        <w:tab/>
      </w:r>
      <w:r w:rsidR="00977A22" w:rsidRPr="0025509A">
        <w:t>S</w:t>
      </w:r>
      <w:r w:rsidR="002D4D48" w:rsidRPr="0025509A">
        <w:t>ection 97 (e) (vii)</w:t>
      </w:r>
      <w:r w:rsidR="0091639A" w:rsidRPr="0025509A">
        <w:t xml:space="preserve"> </w:t>
      </w:r>
      <w:r w:rsidR="002F06BB" w:rsidRPr="0025509A">
        <w:t>to</w:t>
      </w:r>
      <w:r w:rsidR="0091639A" w:rsidRPr="0025509A">
        <w:t xml:space="preserve"> (</w:t>
      </w:r>
      <w:r w:rsidR="002F06BB" w:rsidRPr="0025509A">
        <w:t>x</w:t>
      </w:r>
      <w:r w:rsidR="00D50A8C" w:rsidRPr="0025509A">
        <w:t>i</w:t>
      </w:r>
      <w:r w:rsidR="0091639A" w:rsidRPr="0025509A">
        <w:t>)</w:t>
      </w:r>
      <w:bookmarkEnd w:id="54"/>
    </w:p>
    <w:p w14:paraId="2C1D87B8" w14:textId="77777777" w:rsidR="002D4D48" w:rsidRPr="0025509A" w:rsidRDefault="002D4D48" w:rsidP="002D4D48">
      <w:pPr>
        <w:pStyle w:val="direction"/>
      </w:pPr>
      <w:r w:rsidRPr="0025509A">
        <w:t>substitute</w:t>
      </w:r>
    </w:p>
    <w:p w14:paraId="03EC615C" w14:textId="54508FBB" w:rsidR="002D4D48" w:rsidRPr="0025509A" w:rsidRDefault="002D4D48" w:rsidP="002D4D48">
      <w:pPr>
        <w:pStyle w:val="Isubpara"/>
      </w:pPr>
      <w:r w:rsidRPr="0025509A">
        <w:tab/>
        <w:t>(</w:t>
      </w:r>
      <w:r w:rsidR="00977A22" w:rsidRPr="0025509A">
        <w:t>vi</w:t>
      </w:r>
      <w:r w:rsidRPr="0025509A">
        <w:t>i)</w:t>
      </w:r>
      <w:r w:rsidRPr="0025509A">
        <w:tab/>
        <w:t xml:space="preserve">for </w:t>
      </w:r>
      <w:r w:rsidR="0074635E" w:rsidRPr="0025509A">
        <w:t>the administration or execution of</w:t>
      </w:r>
      <w:r w:rsidR="008C3E42" w:rsidRPr="0025509A">
        <w:t xml:space="preserve"> a tax law or</w:t>
      </w:r>
      <w:r w:rsidRPr="0025509A">
        <w:t xml:space="preserve"> the </w:t>
      </w:r>
      <w:hyperlink r:id="rId55" w:tooltip="A1992-72" w:history="1">
        <w:r w:rsidR="00A9554D" w:rsidRPr="0025509A">
          <w:rPr>
            <w:rStyle w:val="charCitHyperlinkItal"/>
          </w:rPr>
          <w:t>Fair Trading (Australian Consumer Law) Act 1992</w:t>
        </w:r>
      </w:hyperlink>
      <w:r w:rsidRPr="0025509A">
        <w:t xml:space="preserve">—the </w:t>
      </w:r>
      <w:r w:rsidR="00977A22" w:rsidRPr="0025509A">
        <w:t>commissioner for fair trading;</w:t>
      </w:r>
    </w:p>
    <w:p w14:paraId="67E04E97" w14:textId="668697E5" w:rsidR="002F06BB" w:rsidRPr="0025509A" w:rsidRDefault="002F06BB" w:rsidP="002F06BB">
      <w:pPr>
        <w:pStyle w:val="Isubpara"/>
      </w:pPr>
      <w:r w:rsidRPr="0025509A">
        <w:tab/>
        <w:t>(viii)</w:t>
      </w:r>
      <w:r w:rsidRPr="0025509A">
        <w:tab/>
        <w:t xml:space="preserve">for </w:t>
      </w:r>
      <w:r w:rsidR="0074635E" w:rsidRPr="0025509A">
        <w:t>the administration or execution of</w:t>
      </w:r>
      <w:r w:rsidRPr="0025509A">
        <w:t xml:space="preserve"> the </w:t>
      </w:r>
      <w:hyperlink r:id="rId56" w:tooltip="Act 1975 No 60 (Cwlth)" w:history="1">
        <w:r w:rsidR="00EE3201" w:rsidRPr="0025509A">
          <w:rPr>
            <w:rStyle w:val="charCitHyperlinkItal"/>
          </w:rPr>
          <w:t>Australian Bureau of Statistics Act 1975</w:t>
        </w:r>
      </w:hyperlink>
      <w:r w:rsidR="005F293D" w:rsidRPr="0025509A">
        <w:t xml:space="preserve"> (Cwlth) or</w:t>
      </w:r>
      <w:r w:rsidR="000D6EFD" w:rsidRPr="0025509A">
        <w:t xml:space="preserve"> the</w:t>
      </w:r>
      <w:r w:rsidR="005F293D" w:rsidRPr="0025509A">
        <w:t xml:space="preserve"> </w:t>
      </w:r>
      <w:hyperlink r:id="rId57" w:tooltip="Act 1905 No 15" w:history="1">
        <w:r w:rsidR="00EE3201" w:rsidRPr="0025509A">
          <w:rPr>
            <w:rStyle w:val="charCitHyperlinkItal"/>
          </w:rPr>
          <w:t>Census and Statistics Act 1905</w:t>
        </w:r>
      </w:hyperlink>
      <w:r w:rsidRPr="0025509A">
        <w:rPr>
          <w:rStyle w:val="charItals"/>
        </w:rPr>
        <w:t xml:space="preserve"> </w:t>
      </w:r>
      <w:r w:rsidRPr="0025509A">
        <w:t xml:space="preserve">(Cwlth)—the Australian </w:t>
      </w:r>
      <w:r w:rsidR="00BA5341" w:rsidRPr="0025509A">
        <w:t>s</w:t>
      </w:r>
      <w:r w:rsidRPr="0025509A">
        <w:t>tatistician;</w:t>
      </w:r>
    </w:p>
    <w:p w14:paraId="56C7E3B3" w14:textId="547E1A1C" w:rsidR="004A60AA" w:rsidRPr="0025509A" w:rsidRDefault="004A60AA" w:rsidP="003865A5">
      <w:pPr>
        <w:pStyle w:val="Isubpara"/>
        <w:keepLines/>
      </w:pPr>
      <w:r w:rsidRPr="0025509A">
        <w:lastRenderedPageBreak/>
        <w:tab/>
        <w:t>(ix)</w:t>
      </w:r>
      <w:r w:rsidRPr="0025509A">
        <w:tab/>
        <w:t xml:space="preserve">for the administration or execution of the </w:t>
      </w:r>
      <w:hyperlink r:id="rId58" w:tooltip="Act 1984 No 41 (Cwlth)" w:history="1">
        <w:r w:rsidR="00EE3201" w:rsidRPr="0025509A">
          <w:rPr>
            <w:rStyle w:val="charCitHyperlinkItal"/>
          </w:rPr>
          <w:t>Australian Crime Commission Act 2002</w:t>
        </w:r>
      </w:hyperlink>
      <w:r w:rsidRPr="0025509A">
        <w:rPr>
          <w:rStyle w:val="charItals"/>
        </w:rPr>
        <w:t xml:space="preserve"> </w:t>
      </w:r>
      <w:r w:rsidRPr="0025509A">
        <w:t>(Cwlth), or a law of the Territory, a State or another Territory that makes provision for the operation of the Commission in the State or Territory—the Australian Crime Commission;</w:t>
      </w:r>
    </w:p>
    <w:p w14:paraId="4D7726DD" w14:textId="50EA0BDA" w:rsidR="004A60AA" w:rsidRPr="0025509A" w:rsidRDefault="004A60AA" w:rsidP="004A60AA">
      <w:pPr>
        <w:pStyle w:val="Isubpara"/>
      </w:pPr>
      <w:r w:rsidRPr="0025509A">
        <w:tab/>
        <w:t>(</w:t>
      </w:r>
      <w:r w:rsidR="005D35A4" w:rsidRPr="0025509A">
        <w:t>x</w:t>
      </w:r>
      <w:r w:rsidRPr="0025509A">
        <w:t>)</w:t>
      </w:r>
      <w:r w:rsidRPr="0025509A">
        <w:tab/>
        <w:t xml:space="preserve">for the administration or execution of the </w:t>
      </w:r>
      <w:hyperlink r:id="rId59" w:tooltip="Act 2001 No 50 (Cwlth)" w:history="1">
        <w:r w:rsidR="00A9554D" w:rsidRPr="0025509A">
          <w:rPr>
            <w:rStyle w:val="charCitHyperlinkAbbrev"/>
          </w:rPr>
          <w:t>Corporations Act</w:t>
        </w:r>
      </w:hyperlink>
      <w:r w:rsidRPr="0025509A">
        <w:t xml:space="preserve"> or the </w:t>
      </w:r>
      <w:hyperlink r:id="rId60" w:tooltip="Act 2001 No 51 (Cwlth)" w:history="1">
        <w:r w:rsidR="007C54DB" w:rsidRPr="0025509A">
          <w:rPr>
            <w:rStyle w:val="charCitHyperlinkItal"/>
          </w:rPr>
          <w:t>Australian Securities and Investments Commission Act 2001</w:t>
        </w:r>
      </w:hyperlink>
      <w:r w:rsidRPr="0025509A">
        <w:rPr>
          <w:rStyle w:val="charItals"/>
        </w:rPr>
        <w:t xml:space="preserve"> </w:t>
      </w:r>
      <w:r w:rsidRPr="0025509A">
        <w:t>(Cwlth), part 3 (Investigations and information</w:t>
      </w:r>
      <w:r w:rsidRPr="0025509A">
        <w:noBreakHyphen/>
        <w:t>gathering)—ASIC;</w:t>
      </w:r>
    </w:p>
    <w:p w14:paraId="5B60AA77" w14:textId="22FC5AEE" w:rsidR="00991548" w:rsidRPr="0025509A" w:rsidRDefault="00991548" w:rsidP="00991548">
      <w:pPr>
        <w:pStyle w:val="Isubpara"/>
      </w:pPr>
      <w:r w:rsidRPr="0025509A">
        <w:tab/>
        <w:t>(</w:t>
      </w:r>
      <w:r w:rsidR="005D35A4" w:rsidRPr="0025509A">
        <w:t>x</w:t>
      </w:r>
      <w:r w:rsidR="00D50A8C" w:rsidRPr="0025509A">
        <w:t>i</w:t>
      </w:r>
      <w:r w:rsidRPr="0025509A">
        <w:t>)</w:t>
      </w:r>
      <w:r w:rsidRPr="0025509A">
        <w:tab/>
        <w:t>for investigating an offence against, or enforcing, a law of the Territory, the Commonwealth, a State or another Territory—</w:t>
      </w:r>
    </w:p>
    <w:p w14:paraId="19CBE13E" w14:textId="620E7E4C" w:rsidR="00991548" w:rsidRPr="0025509A" w:rsidRDefault="00991548" w:rsidP="00991548">
      <w:pPr>
        <w:pStyle w:val="Isubsubpara"/>
      </w:pPr>
      <w:r w:rsidRPr="0025509A">
        <w:tab/>
        <w:t>(A)</w:t>
      </w:r>
      <w:r w:rsidRPr="0025509A">
        <w:tab/>
        <w:t>a Commonwealth enforcement body, in connection with its functions; or</w:t>
      </w:r>
    </w:p>
    <w:p w14:paraId="6110065E" w14:textId="5C67DE23" w:rsidR="00991548" w:rsidRPr="0025509A" w:rsidRDefault="00991548" w:rsidP="00991548">
      <w:pPr>
        <w:pStyle w:val="Isubsubpara"/>
      </w:pPr>
      <w:r w:rsidRPr="0025509A">
        <w:tab/>
        <w:t>(B)</w:t>
      </w:r>
      <w:r w:rsidRPr="0025509A">
        <w:tab/>
        <w:t>a Commonwealth intelligence body, in connection with its functions;</w:t>
      </w:r>
    </w:p>
    <w:p w14:paraId="1AA482B2" w14:textId="3DD59019" w:rsidR="00C55B68" w:rsidRPr="0025509A" w:rsidRDefault="00C55B68" w:rsidP="00C55B68">
      <w:pPr>
        <w:pStyle w:val="Isubpara"/>
      </w:pPr>
      <w:r w:rsidRPr="0025509A">
        <w:tab/>
        <w:t>(x</w:t>
      </w:r>
      <w:r w:rsidR="00D50A8C" w:rsidRPr="0025509A">
        <w:t>ii</w:t>
      </w:r>
      <w:r w:rsidRPr="0025509A">
        <w:t>)</w:t>
      </w:r>
      <w:r w:rsidRPr="0025509A">
        <w:tab/>
        <w:t xml:space="preserve">for </w:t>
      </w:r>
      <w:r w:rsidR="002053DB" w:rsidRPr="0025509A">
        <w:t>the administration or execution of</w:t>
      </w:r>
      <w:r w:rsidRPr="0025509A">
        <w:t xml:space="preserve"> the </w:t>
      </w:r>
      <w:hyperlink r:id="rId61" w:tooltip="Act 2012 No 168 (Cwlth)" w:history="1">
        <w:r w:rsidR="007C54DB" w:rsidRPr="0025509A">
          <w:rPr>
            <w:rStyle w:val="charCitHyperlinkItal"/>
          </w:rPr>
          <w:t>Australian Charities and Not-for-profits Commission Act 2012</w:t>
        </w:r>
      </w:hyperlink>
      <w:r w:rsidRPr="0025509A">
        <w:t xml:space="preserve"> (C</w:t>
      </w:r>
      <w:r w:rsidR="00F70762" w:rsidRPr="0025509A">
        <w:t>wl</w:t>
      </w:r>
      <w:r w:rsidRPr="0025509A">
        <w:t>th)—the Australian Charities and Not-</w:t>
      </w:r>
      <w:r w:rsidR="00F70762" w:rsidRPr="0025509A">
        <w:t>for-profits Commission</w:t>
      </w:r>
      <w:r w:rsidRPr="0025509A">
        <w:t>;</w:t>
      </w:r>
    </w:p>
    <w:p w14:paraId="45C911B4" w14:textId="0EF37557" w:rsidR="00E01AC0" w:rsidRPr="0025509A" w:rsidRDefault="00E01AC0" w:rsidP="00E01AC0">
      <w:pPr>
        <w:pStyle w:val="Isubpara"/>
      </w:pPr>
      <w:r w:rsidRPr="0025509A">
        <w:tab/>
        <w:t>(</w:t>
      </w:r>
      <w:r w:rsidR="00E0416A" w:rsidRPr="0025509A">
        <w:t>x</w:t>
      </w:r>
      <w:r w:rsidR="00D50A8C" w:rsidRPr="0025509A">
        <w:t>iii</w:t>
      </w:r>
      <w:r w:rsidRPr="0025509A">
        <w:t>)</w:t>
      </w:r>
      <w:r w:rsidRPr="0025509A">
        <w:tab/>
      </w:r>
      <w:r w:rsidR="00FF48F9" w:rsidRPr="0025509A">
        <w:t xml:space="preserve">for </w:t>
      </w:r>
      <w:r w:rsidR="009848B4" w:rsidRPr="0025509A">
        <w:t xml:space="preserve">the administration or execution of </w:t>
      </w:r>
      <w:r w:rsidR="00FF48F9" w:rsidRPr="0025509A">
        <w:t xml:space="preserve">the </w:t>
      </w:r>
      <w:hyperlink r:id="rId62" w:tooltip="Act 1988 No 3 (Cwlth)" w:history="1">
        <w:r w:rsidR="007C54DB" w:rsidRPr="0025509A">
          <w:rPr>
            <w:rStyle w:val="charCitHyperlinkItal"/>
          </w:rPr>
          <w:t>Child Support (Registration and Collection) Act 1988</w:t>
        </w:r>
      </w:hyperlink>
      <w:r w:rsidR="00FF48F9" w:rsidRPr="0025509A">
        <w:t xml:space="preserve"> (Cwlth) or the </w:t>
      </w:r>
      <w:hyperlink r:id="rId63" w:tooltip="Act 1989 No 124 (Cwlth)" w:history="1">
        <w:r w:rsidR="007C54DB" w:rsidRPr="0025509A">
          <w:rPr>
            <w:rStyle w:val="charCitHyperlinkItal"/>
          </w:rPr>
          <w:t>Child Support (Assessment) Act 1989</w:t>
        </w:r>
      </w:hyperlink>
      <w:r w:rsidR="00FF48F9" w:rsidRPr="0025509A">
        <w:t xml:space="preserve"> (Cwlth)</w:t>
      </w:r>
      <w:r w:rsidR="00322E25" w:rsidRPr="0025509A">
        <w:t>—the Child Support Registrar;</w:t>
      </w:r>
    </w:p>
    <w:p w14:paraId="4CFD6A04" w14:textId="0C8C2B75" w:rsidR="00757E1C" w:rsidRPr="0025509A" w:rsidRDefault="00757E1C" w:rsidP="00757E1C">
      <w:pPr>
        <w:pStyle w:val="Isubpara"/>
      </w:pPr>
      <w:r w:rsidRPr="0025509A">
        <w:tab/>
        <w:t>(</w:t>
      </w:r>
      <w:r w:rsidR="00782A7B" w:rsidRPr="0025509A">
        <w:t>x</w:t>
      </w:r>
      <w:r w:rsidR="00D50A8C" w:rsidRPr="0025509A">
        <w:t>iv</w:t>
      </w:r>
      <w:r w:rsidRPr="0025509A">
        <w:t>)</w:t>
      </w:r>
      <w:r w:rsidRPr="0025509A">
        <w:tab/>
      </w:r>
      <w:r w:rsidR="00E11C40" w:rsidRPr="0025509A">
        <w:t xml:space="preserve">for </w:t>
      </w:r>
      <w:r w:rsidR="009848B4" w:rsidRPr="0025509A">
        <w:t>the administration or execution of</w:t>
      </w:r>
      <w:r w:rsidR="00E11C40" w:rsidRPr="0025509A">
        <w:t xml:space="preserve"> the </w:t>
      </w:r>
      <w:hyperlink r:id="rId64" w:tooltip="Act 2010 No 104 (Cwlth)" w:history="1">
        <w:r w:rsidR="007C54DB" w:rsidRPr="0025509A">
          <w:rPr>
            <w:rStyle w:val="charCitHyperlinkItal"/>
          </w:rPr>
          <w:t>Paid Parental Leave Act 2010</w:t>
        </w:r>
      </w:hyperlink>
      <w:r w:rsidR="00156665" w:rsidRPr="0025509A">
        <w:t xml:space="preserve"> (Cwlth) or the </w:t>
      </w:r>
      <w:hyperlink r:id="rId65" w:tooltip="Act 1999 No 81 (Cwlth)" w:history="1">
        <w:r w:rsidR="007C54DB" w:rsidRPr="0025509A">
          <w:rPr>
            <w:rStyle w:val="charCitHyperlinkItal"/>
          </w:rPr>
          <w:t>A New Tax System (Family Assistance) (Administration) Act 1999</w:t>
        </w:r>
      </w:hyperlink>
      <w:r w:rsidR="00414C9F" w:rsidRPr="0025509A">
        <w:rPr>
          <w:rStyle w:val="charItals"/>
        </w:rPr>
        <w:t xml:space="preserve"> </w:t>
      </w:r>
      <w:r w:rsidR="00414C9F" w:rsidRPr="0025509A">
        <w:t>(Cwlth)</w:t>
      </w:r>
      <w:r w:rsidR="00E11C40" w:rsidRPr="0025509A">
        <w:t>—the Chief Executive</w:t>
      </w:r>
      <w:r w:rsidR="009E4B86" w:rsidRPr="0025509A">
        <w:t xml:space="preserve"> </w:t>
      </w:r>
      <w:r w:rsidR="00E11C40" w:rsidRPr="0025509A">
        <w:t>Centrelink;</w:t>
      </w:r>
    </w:p>
    <w:p w14:paraId="769B9F69" w14:textId="786BE145" w:rsidR="00E01AC0" w:rsidRPr="0025509A" w:rsidRDefault="00E01AC0" w:rsidP="003865A5">
      <w:pPr>
        <w:pStyle w:val="Isubpara"/>
        <w:keepLines/>
      </w:pPr>
      <w:r w:rsidRPr="0025509A">
        <w:lastRenderedPageBreak/>
        <w:tab/>
        <w:t>(x</w:t>
      </w:r>
      <w:r w:rsidR="00D50A8C" w:rsidRPr="0025509A">
        <w:t>v</w:t>
      </w:r>
      <w:r w:rsidRPr="0025509A">
        <w:t>)</w:t>
      </w:r>
      <w:r w:rsidRPr="0025509A">
        <w:tab/>
        <w:t xml:space="preserve">for </w:t>
      </w:r>
      <w:r w:rsidR="009848B4" w:rsidRPr="0025509A">
        <w:t xml:space="preserve">the administration or execution of </w:t>
      </w:r>
      <w:r w:rsidR="00B00CF0" w:rsidRPr="0025509A">
        <w:t xml:space="preserve">the </w:t>
      </w:r>
      <w:hyperlink r:id="rId66" w:tooltip="Act 1975 No 92 (Cwlth)" w:history="1">
        <w:r w:rsidR="00C638A5" w:rsidRPr="0025509A">
          <w:rPr>
            <w:rStyle w:val="charCitHyperlinkItal"/>
          </w:rPr>
          <w:t>Foreign Acquisitions and Takeovers Act 1975</w:t>
        </w:r>
      </w:hyperlink>
      <w:r w:rsidR="00F53ABF" w:rsidRPr="0025509A">
        <w:t xml:space="preserve"> (Cwlth)</w:t>
      </w:r>
      <w:r w:rsidR="00B00CF0" w:rsidRPr="0025509A">
        <w:t xml:space="preserve"> and </w:t>
      </w:r>
      <w:r w:rsidRPr="0025509A">
        <w:t>supporting the administration of matters in relation to foreign investment—</w:t>
      </w:r>
    </w:p>
    <w:p w14:paraId="4B3F845E" w14:textId="77777777" w:rsidR="00E01AC0" w:rsidRPr="0025509A" w:rsidRDefault="00E01AC0" w:rsidP="00E01AC0">
      <w:pPr>
        <w:pStyle w:val="Isubsubpara"/>
      </w:pPr>
      <w:r w:rsidRPr="0025509A">
        <w:tab/>
        <w:t>(A)</w:t>
      </w:r>
      <w:r w:rsidRPr="0025509A">
        <w:tab/>
        <w:t>the body known as the Foreign Investment Review Board; or</w:t>
      </w:r>
    </w:p>
    <w:p w14:paraId="5EC5E27D" w14:textId="77777777" w:rsidR="00E01AC0" w:rsidRPr="0025509A" w:rsidRDefault="00E01AC0" w:rsidP="00E01AC0">
      <w:pPr>
        <w:pStyle w:val="Isubsubpara"/>
      </w:pPr>
      <w:r w:rsidRPr="0025509A">
        <w:tab/>
        <w:t>(B)</w:t>
      </w:r>
      <w:r w:rsidRPr="0025509A">
        <w:tab/>
        <w:t>the Treasurer of the Commonwealth;</w:t>
      </w:r>
    </w:p>
    <w:p w14:paraId="43EFBE8E" w14:textId="5CA7A9EE" w:rsidR="00A65EDC" w:rsidRPr="0025509A" w:rsidRDefault="00A65EDC" w:rsidP="00A65EDC">
      <w:pPr>
        <w:pStyle w:val="Isubpara"/>
      </w:pPr>
      <w:r w:rsidRPr="0025509A">
        <w:tab/>
        <w:t>(x</w:t>
      </w:r>
      <w:r w:rsidR="00D50A8C" w:rsidRPr="0025509A">
        <w:t>vi</w:t>
      </w:r>
      <w:r w:rsidRPr="0025509A">
        <w:t>)</w:t>
      </w:r>
      <w:r w:rsidRPr="0025509A">
        <w:tab/>
      </w:r>
      <w:r w:rsidR="001F212E" w:rsidRPr="0025509A">
        <w:t>for supporting the provision of community waste and recycling services</w:t>
      </w:r>
      <w:r w:rsidR="001653D9" w:rsidRPr="0025509A">
        <w:t>, only if the information relates to the ownership of property</w:t>
      </w:r>
      <w:r w:rsidRPr="0025509A">
        <w:t xml:space="preserve">—the </w:t>
      </w:r>
      <w:r w:rsidR="00EC6794" w:rsidRPr="0025509A">
        <w:t>director</w:t>
      </w:r>
      <w:r w:rsidR="00D90EDD" w:rsidRPr="0025509A">
        <w:noBreakHyphen/>
      </w:r>
      <w:r w:rsidR="00EC6794" w:rsidRPr="0025509A">
        <w:t>general</w:t>
      </w:r>
      <w:r w:rsidR="00D90EDD" w:rsidRPr="0025509A">
        <w:t xml:space="preserve"> of </w:t>
      </w:r>
      <w:r w:rsidR="00501465" w:rsidRPr="0025509A">
        <w:t xml:space="preserve">the administrative unit </w:t>
      </w:r>
      <w:r w:rsidR="00DF04D1" w:rsidRPr="0025509A">
        <w:t>responsible for transport and city services</w:t>
      </w:r>
      <w:r w:rsidRPr="0025509A">
        <w:t>;</w:t>
      </w:r>
    </w:p>
    <w:p w14:paraId="08EAEBFE" w14:textId="5DAE15FE" w:rsidR="00C11564" w:rsidRPr="0025509A" w:rsidRDefault="00F75E8C" w:rsidP="00F75E8C">
      <w:pPr>
        <w:pStyle w:val="Isubpara"/>
      </w:pPr>
      <w:r w:rsidRPr="0025509A">
        <w:tab/>
        <w:t>(x</w:t>
      </w:r>
      <w:r w:rsidR="00D50A8C" w:rsidRPr="0025509A">
        <w:t>vii</w:t>
      </w:r>
      <w:r w:rsidRPr="0025509A">
        <w:t>)</w:t>
      </w:r>
      <w:r w:rsidRPr="0025509A">
        <w:tab/>
        <w:t xml:space="preserve">for </w:t>
      </w:r>
      <w:r w:rsidR="00915B6B" w:rsidRPr="0025509A">
        <w:t>the administration or execution of</w:t>
      </w:r>
      <w:r w:rsidRPr="0025509A">
        <w:t xml:space="preserve"> the </w:t>
      </w:r>
      <w:hyperlink r:id="rId67" w:tooltip="A2001-28" w:history="1">
        <w:r w:rsidR="00A9554D" w:rsidRPr="0025509A">
          <w:rPr>
            <w:rStyle w:val="charCitHyperlinkItal"/>
          </w:rPr>
          <w:t>Government Procurement Act 2001</w:t>
        </w:r>
      </w:hyperlink>
      <w:r w:rsidR="00B8519B" w:rsidRPr="0025509A">
        <w:t>, part 2B</w:t>
      </w:r>
      <w:r w:rsidR="00721B00" w:rsidRPr="0025509A">
        <w:t xml:space="preserve"> (Secure local jobs code)</w:t>
      </w:r>
      <w:r w:rsidR="00F81122" w:rsidRPr="0025509A">
        <w:t xml:space="preserve">—the </w:t>
      </w:r>
      <w:r w:rsidR="006124D3" w:rsidRPr="0025509A">
        <w:t>s</w:t>
      </w:r>
      <w:r w:rsidR="00F81122" w:rsidRPr="0025509A">
        <w:t xml:space="preserve">ecure </w:t>
      </w:r>
      <w:r w:rsidR="006124D3" w:rsidRPr="0025509A">
        <w:t>l</w:t>
      </w:r>
      <w:r w:rsidR="00F81122" w:rsidRPr="0025509A">
        <w:t xml:space="preserve">ocal </w:t>
      </w:r>
      <w:r w:rsidR="006124D3" w:rsidRPr="0025509A">
        <w:t>j</w:t>
      </w:r>
      <w:r w:rsidR="00F81122" w:rsidRPr="0025509A">
        <w:t xml:space="preserve">obs </w:t>
      </w:r>
      <w:r w:rsidR="006124D3" w:rsidRPr="0025509A">
        <w:t>c</w:t>
      </w:r>
      <w:r w:rsidR="00F81122" w:rsidRPr="0025509A">
        <w:t xml:space="preserve">ode </w:t>
      </w:r>
      <w:r w:rsidR="006124D3" w:rsidRPr="0025509A">
        <w:t>r</w:t>
      </w:r>
      <w:r w:rsidR="00F81122" w:rsidRPr="0025509A">
        <w:t>egistrar;</w:t>
      </w:r>
    </w:p>
    <w:p w14:paraId="11271B86" w14:textId="2A028953" w:rsidR="00E83654" w:rsidRPr="0025509A" w:rsidRDefault="00E83654" w:rsidP="00E83654">
      <w:pPr>
        <w:pStyle w:val="Isubpara"/>
      </w:pPr>
      <w:r w:rsidRPr="0025509A">
        <w:tab/>
        <w:t>(</w:t>
      </w:r>
      <w:r w:rsidR="00782A7B" w:rsidRPr="0025509A">
        <w:t>x</w:t>
      </w:r>
      <w:r w:rsidR="00D50A8C" w:rsidRPr="0025509A">
        <w:t>viii</w:t>
      </w:r>
      <w:r w:rsidRPr="0025509A">
        <w:t>)</w:t>
      </w:r>
      <w:r w:rsidRPr="0025509A">
        <w:tab/>
        <w:t xml:space="preserve">a Minister, to enable the Minister to respond to a constituent about the constituent’s </w:t>
      </w:r>
      <w:r w:rsidR="00381CD6" w:rsidRPr="0025509A">
        <w:t xml:space="preserve">obligations under a tax law (whether about the payment of tax or otherwise); </w:t>
      </w:r>
    </w:p>
    <w:p w14:paraId="3E5B0088" w14:textId="2F5A2813" w:rsidR="00D50A8C" w:rsidRPr="0025509A" w:rsidRDefault="007B5B30" w:rsidP="007B5B30">
      <w:pPr>
        <w:pStyle w:val="Isubpara"/>
      </w:pPr>
      <w:r w:rsidRPr="0025509A">
        <w:tab/>
        <w:t>(xix)</w:t>
      </w:r>
      <w:r w:rsidRPr="0025509A">
        <w:tab/>
        <w:t>a person prescribed by regulation for this section.</w:t>
      </w:r>
    </w:p>
    <w:p w14:paraId="370F00B2" w14:textId="13A23ED1" w:rsidR="004976E5" w:rsidRPr="0025509A" w:rsidRDefault="0025509A" w:rsidP="0025509A">
      <w:pPr>
        <w:pStyle w:val="ShadedSchClause"/>
      </w:pPr>
      <w:bookmarkStart w:id="55" w:name="_Toc67571957"/>
      <w:r w:rsidRPr="0025509A">
        <w:rPr>
          <w:rStyle w:val="CharSectNo"/>
        </w:rPr>
        <w:t>[1.44]</w:t>
      </w:r>
      <w:r w:rsidRPr="0025509A">
        <w:tab/>
      </w:r>
      <w:r w:rsidR="004976E5" w:rsidRPr="0025509A">
        <w:t>New section 97 (2)</w:t>
      </w:r>
      <w:r w:rsidR="002106B0" w:rsidRPr="0025509A">
        <w:t xml:space="preserve"> and (3)</w:t>
      </w:r>
      <w:bookmarkEnd w:id="55"/>
    </w:p>
    <w:p w14:paraId="423A4E48" w14:textId="3FD71E01" w:rsidR="004976E5" w:rsidRPr="0025509A" w:rsidRDefault="004976E5" w:rsidP="004976E5">
      <w:pPr>
        <w:pStyle w:val="direction"/>
      </w:pPr>
      <w:r w:rsidRPr="0025509A">
        <w:t>insert</w:t>
      </w:r>
    </w:p>
    <w:p w14:paraId="15089D98" w14:textId="4A8D7F0A" w:rsidR="00882BFB" w:rsidRPr="0025509A" w:rsidRDefault="00882BFB" w:rsidP="00882BFB">
      <w:pPr>
        <w:pStyle w:val="IMain"/>
      </w:pPr>
      <w:r w:rsidRPr="0025509A">
        <w:tab/>
        <w:t>(2)</w:t>
      </w:r>
      <w:r w:rsidRPr="0025509A">
        <w:tab/>
        <w:t>If a tax officer may disclose information to a person under subsection</w:t>
      </w:r>
      <w:r w:rsidR="00414C9F" w:rsidRPr="0025509A">
        <w:t> </w:t>
      </w:r>
      <w:r w:rsidRPr="0025509A">
        <w:t>(1)</w:t>
      </w:r>
      <w:r w:rsidR="00414C9F" w:rsidRPr="0025509A">
        <w:t> </w:t>
      </w:r>
      <w:r w:rsidRPr="0025509A">
        <w:t xml:space="preserve">(e) (the </w:t>
      </w:r>
      <w:r w:rsidRPr="0025509A">
        <w:rPr>
          <w:rStyle w:val="charBoldItals"/>
        </w:rPr>
        <w:t>primary recipient</w:t>
      </w:r>
      <w:r w:rsidRPr="0025509A">
        <w:t xml:space="preserve">) for a particular purpose, the tax officer may also disclose the information to another person (the </w:t>
      </w:r>
      <w:r w:rsidRPr="0025509A">
        <w:rPr>
          <w:rStyle w:val="charBoldItals"/>
        </w:rPr>
        <w:t>secondary recipient</w:t>
      </w:r>
      <w:r w:rsidRPr="0025509A">
        <w:t>) to enable the secondary recipient to exercise a function</w:t>
      </w:r>
      <w:r w:rsidR="00756AE5" w:rsidRPr="0025509A">
        <w:t>, for or on behalf of the primary recipient,</w:t>
      </w:r>
      <w:r w:rsidRPr="0025509A">
        <w:t xml:space="preserve"> in relation to that purpose. </w:t>
      </w:r>
    </w:p>
    <w:p w14:paraId="76F74CAC" w14:textId="0DD219D9" w:rsidR="004976E5" w:rsidRPr="0025509A" w:rsidRDefault="009C6A24" w:rsidP="003865A5">
      <w:pPr>
        <w:pStyle w:val="IMain"/>
        <w:keepNext/>
      </w:pPr>
      <w:r w:rsidRPr="0025509A">
        <w:lastRenderedPageBreak/>
        <w:tab/>
        <w:t>(</w:t>
      </w:r>
      <w:r w:rsidR="002106B0" w:rsidRPr="0025509A">
        <w:t>3</w:t>
      </w:r>
      <w:r w:rsidRPr="0025509A">
        <w:t>)</w:t>
      </w:r>
      <w:r w:rsidRPr="0025509A">
        <w:tab/>
        <w:t>In this section:</w:t>
      </w:r>
    </w:p>
    <w:p w14:paraId="4FA51156" w14:textId="7A8E89E9" w:rsidR="00E47D46" w:rsidRPr="0025509A" w:rsidRDefault="00E47D46" w:rsidP="0025509A">
      <w:pPr>
        <w:pStyle w:val="aDef"/>
      </w:pPr>
      <w:r w:rsidRPr="0025509A">
        <w:rPr>
          <w:rStyle w:val="charBoldItals"/>
        </w:rPr>
        <w:t>ASIC</w:t>
      </w:r>
      <w:r w:rsidRPr="0025509A">
        <w:rPr>
          <w:bCs/>
          <w:iCs/>
        </w:rPr>
        <w:t xml:space="preserve"> means the Australian Securities and Investments Commission under the </w:t>
      </w:r>
      <w:hyperlink r:id="rId68" w:tooltip="Act 2001 No 51 (Cwlth)" w:history="1">
        <w:r w:rsidR="002C5D5C" w:rsidRPr="0025509A">
          <w:rPr>
            <w:rStyle w:val="charCitHyperlinkItal"/>
          </w:rPr>
          <w:t>Australian Securities and Investments Commission Act 2001</w:t>
        </w:r>
      </w:hyperlink>
      <w:r w:rsidRPr="0025509A">
        <w:rPr>
          <w:bCs/>
          <w:iCs/>
        </w:rPr>
        <w:t xml:space="preserve"> (Cwlth). </w:t>
      </w:r>
    </w:p>
    <w:p w14:paraId="6571E680" w14:textId="494DAB47" w:rsidR="00BC1708" w:rsidRPr="0025509A" w:rsidRDefault="005E54EC" w:rsidP="0025509A">
      <w:pPr>
        <w:pStyle w:val="aDef"/>
      </w:pPr>
      <w:r w:rsidRPr="0025509A">
        <w:rPr>
          <w:rStyle w:val="charBoldItals"/>
        </w:rPr>
        <w:t>Australian Crime Commission</w:t>
      </w:r>
      <w:r w:rsidRPr="0025509A">
        <w:t xml:space="preserve"> means the Australian Crime Commission established by the </w:t>
      </w:r>
      <w:hyperlink r:id="rId69" w:tooltip="Act 1984 No 41 (Cwlth)" w:history="1">
        <w:r w:rsidR="002C5D5C" w:rsidRPr="0025509A">
          <w:rPr>
            <w:rStyle w:val="charCitHyperlinkItal"/>
          </w:rPr>
          <w:t>Australian Crime Commission Act 2002</w:t>
        </w:r>
      </w:hyperlink>
      <w:r w:rsidRPr="0025509A">
        <w:t xml:space="preserve"> (Cwlth).</w:t>
      </w:r>
    </w:p>
    <w:p w14:paraId="7FC6F4AB" w14:textId="43B0918B" w:rsidR="00F22609" w:rsidRPr="0025509A" w:rsidRDefault="00F22609" w:rsidP="0025509A">
      <w:pPr>
        <w:pStyle w:val="aDef"/>
      </w:pPr>
      <w:r w:rsidRPr="0025509A">
        <w:rPr>
          <w:rStyle w:val="charBoldItals"/>
        </w:rPr>
        <w:t>Chief Executive Centrelink</w:t>
      </w:r>
      <w:r w:rsidRPr="0025509A">
        <w:t xml:space="preserve">—see the </w:t>
      </w:r>
      <w:hyperlink r:id="rId70" w:tooltip="Act 1997 No 31 (Cwlth)" w:history="1">
        <w:r w:rsidR="002C5D5C" w:rsidRPr="0025509A">
          <w:rPr>
            <w:rStyle w:val="charCitHyperlinkItal"/>
          </w:rPr>
          <w:t>Human Services (Centrelink) Act 1997</w:t>
        </w:r>
      </w:hyperlink>
      <w:r w:rsidRPr="0025509A">
        <w:t xml:space="preserve"> (Cwlth), section </w:t>
      </w:r>
      <w:r w:rsidR="005C7420" w:rsidRPr="0025509A">
        <w:t>7</w:t>
      </w:r>
      <w:r w:rsidRPr="0025509A">
        <w:t>.</w:t>
      </w:r>
    </w:p>
    <w:p w14:paraId="14EF5C2F" w14:textId="67CC57A9" w:rsidR="00322E25" w:rsidRPr="0025509A" w:rsidRDefault="00A22BB5" w:rsidP="0025509A">
      <w:pPr>
        <w:pStyle w:val="aDef"/>
      </w:pPr>
      <w:r w:rsidRPr="0025509A">
        <w:rPr>
          <w:rStyle w:val="charBoldItals"/>
        </w:rPr>
        <w:t>C</w:t>
      </w:r>
      <w:r w:rsidR="00322E25" w:rsidRPr="0025509A">
        <w:rPr>
          <w:rStyle w:val="charBoldItals"/>
        </w:rPr>
        <w:t xml:space="preserve">hild </w:t>
      </w:r>
      <w:r w:rsidRPr="0025509A">
        <w:rPr>
          <w:rStyle w:val="charBoldItals"/>
        </w:rPr>
        <w:t>S</w:t>
      </w:r>
      <w:r w:rsidR="00322E25" w:rsidRPr="0025509A">
        <w:rPr>
          <w:rStyle w:val="charBoldItals"/>
        </w:rPr>
        <w:t xml:space="preserve">upport </w:t>
      </w:r>
      <w:r w:rsidRPr="0025509A">
        <w:rPr>
          <w:rStyle w:val="charBoldItals"/>
        </w:rPr>
        <w:t>R</w:t>
      </w:r>
      <w:r w:rsidR="00322E25" w:rsidRPr="0025509A">
        <w:rPr>
          <w:rStyle w:val="charBoldItals"/>
        </w:rPr>
        <w:t>egistrar</w:t>
      </w:r>
      <w:r w:rsidR="00322E25" w:rsidRPr="0025509A">
        <w:t xml:space="preserve"> means the</w:t>
      </w:r>
      <w:r w:rsidR="00E736C1" w:rsidRPr="0025509A">
        <w:t xml:space="preserve"> Child Support Registrar under the </w:t>
      </w:r>
      <w:hyperlink r:id="rId71" w:tooltip="Act 1988 No 3 (Cwlth)" w:history="1">
        <w:r w:rsidR="002C5D5C" w:rsidRPr="0025509A">
          <w:rPr>
            <w:rStyle w:val="charCitHyperlinkItal"/>
          </w:rPr>
          <w:t>Child Support (Registration and Collection) Act 1988</w:t>
        </w:r>
      </w:hyperlink>
      <w:r w:rsidR="00E736C1" w:rsidRPr="0025509A">
        <w:t xml:space="preserve"> (Cwlth).</w:t>
      </w:r>
    </w:p>
    <w:p w14:paraId="6FE25A09" w14:textId="77777777" w:rsidR="00E47D46" w:rsidRPr="0025509A" w:rsidRDefault="00E47D46" w:rsidP="0025509A">
      <w:pPr>
        <w:pStyle w:val="aDef"/>
      </w:pPr>
      <w:r w:rsidRPr="0025509A">
        <w:rPr>
          <w:rStyle w:val="charBoldItals"/>
        </w:rPr>
        <w:t>Commonwealth enforcement body</w:t>
      </w:r>
      <w:r w:rsidRPr="0025509A">
        <w:rPr>
          <w:bCs/>
          <w:iCs/>
        </w:rPr>
        <w:t xml:space="preserve"> means the following:</w:t>
      </w:r>
    </w:p>
    <w:p w14:paraId="59A50733" w14:textId="254BEA41" w:rsidR="00E47D46" w:rsidRPr="0025509A" w:rsidRDefault="00E47D46" w:rsidP="00E47D46">
      <w:pPr>
        <w:pStyle w:val="Idefpara"/>
      </w:pPr>
      <w:r w:rsidRPr="0025509A">
        <w:tab/>
        <w:t>(a)</w:t>
      </w:r>
      <w:r w:rsidRPr="0025509A">
        <w:tab/>
        <w:t xml:space="preserve">the Office of National Intelligence established under the </w:t>
      </w:r>
      <w:hyperlink r:id="rId72" w:tooltip="Act 2018 No 155 (Cwlth)" w:history="1">
        <w:r w:rsidR="002C5D5C" w:rsidRPr="0025509A">
          <w:rPr>
            <w:rStyle w:val="charCitHyperlinkItal"/>
          </w:rPr>
          <w:t>Office of National Intelligence Act 2018</w:t>
        </w:r>
      </w:hyperlink>
      <w:r w:rsidRPr="0025509A">
        <w:t xml:space="preserve"> (Cwlth), section 6;</w:t>
      </w:r>
    </w:p>
    <w:p w14:paraId="035218F8" w14:textId="77777777" w:rsidR="00E47D46" w:rsidRPr="0025509A" w:rsidRDefault="00E47D46" w:rsidP="00E47D46">
      <w:pPr>
        <w:pStyle w:val="Idefpara"/>
      </w:pPr>
      <w:r w:rsidRPr="0025509A">
        <w:tab/>
        <w:t>(b)</w:t>
      </w:r>
      <w:r w:rsidRPr="0025509A">
        <w:tab/>
        <w:t>that part of the Defence Department known as the Defence Intelligence Organisation;</w:t>
      </w:r>
    </w:p>
    <w:p w14:paraId="7F949DF5" w14:textId="77777777" w:rsidR="00E47D46" w:rsidRPr="0025509A" w:rsidRDefault="00E47D46" w:rsidP="00E47D46">
      <w:pPr>
        <w:pStyle w:val="Idefpara"/>
      </w:pPr>
      <w:r w:rsidRPr="0025509A">
        <w:tab/>
        <w:t>(c)</w:t>
      </w:r>
      <w:r w:rsidRPr="0025509A">
        <w:tab/>
        <w:t>that part of the Defence Department known as the Australian Geospatial-Intelligence Organisation;</w:t>
      </w:r>
    </w:p>
    <w:p w14:paraId="3A505253" w14:textId="6C667CC1" w:rsidR="00E47D46" w:rsidRPr="0025509A" w:rsidRDefault="00E47D46" w:rsidP="00E47D46">
      <w:pPr>
        <w:pStyle w:val="Idefpara"/>
      </w:pPr>
      <w:r w:rsidRPr="0025509A">
        <w:tab/>
        <w:t>(d)</w:t>
      </w:r>
      <w:r w:rsidRPr="0025509A">
        <w:tab/>
        <w:t xml:space="preserve">the Integrity Commissioner appointed under the </w:t>
      </w:r>
      <w:hyperlink r:id="rId73" w:tooltip="Act 2006 No 85 (Cwlth)" w:history="1">
        <w:r w:rsidR="002C5D5C" w:rsidRPr="0025509A">
          <w:rPr>
            <w:rStyle w:val="charCitHyperlinkItal"/>
          </w:rPr>
          <w:t>Law Enforcement Integrity Commissioner Act 2006</w:t>
        </w:r>
      </w:hyperlink>
      <w:r w:rsidRPr="0025509A">
        <w:t xml:space="preserve"> (Cwlth), section 175.</w:t>
      </w:r>
    </w:p>
    <w:p w14:paraId="367310FF" w14:textId="32CCDA58" w:rsidR="00E47D46" w:rsidRPr="0025509A" w:rsidRDefault="00E47D46" w:rsidP="0025509A">
      <w:pPr>
        <w:pStyle w:val="aDef"/>
      </w:pPr>
      <w:r w:rsidRPr="0025509A">
        <w:rPr>
          <w:rStyle w:val="charBoldItals"/>
        </w:rPr>
        <w:t>Commonwealth intelligence body</w:t>
      </w:r>
      <w:r w:rsidRPr="0025509A">
        <w:rPr>
          <w:bCs/>
          <w:iCs/>
        </w:rPr>
        <w:t xml:space="preserve">—see the </w:t>
      </w:r>
      <w:hyperlink r:id="rId74" w:tooltip="A2014-24" w:history="1">
        <w:r w:rsidR="00A9554D" w:rsidRPr="0025509A">
          <w:rPr>
            <w:rStyle w:val="charCitHyperlinkItal"/>
          </w:rPr>
          <w:t>Information Privacy Act 2014</w:t>
        </w:r>
      </w:hyperlink>
      <w:r w:rsidRPr="0025509A">
        <w:rPr>
          <w:bCs/>
          <w:iCs/>
        </w:rPr>
        <w:t>, section 25 (2).</w:t>
      </w:r>
    </w:p>
    <w:p w14:paraId="775FCE1E" w14:textId="77E140E6" w:rsidR="00E47D46" w:rsidRPr="0025509A" w:rsidRDefault="00E47D46" w:rsidP="0025509A">
      <w:pPr>
        <w:pStyle w:val="aDef"/>
      </w:pPr>
      <w:r w:rsidRPr="0025509A">
        <w:rPr>
          <w:rStyle w:val="charBoldItals"/>
        </w:rPr>
        <w:t>Defence Department</w:t>
      </w:r>
      <w:r w:rsidRPr="0025509A">
        <w:rPr>
          <w:bCs/>
          <w:iCs/>
        </w:rPr>
        <w:t xml:space="preserve">—see the </w:t>
      </w:r>
      <w:hyperlink r:id="rId75" w:tooltip="A2014-24" w:history="1">
        <w:r w:rsidR="00A9554D" w:rsidRPr="0025509A">
          <w:rPr>
            <w:rStyle w:val="charCitHyperlinkItal"/>
          </w:rPr>
          <w:t>Information Privacy Act 2014</w:t>
        </w:r>
      </w:hyperlink>
      <w:r w:rsidRPr="0025509A">
        <w:rPr>
          <w:bCs/>
          <w:iCs/>
        </w:rPr>
        <w:t>, section 25 (2).</w:t>
      </w:r>
    </w:p>
    <w:p w14:paraId="7706B330" w14:textId="1783BD14" w:rsidR="00544286" w:rsidRPr="0025509A" w:rsidRDefault="006124D3" w:rsidP="0025509A">
      <w:pPr>
        <w:pStyle w:val="aDef"/>
        <w:rPr>
          <w:bCs/>
          <w:iCs/>
        </w:rPr>
      </w:pPr>
      <w:r w:rsidRPr="0025509A">
        <w:rPr>
          <w:rStyle w:val="charBoldItals"/>
        </w:rPr>
        <w:t>s</w:t>
      </w:r>
      <w:r w:rsidR="00F81122" w:rsidRPr="0025509A">
        <w:rPr>
          <w:rStyle w:val="charBoldItals"/>
        </w:rPr>
        <w:t>ecure</w:t>
      </w:r>
      <w:r w:rsidRPr="0025509A">
        <w:rPr>
          <w:rStyle w:val="charBoldItals"/>
        </w:rPr>
        <w:t xml:space="preserve"> local jobs code registrar</w:t>
      </w:r>
      <w:r w:rsidRPr="0025509A">
        <w:rPr>
          <w:bCs/>
          <w:iCs/>
        </w:rPr>
        <w:t xml:space="preserve"> means the </w:t>
      </w:r>
      <w:r w:rsidR="00E41F23" w:rsidRPr="0025509A">
        <w:rPr>
          <w:bCs/>
          <w:iCs/>
        </w:rPr>
        <w:t xml:space="preserve">secure local jobs code registrar appointed under the </w:t>
      </w:r>
      <w:hyperlink r:id="rId76" w:tooltip="A2001-28" w:history="1">
        <w:r w:rsidR="00A9554D" w:rsidRPr="0025509A">
          <w:rPr>
            <w:rStyle w:val="charCitHyperlinkItal"/>
          </w:rPr>
          <w:t>Government Procurement Act 2001</w:t>
        </w:r>
      </w:hyperlink>
      <w:r w:rsidR="00E41F23" w:rsidRPr="0025509A">
        <w:rPr>
          <w:bCs/>
          <w:iCs/>
        </w:rPr>
        <w:t>, section 22V.</w:t>
      </w:r>
    </w:p>
    <w:p w14:paraId="038CFD70" w14:textId="7A867778" w:rsidR="00544286" w:rsidRPr="0025509A" w:rsidRDefault="0025509A" w:rsidP="0025509A">
      <w:pPr>
        <w:pStyle w:val="ShadedSchClause"/>
      </w:pPr>
      <w:bookmarkStart w:id="56" w:name="_Toc67571958"/>
      <w:r w:rsidRPr="0025509A">
        <w:rPr>
          <w:rStyle w:val="CharSectNo"/>
        </w:rPr>
        <w:lastRenderedPageBreak/>
        <w:t>[1.45]</w:t>
      </w:r>
      <w:r w:rsidRPr="0025509A">
        <w:tab/>
      </w:r>
      <w:r w:rsidR="00544286" w:rsidRPr="0025509A">
        <w:t>Dictionary, note 2</w:t>
      </w:r>
      <w:bookmarkEnd w:id="56"/>
    </w:p>
    <w:p w14:paraId="49F40746" w14:textId="20DC7B8B" w:rsidR="00544286" w:rsidRPr="0025509A" w:rsidRDefault="00544286" w:rsidP="00544286">
      <w:pPr>
        <w:pStyle w:val="direction"/>
      </w:pPr>
      <w:r w:rsidRPr="0025509A">
        <w:t>insert</w:t>
      </w:r>
    </w:p>
    <w:p w14:paraId="457C4611" w14:textId="193DFFAE" w:rsidR="00544286" w:rsidRPr="0025509A" w:rsidRDefault="0025509A" w:rsidP="0025509A">
      <w:pPr>
        <w:pStyle w:val="aNoteBulletss"/>
        <w:tabs>
          <w:tab w:val="left" w:pos="2300"/>
        </w:tabs>
      </w:pPr>
      <w:r w:rsidRPr="0025509A">
        <w:rPr>
          <w:rFonts w:ascii="Symbol" w:hAnsi="Symbol"/>
        </w:rPr>
        <w:t></w:t>
      </w:r>
      <w:r w:rsidRPr="0025509A">
        <w:rPr>
          <w:rFonts w:ascii="Symbol" w:hAnsi="Symbol"/>
        </w:rPr>
        <w:tab/>
      </w:r>
      <w:r w:rsidR="00544286" w:rsidRPr="0025509A">
        <w:t>administrative unit</w:t>
      </w:r>
    </w:p>
    <w:p w14:paraId="7A1562A6" w14:textId="719FC463" w:rsidR="00026D0A" w:rsidRPr="0025509A" w:rsidRDefault="0025509A" w:rsidP="0025509A">
      <w:pPr>
        <w:pStyle w:val="aNoteBulletss"/>
        <w:tabs>
          <w:tab w:val="left" w:pos="2300"/>
        </w:tabs>
      </w:pPr>
      <w:r w:rsidRPr="0025509A">
        <w:rPr>
          <w:rFonts w:ascii="Symbol" w:hAnsi="Symbol"/>
        </w:rPr>
        <w:t></w:t>
      </w:r>
      <w:r w:rsidRPr="0025509A">
        <w:rPr>
          <w:rFonts w:ascii="Symbol" w:hAnsi="Symbol"/>
        </w:rPr>
        <w:tab/>
      </w:r>
      <w:r w:rsidR="00A9554D" w:rsidRPr="0025509A">
        <w:t>Corporations Act</w:t>
      </w:r>
    </w:p>
    <w:p w14:paraId="4E6485C4" w14:textId="49EF0501" w:rsidR="004A45B7" w:rsidRPr="0025509A" w:rsidRDefault="0025509A" w:rsidP="0025509A">
      <w:pPr>
        <w:pStyle w:val="Sched-Part"/>
      </w:pPr>
      <w:bookmarkStart w:id="57" w:name="_Toc67571959"/>
      <w:r w:rsidRPr="0025509A">
        <w:rPr>
          <w:rStyle w:val="CharPartNo"/>
        </w:rPr>
        <w:t>Part 1.8</w:t>
      </w:r>
      <w:r w:rsidRPr="0025509A">
        <w:tab/>
      </w:r>
      <w:r w:rsidR="004A45B7" w:rsidRPr="0025509A">
        <w:rPr>
          <w:rStyle w:val="CharPartText"/>
        </w:rPr>
        <w:t>Taxation Administration Regulation 2004</w:t>
      </w:r>
      <w:bookmarkEnd w:id="57"/>
    </w:p>
    <w:p w14:paraId="539C3A63" w14:textId="27783752" w:rsidR="004A45B7" w:rsidRPr="0025509A" w:rsidRDefault="0025509A" w:rsidP="0025509A">
      <w:pPr>
        <w:pStyle w:val="ShadedSchClause"/>
      </w:pPr>
      <w:bookmarkStart w:id="58" w:name="_Toc67571960"/>
      <w:r w:rsidRPr="0025509A">
        <w:rPr>
          <w:rStyle w:val="CharSectNo"/>
        </w:rPr>
        <w:t>[1.46]</w:t>
      </w:r>
      <w:r w:rsidRPr="0025509A">
        <w:tab/>
      </w:r>
      <w:r w:rsidR="004A45B7" w:rsidRPr="0025509A">
        <w:t>Section 4 heading</w:t>
      </w:r>
      <w:bookmarkEnd w:id="58"/>
    </w:p>
    <w:p w14:paraId="38193C5F" w14:textId="0F8C2293" w:rsidR="004A45B7" w:rsidRPr="0025509A" w:rsidRDefault="004A45B7" w:rsidP="004A45B7">
      <w:pPr>
        <w:pStyle w:val="direction"/>
      </w:pPr>
      <w:r w:rsidRPr="0025509A">
        <w:t>substitute</w:t>
      </w:r>
    </w:p>
    <w:p w14:paraId="0E1714BB" w14:textId="1B130FCE" w:rsidR="004A45B7" w:rsidRPr="0025509A" w:rsidRDefault="004A45B7" w:rsidP="004A45B7">
      <w:pPr>
        <w:pStyle w:val="IH5Sec"/>
      </w:pPr>
      <w:r w:rsidRPr="0025509A">
        <w:t>4</w:t>
      </w:r>
      <w:r w:rsidRPr="0025509A">
        <w:tab/>
        <w:t xml:space="preserve">Permitted disclosure of information—Act, s 97 </w:t>
      </w:r>
      <w:r w:rsidR="007722B0" w:rsidRPr="0025509A">
        <w:t xml:space="preserve">(1) </w:t>
      </w:r>
      <w:r w:rsidRPr="0025509A">
        <w:t>(e) (xix)</w:t>
      </w:r>
    </w:p>
    <w:p w14:paraId="5A6A7605" w14:textId="77777777" w:rsidR="0025509A" w:rsidRDefault="0025509A">
      <w:pPr>
        <w:pStyle w:val="03Schedule"/>
        <w:sectPr w:rsidR="0025509A" w:rsidSect="004C7C14">
          <w:headerReference w:type="even" r:id="rId77"/>
          <w:headerReference w:type="default" r:id="rId78"/>
          <w:footerReference w:type="even" r:id="rId79"/>
          <w:footerReference w:type="default" r:id="rId80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30EAA8D0" w14:textId="77777777" w:rsidR="00F056EF" w:rsidRPr="0025509A" w:rsidRDefault="00F056EF">
      <w:pPr>
        <w:pStyle w:val="EndNoteHeading"/>
      </w:pPr>
      <w:r w:rsidRPr="0025509A">
        <w:lastRenderedPageBreak/>
        <w:t>Endnotes</w:t>
      </w:r>
    </w:p>
    <w:p w14:paraId="355B0862" w14:textId="77777777" w:rsidR="00F056EF" w:rsidRPr="0025509A" w:rsidRDefault="00F056EF">
      <w:pPr>
        <w:pStyle w:val="EndNoteSubHeading"/>
      </w:pPr>
      <w:r w:rsidRPr="0025509A">
        <w:t>1</w:t>
      </w:r>
      <w:r w:rsidRPr="0025509A">
        <w:tab/>
        <w:t>Presentation speech</w:t>
      </w:r>
    </w:p>
    <w:p w14:paraId="005D62C2" w14:textId="6F957A69" w:rsidR="00F056EF" w:rsidRPr="0025509A" w:rsidRDefault="00F056EF">
      <w:pPr>
        <w:pStyle w:val="EndNoteText"/>
      </w:pPr>
      <w:r w:rsidRPr="0025509A">
        <w:tab/>
        <w:t>Presentation speech made in the Legislative Assembly on</w:t>
      </w:r>
      <w:r w:rsidR="00E4619B">
        <w:t xml:space="preserve"> 31 March 2021.</w:t>
      </w:r>
    </w:p>
    <w:p w14:paraId="19A26713" w14:textId="77777777" w:rsidR="00F056EF" w:rsidRPr="0025509A" w:rsidRDefault="00F056EF">
      <w:pPr>
        <w:pStyle w:val="EndNoteSubHeading"/>
      </w:pPr>
      <w:r w:rsidRPr="0025509A">
        <w:t>2</w:t>
      </w:r>
      <w:r w:rsidRPr="0025509A">
        <w:tab/>
        <w:t>Notification</w:t>
      </w:r>
    </w:p>
    <w:p w14:paraId="0658F908" w14:textId="33F9761E" w:rsidR="00F056EF" w:rsidRPr="0025509A" w:rsidRDefault="00F056EF">
      <w:pPr>
        <w:pStyle w:val="EndNoteText"/>
      </w:pPr>
      <w:r w:rsidRPr="0025509A">
        <w:tab/>
        <w:t xml:space="preserve">Notified under the </w:t>
      </w:r>
      <w:hyperlink r:id="rId81" w:tooltip="A2001-14" w:history="1">
        <w:r w:rsidR="00A9554D" w:rsidRPr="0025509A">
          <w:rPr>
            <w:rStyle w:val="charCitHyperlinkAbbrev"/>
          </w:rPr>
          <w:t>Legislation Act</w:t>
        </w:r>
      </w:hyperlink>
      <w:r w:rsidRPr="0025509A">
        <w:t xml:space="preserve"> on</w:t>
      </w:r>
      <w:r w:rsidR="004C7C14">
        <w:t xml:space="preserve"> 19 May 2021.</w:t>
      </w:r>
    </w:p>
    <w:p w14:paraId="1E56616F" w14:textId="77777777" w:rsidR="00F056EF" w:rsidRPr="0025509A" w:rsidRDefault="00F056EF">
      <w:pPr>
        <w:pStyle w:val="EndNoteSubHeading"/>
      </w:pPr>
      <w:r w:rsidRPr="0025509A">
        <w:t>3</w:t>
      </w:r>
      <w:r w:rsidRPr="0025509A">
        <w:tab/>
        <w:t>Republications of amended laws</w:t>
      </w:r>
    </w:p>
    <w:p w14:paraId="72E4ADD4" w14:textId="04352C2D" w:rsidR="00F056EF" w:rsidRPr="0025509A" w:rsidRDefault="00F056EF">
      <w:pPr>
        <w:pStyle w:val="EndNoteText"/>
      </w:pPr>
      <w:r w:rsidRPr="0025509A">
        <w:tab/>
        <w:t xml:space="preserve">For the latest republication of amended laws, see </w:t>
      </w:r>
      <w:hyperlink r:id="rId82" w:history="1">
        <w:r w:rsidR="00A9554D" w:rsidRPr="0025509A">
          <w:rPr>
            <w:rStyle w:val="charCitHyperlinkAbbrev"/>
          </w:rPr>
          <w:t>www.legislation.act.gov.au</w:t>
        </w:r>
      </w:hyperlink>
      <w:r w:rsidRPr="0025509A">
        <w:t>.</w:t>
      </w:r>
    </w:p>
    <w:p w14:paraId="5B6A8A30" w14:textId="77777777" w:rsidR="0025509A" w:rsidRDefault="0025509A" w:rsidP="00E34D9B">
      <w:pPr>
        <w:pStyle w:val="N-line2"/>
      </w:pPr>
    </w:p>
    <w:p w14:paraId="64CED0B1" w14:textId="441E59DF" w:rsidR="00E34D9B" w:rsidRDefault="00E34D9B">
      <w:pPr>
        <w:pStyle w:val="05EndNote"/>
        <w:sectPr w:rsidR="00E34D9B" w:rsidSect="004C7C14">
          <w:headerReference w:type="even" r:id="rId83"/>
          <w:headerReference w:type="default" r:id="rId84"/>
          <w:footerReference w:type="even" r:id="rId85"/>
          <w:footerReference w:type="default" r:id="rId8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9058941" w14:textId="74A0F3D9" w:rsidR="0025509A" w:rsidRDefault="0025509A" w:rsidP="004C7C14"/>
    <w:p w14:paraId="6D0D4362" w14:textId="41B1DB85" w:rsidR="004C7C14" w:rsidRDefault="004C7C14">
      <w:pPr>
        <w:pStyle w:val="BillBasic"/>
      </w:pPr>
      <w:r>
        <w:t xml:space="preserve">I certify that the above is a true copy of the Revenue Legislation Amendment Bill 2021, which was passed by the Legislative Assembly on 12 May 2021. </w:t>
      </w:r>
    </w:p>
    <w:p w14:paraId="30DF01B6" w14:textId="77777777" w:rsidR="004C7C14" w:rsidRDefault="004C7C14"/>
    <w:p w14:paraId="76516760" w14:textId="77777777" w:rsidR="004C7C14" w:rsidRDefault="004C7C14"/>
    <w:p w14:paraId="2BF7B9EC" w14:textId="77777777" w:rsidR="004C7C14" w:rsidRDefault="004C7C14"/>
    <w:p w14:paraId="59A469E0" w14:textId="77777777" w:rsidR="004C7C14" w:rsidRDefault="004C7C14"/>
    <w:p w14:paraId="137E99BC" w14:textId="77777777" w:rsidR="004C7C14" w:rsidRDefault="004C7C14">
      <w:pPr>
        <w:pStyle w:val="BillBasic"/>
        <w:jc w:val="right"/>
      </w:pPr>
      <w:r>
        <w:t>Clerk of the Legislative Assembly</w:t>
      </w:r>
    </w:p>
    <w:p w14:paraId="5DB7B601" w14:textId="149B3FAA" w:rsidR="004C7C14" w:rsidRDefault="004C7C14" w:rsidP="004C7C14"/>
    <w:p w14:paraId="22E61A33" w14:textId="7087EE44" w:rsidR="004C7C14" w:rsidRDefault="004C7C14" w:rsidP="004C7C14"/>
    <w:p w14:paraId="29CC9B71" w14:textId="297417E4" w:rsidR="004C7C14" w:rsidRDefault="004C7C14" w:rsidP="004C7C14">
      <w:pPr>
        <w:suppressLineNumbers/>
      </w:pPr>
    </w:p>
    <w:p w14:paraId="65C5577F" w14:textId="5EBAA2E3" w:rsidR="004C7C14" w:rsidRDefault="004C7C14" w:rsidP="004C7C14">
      <w:pPr>
        <w:suppressLineNumbers/>
      </w:pPr>
    </w:p>
    <w:p w14:paraId="3907D30E" w14:textId="7C388BD6" w:rsidR="004C7C14" w:rsidRDefault="004C7C14" w:rsidP="004C7C14">
      <w:pPr>
        <w:suppressLineNumbers/>
      </w:pPr>
    </w:p>
    <w:p w14:paraId="20598316" w14:textId="25069DAA" w:rsidR="004C7C14" w:rsidRDefault="004C7C14" w:rsidP="004C7C14">
      <w:pPr>
        <w:suppressLineNumbers/>
      </w:pPr>
    </w:p>
    <w:p w14:paraId="09DB3EDB" w14:textId="3B06FE99" w:rsidR="004C7C14" w:rsidRDefault="004C7C14" w:rsidP="004C7C14">
      <w:pPr>
        <w:suppressLineNumbers/>
      </w:pPr>
    </w:p>
    <w:p w14:paraId="1661FF6A" w14:textId="48903217" w:rsidR="004C7C14" w:rsidRDefault="004C7C14" w:rsidP="004C7C14">
      <w:pPr>
        <w:suppressLineNumbers/>
      </w:pPr>
    </w:p>
    <w:p w14:paraId="5EDE791D" w14:textId="17D948CC" w:rsidR="004C7C14" w:rsidRDefault="004C7C14" w:rsidP="004C7C14">
      <w:pPr>
        <w:suppressLineNumbers/>
      </w:pPr>
    </w:p>
    <w:p w14:paraId="05CA65DF" w14:textId="40B2D27C" w:rsidR="004C7C14" w:rsidRDefault="004C7C14" w:rsidP="004C7C14">
      <w:pPr>
        <w:suppressLineNumbers/>
      </w:pPr>
    </w:p>
    <w:p w14:paraId="2741BAE9" w14:textId="1FAC4AA6" w:rsidR="004C7C14" w:rsidRDefault="004C7C14" w:rsidP="004C7C14">
      <w:pPr>
        <w:suppressLineNumbers/>
      </w:pPr>
    </w:p>
    <w:p w14:paraId="2FB87927" w14:textId="530CA582" w:rsidR="004C7C14" w:rsidRDefault="004C7C14" w:rsidP="004C7C14">
      <w:pPr>
        <w:suppressLineNumbers/>
      </w:pPr>
    </w:p>
    <w:p w14:paraId="27364BFD" w14:textId="690DE1A1" w:rsidR="004C7C14" w:rsidRDefault="004C7C14" w:rsidP="004C7C14">
      <w:pPr>
        <w:suppressLineNumbers/>
      </w:pPr>
    </w:p>
    <w:p w14:paraId="5495CA95" w14:textId="1189A1F4" w:rsidR="004C7C14" w:rsidRDefault="004C7C14" w:rsidP="004C7C14">
      <w:pPr>
        <w:suppressLineNumbers/>
      </w:pPr>
    </w:p>
    <w:p w14:paraId="3C5988BA" w14:textId="0E87CA33" w:rsidR="004C7C14" w:rsidRDefault="004C7C1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4C7C14" w:rsidSect="004C7C14">
      <w:headerReference w:type="even" r:id="rId87"/>
      <w:headerReference w:type="default" r:id="rId88"/>
      <w:headerReference w:type="first" r:id="rId8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8993D" w14:textId="77777777" w:rsidR="00A56474" w:rsidRDefault="00A56474">
      <w:r>
        <w:separator/>
      </w:r>
    </w:p>
  </w:endnote>
  <w:endnote w:type="continuationSeparator" w:id="0">
    <w:p w14:paraId="69E5DC7A" w14:textId="77777777" w:rsidR="00A56474" w:rsidRDefault="00A5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FFAE" w14:textId="77777777" w:rsidR="00A56474" w:rsidRDefault="00A564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56474" w:rsidRPr="00CB3D59" w14:paraId="16A763F3" w14:textId="77777777">
      <w:tc>
        <w:tcPr>
          <w:tcW w:w="845" w:type="pct"/>
        </w:tcPr>
        <w:p w14:paraId="2F198FFA" w14:textId="77777777" w:rsidR="00A56474" w:rsidRPr="0097645D" w:rsidRDefault="00A56474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2B53487" w14:textId="66575FCC" w:rsidR="00A56474" w:rsidRPr="00783A18" w:rsidRDefault="00567D7F" w:rsidP="003865A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56474">
            <w:t>Revenue Legislation Amendment Act 2021</w:t>
          </w:r>
          <w:r>
            <w:fldChar w:fldCharType="end"/>
          </w:r>
        </w:p>
        <w:p w14:paraId="7CACD630" w14:textId="7C374840" w:rsidR="00A56474" w:rsidRPr="00783A18" w:rsidRDefault="00A56474" w:rsidP="003865A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DA1E3A8" w14:textId="3BB8BB81" w:rsidR="00A56474" w:rsidRPr="00743346" w:rsidRDefault="00A56474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EB2126F" w14:textId="5E929CCE" w:rsidR="00A56474" w:rsidRPr="00567D7F" w:rsidRDefault="00567D7F" w:rsidP="00567D7F">
    <w:pPr>
      <w:pStyle w:val="Status"/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9382" w14:textId="77777777" w:rsidR="00A56474" w:rsidRDefault="00A5647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56474" w14:paraId="3A70AAA2" w14:textId="77777777">
      <w:trPr>
        <w:jc w:val="center"/>
      </w:trPr>
      <w:tc>
        <w:tcPr>
          <w:tcW w:w="1553" w:type="dxa"/>
        </w:tcPr>
        <w:p w14:paraId="0E44A3F1" w14:textId="76AEFE53" w:rsidR="00A56474" w:rsidRDefault="00567D7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56474">
            <w:t>A2021-10</w:t>
          </w:r>
          <w:r>
            <w:fldChar w:fldCharType="end"/>
          </w:r>
          <w:r w:rsidR="00A5647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56474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A52137D" w14:textId="059BB7EB" w:rsidR="00A56474" w:rsidRDefault="00567D7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56474">
            <w:t>Revenue Legislation Amendment Act 2021</w:t>
          </w:r>
          <w:r>
            <w:fldChar w:fldCharType="end"/>
          </w:r>
        </w:p>
        <w:p w14:paraId="39C2926E" w14:textId="6282EBB7" w:rsidR="00A56474" w:rsidRDefault="00567D7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5647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5647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5647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8784EB7" w14:textId="77777777" w:rsidR="00A56474" w:rsidRDefault="00A5647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F4ECEEA" w14:textId="5FEDDCD2" w:rsidR="00A56474" w:rsidRPr="00567D7F" w:rsidRDefault="00567D7F" w:rsidP="00567D7F">
    <w:pPr>
      <w:pStyle w:val="Status"/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82CC" w14:textId="77777777" w:rsidR="00A56474" w:rsidRDefault="00A564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56474" w:rsidRPr="00CB3D59" w14:paraId="4E296EA5" w14:textId="77777777">
      <w:tc>
        <w:tcPr>
          <w:tcW w:w="1060" w:type="pct"/>
        </w:tcPr>
        <w:p w14:paraId="20B3B516" w14:textId="4B890B3C" w:rsidR="00A56474" w:rsidRPr="00743346" w:rsidRDefault="00A56474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936DE4B" w14:textId="6CA7DC3F" w:rsidR="00A56474" w:rsidRPr="00783A18" w:rsidRDefault="00567D7F" w:rsidP="003865A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56474">
            <w:t>Revenue Legislation Amendment Act 2021</w:t>
          </w:r>
          <w:r>
            <w:fldChar w:fldCharType="end"/>
          </w:r>
        </w:p>
        <w:p w14:paraId="38FA99CB" w14:textId="5F6343AE" w:rsidR="00A56474" w:rsidRPr="00783A18" w:rsidRDefault="00A56474" w:rsidP="003865A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0EAE395" w14:textId="77777777" w:rsidR="00A56474" w:rsidRPr="0097645D" w:rsidRDefault="00A56474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868D88" w14:textId="446E8289" w:rsidR="00A56474" w:rsidRPr="00567D7F" w:rsidRDefault="00567D7F" w:rsidP="00567D7F">
    <w:pPr>
      <w:pStyle w:val="Status"/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DDA7" w14:textId="77777777" w:rsidR="00A56474" w:rsidRDefault="00A56474">
    <w:pPr>
      <w:rPr>
        <w:sz w:val="16"/>
      </w:rPr>
    </w:pPr>
  </w:p>
  <w:p w14:paraId="2F471FEB" w14:textId="67942A0B" w:rsidR="00A56474" w:rsidRDefault="00A5647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J2020-1790</w:t>
    </w:r>
    <w:r>
      <w:rPr>
        <w:rFonts w:ascii="Arial" w:hAnsi="Arial"/>
        <w:sz w:val="12"/>
      </w:rPr>
      <w:fldChar w:fldCharType="end"/>
    </w:r>
  </w:p>
  <w:p w14:paraId="56A04273" w14:textId="6BDAD01B" w:rsidR="00A56474" w:rsidRPr="00567D7F" w:rsidRDefault="00567D7F" w:rsidP="00567D7F">
    <w:pPr>
      <w:pStyle w:val="Status"/>
      <w:tabs>
        <w:tab w:val="center" w:pos="3853"/>
        <w:tab w:val="left" w:pos="4575"/>
      </w:tabs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EC9D" w14:textId="77777777" w:rsidR="00A56474" w:rsidRDefault="00A564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56474" w:rsidRPr="00CB3D59" w14:paraId="76043F61" w14:textId="77777777">
      <w:tc>
        <w:tcPr>
          <w:tcW w:w="847" w:type="pct"/>
        </w:tcPr>
        <w:p w14:paraId="06C22D4A" w14:textId="77777777" w:rsidR="00A56474" w:rsidRPr="006D109C" w:rsidRDefault="00A56474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25012B9" w14:textId="68D379EC" w:rsidR="00A56474" w:rsidRPr="006D109C" w:rsidRDefault="00A56474" w:rsidP="00386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4C7C14">
            <w:rPr>
              <w:rFonts w:cs="Arial"/>
              <w:szCs w:val="18"/>
            </w:rPr>
            <w:t>Revenue Legislation Amendment Act 2021</w:t>
          </w:r>
          <w:r>
            <w:rPr>
              <w:rFonts w:cs="Arial"/>
              <w:szCs w:val="18"/>
            </w:rPr>
            <w:fldChar w:fldCharType="end"/>
          </w:r>
        </w:p>
        <w:p w14:paraId="34EB2ECE" w14:textId="6A7754BC" w:rsidR="00A56474" w:rsidRPr="00783A18" w:rsidRDefault="00A56474" w:rsidP="003865A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D6F6862" w14:textId="62DC9B30" w:rsidR="00A56474" w:rsidRPr="006D109C" w:rsidRDefault="00A56474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006CE5" w14:textId="7EF528E3" w:rsidR="00A56474" w:rsidRPr="00567D7F" w:rsidRDefault="00567D7F" w:rsidP="00567D7F">
    <w:pPr>
      <w:pStyle w:val="Status"/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79CF" w14:textId="77777777" w:rsidR="00A56474" w:rsidRDefault="00A564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56474" w:rsidRPr="00CB3D59" w14:paraId="5662BF5E" w14:textId="77777777">
      <w:tc>
        <w:tcPr>
          <w:tcW w:w="1061" w:type="pct"/>
        </w:tcPr>
        <w:p w14:paraId="661AECEA" w14:textId="29FAB658" w:rsidR="00A56474" w:rsidRPr="006D109C" w:rsidRDefault="00A56474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FFAA5F" w14:textId="18FA2F37" w:rsidR="00A56474" w:rsidRPr="006D109C" w:rsidRDefault="00A56474" w:rsidP="00386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4C7C14">
            <w:rPr>
              <w:rFonts w:cs="Arial"/>
              <w:szCs w:val="18"/>
            </w:rPr>
            <w:t>Revenue Legislation Amendment Act 2021</w:t>
          </w:r>
          <w:r>
            <w:rPr>
              <w:rFonts w:cs="Arial"/>
              <w:szCs w:val="18"/>
            </w:rPr>
            <w:fldChar w:fldCharType="end"/>
          </w:r>
        </w:p>
        <w:p w14:paraId="3837BE6D" w14:textId="5347D5A8" w:rsidR="00A56474" w:rsidRPr="00783A18" w:rsidRDefault="00A56474" w:rsidP="003865A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D91331D" w14:textId="77777777" w:rsidR="00A56474" w:rsidRPr="006D109C" w:rsidRDefault="00A56474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5545F34" w14:textId="5D9D849B" w:rsidR="00A56474" w:rsidRPr="00567D7F" w:rsidRDefault="00567D7F" w:rsidP="00567D7F">
    <w:pPr>
      <w:pStyle w:val="Status"/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EAB1" w14:textId="77777777" w:rsidR="00A56474" w:rsidRDefault="00A56474">
    <w:pPr>
      <w:rPr>
        <w:sz w:val="16"/>
      </w:rPr>
    </w:pPr>
  </w:p>
  <w:p w14:paraId="4DC69398" w14:textId="09FB19FB" w:rsidR="00A56474" w:rsidRDefault="00A5647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J2020-1790</w:t>
    </w:r>
    <w:r>
      <w:rPr>
        <w:rFonts w:ascii="Arial" w:hAnsi="Arial"/>
        <w:sz w:val="12"/>
      </w:rPr>
      <w:fldChar w:fldCharType="end"/>
    </w:r>
  </w:p>
  <w:p w14:paraId="5618FB78" w14:textId="39967F46" w:rsidR="00A56474" w:rsidRPr="00567D7F" w:rsidRDefault="00567D7F" w:rsidP="00567D7F">
    <w:pPr>
      <w:pStyle w:val="Status"/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1B99" w14:textId="77777777" w:rsidR="00A56474" w:rsidRDefault="00A564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56474" w:rsidRPr="00CB3D59" w14:paraId="3975A62E" w14:textId="77777777">
      <w:tc>
        <w:tcPr>
          <w:tcW w:w="847" w:type="pct"/>
        </w:tcPr>
        <w:p w14:paraId="7508B92F" w14:textId="77777777" w:rsidR="00A56474" w:rsidRPr="00ED273E" w:rsidRDefault="00A56474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AB542F9" w14:textId="55FFC148" w:rsidR="00A56474" w:rsidRPr="00ED273E" w:rsidRDefault="00A56474" w:rsidP="00386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t>Revenue Legislation Amendment Act 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46D730E2" w14:textId="7B56CE66" w:rsidR="00A56474" w:rsidRPr="00ED273E" w:rsidRDefault="00A56474" w:rsidP="003865A5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87B338E" w14:textId="285880C0" w:rsidR="00A56474" w:rsidRPr="00ED273E" w:rsidRDefault="00A56474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A2021-10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174F326" w14:textId="7BC8C300" w:rsidR="00A56474" w:rsidRPr="00567D7F" w:rsidRDefault="00567D7F" w:rsidP="00567D7F">
    <w:pPr>
      <w:pStyle w:val="Status"/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7B8" w14:textId="77777777" w:rsidR="00A56474" w:rsidRDefault="00A564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56474" w:rsidRPr="00CB3D59" w14:paraId="0C269E5B" w14:textId="77777777">
      <w:tc>
        <w:tcPr>
          <w:tcW w:w="1061" w:type="pct"/>
        </w:tcPr>
        <w:p w14:paraId="15704D7D" w14:textId="67371FD3" w:rsidR="00A56474" w:rsidRPr="00ED273E" w:rsidRDefault="00A56474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A2021-10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05980C4" w14:textId="6901CFA9" w:rsidR="00A56474" w:rsidRPr="00ED273E" w:rsidRDefault="00A56474" w:rsidP="00386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4C7C14">
            <w:rPr>
              <w:rFonts w:cs="Arial"/>
              <w:szCs w:val="18"/>
            </w:rPr>
            <w:t>Revenue Legislation Amendment Act 2021</w:t>
          </w:r>
          <w:r>
            <w:rPr>
              <w:rFonts w:cs="Arial"/>
              <w:szCs w:val="18"/>
            </w:rPr>
            <w:fldChar w:fldCharType="end"/>
          </w:r>
        </w:p>
        <w:p w14:paraId="54AD9633" w14:textId="043E871A" w:rsidR="00A56474" w:rsidRPr="00ED273E" w:rsidRDefault="00A56474" w:rsidP="003865A5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226808CE" w14:textId="77777777" w:rsidR="00A56474" w:rsidRPr="00ED273E" w:rsidRDefault="00A56474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095C287" w14:textId="1E2E92F7" w:rsidR="00A56474" w:rsidRPr="00567D7F" w:rsidRDefault="00567D7F" w:rsidP="00567D7F">
    <w:pPr>
      <w:pStyle w:val="Status"/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6C27" w14:textId="77777777" w:rsidR="00A56474" w:rsidRDefault="00A5647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56474" w14:paraId="166CAD64" w14:textId="77777777">
      <w:trPr>
        <w:jc w:val="center"/>
      </w:trPr>
      <w:tc>
        <w:tcPr>
          <w:tcW w:w="1240" w:type="dxa"/>
        </w:tcPr>
        <w:p w14:paraId="094AEED6" w14:textId="77777777" w:rsidR="00A56474" w:rsidRDefault="00A5647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AB932FA" w14:textId="4FA2CB7F" w:rsidR="00A56474" w:rsidRDefault="00567D7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56474">
            <w:t>Revenue Legislation Amendment Act 2021</w:t>
          </w:r>
          <w:r>
            <w:fldChar w:fldCharType="end"/>
          </w:r>
        </w:p>
        <w:p w14:paraId="4DE5733E" w14:textId="77D9B1DC" w:rsidR="00A56474" w:rsidRDefault="00567D7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5647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5647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5647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682E3DE" w14:textId="461A3682" w:rsidR="00A56474" w:rsidRDefault="00567D7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56474">
            <w:t>A2021-10</w:t>
          </w:r>
          <w:r>
            <w:fldChar w:fldCharType="end"/>
          </w:r>
          <w:r w:rsidR="00A5647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56474">
            <w:t xml:space="preserve">  </w:t>
          </w:r>
          <w:r>
            <w:fldChar w:fldCharType="end"/>
          </w:r>
        </w:p>
      </w:tc>
    </w:tr>
  </w:tbl>
  <w:p w14:paraId="6244A4FA" w14:textId="433D4E03" w:rsidR="00A56474" w:rsidRPr="00567D7F" w:rsidRDefault="00567D7F" w:rsidP="00567D7F">
    <w:pPr>
      <w:pStyle w:val="Status"/>
      <w:rPr>
        <w:rFonts w:cs="Arial"/>
      </w:rPr>
    </w:pPr>
    <w:r w:rsidRPr="00567D7F">
      <w:rPr>
        <w:rFonts w:cs="Arial"/>
      </w:rPr>
      <w:fldChar w:fldCharType="begin"/>
    </w:r>
    <w:r w:rsidRPr="00567D7F">
      <w:rPr>
        <w:rFonts w:cs="Arial"/>
      </w:rPr>
      <w:instrText xml:space="preserve"> DOCPROPERTY "Status" </w:instrText>
    </w:r>
    <w:r w:rsidRPr="00567D7F">
      <w:rPr>
        <w:rFonts w:cs="Arial"/>
      </w:rPr>
      <w:fldChar w:fldCharType="separate"/>
    </w:r>
    <w:r w:rsidR="00A56474" w:rsidRPr="00567D7F">
      <w:rPr>
        <w:rFonts w:cs="Arial"/>
      </w:rPr>
      <w:t xml:space="preserve"> </w:t>
    </w:r>
    <w:r w:rsidRPr="00567D7F">
      <w:rPr>
        <w:rFonts w:cs="Arial"/>
      </w:rPr>
      <w:fldChar w:fldCharType="end"/>
    </w:r>
    <w:r w:rsidRPr="00567D7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892A" w14:textId="77777777" w:rsidR="00A56474" w:rsidRDefault="00A56474">
      <w:r>
        <w:separator/>
      </w:r>
    </w:p>
  </w:footnote>
  <w:footnote w:type="continuationSeparator" w:id="0">
    <w:p w14:paraId="261B23C5" w14:textId="77777777" w:rsidR="00A56474" w:rsidRDefault="00A5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56474" w:rsidRPr="00CB3D59" w14:paraId="6742EB4E" w14:textId="77777777">
      <w:tc>
        <w:tcPr>
          <w:tcW w:w="900" w:type="pct"/>
        </w:tcPr>
        <w:p w14:paraId="41C6F337" w14:textId="77777777" w:rsidR="00A56474" w:rsidRPr="00783A18" w:rsidRDefault="00A5647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86D6185" w14:textId="77777777" w:rsidR="00A56474" w:rsidRPr="00783A18" w:rsidRDefault="00A5647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56474" w:rsidRPr="00CB3D59" w14:paraId="68356D0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D49EDD3" w14:textId="5CC1A770" w:rsidR="00A56474" w:rsidRPr="0097645D" w:rsidRDefault="00567D7F" w:rsidP="003865A5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4A37F6D" w14:textId="40ACA130" w:rsidR="00A56474" w:rsidRDefault="00A56474">
    <w:pPr>
      <w:pStyle w:val="N-9pt"/>
    </w:pPr>
    <w:r>
      <w:tab/>
    </w:r>
    <w:r w:rsidR="00567D7F">
      <w:fldChar w:fldCharType="begin"/>
    </w:r>
    <w:r w:rsidR="00567D7F">
      <w:instrText xml:space="preserve"> STYLEREF charPage \* MERGEFORMAT </w:instrText>
    </w:r>
    <w:r w:rsidR="00567D7F">
      <w:fldChar w:fldCharType="separate"/>
    </w:r>
    <w:r w:rsidR="00567D7F">
      <w:rPr>
        <w:noProof/>
      </w:rPr>
      <w:t>Page</w:t>
    </w:r>
    <w:r w:rsidR="00567D7F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56474" w:rsidRPr="00E06D02" w14:paraId="0F48CABB" w14:textId="77777777" w:rsidTr="00567644">
      <w:trPr>
        <w:jc w:val="center"/>
      </w:trPr>
      <w:tc>
        <w:tcPr>
          <w:tcW w:w="1068" w:type="pct"/>
        </w:tcPr>
        <w:p w14:paraId="0A0B978C" w14:textId="77777777" w:rsidR="00A56474" w:rsidRPr="00567644" w:rsidRDefault="00A5647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9C17F97" w14:textId="77777777" w:rsidR="00A56474" w:rsidRPr="00567644" w:rsidRDefault="00A5647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56474" w:rsidRPr="00E06D02" w14:paraId="6DA9AA16" w14:textId="77777777" w:rsidTr="00567644">
      <w:trPr>
        <w:jc w:val="center"/>
      </w:trPr>
      <w:tc>
        <w:tcPr>
          <w:tcW w:w="1068" w:type="pct"/>
        </w:tcPr>
        <w:p w14:paraId="7696199C" w14:textId="77777777" w:rsidR="00A56474" w:rsidRPr="00567644" w:rsidRDefault="00A5647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7615FEB" w14:textId="77777777" w:rsidR="00A56474" w:rsidRPr="00567644" w:rsidRDefault="00A5647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56474" w:rsidRPr="00E06D02" w14:paraId="0D03714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0EF079A" w14:textId="77777777" w:rsidR="00A56474" w:rsidRPr="00567644" w:rsidRDefault="00A5647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81E159F" w14:textId="77777777" w:rsidR="00A56474" w:rsidRDefault="00A56474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4B3F" w14:textId="77777777" w:rsidR="00A56474" w:rsidRPr="004C7C14" w:rsidRDefault="00A56474" w:rsidP="004C7C1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C527" w14:textId="77777777" w:rsidR="00A56474" w:rsidRPr="004C7C14" w:rsidRDefault="00A56474" w:rsidP="004C7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56474" w:rsidRPr="00CB3D59" w14:paraId="54E9C716" w14:textId="77777777">
      <w:tc>
        <w:tcPr>
          <w:tcW w:w="4100" w:type="pct"/>
        </w:tcPr>
        <w:p w14:paraId="4590F050" w14:textId="77777777" w:rsidR="00A56474" w:rsidRPr="00783A18" w:rsidRDefault="00A56474" w:rsidP="003865A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46013F0" w14:textId="77777777" w:rsidR="00A56474" w:rsidRPr="00783A18" w:rsidRDefault="00A56474" w:rsidP="003865A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56474" w:rsidRPr="00CB3D59" w14:paraId="13B5596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7877C39" w14:textId="2458ECE9" w:rsidR="00A56474" w:rsidRPr="0097645D" w:rsidRDefault="00A56474" w:rsidP="003865A5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F33447F" w14:textId="53EA25E3" w:rsidR="00A56474" w:rsidRDefault="00A5647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52CED" w14:textId="77777777" w:rsidR="00A56474" w:rsidRDefault="00A564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56474" w:rsidRPr="00CB3D59" w14:paraId="39A9B92D" w14:textId="77777777" w:rsidTr="003865A5">
      <w:tc>
        <w:tcPr>
          <w:tcW w:w="1701" w:type="dxa"/>
        </w:tcPr>
        <w:p w14:paraId="2BF4D09A" w14:textId="45B92E55" w:rsidR="00A56474" w:rsidRPr="006D109C" w:rsidRDefault="00A5647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9F36655" w14:textId="097D04B7" w:rsidR="00A56474" w:rsidRPr="006D109C" w:rsidRDefault="00A5647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56474" w:rsidRPr="00CB3D59" w14:paraId="6736BA8C" w14:textId="77777777" w:rsidTr="003865A5">
      <w:tc>
        <w:tcPr>
          <w:tcW w:w="1701" w:type="dxa"/>
        </w:tcPr>
        <w:p w14:paraId="3F31B536" w14:textId="27DFB6A9" w:rsidR="00A56474" w:rsidRPr="006D109C" w:rsidRDefault="00A5647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101A57E" w14:textId="636F9C6F" w:rsidR="00A56474" w:rsidRPr="006D109C" w:rsidRDefault="00A5647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56474" w:rsidRPr="00CB3D59" w14:paraId="3680CCAE" w14:textId="77777777" w:rsidTr="003865A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99F7CBA" w14:textId="3562BDE0" w:rsidR="00A56474" w:rsidRPr="006D109C" w:rsidRDefault="00A56474" w:rsidP="003865A5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67D7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38F247" w14:textId="77777777" w:rsidR="00A56474" w:rsidRDefault="00A564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56474" w:rsidRPr="00CB3D59" w14:paraId="28A92D23" w14:textId="77777777" w:rsidTr="003865A5">
      <w:tc>
        <w:tcPr>
          <w:tcW w:w="6320" w:type="dxa"/>
        </w:tcPr>
        <w:p w14:paraId="62608251" w14:textId="0FD49873" w:rsidR="00A56474" w:rsidRPr="006D109C" w:rsidRDefault="00A5647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B745337" w14:textId="31293390" w:rsidR="00A56474" w:rsidRPr="006D109C" w:rsidRDefault="00A5647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56474" w:rsidRPr="00CB3D59" w14:paraId="6F4B95EC" w14:textId="77777777" w:rsidTr="003865A5">
      <w:tc>
        <w:tcPr>
          <w:tcW w:w="6320" w:type="dxa"/>
        </w:tcPr>
        <w:p w14:paraId="7D356E7A" w14:textId="2079126A" w:rsidR="00A56474" w:rsidRPr="006D109C" w:rsidRDefault="00A5647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5DC4B90" w14:textId="06FC9F52" w:rsidR="00A56474" w:rsidRPr="006D109C" w:rsidRDefault="00A5647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56474" w:rsidRPr="00CB3D59" w14:paraId="00EA1165" w14:textId="77777777" w:rsidTr="003865A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1C36AEE" w14:textId="3675A023" w:rsidR="00A56474" w:rsidRPr="006D109C" w:rsidRDefault="00A56474" w:rsidP="003865A5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EA9F681" w14:textId="77777777" w:rsidR="00A56474" w:rsidRDefault="00A5647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56474" w:rsidRPr="00CB3D59" w14:paraId="3A89869C" w14:textId="77777777">
      <w:trPr>
        <w:jc w:val="center"/>
      </w:trPr>
      <w:tc>
        <w:tcPr>
          <w:tcW w:w="1560" w:type="dxa"/>
        </w:tcPr>
        <w:p w14:paraId="413E79D4" w14:textId="232444CF" w:rsidR="00A56474" w:rsidRPr="00ED273E" w:rsidRDefault="00A56474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567D7F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4D495F5" w14:textId="119893ED" w:rsidR="00A56474" w:rsidRPr="00ED273E" w:rsidRDefault="00A56474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67D7F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A56474" w:rsidRPr="00CB3D59" w14:paraId="53D5AFD2" w14:textId="77777777">
      <w:trPr>
        <w:jc w:val="center"/>
      </w:trPr>
      <w:tc>
        <w:tcPr>
          <w:tcW w:w="1560" w:type="dxa"/>
        </w:tcPr>
        <w:p w14:paraId="48FDE7C3" w14:textId="49117D52" w:rsidR="00A56474" w:rsidRPr="00ED273E" w:rsidRDefault="00A56474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567D7F">
            <w:rPr>
              <w:rFonts w:cs="Arial"/>
              <w:b/>
              <w:noProof/>
              <w:szCs w:val="18"/>
            </w:rPr>
            <w:t>Part 1.8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FB0FC8E" w14:textId="3934F165" w:rsidR="00A56474" w:rsidRPr="00ED273E" w:rsidRDefault="00A56474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67D7F">
            <w:rPr>
              <w:rFonts w:cs="Arial"/>
              <w:noProof/>
              <w:szCs w:val="18"/>
            </w:rPr>
            <w:t>Taxation Administration Regulation 2004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</w:t>
          </w:r>
        </w:p>
      </w:tc>
    </w:tr>
    <w:tr w:rsidR="00A56474" w:rsidRPr="00CB3D59" w14:paraId="37C36CF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7C6FC22" w14:textId="6951EDAC" w:rsidR="00A56474" w:rsidRPr="00ED273E" w:rsidRDefault="00A56474" w:rsidP="003865A5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67D7F">
            <w:rPr>
              <w:rFonts w:cs="Arial"/>
              <w:noProof/>
              <w:szCs w:val="18"/>
            </w:rPr>
            <w:t>[1.45]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F37CD37" w14:textId="77777777" w:rsidR="00A56474" w:rsidRDefault="00A5647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56474" w:rsidRPr="00CB3D59" w14:paraId="387767B4" w14:textId="77777777">
      <w:trPr>
        <w:jc w:val="center"/>
      </w:trPr>
      <w:tc>
        <w:tcPr>
          <w:tcW w:w="5741" w:type="dxa"/>
        </w:tcPr>
        <w:p w14:paraId="7F67EBEB" w14:textId="77C0ACF2" w:rsidR="00A56474" w:rsidRPr="00ED273E" w:rsidRDefault="00A56474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67D7F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0D28CFB" w14:textId="643B3D43" w:rsidR="00A56474" w:rsidRPr="00ED273E" w:rsidRDefault="00A5647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567D7F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A56474" w:rsidRPr="00CB3D59" w14:paraId="6D9702AE" w14:textId="77777777">
      <w:trPr>
        <w:jc w:val="center"/>
      </w:trPr>
      <w:tc>
        <w:tcPr>
          <w:tcW w:w="5741" w:type="dxa"/>
        </w:tcPr>
        <w:p w14:paraId="57D23B28" w14:textId="4E37DC4C" w:rsidR="00A56474" w:rsidRPr="00ED273E" w:rsidRDefault="00A56474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67D7F">
            <w:rPr>
              <w:rFonts w:cs="Arial"/>
              <w:noProof/>
              <w:szCs w:val="18"/>
            </w:rPr>
            <w:t>Taxation Administration Act 1999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</w:t>
          </w:r>
        </w:p>
      </w:tc>
      <w:tc>
        <w:tcPr>
          <w:tcW w:w="1560" w:type="dxa"/>
        </w:tcPr>
        <w:p w14:paraId="37345469" w14:textId="5A752D97" w:rsidR="00A56474" w:rsidRPr="00ED273E" w:rsidRDefault="00A5647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567D7F">
            <w:rPr>
              <w:rFonts w:cs="Arial"/>
              <w:b/>
              <w:noProof/>
              <w:szCs w:val="18"/>
            </w:rPr>
            <w:t>Part 1.7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A56474" w:rsidRPr="00CB3D59" w14:paraId="47205BD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54EB270" w14:textId="58852CA2" w:rsidR="00A56474" w:rsidRPr="00ED273E" w:rsidRDefault="00A56474" w:rsidP="003865A5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67D7F">
            <w:rPr>
              <w:rFonts w:cs="Arial"/>
              <w:noProof/>
              <w:szCs w:val="18"/>
            </w:rPr>
            <w:t>[1.44]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F6F0E55" w14:textId="77777777" w:rsidR="00A56474" w:rsidRDefault="00A5647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56474" w14:paraId="2C83046E" w14:textId="77777777">
      <w:trPr>
        <w:jc w:val="center"/>
      </w:trPr>
      <w:tc>
        <w:tcPr>
          <w:tcW w:w="1234" w:type="dxa"/>
        </w:tcPr>
        <w:p w14:paraId="6D29027F" w14:textId="77777777" w:rsidR="00A56474" w:rsidRDefault="00A56474">
          <w:pPr>
            <w:pStyle w:val="HeaderEven"/>
          </w:pPr>
        </w:p>
      </w:tc>
      <w:tc>
        <w:tcPr>
          <w:tcW w:w="6062" w:type="dxa"/>
        </w:tcPr>
        <w:p w14:paraId="5951A710" w14:textId="77777777" w:rsidR="00A56474" w:rsidRDefault="00A56474">
          <w:pPr>
            <w:pStyle w:val="HeaderEven"/>
          </w:pPr>
        </w:p>
      </w:tc>
    </w:tr>
    <w:tr w:rsidR="00A56474" w14:paraId="263F0E9E" w14:textId="77777777">
      <w:trPr>
        <w:jc w:val="center"/>
      </w:trPr>
      <w:tc>
        <w:tcPr>
          <w:tcW w:w="1234" w:type="dxa"/>
        </w:tcPr>
        <w:p w14:paraId="394DADDA" w14:textId="77777777" w:rsidR="00A56474" w:rsidRDefault="00A56474">
          <w:pPr>
            <w:pStyle w:val="HeaderEven"/>
          </w:pPr>
        </w:p>
      </w:tc>
      <w:tc>
        <w:tcPr>
          <w:tcW w:w="6062" w:type="dxa"/>
        </w:tcPr>
        <w:p w14:paraId="74135F61" w14:textId="77777777" w:rsidR="00A56474" w:rsidRDefault="00A56474">
          <w:pPr>
            <w:pStyle w:val="HeaderEven"/>
          </w:pPr>
        </w:p>
      </w:tc>
    </w:tr>
    <w:tr w:rsidR="00A56474" w14:paraId="64CDBD6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2078F9" w14:textId="77777777" w:rsidR="00A56474" w:rsidRDefault="00A56474">
          <w:pPr>
            <w:pStyle w:val="HeaderEven6"/>
          </w:pPr>
        </w:p>
      </w:tc>
    </w:tr>
  </w:tbl>
  <w:p w14:paraId="43E8D7B0" w14:textId="77777777" w:rsidR="00A56474" w:rsidRDefault="00A5647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56474" w14:paraId="4439A898" w14:textId="77777777">
      <w:trPr>
        <w:jc w:val="center"/>
      </w:trPr>
      <w:tc>
        <w:tcPr>
          <w:tcW w:w="6062" w:type="dxa"/>
        </w:tcPr>
        <w:p w14:paraId="6C4109E7" w14:textId="77777777" w:rsidR="00A56474" w:rsidRDefault="00A56474">
          <w:pPr>
            <w:pStyle w:val="HeaderOdd"/>
          </w:pPr>
        </w:p>
      </w:tc>
      <w:tc>
        <w:tcPr>
          <w:tcW w:w="1234" w:type="dxa"/>
        </w:tcPr>
        <w:p w14:paraId="1625D3C3" w14:textId="77777777" w:rsidR="00A56474" w:rsidRDefault="00A56474">
          <w:pPr>
            <w:pStyle w:val="HeaderOdd"/>
          </w:pPr>
        </w:p>
      </w:tc>
    </w:tr>
    <w:tr w:rsidR="00A56474" w14:paraId="06D05DD9" w14:textId="77777777">
      <w:trPr>
        <w:jc w:val="center"/>
      </w:trPr>
      <w:tc>
        <w:tcPr>
          <w:tcW w:w="6062" w:type="dxa"/>
        </w:tcPr>
        <w:p w14:paraId="7305B75E" w14:textId="77777777" w:rsidR="00A56474" w:rsidRDefault="00A56474">
          <w:pPr>
            <w:pStyle w:val="HeaderOdd"/>
          </w:pPr>
        </w:p>
      </w:tc>
      <w:tc>
        <w:tcPr>
          <w:tcW w:w="1234" w:type="dxa"/>
        </w:tcPr>
        <w:p w14:paraId="3D587D6C" w14:textId="77777777" w:rsidR="00A56474" w:rsidRDefault="00A56474">
          <w:pPr>
            <w:pStyle w:val="HeaderOdd"/>
          </w:pPr>
        </w:p>
      </w:tc>
    </w:tr>
    <w:tr w:rsidR="00A56474" w14:paraId="409F765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2ACF77F" w14:textId="77777777" w:rsidR="00A56474" w:rsidRDefault="00A56474">
          <w:pPr>
            <w:pStyle w:val="HeaderOdd6"/>
          </w:pPr>
        </w:p>
      </w:tc>
    </w:tr>
  </w:tbl>
  <w:p w14:paraId="408AB73A" w14:textId="77777777" w:rsidR="00A56474" w:rsidRDefault="00A56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B5299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EF"/>
    <w:rsid w:val="00000AD2"/>
    <w:rsid w:val="00000C1F"/>
    <w:rsid w:val="0000117B"/>
    <w:rsid w:val="00002E19"/>
    <w:rsid w:val="000038FA"/>
    <w:rsid w:val="00003AAF"/>
    <w:rsid w:val="000043A6"/>
    <w:rsid w:val="00004573"/>
    <w:rsid w:val="000048DA"/>
    <w:rsid w:val="00005825"/>
    <w:rsid w:val="00005942"/>
    <w:rsid w:val="00006654"/>
    <w:rsid w:val="00006F9D"/>
    <w:rsid w:val="000079A2"/>
    <w:rsid w:val="00007DEA"/>
    <w:rsid w:val="00010513"/>
    <w:rsid w:val="000109AC"/>
    <w:rsid w:val="000110CC"/>
    <w:rsid w:val="00011208"/>
    <w:rsid w:val="0001347E"/>
    <w:rsid w:val="00015722"/>
    <w:rsid w:val="0002034F"/>
    <w:rsid w:val="000215AA"/>
    <w:rsid w:val="00021B51"/>
    <w:rsid w:val="00022D12"/>
    <w:rsid w:val="00024562"/>
    <w:rsid w:val="00024F46"/>
    <w:rsid w:val="0002517D"/>
    <w:rsid w:val="00025988"/>
    <w:rsid w:val="00026915"/>
    <w:rsid w:val="00026D0A"/>
    <w:rsid w:val="00030D85"/>
    <w:rsid w:val="0003249F"/>
    <w:rsid w:val="00036A2C"/>
    <w:rsid w:val="00037D73"/>
    <w:rsid w:val="00040A01"/>
    <w:rsid w:val="00040E85"/>
    <w:rsid w:val="000417E5"/>
    <w:rsid w:val="000420DE"/>
    <w:rsid w:val="00043560"/>
    <w:rsid w:val="000448E6"/>
    <w:rsid w:val="00045988"/>
    <w:rsid w:val="00046E24"/>
    <w:rsid w:val="00047170"/>
    <w:rsid w:val="00047369"/>
    <w:rsid w:val="000474F2"/>
    <w:rsid w:val="00047D13"/>
    <w:rsid w:val="00050BC2"/>
    <w:rsid w:val="000510F0"/>
    <w:rsid w:val="0005208F"/>
    <w:rsid w:val="000527D4"/>
    <w:rsid w:val="00052B1E"/>
    <w:rsid w:val="000531E6"/>
    <w:rsid w:val="00055507"/>
    <w:rsid w:val="00055E30"/>
    <w:rsid w:val="00057388"/>
    <w:rsid w:val="000577BF"/>
    <w:rsid w:val="00063210"/>
    <w:rsid w:val="00064576"/>
    <w:rsid w:val="00065F82"/>
    <w:rsid w:val="000663A1"/>
    <w:rsid w:val="000669C2"/>
    <w:rsid w:val="00066A1A"/>
    <w:rsid w:val="00066F6A"/>
    <w:rsid w:val="00067437"/>
    <w:rsid w:val="000702A7"/>
    <w:rsid w:val="00071AAE"/>
    <w:rsid w:val="00072B06"/>
    <w:rsid w:val="00072ED8"/>
    <w:rsid w:val="0007772C"/>
    <w:rsid w:val="000812D4"/>
    <w:rsid w:val="000814D4"/>
    <w:rsid w:val="00081D6E"/>
    <w:rsid w:val="0008211A"/>
    <w:rsid w:val="00083989"/>
    <w:rsid w:val="00083C32"/>
    <w:rsid w:val="00084B5F"/>
    <w:rsid w:val="00085C5A"/>
    <w:rsid w:val="00086DCF"/>
    <w:rsid w:val="000906B4"/>
    <w:rsid w:val="00090D7D"/>
    <w:rsid w:val="000912EE"/>
    <w:rsid w:val="00091575"/>
    <w:rsid w:val="00091C90"/>
    <w:rsid w:val="000949A6"/>
    <w:rsid w:val="00095165"/>
    <w:rsid w:val="0009641C"/>
    <w:rsid w:val="000978C2"/>
    <w:rsid w:val="000A116E"/>
    <w:rsid w:val="000A2213"/>
    <w:rsid w:val="000A5B33"/>
    <w:rsid w:val="000A5DCB"/>
    <w:rsid w:val="000A637A"/>
    <w:rsid w:val="000A7BA2"/>
    <w:rsid w:val="000B16DC"/>
    <w:rsid w:val="000B1C99"/>
    <w:rsid w:val="000B2C5D"/>
    <w:rsid w:val="000B3404"/>
    <w:rsid w:val="000B4951"/>
    <w:rsid w:val="000B5685"/>
    <w:rsid w:val="000B729E"/>
    <w:rsid w:val="000C0776"/>
    <w:rsid w:val="000C0FE6"/>
    <w:rsid w:val="000C54A0"/>
    <w:rsid w:val="000C6313"/>
    <w:rsid w:val="000C6610"/>
    <w:rsid w:val="000C687C"/>
    <w:rsid w:val="000C7832"/>
    <w:rsid w:val="000C7850"/>
    <w:rsid w:val="000C7CB1"/>
    <w:rsid w:val="000C7E53"/>
    <w:rsid w:val="000C7EDA"/>
    <w:rsid w:val="000D54F2"/>
    <w:rsid w:val="000D5DEE"/>
    <w:rsid w:val="000D6EFD"/>
    <w:rsid w:val="000E047F"/>
    <w:rsid w:val="000E08D9"/>
    <w:rsid w:val="000E279E"/>
    <w:rsid w:val="000E29CA"/>
    <w:rsid w:val="000E36E1"/>
    <w:rsid w:val="000E4801"/>
    <w:rsid w:val="000E5145"/>
    <w:rsid w:val="000E576D"/>
    <w:rsid w:val="000E642E"/>
    <w:rsid w:val="000E72A9"/>
    <w:rsid w:val="000F027E"/>
    <w:rsid w:val="000F0993"/>
    <w:rsid w:val="000F1FEC"/>
    <w:rsid w:val="000F2735"/>
    <w:rsid w:val="000F329E"/>
    <w:rsid w:val="000F5AB0"/>
    <w:rsid w:val="000F7C49"/>
    <w:rsid w:val="001002C3"/>
    <w:rsid w:val="00101528"/>
    <w:rsid w:val="00102D05"/>
    <w:rsid w:val="001033CB"/>
    <w:rsid w:val="00103A5B"/>
    <w:rsid w:val="001047CB"/>
    <w:rsid w:val="00104D2F"/>
    <w:rsid w:val="001053AD"/>
    <w:rsid w:val="001058DF"/>
    <w:rsid w:val="00106473"/>
    <w:rsid w:val="00107F85"/>
    <w:rsid w:val="001138FF"/>
    <w:rsid w:val="00113EB0"/>
    <w:rsid w:val="0011750A"/>
    <w:rsid w:val="00117644"/>
    <w:rsid w:val="00117868"/>
    <w:rsid w:val="00121E45"/>
    <w:rsid w:val="00124932"/>
    <w:rsid w:val="00126287"/>
    <w:rsid w:val="00130275"/>
    <w:rsid w:val="0013046D"/>
    <w:rsid w:val="001315A1"/>
    <w:rsid w:val="00132957"/>
    <w:rsid w:val="001343A6"/>
    <w:rsid w:val="0013496B"/>
    <w:rsid w:val="00134CA3"/>
    <w:rsid w:val="0013531D"/>
    <w:rsid w:val="00136FBE"/>
    <w:rsid w:val="001373D1"/>
    <w:rsid w:val="00142642"/>
    <w:rsid w:val="00142A9E"/>
    <w:rsid w:val="001462D1"/>
    <w:rsid w:val="00147781"/>
    <w:rsid w:val="00147B14"/>
    <w:rsid w:val="00150851"/>
    <w:rsid w:val="00151A49"/>
    <w:rsid w:val="001520FC"/>
    <w:rsid w:val="0015221C"/>
    <w:rsid w:val="001533C1"/>
    <w:rsid w:val="00153482"/>
    <w:rsid w:val="00154977"/>
    <w:rsid w:val="00156665"/>
    <w:rsid w:val="001570F0"/>
    <w:rsid w:val="001572E4"/>
    <w:rsid w:val="00160DF7"/>
    <w:rsid w:val="00164204"/>
    <w:rsid w:val="001653D9"/>
    <w:rsid w:val="0017182C"/>
    <w:rsid w:val="00172A52"/>
    <w:rsid w:val="00172D13"/>
    <w:rsid w:val="00173EC1"/>
    <w:rsid w:val="001741FF"/>
    <w:rsid w:val="0017494C"/>
    <w:rsid w:val="00175FD1"/>
    <w:rsid w:val="001767A6"/>
    <w:rsid w:val="00176AE6"/>
    <w:rsid w:val="00180311"/>
    <w:rsid w:val="001815FB"/>
    <w:rsid w:val="00181D8C"/>
    <w:rsid w:val="001842C7"/>
    <w:rsid w:val="0018497F"/>
    <w:rsid w:val="001864CB"/>
    <w:rsid w:val="001907E5"/>
    <w:rsid w:val="0019297A"/>
    <w:rsid w:val="00192D1E"/>
    <w:rsid w:val="00192FE4"/>
    <w:rsid w:val="00193D6B"/>
    <w:rsid w:val="0019449D"/>
    <w:rsid w:val="00195101"/>
    <w:rsid w:val="00195267"/>
    <w:rsid w:val="00195FE3"/>
    <w:rsid w:val="001971F7"/>
    <w:rsid w:val="0019742D"/>
    <w:rsid w:val="00197FC6"/>
    <w:rsid w:val="001A270A"/>
    <w:rsid w:val="001A2E03"/>
    <w:rsid w:val="001A351C"/>
    <w:rsid w:val="001A399F"/>
    <w:rsid w:val="001A39AF"/>
    <w:rsid w:val="001A3B6D"/>
    <w:rsid w:val="001A4F33"/>
    <w:rsid w:val="001A605A"/>
    <w:rsid w:val="001A6898"/>
    <w:rsid w:val="001A74AD"/>
    <w:rsid w:val="001B0422"/>
    <w:rsid w:val="001B047D"/>
    <w:rsid w:val="001B1114"/>
    <w:rsid w:val="001B1148"/>
    <w:rsid w:val="001B1AD4"/>
    <w:rsid w:val="001B1EF3"/>
    <w:rsid w:val="001B218A"/>
    <w:rsid w:val="001B3B53"/>
    <w:rsid w:val="001B3EF3"/>
    <w:rsid w:val="001B449A"/>
    <w:rsid w:val="001B6311"/>
    <w:rsid w:val="001B6BC0"/>
    <w:rsid w:val="001B7BC1"/>
    <w:rsid w:val="001C1644"/>
    <w:rsid w:val="001C1953"/>
    <w:rsid w:val="001C29CC"/>
    <w:rsid w:val="001C4937"/>
    <w:rsid w:val="001C4A67"/>
    <w:rsid w:val="001C547E"/>
    <w:rsid w:val="001C5D94"/>
    <w:rsid w:val="001D09C2"/>
    <w:rsid w:val="001D15FB"/>
    <w:rsid w:val="001D1702"/>
    <w:rsid w:val="001D1F85"/>
    <w:rsid w:val="001D50E6"/>
    <w:rsid w:val="001D53F0"/>
    <w:rsid w:val="001D56B4"/>
    <w:rsid w:val="001D719B"/>
    <w:rsid w:val="001D73DF"/>
    <w:rsid w:val="001D7489"/>
    <w:rsid w:val="001E0780"/>
    <w:rsid w:val="001E0BBC"/>
    <w:rsid w:val="001E1A01"/>
    <w:rsid w:val="001E3503"/>
    <w:rsid w:val="001E416A"/>
    <w:rsid w:val="001E41E3"/>
    <w:rsid w:val="001E4694"/>
    <w:rsid w:val="001E4809"/>
    <w:rsid w:val="001E5D92"/>
    <w:rsid w:val="001E5F19"/>
    <w:rsid w:val="001E79DB"/>
    <w:rsid w:val="001F212E"/>
    <w:rsid w:val="001F3DB4"/>
    <w:rsid w:val="001F4116"/>
    <w:rsid w:val="001F5174"/>
    <w:rsid w:val="001F55E5"/>
    <w:rsid w:val="001F5A2B"/>
    <w:rsid w:val="00200557"/>
    <w:rsid w:val="002008C4"/>
    <w:rsid w:val="00200D5C"/>
    <w:rsid w:val="002012E6"/>
    <w:rsid w:val="00201418"/>
    <w:rsid w:val="00202420"/>
    <w:rsid w:val="002024B1"/>
    <w:rsid w:val="00203655"/>
    <w:rsid w:val="002037B2"/>
    <w:rsid w:val="00204E34"/>
    <w:rsid w:val="002053DB"/>
    <w:rsid w:val="0020610F"/>
    <w:rsid w:val="002104C3"/>
    <w:rsid w:val="002106B0"/>
    <w:rsid w:val="002143AA"/>
    <w:rsid w:val="00214D5C"/>
    <w:rsid w:val="00216581"/>
    <w:rsid w:val="0021694C"/>
    <w:rsid w:val="00217C8C"/>
    <w:rsid w:val="002208AF"/>
    <w:rsid w:val="00220B71"/>
    <w:rsid w:val="0022149F"/>
    <w:rsid w:val="002222A8"/>
    <w:rsid w:val="00225307"/>
    <w:rsid w:val="002263A5"/>
    <w:rsid w:val="002307A2"/>
    <w:rsid w:val="00231509"/>
    <w:rsid w:val="002337F1"/>
    <w:rsid w:val="00234574"/>
    <w:rsid w:val="00237B6E"/>
    <w:rsid w:val="002409EB"/>
    <w:rsid w:val="00243B15"/>
    <w:rsid w:val="002469C7"/>
    <w:rsid w:val="00246B82"/>
    <w:rsid w:val="00246F34"/>
    <w:rsid w:val="002502C9"/>
    <w:rsid w:val="00251471"/>
    <w:rsid w:val="0025509A"/>
    <w:rsid w:val="00256093"/>
    <w:rsid w:val="00256E0F"/>
    <w:rsid w:val="00256E60"/>
    <w:rsid w:val="00257D25"/>
    <w:rsid w:val="00260019"/>
    <w:rsid w:val="0026001C"/>
    <w:rsid w:val="00260952"/>
    <w:rsid w:val="002611C7"/>
    <w:rsid w:val="002612B5"/>
    <w:rsid w:val="002615CA"/>
    <w:rsid w:val="00263163"/>
    <w:rsid w:val="00263F70"/>
    <w:rsid w:val="002644DC"/>
    <w:rsid w:val="00265778"/>
    <w:rsid w:val="002657E9"/>
    <w:rsid w:val="00267BE3"/>
    <w:rsid w:val="002702D4"/>
    <w:rsid w:val="00270A03"/>
    <w:rsid w:val="00272968"/>
    <w:rsid w:val="00273B6D"/>
    <w:rsid w:val="00273DC5"/>
    <w:rsid w:val="00275443"/>
    <w:rsid w:val="00275679"/>
    <w:rsid w:val="00275CE9"/>
    <w:rsid w:val="0027671B"/>
    <w:rsid w:val="00276E6D"/>
    <w:rsid w:val="00277BE4"/>
    <w:rsid w:val="00277D66"/>
    <w:rsid w:val="00280948"/>
    <w:rsid w:val="00281B34"/>
    <w:rsid w:val="00282B0F"/>
    <w:rsid w:val="00282B82"/>
    <w:rsid w:val="00284307"/>
    <w:rsid w:val="00287065"/>
    <w:rsid w:val="00290D70"/>
    <w:rsid w:val="00290DCC"/>
    <w:rsid w:val="00291772"/>
    <w:rsid w:val="002932E7"/>
    <w:rsid w:val="002942C4"/>
    <w:rsid w:val="00295486"/>
    <w:rsid w:val="002959CF"/>
    <w:rsid w:val="00296394"/>
    <w:rsid w:val="0029692F"/>
    <w:rsid w:val="0029716E"/>
    <w:rsid w:val="002A547A"/>
    <w:rsid w:val="002A6F4D"/>
    <w:rsid w:val="002A756E"/>
    <w:rsid w:val="002B2682"/>
    <w:rsid w:val="002B40D9"/>
    <w:rsid w:val="002B5527"/>
    <w:rsid w:val="002B560B"/>
    <w:rsid w:val="002B58FC"/>
    <w:rsid w:val="002B59DF"/>
    <w:rsid w:val="002C5D5C"/>
    <w:rsid w:val="002C5DB3"/>
    <w:rsid w:val="002C781A"/>
    <w:rsid w:val="002C7985"/>
    <w:rsid w:val="002D0588"/>
    <w:rsid w:val="002D09CB"/>
    <w:rsid w:val="002D26EA"/>
    <w:rsid w:val="002D2A42"/>
    <w:rsid w:val="002D2FE5"/>
    <w:rsid w:val="002D34F6"/>
    <w:rsid w:val="002D4D48"/>
    <w:rsid w:val="002D556A"/>
    <w:rsid w:val="002E01EA"/>
    <w:rsid w:val="002E0901"/>
    <w:rsid w:val="002E144D"/>
    <w:rsid w:val="002E14B9"/>
    <w:rsid w:val="002E2755"/>
    <w:rsid w:val="002E3AB3"/>
    <w:rsid w:val="002E5799"/>
    <w:rsid w:val="002E5A2F"/>
    <w:rsid w:val="002E65D9"/>
    <w:rsid w:val="002E6E0C"/>
    <w:rsid w:val="002E76D5"/>
    <w:rsid w:val="002E7FDC"/>
    <w:rsid w:val="002F06BB"/>
    <w:rsid w:val="002F0DD1"/>
    <w:rsid w:val="002F1E37"/>
    <w:rsid w:val="002F29BD"/>
    <w:rsid w:val="002F3DDF"/>
    <w:rsid w:val="002F43A0"/>
    <w:rsid w:val="002F65EC"/>
    <w:rsid w:val="002F696A"/>
    <w:rsid w:val="002F6C64"/>
    <w:rsid w:val="003003EC"/>
    <w:rsid w:val="00301580"/>
    <w:rsid w:val="003026E9"/>
    <w:rsid w:val="00302D56"/>
    <w:rsid w:val="00302E4A"/>
    <w:rsid w:val="003038D1"/>
    <w:rsid w:val="00303D53"/>
    <w:rsid w:val="00303E6D"/>
    <w:rsid w:val="00304DC9"/>
    <w:rsid w:val="003068E0"/>
    <w:rsid w:val="003072CD"/>
    <w:rsid w:val="003108D1"/>
    <w:rsid w:val="00310B0C"/>
    <w:rsid w:val="0031143F"/>
    <w:rsid w:val="003126DA"/>
    <w:rsid w:val="00313412"/>
    <w:rsid w:val="00314266"/>
    <w:rsid w:val="00315B62"/>
    <w:rsid w:val="0031609A"/>
    <w:rsid w:val="003166F4"/>
    <w:rsid w:val="0031756D"/>
    <w:rsid w:val="003179E8"/>
    <w:rsid w:val="00317E7B"/>
    <w:rsid w:val="00317FDC"/>
    <w:rsid w:val="0032007C"/>
    <w:rsid w:val="0032063D"/>
    <w:rsid w:val="003208C7"/>
    <w:rsid w:val="003211B0"/>
    <w:rsid w:val="00322E25"/>
    <w:rsid w:val="00325554"/>
    <w:rsid w:val="00326044"/>
    <w:rsid w:val="0032678C"/>
    <w:rsid w:val="00327911"/>
    <w:rsid w:val="00331203"/>
    <w:rsid w:val="00333078"/>
    <w:rsid w:val="003344D3"/>
    <w:rsid w:val="00336345"/>
    <w:rsid w:val="00336813"/>
    <w:rsid w:val="00340352"/>
    <w:rsid w:val="00341416"/>
    <w:rsid w:val="00342E3D"/>
    <w:rsid w:val="0034336E"/>
    <w:rsid w:val="003436E5"/>
    <w:rsid w:val="00343EA5"/>
    <w:rsid w:val="0034583F"/>
    <w:rsid w:val="003478D2"/>
    <w:rsid w:val="003509CC"/>
    <w:rsid w:val="00350F67"/>
    <w:rsid w:val="003522E7"/>
    <w:rsid w:val="00353FF3"/>
    <w:rsid w:val="00355AD9"/>
    <w:rsid w:val="003574D1"/>
    <w:rsid w:val="0036447C"/>
    <w:rsid w:val="003646D5"/>
    <w:rsid w:val="0036483E"/>
    <w:rsid w:val="003659ED"/>
    <w:rsid w:val="003700C0"/>
    <w:rsid w:val="00370AE8"/>
    <w:rsid w:val="00372EF0"/>
    <w:rsid w:val="00375B2E"/>
    <w:rsid w:val="00377D1F"/>
    <w:rsid w:val="00380912"/>
    <w:rsid w:val="00381CD6"/>
    <w:rsid w:val="00381D64"/>
    <w:rsid w:val="003846BE"/>
    <w:rsid w:val="00385097"/>
    <w:rsid w:val="00385439"/>
    <w:rsid w:val="003865A5"/>
    <w:rsid w:val="00391C6F"/>
    <w:rsid w:val="00392137"/>
    <w:rsid w:val="0039435E"/>
    <w:rsid w:val="00396646"/>
    <w:rsid w:val="00396B0E"/>
    <w:rsid w:val="003A026B"/>
    <w:rsid w:val="003A0664"/>
    <w:rsid w:val="003A0F7F"/>
    <w:rsid w:val="003A160E"/>
    <w:rsid w:val="003A44BB"/>
    <w:rsid w:val="003A4EBB"/>
    <w:rsid w:val="003A6608"/>
    <w:rsid w:val="003A779F"/>
    <w:rsid w:val="003A7A6C"/>
    <w:rsid w:val="003B01DB"/>
    <w:rsid w:val="003B0DB2"/>
    <w:rsid w:val="003B0F80"/>
    <w:rsid w:val="003B2C7A"/>
    <w:rsid w:val="003B31A1"/>
    <w:rsid w:val="003B336A"/>
    <w:rsid w:val="003B393C"/>
    <w:rsid w:val="003B59CE"/>
    <w:rsid w:val="003B7748"/>
    <w:rsid w:val="003C0702"/>
    <w:rsid w:val="003C0A3A"/>
    <w:rsid w:val="003C39DF"/>
    <w:rsid w:val="003C4770"/>
    <w:rsid w:val="003C50A2"/>
    <w:rsid w:val="003C606A"/>
    <w:rsid w:val="003C6DE9"/>
    <w:rsid w:val="003C6EDF"/>
    <w:rsid w:val="003C7B9C"/>
    <w:rsid w:val="003D0425"/>
    <w:rsid w:val="003D0511"/>
    <w:rsid w:val="003D0740"/>
    <w:rsid w:val="003D12DC"/>
    <w:rsid w:val="003D21C4"/>
    <w:rsid w:val="003D24A0"/>
    <w:rsid w:val="003D4AAE"/>
    <w:rsid w:val="003D4C75"/>
    <w:rsid w:val="003D7254"/>
    <w:rsid w:val="003D7507"/>
    <w:rsid w:val="003E0653"/>
    <w:rsid w:val="003E13D3"/>
    <w:rsid w:val="003E32A9"/>
    <w:rsid w:val="003E4A56"/>
    <w:rsid w:val="003E6B00"/>
    <w:rsid w:val="003E7FDB"/>
    <w:rsid w:val="003F06EE"/>
    <w:rsid w:val="003F3B87"/>
    <w:rsid w:val="003F407C"/>
    <w:rsid w:val="003F4912"/>
    <w:rsid w:val="003F5904"/>
    <w:rsid w:val="003F7A0F"/>
    <w:rsid w:val="003F7DB2"/>
    <w:rsid w:val="004005F0"/>
    <w:rsid w:val="0040136F"/>
    <w:rsid w:val="004033B4"/>
    <w:rsid w:val="00403645"/>
    <w:rsid w:val="0040410B"/>
    <w:rsid w:val="00404F43"/>
    <w:rsid w:val="00404FE0"/>
    <w:rsid w:val="00405083"/>
    <w:rsid w:val="00410588"/>
    <w:rsid w:val="00410C20"/>
    <w:rsid w:val="004110BA"/>
    <w:rsid w:val="00412F85"/>
    <w:rsid w:val="00414C9F"/>
    <w:rsid w:val="00414E33"/>
    <w:rsid w:val="004154A8"/>
    <w:rsid w:val="00416A4F"/>
    <w:rsid w:val="004208B8"/>
    <w:rsid w:val="0042101C"/>
    <w:rsid w:val="00423AC4"/>
    <w:rsid w:val="0042592F"/>
    <w:rsid w:val="0042799E"/>
    <w:rsid w:val="00433064"/>
    <w:rsid w:val="00435893"/>
    <w:rsid w:val="004358D2"/>
    <w:rsid w:val="0044067A"/>
    <w:rsid w:val="00440811"/>
    <w:rsid w:val="00441138"/>
    <w:rsid w:val="00441FD7"/>
    <w:rsid w:val="00442F56"/>
    <w:rsid w:val="0044358E"/>
    <w:rsid w:val="00443ADD"/>
    <w:rsid w:val="00444785"/>
    <w:rsid w:val="00445EBA"/>
    <w:rsid w:val="00446128"/>
    <w:rsid w:val="00447B1D"/>
    <w:rsid w:val="00447C31"/>
    <w:rsid w:val="00450E75"/>
    <w:rsid w:val="004510ED"/>
    <w:rsid w:val="0045251B"/>
    <w:rsid w:val="004536AA"/>
    <w:rsid w:val="0045398D"/>
    <w:rsid w:val="00455046"/>
    <w:rsid w:val="00456074"/>
    <w:rsid w:val="00457476"/>
    <w:rsid w:val="0046076C"/>
    <w:rsid w:val="00460A67"/>
    <w:rsid w:val="00460F8F"/>
    <w:rsid w:val="004614FB"/>
    <w:rsid w:val="00461D78"/>
    <w:rsid w:val="00462399"/>
    <w:rsid w:val="00462733"/>
    <w:rsid w:val="00462B21"/>
    <w:rsid w:val="0046353F"/>
    <w:rsid w:val="004635FE"/>
    <w:rsid w:val="00464372"/>
    <w:rsid w:val="00464BF0"/>
    <w:rsid w:val="00465CF5"/>
    <w:rsid w:val="004660A5"/>
    <w:rsid w:val="00466CE8"/>
    <w:rsid w:val="004671C4"/>
    <w:rsid w:val="004675DD"/>
    <w:rsid w:val="0047062B"/>
    <w:rsid w:val="0047070D"/>
    <w:rsid w:val="00470B8D"/>
    <w:rsid w:val="00470CFA"/>
    <w:rsid w:val="00472639"/>
    <w:rsid w:val="00472DD2"/>
    <w:rsid w:val="00473EFE"/>
    <w:rsid w:val="00475017"/>
    <w:rsid w:val="0047511B"/>
    <w:rsid w:val="004751D3"/>
    <w:rsid w:val="00475F03"/>
    <w:rsid w:val="00476DCA"/>
    <w:rsid w:val="00480A8E"/>
    <w:rsid w:val="00482C91"/>
    <w:rsid w:val="00483D5C"/>
    <w:rsid w:val="00484168"/>
    <w:rsid w:val="0048525E"/>
    <w:rsid w:val="00486FE2"/>
    <w:rsid w:val="004874DC"/>
    <w:rsid w:val="004875BE"/>
    <w:rsid w:val="00487D5F"/>
    <w:rsid w:val="00487DB5"/>
    <w:rsid w:val="004900BA"/>
    <w:rsid w:val="00491236"/>
    <w:rsid w:val="00491D7C"/>
    <w:rsid w:val="004925DC"/>
    <w:rsid w:val="00492B05"/>
    <w:rsid w:val="00493ED5"/>
    <w:rsid w:val="00494267"/>
    <w:rsid w:val="004954DC"/>
    <w:rsid w:val="0049570D"/>
    <w:rsid w:val="00495D54"/>
    <w:rsid w:val="004976E5"/>
    <w:rsid w:val="00497D33"/>
    <w:rsid w:val="004A042A"/>
    <w:rsid w:val="004A1E58"/>
    <w:rsid w:val="004A2333"/>
    <w:rsid w:val="004A2FDC"/>
    <w:rsid w:val="004A32C4"/>
    <w:rsid w:val="004A3D43"/>
    <w:rsid w:val="004A45B7"/>
    <w:rsid w:val="004A49BA"/>
    <w:rsid w:val="004A60AA"/>
    <w:rsid w:val="004A731E"/>
    <w:rsid w:val="004B0E9D"/>
    <w:rsid w:val="004B355D"/>
    <w:rsid w:val="004B3ADF"/>
    <w:rsid w:val="004B3D8D"/>
    <w:rsid w:val="004B5207"/>
    <w:rsid w:val="004B5B98"/>
    <w:rsid w:val="004B6234"/>
    <w:rsid w:val="004B66C4"/>
    <w:rsid w:val="004C0570"/>
    <w:rsid w:val="004C1D74"/>
    <w:rsid w:val="004C2A16"/>
    <w:rsid w:val="004C724A"/>
    <w:rsid w:val="004C72CD"/>
    <w:rsid w:val="004C7C14"/>
    <w:rsid w:val="004C7ECB"/>
    <w:rsid w:val="004D16B8"/>
    <w:rsid w:val="004D1B16"/>
    <w:rsid w:val="004D4557"/>
    <w:rsid w:val="004D53B8"/>
    <w:rsid w:val="004E2567"/>
    <w:rsid w:val="004E2568"/>
    <w:rsid w:val="004E3576"/>
    <w:rsid w:val="004E3B7C"/>
    <w:rsid w:val="004E5256"/>
    <w:rsid w:val="004E5300"/>
    <w:rsid w:val="004E607C"/>
    <w:rsid w:val="004E70F1"/>
    <w:rsid w:val="004E74A3"/>
    <w:rsid w:val="004E7BBB"/>
    <w:rsid w:val="004F1050"/>
    <w:rsid w:val="004F25B3"/>
    <w:rsid w:val="004F6688"/>
    <w:rsid w:val="004F75BA"/>
    <w:rsid w:val="00501465"/>
    <w:rsid w:val="00501495"/>
    <w:rsid w:val="00503161"/>
    <w:rsid w:val="00503AE3"/>
    <w:rsid w:val="00503DC2"/>
    <w:rsid w:val="005046C6"/>
    <w:rsid w:val="005050C4"/>
    <w:rsid w:val="005055B0"/>
    <w:rsid w:val="0050571E"/>
    <w:rsid w:val="00505AFE"/>
    <w:rsid w:val="00506591"/>
    <w:rsid w:val="0050662E"/>
    <w:rsid w:val="00510D53"/>
    <w:rsid w:val="00512972"/>
    <w:rsid w:val="00514D90"/>
    <w:rsid w:val="00514F25"/>
    <w:rsid w:val="00515082"/>
    <w:rsid w:val="0051537E"/>
    <w:rsid w:val="00515D68"/>
    <w:rsid w:val="00515E14"/>
    <w:rsid w:val="005171DC"/>
    <w:rsid w:val="005175F2"/>
    <w:rsid w:val="0052097D"/>
    <w:rsid w:val="005218EE"/>
    <w:rsid w:val="005224E2"/>
    <w:rsid w:val="005249B7"/>
    <w:rsid w:val="00524CBC"/>
    <w:rsid w:val="005259D1"/>
    <w:rsid w:val="0053026B"/>
    <w:rsid w:val="00531334"/>
    <w:rsid w:val="00531AF6"/>
    <w:rsid w:val="00531F07"/>
    <w:rsid w:val="005337EA"/>
    <w:rsid w:val="0053499F"/>
    <w:rsid w:val="00541CAD"/>
    <w:rsid w:val="00542E65"/>
    <w:rsid w:val="00543739"/>
    <w:rsid w:val="0054378B"/>
    <w:rsid w:val="00543A23"/>
    <w:rsid w:val="00544286"/>
    <w:rsid w:val="00544938"/>
    <w:rsid w:val="00544BC3"/>
    <w:rsid w:val="005474CA"/>
    <w:rsid w:val="00547C35"/>
    <w:rsid w:val="0055214B"/>
    <w:rsid w:val="00552735"/>
    <w:rsid w:val="0055274C"/>
    <w:rsid w:val="00552FFB"/>
    <w:rsid w:val="00553EA6"/>
    <w:rsid w:val="00555B06"/>
    <w:rsid w:val="00555D41"/>
    <w:rsid w:val="00555F19"/>
    <w:rsid w:val="005569CD"/>
    <w:rsid w:val="00557BF1"/>
    <w:rsid w:val="00562392"/>
    <w:rsid w:val="005623AE"/>
    <w:rsid w:val="0056302F"/>
    <w:rsid w:val="005641FB"/>
    <w:rsid w:val="00564D65"/>
    <w:rsid w:val="005658C2"/>
    <w:rsid w:val="00567644"/>
    <w:rsid w:val="00567917"/>
    <w:rsid w:val="00567ABC"/>
    <w:rsid w:val="00567CF2"/>
    <w:rsid w:val="00567D7F"/>
    <w:rsid w:val="00570680"/>
    <w:rsid w:val="005710D7"/>
    <w:rsid w:val="005716B4"/>
    <w:rsid w:val="00571859"/>
    <w:rsid w:val="00572359"/>
    <w:rsid w:val="00574382"/>
    <w:rsid w:val="00574534"/>
    <w:rsid w:val="00574B41"/>
    <w:rsid w:val="00575646"/>
    <w:rsid w:val="0057589A"/>
    <w:rsid w:val="00575F70"/>
    <w:rsid w:val="00576723"/>
    <w:rsid w:val="005768D1"/>
    <w:rsid w:val="00580EBD"/>
    <w:rsid w:val="00583998"/>
    <w:rsid w:val="00583C6B"/>
    <w:rsid w:val="005840DF"/>
    <w:rsid w:val="0058419B"/>
    <w:rsid w:val="00584F6D"/>
    <w:rsid w:val="005859BF"/>
    <w:rsid w:val="00587D8E"/>
    <w:rsid w:val="00587DFD"/>
    <w:rsid w:val="00591BD3"/>
    <w:rsid w:val="00591FD5"/>
    <w:rsid w:val="0059278C"/>
    <w:rsid w:val="00593748"/>
    <w:rsid w:val="00595CB8"/>
    <w:rsid w:val="00596BB3"/>
    <w:rsid w:val="005A0B3F"/>
    <w:rsid w:val="005A2C56"/>
    <w:rsid w:val="005A4B58"/>
    <w:rsid w:val="005A4C1C"/>
    <w:rsid w:val="005A4EE0"/>
    <w:rsid w:val="005A55DE"/>
    <w:rsid w:val="005A5916"/>
    <w:rsid w:val="005A76F8"/>
    <w:rsid w:val="005B0C76"/>
    <w:rsid w:val="005B296B"/>
    <w:rsid w:val="005B55E4"/>
    <w:rsid w:val="005B5BDC"/>
    <w:rsid w:val="005B5FED"/>
    <w:rsid w:val="005B6C66"/>
    <w:rsid w:val="005B7ADB"/>
    <w:rsid w:val="005C1193"/>
    <w:rsid w:val="005C28C5"/>
    <w:rsid w:val="005C297B"/>
    <w:rsid w:val="005C2E30"/>
    <w:rsid w:val="005C3189"/>
    <w:rsid w:val="005C39F0"/>
    <w:rsid w:val="005C4167"/>
    <w:rsid w:val="005C4175"/>
    <w:rsid w:val="005C4AF9"/>
    <w:rsid w:val="005C65FF"/>
    <w:rsid w:val="005C7420"/>
    <w:rsid w:val="005D1B78"/>
    <w:rsid w:val="005D219E"/>
    <w:rsid w:val="005D2CA3"/>
    <w:rsid w:val="005D35A4"/>
    <w:rsid w:val="005D425A"/>
    <w:rsid w:val="005D47C0"/>
    <w:rsid w:val="005D6387"/>
    <w:rsid w:val="005D6E97"/>
    <w:rsid w:val="005E0765"/>
    <w:rsid w:val="005E077A"/>
    <w:rsid w:val="005E0ECD"/>
    <w:rsid w:val="005E14CB"/>
    <w:rsid w:val="005E2CD1"/>
    <w:rsid w:val="005E3659"/>
    <w:rsid w:val="005E5186"/>
    <w:rsid w:val="005E54EC"/>
    <w:rsid w:val="005E749D"/>
    <w:rsid w:val="005F0DA5"/>
    <w:rsid w:val="005F293D"/>
    <w:rsid w:val="005F56A8"/>
    <w:rsid w:val="005F58E5"/>
    <w:rsid w:val="006033B3"/>
    <w:rsid w:val="006051FC"/>
    <w:rsid w:val="006065D7"/>
    <w:rsid w:val="006065EF"/>
    <w:rsid w:val="006109F5"/>
    <w:rsid w:val="00610E78"/>
    <w:rsid w:val="006124D3"/>
    <w:rsid w:val="006129C0"/>
    <w:rsid w:val="00612B58"/>
    <w:rsid w:val="00612BA6"/>
    <w:rsid w:val="006134B5"/>
    <w:rsid w:val="0061401E"/>
    <w:rsid w:val="00614787"/>
    <w:rsid w:val="006156C0"/>
    <w:rsid w:val="00616C21"/>
    <w:rsid w:val="00617265"/>
    <w:rsid w:val="00620BA4"/>
    <w:rsid w:val="00622136"/>
    <w:rsid w:val="006236B5"/>
    <w:rsid w:val="00624AF8"/>
    <w:rsid w:val="006253B7"/>
    <w:rsid w:val="006259EA"/>
    <w:rsid w:val="00625A3E"/>
    <w:rsid w:val="00625D64"/>
    <w:rsid w:val="0062693D"/>
    <w:rsid w:val="006310D2"/>
    <w:rsid w:val="006320A3"/>
    <w:rsid w:val="00632853"/>
    <w:rsid w:val="00641C9A"/>
    <w:rsid w:val="00641CC6"/>
    <w:rsid w:val="006430DD"/>
    <w:rsid w:val="006438EB"/>
    <w:rsid w:val="00643F71"/>
    <w:rsid w:val="00645CD2"/>
    <w:rsid w:val="00646AED"/>
    <w:rsid w:val="00646CA9"/>
    <w:rsid w:val="006473C1"/>
    <w:rsid w:val="00650518"/>
    <w:rsid w:val="00651669"/>
    <w:rsid w:val="00651FCE"/>
    <w:rsid w:val="006522E1"/>
    <w:rsid w:val="006540C5"/>
    <w:rsid w:val="00654C2B"/>
    <w:rsid w:val="006564B9"/>
    <w:rsid w:val="00656529"/>
    <w:rsid w:val="00656C84"/>
    <w:rsid w:val="006570FC"/>
    <w:rsid w:val="0065712C"/>
    <w:rsid w:val="00660E96"/>
    <w:rsid w:val="00664873"/>
    <w:rsid w:val="006668FC"/>
    <w:rsid w:val="00667638"/>
    <w:rsid w:val="00667D20"/>
    <w:rsid w:val="00671280"/>
    <w:rsid w:val="00671AC6"/>
    <w:rsid w:val="00673674"/>
    <w:rsid w:val="00674DD2"/>
    <w:rsid w:val="00675980"/>
    <w:rsid w:val="00675E77"/>
    <w:rsid w:val="00677BC2"/>
    <w:rsid w:val="00677F04"/>
    <w:rsid w:val="00680547"/>
    <w:rsid w:val="00680887"/>
    <w:rsid w:val="00680A95"/>
    <w:rsid w:val="006815FB"/>
    <w:rsid w:val="00682360"/>
    <w:rsid w:val="006829B2"/>
    <w:rsid w:val="00683806"/>
    <w:rsid w:val="006839C9"/>
    <w:rsid w:val="0068447C"/>
    <w:rsid w:val="00684D56"/>
    <w:rsid w:val="00685233"/>
    <w:rsid w:val="006855FC"/>
    <w:rsid w:val="00687A2B"/>
    <w:rsid w:val="006915BD"/>
    <w:rsid w:val="00691EBE"/>
    <w:rsid w:val="00693C2C"/>
    <w:rsid w:val="006940B4"/>
    <w:rsid w:val="00694242"/>
    <w:rsid w:val="00694725"/>
    <w:rsid w:val="00695951"/>
    <w:rsid w:val="00695D23"/>
    <w:rsid w:val="006A2D38"/>
    <w:rsid w:val="006A4FCD"/>
    <w:rsid w:val="006A7946"/>
    <w:rsid w:val="006A7CE4"/>
    <w:rsid w:val="006B17B4"/>
    <w:rsid w:val="006B28D7"/>
    <w:rsid w:val="006B65A9"/>
    <w:rsid w:val="006C02F6"/>
    <w:rsid w:val="006C08D3"/>
    <w:rsid w:val="006C1DDB"/>
    <w:rsid w:val="006C2589"/>
    <w:rsid w:val="006C265F"/>
    <w:rsid w:val="006C332F"/>
    <w:rsid w:val="006C3D19"/>
    <w:rsid w:val="006C552F"/>
    <w:rsid w:val="006C68B2"/>
    <w:rsid w:val="006C7AAC"/>
    <w:rsid w:val="006C7CE1"/>
    <w:rsid w:val="006D0757"/>
    <w:rsid w:val="006D07E0"/>
    <w:rsid w:val="006D0E18"/>
    <w:rsid w:val="006D1374"/>
    <w:rsid w:val="006D256F"/>
    <w:rsid w:val="006D3568"/>
    <w:rsid w:val="006D3AEF"/>
    <w:rsid w:val="006D4CE9"/>
    <w:rsid w:val="006D6F55"/>
    <w:rsid w:val="006D756E"/>
    <w:rsid w:val="006D7876"/>
    <w:rsid w:val="006D7A33"/>
    <w:rsid w:val="006E0A8E"/>
    <w:rsid w:val="006E15D8"/>
    <w:rsid w:val="006E2568"/>
    <w:rsid w:val="006E272E"/>
    <w:rsid w:val="006E2DC7"/>
    <w:rsid w:val="006F2595"/>
    <w:rsid w:val="006F316E"/>
    <w:rsid w:val="006F3BB1"/>
    <w:rsid w:val="006F6520"/>
    <w:rsid w:val="00700158"/>
    <w:rsid w:val="007005BD"/>
    <w:rsid w:val="007022D1"/>
    <w:rsid w:val="00702F8D"/>
    <w:rsid w:val="00703E9F"/>
    <w:rsid w:val="00704185"/>
    <w:rsid w:val="00704938"/>
    <w:rsid w:val="0071000E"/>
    <w:rsid w:val="007107C0"/>
    <w:rsid w:val="00712115"/>
    <w:rsid w:val="007123AC"/>
    <w:rsid w:val="00712CC9"/>
    <w:rsid w:val="00715DE2"/>
    <w:rsid w:val="00716D6A"/>
    <w:rsid w:val="00717D44"/>
    <w:rsid w:val="0072167E"/>
    <w:rsid w:val="00721B00"/>
    <w:rsid w:val="00723C17"/>
    <w:rsid w:val="00726FD8"/>
    <w:rsid w:val="0072726D"/>
    <w:rsid w:val="00730107"/>
    <w:rsid w:val="00730EBF"/>
    <w:rsid w:val="007319BE"/>
    <w:rsid w:val="007327A5"/>
    <w:rsid w:val="0073456C"/>
    <w:rsid w:val="00734DC1"/>
    <w:rsid w:val="00735D09"/>
    <w:rsid w:val="00736578"/>
    <w:rsid w:val="0073736E"/>
    <w:rsid w:val="00737580"/>
    <w:rsid w:val="0074025B"/>
    <w:rsid w:val="0074064C"/>
    <w:rsid w:val="007421C8"/>
    <w:rsid w:val="00743755"/>
    <w:rsid w:val="007437FB"/>
    <w:rsid w:val="00743BD5"/>
    <w:rsid w:val="007449BF"/>
    <w:rsid w:val="0074503E"/>
    <w:rsid w:val="00745C8F"/>
    <w:rsid w:val="0074635E"/>
    <w:rsid w:val="007475B2"/>
    <w:rsid w:val="00747AC4"/>
    <w:rsid w:val="00747C76"/>
    <w:rsid w:val="00750265"/>
    <w:rsid w:val="00753779"/>
    <w:rsid w:val="007539F7"/>
    <w:rsid w:val="00753ABC"/>
    <w:rsid w:val="00753D20"/>
    <w:rsid w:val="00755C41"/>
    <w:rsid w:val="00755D6C"/>
    <w:rsid w:val="00756867"/>
    <w:rsid w:val="00756AE5"/>
    <w:rsid w:val="00756CF6"/>
    <w:rsid w:val="00757268"/>
    <w:rsid w:val="0075734B"/>
    <w:rsid w:val="00757BFF"/>
    <w:rsid w:val="00757C04"/>
    <w:rsid w:val="00757E1C"/>
    <w:rsid w:val="00761C8E"/>
    <w:rsid w:val="00762E3C"/>
    <w:rsid w:val="00763210"/>
    <w:rsid w:val="0076324B"/>
    <w:rsid w:val="00763EBC"/>
    <w:rsid w:val="0076405F"/>
    <w:rsid w:val="0076666F"/>
    <w:rsid w:val="00766D30"/>
    <w:rsid w:val="00770EB6"/>
    <w:rsid w:val="0077185E"/>
    <w:rsid w:val="007722B0"/>
    <w:rsid w:val="007746B4"/>
    <w:rsid w:val="007750ED"/>
    <w:rsid w:val="00776635"/>
    <w:rsid w:val="00776724"/>
    <w:rsid w:val="00776FBE"/>
    <w:rsid w:val="00777DE1"/>
    <w:rsid w:val="00780064"/>
    <w:rsid w:val="007802B6"/>
    <w:rsid w:val="007807B1"/>
    <w:rsid w:val="007807F4"/>
    <w:rsid w:val="00781842"/>
    <w:rsid w:val="0078210C"/>
    <w:rsid w:val="00782A7B"/>
    <w:rsid w:val="00784BA5"/>
    <w:rsid w:val="00785D77"/>
    <w:rsid w:val="00786296"/>
    <w:rsid w:val="0078654C"/>
    <w:rsid w:val="00791228"/>
    <w:rsid w:val="0079232C"/>
    <w:rsid w:val="00792C4D"/>
    <w:rsid w:val="00793841"/>
    <w:rsid w:val="00793FEA"/>
    <w:rsid w:val="00794CA5"/>
    <w:rsid w:val="007960F0"/>
    <w:rsid w:val="007967F6"/>
    <w:rsid w:val="00796C04"/>
    <w:rsid w:val="007979AF"/>
    <w:rsid w:val="007A6970"/>
    <w:rsid w:val="007A70B1"/>
    <w:rsid w:val="007A70C0"/>
    <w:rsid w:val="007B0D31"/>
    <w:rsid w:val="007B1686"/>
    <w:rsid w:val="007B1D57"/>
    <w:rsid w:val="007B2704"/>
    <w:rsid w:val="007B32F0"/>
    <w:rsid w:val="007B3910"/>
    <w:rsid w:val="007B54AE"/>
    <w:rsid w:val="007B5B30"/>
    <w:rsid w:val="007B7D81"/>
    <w:rsid w:val="007C0274"/>
    <w:rsid w:val="007C0A33"/>
    <w:rsid w:val="007C165F"/>
    <w:rsid w:val="007C16DA"/>
    <w:rsid w:val="007C29F6"/>
    <w:rsid w:val="007C3BD1"/>
    <w:rsid w:val="007C401E"/>
    <w:rsid w:val="007C47B6"/>
    <w:rsid w:val="007C54DB"/>
    <w:rsid w:val="007C597F"/>
    <w:rsid w:val="007D18F1"/>
    <w:rsid w:val="007D2426"/>
    <w:rsid w:val="007D3EA1"/>
    <w:rsid w:val="007D5D2B"/>
    <w:rsid w:val="007D78B4"/>
    <w:rsid w:val="007E10D3"/>
    <w:rsid w:val="007E15DE"/>
    <w:rsid w:val="007E269A"/>
    <w:rsid w:val="007E3478"/>
    <w:rsid w:val="007E47D6"/>
    <w:rsid w:val="007E4857"/>
    <w:rsid w:val="007E54BB"/>
    <w:rsid w:val="007E6376"/>
    <w:rsid w:val="007E6EF0"/>
    <w:rsid w:val="007E7E79"/>
    <w:rsid w:val="007F0497"/>
    <w:rsid w:val="007F0503"/>
    <w:rsid w:val="007F0D05"/>
    <w:rsid w:val="007F162E"/>
    <w:rsid w:val="007F228D"/>
    <w:rsid w:val="007F2E2C"/>
    <w:rsid w:val="007F30A9"/>
    <w:rsid w:val="007F31DF"/>
    <w:rsid w:val="007F3E33"/>
    <w:rsid w:val="007F7952"/>
    <w:rsid w:val="00800B18"/>
    <w:rsid w:val="00801A92"/>
    <w:rsid w:val="00801ACB"/>
    <w:rsid w:val="00802993"/>
    <w:rsid w:val="00803705"/>
    <w:rsid w:val="00803824"/>
    <w:rsid w:val="0080398B"/>
    <w:rsid w:val="00804649"/>
    <w:rsid w:val="00806717"/>
    <w:rsid w:val="008109A6"/>
    <w:rsid w:val="00810DFB"/>
    <w:rsid w:val="00811382"/>
    <w:rsid w:val="00811D07"/>
    <w:rsid w:val="008124CE"/>
    <w:rsid w:val="00812F34"/>
    <w:rsid w:val="00813AB0"/>
    <w:rsid w:val="00815BD7"/>
    <w:rsid w:val="00820CF5"/>
    <w:rsid w:val="008211B6"/>
    <w:rsid w:val="0082125E"/>
    <w:rsid w:val="008215D1"/>
    <w:rsid w:val="00821A88"/>
    <w:rsid w:val="0082207B"/>
    <w:rsid w:val="008252AA"/>
    <w:rsid w:val="008255E8"/>
    <w:rsid w:val="00825C05"/>
    <w:rsid w:val="00825F21"/>
    <w:rsid w:val="00826149"/>
    <w:rsid w:val="00826192"/>
    <w:rsid w:val="008267A3"/>
    <w:rsid w:val="00827747"/>
    <w:rsid w:val="0083086E"/>
    <w:rsid w:val="008310EE"/>
    <w:rsid w:val="0083126D"/>
    <w:rsid w:val="0083161E"/>
    <w:rsid w:val="0083262F"/>
    <w:rsid w:val="00833D0D"/>
    <w:rsid w:val="00834DA5"/>
    <w:rsid w:val="00834DF6"/>
    <w:rsid w:val="00835187"/>
    <w:rsid w:val="00835B9C"/>
    <w:rsid w:val="00837C3E"/>
    <w:rsid w:val="00837DCE"/>
    <w:rsid w:val="008416DA"/>
    <w:rsid w:val="00843CDB"/>
    <w:rsid w:val="008443F4"/>
    <w:rsid w:val="008448D8"/>
    <w:rsid w:val="008478C1"/>
    <w:rsid w:val="00850545"/>
    <w:rsid w:val="008513FF"/>
    <w:rsid w:val="00851824"/>
    <w:rsid w:val="00853968"/>
    <w:rsid w:val="008558B3"/>
    <w:rsid w:val="00855A7A"/>
    <w:rsid w:val="00855D9B"/>
    <w:rsid w:val="00857CFC"/>
    <w:rsid w:val="00860E66"/>
    <w:rsid w:val="008628C6"/>
    <w:rsid w:val="00862CAE"/>
    <w:rsid w:val="008630BC"/>
    <w:rsid w:val="00865893"/>
    <w:rsid w:val="00866E4A"/>
    <w:rsid w:val="00866F6F"/>
    <w:rsid w:val="00867846"/>
    <w:rsid w:val="00867AEC"/>
    <w:rsid w:val="0087063D"/>
    <w:rsid w:val="00870B21"/>
    <w:rsid w:val="008718D0"/>
    <w:rsid w:val="008719B7"/>
    <w:rsid w:val="00871BA6"/>
    <w:rsid w:val="00872021"/>
    <w:rsid w:val="00873C05"/>
    <w:rsid w:val="00873F3D"/>
    <w:rsid w:val="0087485A"/>
    <w:rsid w:val="00875E43"/>
    <w:rsid w:val="00875F55"/>
    <w:rsid w:val="008762C3"/>
    <w:rsid w:val="008769E4"/>
    <w:rsid w:val="0087734D"/>
    <w:rsid w:val="00880227"/>
    <w:rsid w:val="008803D6"/>
    <w:rsid w:val="0088180B"/>
    <w:rsid w:val="00881F0E"/>
    <w:rsid w:val="00882BFB"/>
    <w:rsid w:val="00883D8E"/>
    <w:rsid w:val="008843BC"/>
    <w:rsid w:val="008844D9"/>
    <w:rsid w:val="008847B0"/>
    <w:rsid w:val="00884870"/>
    <w:rsid w:val="00884D43"/>
    <w:rsid w:val="008856CB"/>
    <w:rsid w:val="0088777D"/>
    <w:rsid w:val="00887E07"/>
    <w:rsid w:val="00891E56"/>
    <w:rsid w:val="00891ED7"/>
    <w:rsid w:val="008949FF"/>
    <w:rsid w:val="0089523E"/>
    <w:rsid w:val="008955D1"/>
    <w:rsid w:val="00896657"/>
    <w:rsid w:val="008A012C"/>
    <w:rsid w:val="008A0A69"/>
    <w:rsid w:val="008A1075"/>
    <w:rsid w:val="008A1093"/>
    <w:rsid w:val="008A3E95"/>
    <w:rsid w:val="008A3F40"/>
    <w:rsid w:val="008A4C1E"/>
    <w:rsid w:val="008B2999"/>
    <w:rsid w:val="008B372E"/>
    <w:rsid w:val="008B5092"/>
    <w:rsid w:val="008B6788"/>
    <w:rsid w:val="008B779C"/>
    <w:rsid w:val="008B7986"/>
    <w:rsid w:val="008B7D6F"/>
    <w:rsid w:val="008C105B"/>
    <w:rsid w:val="008C1E20"/>
    <w:rsid w:val="008C1F06"/>
    <w:rsid w:val="008C3E42"/>
    <w:rsid w:val="008C3E64"/>
    <w:rsid w:val="008C48B3"/>
    <w:rsid w:val="008C6A7D"/>
    <w:rsid w:val="008C72B4"/>
    <w:rsid w:val="008D02B1"/>
    <w:rsid w:val="008D1CAD"/>
    <w:rsid w:val="008D5CAD"/>
    <w:rsid w:val="008D615A"/>
    <w:rsid w:val="008D6275"/>
    <w:rsid w:val="008D7C4D"/>
    <w:rsid w:val="008E0B4F"/>
    <w:rsid w:val="008E1838"/>
    <w:rsid w:val="008E2C2B"/>
    <w:rsid w:val="008E2DD0"/>
    <w:rsid w:val="008E3D60"/>
    <w:rsid w:val="008E3D94"/>
    <w:rsid w:val="008E3EA7"/>
    <w:rsid w:val="008E5040"/>
    <w:rsid w:val="008E585D"/>
    <w:rsid w:val="008E6A05"/>
    <w:rsid w:val="008E7EE9"/>
    <w:rsid w:val="008F13A0"/>
    <w:rsid w:val="008F2280"/>
    <w:rsid w:val="008F27EA"/>
    <w:rsid w:val="008F283D"/>
    <w:rsid w:val="008F39EB"/>
    <w:rsid w:val="008F3A90"/>
    <w:rsid w:val="008F3CA6"/>
    <w:rsid w:val="008F5505"/>
    <w:rsid w:val="008F5769"/>
    <w:rsid w:val="008F60C6"/>
    <w:rsid w:val="008F740F"/>
    <w:rsid w:val="009005E6"/>
    <w:rsid w:val="0090096C"/>
    <w:rsid w:val="00900ACF"/>
    <w:rsid w:val="009016CF"/>
    <w:rsid w:val="00903375"/>
    <w:rsid w:val="00903C45"/>
    <w:rsid w:val="00903D04"/>
    <w:rsid w:val="0090415D"/>
    <w:rsid w:val="00904E84"/>
    <w:rsid w:val="00906045"/>
    <w:rsid w:val="00906E84"/>
    <w:rsid w:val="009100D8"/>
    <w:rsid w:val="00910366"/>
    <w:rsid w:val="00911C30"/>
    <w:rsid w:val="009135F1"/>
    <w:rsid w:val="00913FC8"/>
    <w:rsid w:val="0091572A"/>
    <w:rsid w:val="00915B6B"/>
    <w:rsid w:val="00915F26"/>
    <w:rsid w:val="0091639A"/>
    <w:rsid w:val="00916B3A"/>
    <w:rsid w:val="00916C91"/>
    <w:rsid w:val="00917A0D"/>
    <w:rsid w:val="00920330"/>
    <w:rsid w:val="00922821"/>
    <w:rsid w:val="00923380"/>
    <w:rsid w:val="0092414A"/>
    <w:rsid w:val="00924E20"/>
    <w:rsid w:val="00925BBA"/>
    <w:rsid w:val="009265DA"/>
    <w:rsid w:val="00927090"/>
    <w:rsid w:val="00930553"/>
    <w:rsid w:val="00930ACD"/>
    <w:rsid w:val="00931721"/>
    <w:rsid w:val="00932ADC"/>
    <w:rsid w:val="00932E79"/>
    <w:rsid w:val="00934806"/>
    <w:rsid w:val="009368DD"/>
    <w:rsid w:val="009375A8"/>
    <w:rsid w:val="00937EE6"/>
    <w:rsid w:val="009453C3"/>
    <w:rsid w:val="009525B0"/>
    <w:rsid w:val="009531DF"/>
    <w:rsid w:val="00954381"/>
    <w:rsid w:val="00954C01"/>
    <w:rsid w:val="00955D15"/>
    <w:rsid w:val="0095612A"/>
    <w:rsid w:val="009561F7"/>
    <w:rsid w:val="00956FCD"/>
    <w:rsid w:val="0095751B"/>
    <w:rsid w:val="00963019"/>
    <w:rsid w:val="00963243"/>
    <w:rsid w:val="00963647"/>
    <w:rsid w:val="00963864"/>
    <w:rsid w:val="00964A71"/>
    <w:rsid w:val="009651DD"/>
    <w:rsid w:val="009651EC"/>
    <w:rsid w:val="0096659D"/>
    <w:rsid w:val="00966B9D"/>
    <w:rsid w:val="009678B1"/>
    <w:rsid w:val="00967AFD"/>
    <w:rsid w:val="00970054"/>
    <w:rsid w:val="00972325"/>
    <w:rsid w:val="00974211"/>
    <w:rsid w:val="00976895"/>
    <w:rsid w:val="00977A22"/>
    <w:rsid w:val="00977C66"/>
    <w:rsid w:val="00977D61"/>
    <w:rsid w:val="0098152E"/>
    <w:rsid w:val="00981C9E"/>
    <w:rsid w:val="00982536"/>
    <w:rsid w:val="00983A25"/>
    <w:rsid w:val="00984748"/>
    <w:rsid w:val="009848B4"/>
    <w:rsid w:val="00985791"/>
    <w:rsid w:val="00985B90"/>
    <w:rsid w:val="00987D2C"/>
    <w:rsid w:val="009906DD"/>
    <w:rsid w:val="009910A5"/>
    <w:rsid w:val="00991548"/>
    <w:rsid w:val="00991A61"/>
    <w:rsid w:val="0099340B"/>
    <w:rsid w:val="00993D24"/>
    <w:rsid w:val="00995C69"/>
    <w:rsid w:val="009966FF"/>
    <w:rsid w:val="00997034"/>
    <w:rsid w:val="009971A9"/>
    <w:rsid w:val="009A0FDB"/>
    <w:rsid w:val="009A37D5"/>
    <w:rsid w:val="009A38EC"/>
    <w:rsid w:val="009A5498"/>
    <w:rsid w:val="009A56D7"/>
    <w:rsid w:val="009A7EC2"/>
    <w:rsid w:val="009B0A60"/>
    <w:rsid w:val="009B310B"/>
    <w:rsid w:val="009B3719"/>
    <w:rsid w:val="009B4592"/>
    <w:rsid w:val="009B4C97"/>
    <w:rsid w:val="009B4EBB"/>
    <w:rsid w:val="009B56CF"/>
    <w:rsid w:val="009B60AA"/>
    <w:rsid w:val="009B6BAF"/>
    <w:rsid w:val="009B7C1D"/>
    <w:rsid w:val="009C12E7"/>
    <w:rsid w:val="009C137D"/>
    <w:rsid w:val="009C166E"/>
    <w:rsid w:val="009C17F8"/>
    <w:rsid w:val="009C2421"/>
    <w:rsid w:val="009C370A"/>
    <w:rsid w:val="009C400A"/>
    <w:rsid w:val="009C4AFB"/>
    <w:rsid w:val="009C540A"/>
    <w:rsid w:val="009C5E01"/>
    <w:rsid w:val="009C634A"/>
    <w:rsid w:val="009C6A24"/>
    <w:rsid w:val="009C708A"/>
    <w:rsid w:val="009C7139"/>
    <w:rsid w:val="009D063C"/>
    <w:rsid w:val="009D0A91"/>
    <w:rsid w:val="009D1380"/>
    <w:rsid w:val="009D20AA"/>
    <w:rsid w:val="009D22FC"/>
    <w:rsid w:val="009D3904"/>
    <w:rsid w:val="009D3C38"/>
    <w:rsid w:val="009D3D77"/>
    <w:rsid w:val="009D4319"/>
    <w:rsid w:val="009D558E"/>
    <w:rsid w:val="009D57E5"/>
    <w:rsid w:val="009D597E"/>
    <w:rsid w:val="009D6C80"/>
    <w:rsid w:val="009D76A7"/>
    <w:rsid w:val="009D7C67"/>
    <w:rsid w:val="009D7ECF"/>
    <w:rsid w:val="009E1CDD"/>
    <w:rsid w:val="009E2846"/>
    <w:rsid w:val="009E2EF5"/>
    <w:rsid w:val="009E435E"/>
    <w:rsid w:val="009E4B86"/>
    <w:rsid w:val="009E4BA9"/>
    <w:rsid w:val="009E4C93"/>
    <w:rsid w:val="009E7C63"/>
    <w:rsid w:val="009F0BE3"/>
    <w:rsid w:val="009F0CDF"/>
    <w:rsid w:val="009F0DDE"/>
    <w:rsid w:val="009F3E5B"/>
    <w:rsid w:val="009F55FD"/>
    <w:rsid w:val="009F5B59"/>
    <w:rsid w:val="009F68D2"/>
    <w:rsid w:val="009F7F80"/>
    <w:rsid w:val="00A0206A"/>
    <w:rsid w:val="00A04A82"/>
    <w:rsid w:val="00A04F28"/>
    <w:rsid w:val="00A05091"/>
    <w:rsid w:val="00A05C7B"/>
    <w:rsid w:val="00A05FB5"/>
    <w:rsid w:val="00A06F22"/>
    <w:rsid w:val="00A0780F"/>
    <w:rsid w:val="00A07E3E"/>
    <w:rsid w:val="00A105A6"/>
    <w:rsid w:val="00A11572"/>
    <w:rsid w:val="00A11A8D"/>
    <w:rsid w:val="00A1214B"/>
    <w:rsid w:val="00A12801"/>
    <w:rsid w:val="00A14EA0"/>
    <w:rsid w:val="00A15D01"/>
    <w:rsid w:val="00A2002E"/>
    <w:rsid w:val="00A21F73"/>
    <w:rsid w:val="00A22BB5"/>
    <w:rsid w:val="00A22C01"/>
    <w:rsid w:val="00A24FAC"/>
    <w:rsid w:val="00A2535D"/>
    <w:rsid w:val="00A2633A"/>
    <w:rsid w:val="00A2668A"/>
    <w:rsid w:val="00A27581"/>
    <w:rsid w:val="00A27B4D"/>
    <w:rsid w:val="00A27C2E"/>
    <w:rsid w:val="00A27F4E"/>
    <w:rsid w:val="00A3373B"/>
    <w:rsid w:val="00A345AD"/>
    <w:rsid w:val="00A3567B"/>
    <w:rsid w:val="00A36991"/>
    <w:rsid w:val="00A40F41"/>
    <w:rsid w:val="00A4114C"/>
    <w:rsid w:val="00A41768"/>
    <w:rsid w:val="00A42CE8"/>
    <w:rsid w:val="00A4319D"/>
    <w:rsid w:val="00A43BFF"/>
    <w:rsid w:val="00A45050"/>
    <w:rsid w:val="00A464E4"/>
    <w:rsid w:val="00A46C4F"/>
    <w:rsid w:val="00A476AE"/>
    <w:rsid w:val="00A5089E"/>
    <w:rsid w:val="00A5140C"/>
    <w:rsid w:val="00A52521"/>
    <w:rsid w:val="00A5319F"/>
    <w:rsid w:val="00A53D3B"/>
    <w:rsid w:val="00A5424C"/>
    <w:rsid w:val="00A55454"/>
    <w:rsid w:val="00A55EDF"/>
    <w:rsid w:val="00A56474"/>
    <w:rsid w:val="00A57605"/>
    <w:rsid w:val="00A62896"/>
    <w:rsid w:val="00A63852"/>
    <w:rsid w:val="00A63DC2"/>
    <w:rsid w:val="00A63E59"/>
    <w:rsid w:val="00A64826"/>
    <w:rsid w:val="00A64E41"/>
    <w:rsid w:val="00A65EDC"/>
    <w:rsid w:val="00A673BC"/>
    <w:rsid w:val="00A70165"/>
    <w:rsid w:val="00A714FC"/>
    <w:rsid w:val="00A72442"/>
    <w:rsid w:val="00A72452"/>
    <w:rsid w:val="00A740B5"/>
    <w:rsid w:val="00A74954"/>
    <w:rsid w:val="00A749E0"/>
    <w:rsid w:val="00A76646"/>
    <w:rsid w:val="00A8007F"/>
    <w:rsid w:val="00A81EF8"/>
    <w:rsid w:val="00A8239C"/>
    <w:rsid w:val="00A8252E"/>
    <w:rsid w:val="00A82721"/>
    <w:rsid w:val="00A83CA7"/>
    <w:rsid w:val="00A84644"/>
    <w:rsid w:val="00A847B8"/>
    <w:rsid w:val="00A84CC3"/>
    <w:rsid w:val="00A85172"/>
    <w:rsid w:val="00A85940"/>
    <w:rsid w:val="00A85B6A"/>
    <w:rsid w:val="00A85CE5"/>
    <w:rsid w:val="00A86199"/>
    <w:rsid w:val="00A9011C"/>
    <w:rsid w:val="00A90151"/>
    <w:rsid w:val="00A919E1"/>
    <w:rsid w:val="00A93CC6"/>
    <w:rsid w:val="00A94549"/>
    <w:rsid w:val="00A9554D"/>
    <w:rsid w:val="00A95D76"/>
    <w:rsid w:val="00A96203"/>
    <w:rsid w:val="00A97C49"/>
    <w:rsid w:val="00AA03D5"/>
    <w:rsid w:val="00AA172C"/>
    <w:rsid w:val="00AA222E"/>
    <w:rsid w:val="00AA234D"/>
    <w:rsid w:val="00AA42D4"/>
    <w:rsid w:val="00AA4F7F"/>
    <w:rsid w:val="00AA58FD"/>
    <w:rsid w:val="00AA6657"/>
    <w:rsid w:val="00AA6D95"/>
    <w:rsid w:val="00AA78AB"/>
    <w:rsid w:val="00AB13F3"/>
    <w:rsid w:val="00AB2573"/>
    <w:rsid w:val="00AB34A5"/>
    <w:rsid w:val="00AB365E"/>
    <w:rsid w:val="00AB53B3"/>
    <w:rsid w:val="00AB583C"/>
    <w:rsid w:val="00AB6309"/>
    <w:rsid w:val="00AB704A"/>
    <w:rsid w:val="00AB78E7"/>
    <w:rsid w:val="00AB7EE1"/>
    <w:rsid w:val="00AC0074"/>
    <w:rsid w:val="00AC030B"/>
    <w:rsid w:val="00AC2983"/>
    <w:rsid w:val="00AC2DC7"/>
    <w:rsid w:val="00AC39F8"/>
    <w:rsid w:val="00AC3B3B"/>
    <w:rsid w:val="00AC3DD2"/>
    <w:rsid w:val="00AC6727"/>
    <w:rsid w:val="00AC74EC"/>
    <w:rsid w:val="00AD2B33"/>
    <w:rsid w:val="00AD2F74"/>
    <w:rsid w:val="00AD3127"/>
    <w:rsid w:val="00AD3B8A"/>
    <w:rsid w:val="00AD5394"/>
    <w:rsid w:val="00AD6056"/>
    <w:rsid w:val="00AE068B"/>
    <w:rsid w:val="00AE19DC"/>
    <w:rsid w:val="00AE3DC2"/>
    <w:rsid w:val="00AE4E81"/>
    <w:rsid w:val="00AE4ED6"/>
    <w:rsid w:val="00AE541E"/>
    <w:rsid w:val="00AE56F2"/>
    <w:rsid w:val="00AE6611"/>
    <w:rsid w:val="00AE6A93"/>
    <w:rsid w:val="00AE7A99"/>
    <w:rsid w:val="00AF3062"/>
    <w:rsid w:val="00AF41BC"/>
    <w:rsid w:val="00AF7E93"/>
    <w:rsid w:val="00B007EF"/>
    <w:rsid w:val="00B00CF0"/>
    <w:rsid w:val="00B0110A"/>
    <w:rsid w:val="00B01C0E"/>
    <w:rsid w:val="00B021FD"/>
    <w:rsid w:val="00B02798"/>
    <w:rsid w:val="00B02B41"/>
    <w:rsid w:val="00B0371D"/>
    <w:rsid w:val="00B04F31"/>
    <w:rsid w:val="00B05AAA"/>
    <w:rsid w:val="00B0754F"/>
    <w:rsid w:val="00B077E6"/>
    <w:rsid w:val="00B109FC"/>
    <w:rsid w:val="00B11722"/>
    <w:rsid w:val="00B11B81"/>
    <w:rsid w:val="00B120CF"/>
    <w:rsid w:val="00B12806"/>
    <w:rsid w:val="00B12F98"/>
    <w:rsid w:val="00B13B1F"/>
    <w:rsid w:val="00B15B90"/>
    <w:rsid w:val="00B163A2"/>
    <w:rsid w:val="00B17B89"/>
    <w:rsid w:val="00B227A9"/>
    <w:rsid w:val="00B229B3"/>
    <w:rsid w:val="00B229F7"/>
    <w:rsid w:val="00B23868"/>
    <w:rsid w:val="00B2418D"/>
    <w:rsid w:val="00B24959"/>
    <w:rsid w:val="00B24A04"/>
    <w:rsid w:val="00B25769"/>
    <w:rsid w:val="00B2588F"/>
    <w:rsid w:val="00B269CD"/>
    <w:rsid w:val="00B30B31"/>
    <w:rsid w:val="00B310BA"/>
    <w:rsid w:val="00B3290A"/>
    <w:rsid w:val="00B34E4A"/>
    <w:rsid w:val="00B36347"/>
    <w:rsid w:val="00B36F2D"/>
    <w:rsid w:val="00B40D84"/>
    <w:rsid w:val="00B41111"/>
    <w:rsid w:val="00B41E45"/>
    <w:rsid w:val="00B43442"/>
    <w:rsid w:val="00B44A46"/>
    <w:rsid w:val="00B44D5D"/>
    <w:rsid w:val="00B453D4"/>
    <w:rsid w:val="00B4566C"/>
    <w:rsid w:val="00B46404"/>
    <w:rsid w:val="00B4773C"/>
    <w:rsid w:val="00B50039"/>
    <w:rsid w:val="00B50BC4"/>
    <w:rsid w:val="00B511D9"/>
    <w:rsid w:val="00B5282A"/>
    <w:rsid w:val="00B538F4"/>
    <w:rsid w:val="00B53C19"/>
    <w:rsid w:val="00B545FE"/>
    <w:rsid w:val="00B55CBD"/>
    <w:rsid w:val="00B56BA0"/>
    <w:rsid w:val="00B6012B"/>
    <w:rsid w:val="00B60142"/>
    <w:rsid w:val="00B606F4"/>
    <w:rsid w:val="00B620F6"/>
    <w:rsid w:val="00B6352A"/>
    <w:rsid w:val="00B641B7"/>
    <w:rsid w:val="00B64895"/>
    <w:rsid w:val="00B666F6"/>
    <w:rsid w:val="00B66934"/>
    <w:rsid w:val="00B6704F"/>
    <w:rsid w:val="00B71167"/>
    <w:rsid w:val="00B71DE5"/>
    <w:rsid w:val="00B724E8"/>
    <w:rsid w:val="00B7296B"/>
    <w:rsid w:val="00B7565F"/>
    <w:rsid w:val="00B76CD7"/>
    <w:rsid w:val="00B7748F"/>
    <w:rsid w:val="00B77AEF"/>
    <w:rsid w:val="00B80690"/>
    <w:rsid w:val="00B80BCD"/>
    <w:rsid w:val="00B81327"/>
    <w:rsid w:val="00B83B16"/>
    <w:rsid w:val="00B85015"/>
    <w:rsid w:val="00B8519B"/>
    <w:rsid w:val="00B855F0"/>
    <w:rsid w:val="00B85F39"/>
    <w:rsid w:val="00B861FF"/>
    <w:rsid w:val="00B86983"/>
    <w:rsid w:val="00B87BA3"/>
    <w:rsid w:val="00B90A9C"/>
    <w:rsid w:val="00B91703"/>
    <w:rsid w:val="00B923AC"/>
    <w:rsid w:val="00B9300F"/>
    <w:rsid w:val="00B9403E"/>
    <w:rsid w:val="00B940E8"/>
    <w:rsid w:val="00B958D8"/>
    <w:rsid w:val="00B95B1D"/>
    <w:rsid w:val="00B9665F"/>
    <w:rsid w:val="00B96A80"/>
    <w:rsid w:val="00B975EA"/>
    <w:rsid w:val="00BA0398"/>
    <w:rsid w:val="00BA08B4"/>
    <w:rsid w:val="00BA0FFD"/>
    <w:rsid w:val="00BA136A"/>
    <w:rsid w:val="00BA268E"/>
    <w:rsid w:val="00BA27C8"/>
    <w:rsid w:val="00BA4217"/>
    <w:rsid w:val="00BA5216"/>
    <w:rsid w:val="00BA5341"/>
    <w:rsid w:val="00BA67BF"/>
    <w:rsid w:val="00BA6AEF"/>
    <w:rsid w:val="00BA73EF"/>
    <w:rsid w:val="00BB093D"/>
    <w:rsid w:val="00BB0F03"/>
    <w:rsid w:val="00BB166E"/>
    <w:rsid w:val="00BB3115"/>
    <w:rsid w:val="00BB3341"/>
    <w:rsid w:val="00BB39B4"/>
    <w:rsid w:val="00BB4184"/>
    <w:rsid w:val="00BB4AC3"/>
    <w:rsid w:val="00BB5A48"/>
    <w:rsid w:val="00BB5C12"/>
    <w:rsid w:val="00BB6DEA"/>
    <w:rsid w:val="00BB6E0A"/>
    <w:rsid w:val="00BB73F0"/>
    <w:rsid w:val="00BB751D"/>
    <w:rsid w:val="00BC014C"/>
    <w:rsid w:val="00BC14BD"/>
    <w:rsid w:val="00BC1708"/>
    <w:rsid w:val="00BC1EF9"/>
    <w:rsid w:val="00BC27D7"/>
    <w:rsid w:val="00BC3B10"/>
    <w:rsid w:val="00BC3BDE"/>
    <w:rsid w:val="00BC3D78"/>
    <w:rsid w:val="00BC4898"/>
    <w:rsid w:val="00BC49D1"/>
    <w:rsid w:val="00BC6226"/>
    <w:rsid w:val="00BC624A"/>
    <w:rsid w:val="00BC6529"/>
    <w:rsid w:val="00BC6ACF"/>
    <w:rsid w:val="00BC70EF"/>
    <w:rsid w:val="00BD3506"/>
    <w:rsid w:val="00BD3F80"/>
    <w:rsid w:val="00BD50B0"/>
    <w:rsid w:val="00BD5C2E"/>
    <w:rsid w:val="00BD6189"/>
    <w:rsid w:val="00BE3666"/>
    <w:rsid w:val="00BE37CC"/>
    <w:rsid w:val="00BE39CA"/>
    <w:rsid w:val="00BE3D08"/>
    <w:rsid w:val="00BE481D"/>
    <w:rsid w:val="00BE5ABE"/>
    <w:rsid w:val="00BE62C2"/>
    <w:rsid w:val="00BE7EF3"/>
    <w:rsid w:val="00BE7F9A"/>
    <w:rsid w:val="00BF0B16"/>
    <w:rsid w:val="00BF15F0"/>
    <w:rsid w:val="00BF1859"/>
    <w:rsid w:val="00BF24D5"/>
    <w:rsid w:val="00BF302E"/>
    <w:rsid w:val="00BF31E6"/>
    <w:rsid w:val="00BF45BC"/>
    <w:rsid w:val="00BF4C0A"/>
    <w:rsid w:val="00BF550F"/>
    <w:rsid w:val="00BF5F8B"/>
    <w:rsid w:val="00BF62D8"/>
    <w:rsid w:val="00BF690E"/>
    <w:rsid w:val="00BF7F05"/>
    <w:rsid w:val="00C00FFE"/>
    <w:rsid w:val="00C01068"/>
    <w:rsid w:val="00C01BCA"/>
    <w:rsid w:val="00C01D09"/>
    <w:rsid w:val="00C02CF1"/>
    <w:rsid w:val="00C02FCB"/>
    <w:rsid w:val="00C03188"/>
    <w:rsid w:val="00C03C2C"/>
    <w:rsid w:val="00C04BDE"/>
    <w:rsid w:val="00C05A37"/>
    <w:rsid w:val="00C070F2"/>
    <w:rsid w:val="00C074B7"/>
    <w:rsid w:val="00C11564"/>
    <w:rsid w:val="00C12406"/>
    <w:rsid w:val="00C12B87"/>
    <w:rsid w:val="00C13661"/>
    <w:rsid w:val="00C14B20"/>
    <w:rsid w:val="00C1613E"/>
    <w:rsid w:val="00C23782"/>
    <w:rsid w:val="00C23991"/>
    <w:rsid w:val="00C243CF"/>
    <w:rsid w:val="00C2495C"/>
    <w:rsid w:val="00C24F3E"/>
    <w:rsid w:val="00C26A49"/>
    <w:rsid w:val="00C27723"/>
    <w:rsid w:val="00C30267"/>
    <w:rsid w:val="00C33B39"/>
    <w:rsid w:val="00C33BF4"/>
    <w:rsid w:val="00C33D9A"/>
    <w:rsid w:val="00C34982"/>
    <w:rsid w:val="00C35828"/>
    <w:rsid w:val="00C36A36"/>
    <w:rsid w:val="00C40513"/>
    <w:rsid w:val="00C40781"/>
    <w:rsid w:val="00C408F8"/>
    <w:rsid w:val="00C40B9A"/>
    <w:rsid w:val="00C41E35"/>
    <w:rsid w:val="00C429F3"/>
    <w:rsid w:val="00C44145"/>
    <w:rsid w:val="00C443BF"/>
    <w:rsid w:val="00C45A5C"/>
    <w:rsid w:val="00C46309"/>
    <w:rsid w:val="00C467E6"/>
    <w:rsid w:val="00C47253"/>
    <w:rsid w:val="00C532C6"/>
    <w:rsid w:val="00C53C6F"/>
    <w:rsid w:val="00C553CE"/>
    <w:rsid w:val="00C55B68"/>
    <w:rsid w:val="00C56387"/>
    <w:rsid w:val="00C57420"/>
    <w:rsid w:val="00C57600"/>
    <w:rsid w:val="00C57B82"/>
    <w:rsid w:val="00C617DA"/>
    <w:rsid w:val="00C61DA2"/>
    <w:rsid w:val="00C6271E"/>
    <w:rsid w:val="00C638A5"/>
    <w:rsid w:val="00C6497F"/>
    <w:rsid w:val="00C64F40"/>
    <w:rsid w:val="00C66894"/>
    <w:rsid w:val="00C66C0C"/>
    <w:rsid w:val="00C67A6D"/>
    <w:rsid w:val="00C70130"/>
    <w:rsid w:val="00C71B6A"/>
    <w:rsid w:val="00C7293D"/>
    <w:rsid w:val="00C74DB7"/>
    <w:rsid w:val="00C75967"/>
    <w:rsid w:val="00C761E4"/>
    <w:rsid w:val="00C771B0"/>
    <w:rsid w:val="00C773B8"/>
    <w:rsid w:val="00C7765D"/>
    <w:rsid w:val="00C805EF"/>
    <w:rsid w:val="00C810B5"/>
    <w:rsid w:val="00C81169"/>
    <w:rsid w:val="00C8149E"/>
    <w:rsid w:val="00C814C8"/>
    <w:rsid w:val="00C81E38"/>
    <w:rsid w:val="00C8212A"/>
    <w:rsid w:val="00C82A58"/>
    <w:rsid w:val="00C840F5"/>
    <w:rsid w:val="00C84D6C"/>
    <w:rsid w:val="00C85799"/>
    <w:rsid w:val="00C85A4F"/>
    <w:rsid w:val="00C87AB0"/>
    <w:rsid w:val="00C90FD2"/>
    <w:rsid w:val="00C91D31"/>
    <w:rsid w:val="00C91D6B"/>
    <w:rsid w:val="00C94170"/>
    <w:rsid w:val="00C943A5"/>
    <w:rsid w:val="00C96409"/>
    <w:rsid w:val="00C9774A"/>
    <w:rsid w:val="00C97CE3"/>
    <w:rsid w:val="00CA1394"/>
    <w:rsid w:val="00CA1D1B"/>
    <w:rsid w:val="00CA27A3"/>
    <w:rsid w:val="00CA3190"/>
    <w:rsid w:val="00CA72F3"/>
    <w:rsid w:val="00CA79B0"/>
    <w:rsid w:val="00CB0C29"/>
    <w:rsid w:val="00CB1742"/>
    <w:rsid w:val="00CB2448"/>
    <w:rsid w:val="00CB2461"/>
    <w:rsid w:val="00CB2912"/>
    <w:rsid w:val="00CB383A"/>
    <w:rsid w:val="00CB4BCC"/>
    <w:rsid w:val="00CB53AB"/>
    <w:rsid w:val="00CB55D0"/>
    <w:rsid w:val="00CB6A2E"/>
    <w:rsid w:val="00CC00D7"/>
    <w:rsid w:val="00CC163F"/>
    <w:rsid w:val="00CC1915"/>
    <w:rsid w:val="00CC19E0"/>
    <w:rsid w:val="00CC3DEF"/>
    <w:rsid w:val="00CC40AF"/>
    <w:rsid w:val="00CC540C"/>
    <w:rsid w:val="00CC5D20"/>
    <w:rsid w:val="00CD07F4"/>
    <w:rsid w:val="00CD081E"/>
    <w:rsid w:val="00CD0E93"/>
    <w:rsid w:val="00CD0FE1"/>
    <w:rsid w:val="00CD196D"/>
    <w:rsid w:val="00CD1FA2"/>
    <w:rsid w:val="00CD243B"/>
    <w:rsid w:val="00CD33FB"/>
    <w:rsid w:val="00CD3712"/>
    <w:rsid w:val="00CD4299"/>
    <w:rsid w:val="00CD4715"/>
    <w:rsid w:val="00CD492A"/>
    <w:rsid w:val="00CD5044"/>
    <w:rsid w:val="00CD5310"/>
    <w:rsid w:val="00CD78B5"/>
    <w:rsid w:val="00CE0866"/>
    <w:rsid w:val="00CE2A11"/>
    <w:rsid w:val="00CE307C"/>
    <w:rsid w:val="00CE3DFA"/>
    <w:rsid w:val="00CE4265"/>
    <w:rsid w:val="00CE4495"/>
    <w:rsid w:val="00CE4E0C"/>
    <w:rsid w:val="00CE5F15"/>
    <w:rsid w:val="00CE6EA1"/>
    <w:rsid w:val="00CE6FA1"/>
    <w:rsid w:val="00CE7421"/>
    <w:rsid w:val="00CF1542"/>
    <w:rsid w:val="00CF1953"/>
    <w:rsid w:val="00CF2697"/>
    <w:rsid w:val="00CF305C"/>
    <w:rsid w:val="00CF4B96"/>
    <w:rsid w:val="00CF4D23"/>
    <w:rsid w:val="00CF5C7C"/>
    <w:rsid w:val="00CF648F"/>
    <w:rsid w:val="00CF75F6"/>
    <w:rsid w:val="00CF77AE"/>
    <w:rsid w:val="00D015C9"/>
    <w:rsid w:val="00D0197F"/>
    <w:rsid w:val="00D02191"/>
    <w:rsid w:val="00D0246D"/>
    <w:rsid w:val="00D02E41"/>
    <w:rsid w:val="00D030E4"/>
    <w:rsid w:val="00D034E3"/>
    <w:rsid w:val="00D06C2B"/>
    <w:rsid w:val="00D06E30"/>
    <w:rsid w:val="00D1089A"/>
    <w:rsid w:val="00D1314F"/>
    <w:rsid w:val="00D14E19"/>
    <w:rsid w:val="00D1514D"/>
    <w:rsid w:val="00D16B8B"/>
    <w:rsid w:val="00D16EDC"/>
    <w:rsid w:val="00D174D8"/>
    <w:rsid w:val="00D1783E"/>
    <w:rsid w:val="00D2186A"/>
    <w:rsid w:val="00D22821"/>
    <w:rsid w:val="00D229F8"/>
    <w:rsid w:val="00D232FC"/>
    <w:rsid w:val="00D26430"/>
    <w:rsid w:val="00D303AD"/>
    <w:rsid w:val="00D30407"/>
    <w:rsid w:val="00D32398"/>
    <w:rsid w:val="00D329D0"/>
    <w:rsid w:val="00D34B85"/>
    <w:rsid w:val="00D34C2C"/>
    <w:rsid w:val="00D34E4F"/>
    <w:rsid w:val="00D3695E"/>
    <w:rsid w:val="00D36B21"/>
    <w:rsid w:val="00D36E89"/>
    <w:rsid w:val="00D371D8"/>
    <w:rsid w:val="00D3770C"/>
    <w:rsid w:val="00D40830"/>
    <w:rsid w:val="00D41B0A"/>
    <w:rsid w:val="00D4288C"/>
    <w:rsid w:val="00D43CA9"/>
    <w:rsid w:val="00D43F41"/>
    <w:rsid w:val="00D43F88"/>
    <w:rsid w:val="00D443DE"/>
    <w:rsid w:val="00D44B05"/>
    <w:rsid w:val="00D456D8"/>
    <w:rsid w:val="00D46296"/>
    <w:rsid w:val="00D471A6"/>
    <w:rsid w:val="00D50A77"/>
    <w:rsid w:val="00D50A8C"/>
    <w:rsid w:val="00D510F3"/>
    <w:rsid w:val="00D51BDC"/>
    <w:rsid w:val="00D5257A"/>
    <w:rsid w:val="00D54DF6"/>
    <w:rsid w:val="00D563AA"/>
    <w:rsid w:val="00D62CC1"/>
    <w:rsid w:val="00D63802"/>
    <w:rsid w:val="00D63A38"/>
    <w:rsid w:val="00D67262"/>
    <w:rsid w:val="00D67512"/>
    <w:rsid w:val="00D67F29"/>
    <w:rsid w:val="00D704C8"/>
    <w:rsid w:val="00D72E30"/>
    <w:rsid w:val="00D75978"/>
    <w:rsid w:val="00D7728E"/>
    <w:rsid w:val="00D8098E"/>
    <w:rsid w:val="00D8155E"/>
    <w:rsid w:val="00D8383F"/>
    <w:rsid w:val="00D8504F"/>
    <w:rsid w:val="00D85CA5"/>
    <w:rsid w:val="00D90EDD"/>
    <w:rsid w:val="00D91037"/>
    <w:rsid w:val="00D928DD"/>
    <w:rsid w:val="00D936DD"/>
    <w:rsid w:val="00D93CCE"/>
    <w:rsid w:val="00D941AF"/>
    <w:rsid w:val="00D9480B"/>
    <w:rsid w:val="00D967B7"/>
    <w:rsid w:val="00DA2813"/>
    <w:rsid w:val="00DA2D77"/>
    <w:rsid w:val="00DA2EB6"/>
    <w:rsid w:val="00DA3134"/>
    <w:rsid w:val="00DA33D0"/>
    <w:rsid w:val="00DA4966"/>
    <w:rsid w:val="00DA4A02"/>
    <w:rsid w:val="00DA4EB0"/>
    <w:rsid w:val="00DA567C"/>
    <w:rsid w:val="00DA5CB9"/>
    <w:rsid w:val="00DA5FED"/>
    <w:rsid w:val="00DA6058"/>
    <w:rsid w:val="00DA757F"/>
    <w:rsid w:val="00DA78FE"/>
    <w:rsid w:val="00DA7B47"/>
    <w:rsid w:val="00DB01FB"/>
    <w:rsid w:val="00DB10BF"/>
    <w:rsid w:val="00DB18ED"/>
    <w:rsid w:val="00DB1DE2"/>
    <w:rsid w:val="00DB2577"/>
    <w:rsid w:val="00DB379C"/>
    <w:rsid w:val="00DB3ED7"/>
    <w:rsid w:val="00DB42B9"/>
    <w:rsid w:val="00DB58F5"/>
    <w:rsid w:val="00DB5BF1"/>
    <w:rsid w:val="00DB69E1"/>
    <w:rsid w:val="00DB6E04"/>
    <w:rsid w:val="00DB74F1"/>
    <w:rsid w:val="00DB7505"/>
    <w:rsid w:val="00DB7A7B"/>
    <w:rsid w:val="00DB7B4B"/>
    <w:rsid w:val="00DC00EF"/>
    <w:rsid w:val="00DC05D1"/>
    <w:rsid w:val="00DC0990"/>
    <w:rsid w:val="00DC0D89"/>
    <w:rsid w:val="00DC0ED8"/>
    <w:rsid w:val="00DC2B12"/>
    <w:rsid w:val="00DC44A3"/>
    <w:rsid w:val="00DC5FB6"/>
    <w:rsid w:val="00DC74D8"/>
    <w:rsid w:val="00DD0BAE"/>
    <w:rsid w:val="00DD0BCC"/>
    <w:rsid w:val="00DD1349"/>
    <w:rsid w:val="00DD17E9"/>
    <w:rsid w:val="00DD40D8"/>
    <w:rsid w:val="00DD431A"/>
    <w:rsid w:val="00DD46AE"/>
    <w:rsid w:val="00DD5243"/>
    <w:rsid w:val="00DD7824"/>
    <w:rsid w:val="00DE0516"/>
    <w:rsid w:val="00DE182C"/>
    <w:rsid w:val="00DE1ADA"/>
    <w:rsid w:val="00DE31AF"/>
    <w:rsid w:val="00DE5F53"/>
    <w:rsid w:val="00DE60F1"/>
    <w:rsid w:val="00DE6ED3"/>
    <w:rsid w:val="00DE7341"/>
    <w:rsid w:val="00DE75BE"/>
    <w:rsid w:val="00DE7A52"/>
    <w:rsid w:val="00DE7C74"/>
    <w:rsid w:val="00DF04D1"/>
    <w:rsid w:val="00DF1CAD"/>
    <w:rsid w:val="00DF3548"/>
    <w:rsid w:val="00DF36E3"/>
    <w:rsid w:val="00DF3C40"/>
    <w:rsid w:val="00DF63BF"/>
    <w:rsid w:val="00DF6D5F"/>
    <w:rsid w:val="00DF796D"/>
    <w:rsid w:val="00DF7F9A"/>
    <w:rsid w:val="00E0008F"/>
    <w:rsid w:val="00E01292"/>
    <w:rsid w:val="00E01AC0"/>
    <w:rsid w:val="00E01F13"/>
    <w:rsid w:val="00E02067"/>
    <w:rsid w:val="00E038E9"/>
    <w:rsid w:val="00E03956"/>
    <w:rsid w:val="00E0416A"/>
    <w:rsid w:val="00E0508A"/>
    <w:rsid w:val="00E0628B"/>
    <w:rsid w:val="00E06664"/>
    <w:rsid w:val="00E06DE5"/>
    <w:rsid w:val="00E079B9"/>
    <w:rsid w:val="00E103CC"/>
    <w:rsid w:val="00E10F9E"/>
    <w:rsid w:val="00E11C40"/>
    <w:rsid w:val="00E11EC8"/>
    <w:rsid w:val="00E128DD"/>
    <w:rsid w:val="00E12D8F"/>
    <w:rsid w:val="00E13B68"/>
    <w:rsid w:val="00E13BFD"/>
    <w:rsid w:val="00E15EDD"/>
    <w:rsid w:val="00E17072"/>
    <w:rsid w:val="00E20D17"/>
    <w:rsid w:val="00E21F52"/>
    <w:rsid w:val="00E225D9"/>
    <w:rsid w:val="00E2278F"/>
    <w:rsid w:val="00E238EA"/>
    <w:rsid w:val="00E2427A"/>
    <w:rsid w:val="00E26A2E"/>
    <w:rsid w:val="00E304EA"/>
    <w:rsid w:val="00E30F30"/>
    <w:rsid w:val="00E31469"/>
    <w:rsid w:val="00E3161F"/>
    <w:rsid w:val="00E3197A"/>
    <w:rsid w:val="00E33724"/>
    <w:rsid w:val="00E33B12"/>
    <w:rsid w:val="00E341E0"/>
    <w:rsid w:val="00E34589"/>
    <w:rsid w:val="00E34846"/>
    <w:rsid w:val="00E34B0A"/>
    <w:rsid w:val="00E34D9B"/>
    <w:rsid w:val="00E34F12"/>
    <w:rsid w:val="00E36C87"/>
    <w:rsid w:val="00E377C2"/>
    <w:rsid w:val="00E37959"/>
    <w:rsid w:val="00E37FD5"/>
    <w:rsid w:val="00E40405"/>
    <w:rsid w:val="00E404CB"/>
    <w:rsid w:val="00E40691"/>
    <w:rsid w:val="00E40A93"/>
    <w:rsid w:val="00E4171C"/>
    <w:rsid w:val="00E41DE9"/>
    <w:rsid w:val="00E41DF2"/>
    <w:rsid w:val="00E41F23"/>
    <w:rsid w:val="00E42037"/>
    <w:rsid w:val="00E444F7"/>
    <w:rsid w:val="00E45182"/>
    <w:rsid w:val="00E45BAC"/>
    <w:rsid w:val="00E4619B"/>
    <w:rsid w:val="00E473FB"/>
    <w:rsid w:val="00E47D46"/>
    <w:rsid w:val="00E52126"/>
    <w:rsid w:val="00E53D6F"/>
    <w:rsid w:val="00E54B65"/>
    <w:rsid w:val="00E54E35"/>
    <w:rsid w:val="00E5643C"/>
    <w:rsid w:val="00E56472"/>
    <w:rsid w:val="00E57927"/>
    <w:rsid w:val="00E57F1B"/>
    <w:rsid w:val="00E60AC1"/>
    <w:rsid w:val="00E61A46"/>
    <w:rsid w:val="00E61E25"/>
    <w:rsid w:val="00E62F02"/>
    <w:rsid w:val="00E63C36"/>
    <w:rsid w:val="00E6433C"/>
    <w:rsid w:val="00E64C42"/>
    <w:rsid w:val="00E6508F"/>
    <w:rsid w:val="00E65503"/>
    <w:rsid w:val="00E66CD2"/>
    <w:rsid w:val="00E7048F"/>
    <w:rsid w:val="00E71AB8"/>
    <w:rsid w:val="00E7277E"/>
    <w:rsid w:val="00E736C1"/>
    <w:rsid w:val="00E73B26"/>
    <w:rsid w:val="00E744B6"/>
    <w:rsid w:val="00E74724"/>
    <w:rsid w:val="00E766FD"/>
    <w:rsid w:val="00E76C83"/>
    <w:rsid w:val="00E77834"/>
    <w:rsid w:val="00E808D2"/>
    <w:rsid w:val="00E83654"/>
    <w:rsid w:val="00E83BAB"/>
    <w:rsid w:val="00E83DB1"/>
    <w:rsid w:val="00E84E6A"/>
    <w:rsid w:val="00E85014"/>
    <w:rsid w:val="00E85C22"/>
    <w:rsid w:val="00E868AB"/>
    <w:rsid w:val="00E8699F"/>
    <w:rsid w:val="00E875B2"/>
    <w:rsid w:val="00E92B6B"/>
    <w:rsid w:val="00E92C8F"/>
    <w:rsid w:val="00E92F84"/>
    <w:rsid w:val="00E93562"/>
    <w:rsid w:val="00E97021"/>
    <w:rsid w:val="00E9774F"/>
    <w:rsid w:val="00EA737E"/>
    <w:rsid w:val="00EA76D0"/>
    <w:rsid w:val="00EB099F"/>
    <w:rsid w:val="00EB0EB4"/>
    <w:rsid w:val="00EB0EC6"/>
    <w:rsid w:val="00EB1044"/>
    <w:rsid w:val="00EB1433"/>
    <w:rsid w:val="00EB23FC"/>
    <w:rsid w:val="00EB3272"/>
    <w:rsid w:val="00EB33B2"/>
    <w:rsid w:val="00EB60D9"/>
    <w:rsid w:val="00EB627F"/>
    <w:rsid w:val="00EB7172"/>
    <w:rsid w:val="00EC0738"/>
    <w:rsid w:val="00EC078A"/>
    <w:rsid w:val="00EC2CF7"/>
    <w:rsid w:val="00EC3630"/>
    <w:rsid w:val="00EC3A35"/>
    <w:rsid w:val="00EC4B4D"/>
    <w:rsid w:val="00EC4C15"/>
    <w:rsid w:val="00EC5E52"/>
    <w:rsid w:val="00EC6794"/>
    <w:rsid w:val="00EC6D72"/>
    <w:rsid w:val="00EC7136"/>
    <w:rsid w:val="00ED11DB"/>
    <w:rsid w:val="00ED1900"/>
    <w:rsid w:val="00ED2D1C"/>
    <w:rsid w:val="00ED2ED4"/>
    <w:rsid w:val="00ED412B"/>
    <w:rsid w:val="00ED50D8"/>
    <w:rsid w:val="00ED591E"/>
    <w:rsid w:val="00ED5E5D"/>
    <w:rsid w:val="00ED758F"/>
    <w:rsid w:val="00EE1106"/>
    <w:rsid w:val="00EE3201"/>
    <w:rsid w:val="00EE40A9"/>
    <w:rsid w:val="00EE4FC4"/>
    <w:rsid w:val="00EE5F51"/>
    <w:rsid w:val="00EE6501"/>
    <w:rsid w:val="00EE7763"/>
    <w:rsid w:val="00EE7B49"/>
    <w:rsid w:val="00EF057B"/>
    <w:rsid w:val="00EF0EA4"/>
    <w:rsid w:val="00EF1368"/>
    <w:rsid w:val="00EF3901"/>
    <w:rsid w:val="00EF42EB"/>
    <w:rsid w:val="00EF4B42"/>
    <w:rsid w:val="00EF5C18"/>
    <w:rsid w:val="00EF5C55"/>
    <w:rsid w:val="00EF6DE9"/>
    <w:rsid w:val="00F002DA"/>
    <w:rsid w:val="00F016D8"/>
    <w:rsid w:val="00F0251C"/>
    <w:rsid w:val="00F02DB8"/>
    <w:rsid w:val="00F034F8"/>
    <w:rsid w:val="00F04CD5"/>
    <w:rsid w:val="00F0540D"/>
    <w:rsid w:val="00F056EF"/>
    <w:rsid w:val="00F062CC"/>
    <w:rsid w:val="00F10450"/>
    <w:rsid w:val="00F10708"/>
    <w:rsid w:val="00F12182"/>
    <w:rsid w:val="00F121C7"/>
    <w:rsid w:val="00F13364"/>
    <w:rsid w:val="00F149EE"/>
    <w:rsid w:val="00F14B9D"/>
    <w:rsid w:val="00F15AD2"/>
    <w:rsid w:val="00F1614C"/>
    <w:rsid w:val="00F1615C"/>
    <w:rsid w:val="00F167AC"/>
    <w:rsid w:val="00F17809"/>
    <w:rsid w:val="00F17FCE"/>
    <w:rsid w:val="00F20D7B"/>
    <w:rsid w:val="00F21213"/>
    <w:rsid w:val="00F22609"/>
    <w:rsid w:val="00F23479"/>
    <w:rsid w:val="00F2498F"/>
    <w:rsid w:val="00F25EDF"/>
    <w:rsid w:val="00F26268"/>
    <w:rsid w:val="00F2643D"/>
    <w:rsid w:val="00F2647F"/>
    <w:rsid w:val="00F264FD"/>
    <w:rsid w:val="00F27521"/>
    <w:rsid w:val="00F279ED"/>
    <w:rsid w:val="00F27B50"/>
    <w:rsid w:val="00F30499"/>
    <w:rsid w:val="00F3083D"/>
    <w:rsid w:val="00F31F43"/>
    <w:rsid w:val="00F34410"/>
    <w:rsid w:val="00F344CC"/>
    <w:rsid w:val="00F347BC"/>
    <w:rsid w:val="00F347CD"/>
    <w:rsid w:val="00F353C4"/>
    <w:rsid w:val="00F37466"/>
    <w:rsid w:val="00F403D7"/>
    <w:rsid w:val="00F4080E"/>
    <w:rsid w:val="00F4100B"/>
    <w:rsid w:val="00F437A1"/>
    <w:rsid w:val="00F438D7"/>
    <w:rsid w:val="00F4575C"/>
    <w:rsid w:val="00F459A0"/>
    <w:rsid w:val="00F45AC2"/>
    <w:rsid w:val="00F45ED3"/>
    <w:rsid w:val="00F45FDD"/>
    <w:rsid w:val="00F4663D"/>
    <w:rsid w:val="00F503F3"/>
    <w:rsid w:val="00F50725"/>
    <w:rsid w:val="00F5321D"/>
    <w:rsid w:val="00F53ABF"/>
    <w:rsid w:val="00F54850"/>
    <w:rsid w:val="00F553D8"/>
    <w:rsid w:val="00F57421"/>
    <w:rsid w:val="00F60B86"/>
    <w:rsid w:val="00F60EAF"/>
    <w:rsid w:val="00F6110D"/>
    <w:rsid w:val="00F62247"/>
    <w:rsid w:val="00F65018"/>
    <w:rsid w:val="00F65665"/>
    <w:rsid w:val="00F661F3"/>
    <w:rsid w:val="00F67166"/>
    <w:rsid w:val="00F70338"/>
    <w:rsid w:val="00F70762"/>
    <w:rsid w:val="00F70F4C"/>
    <w:rsid w:val="00F711B8"/>
    <w:rsid w:val="00F726EE"/>
    <w:rsid w:val="00F755D1"/>
    <w:rsid w:val="00F75671"/>
    <w:rsid w:val="00F75E8C"/>
    <w:rsid w:val="00F765E2"/>
    <w:rsid w:val="00F7783F"/>
    <w:rsid w:val="00F77BAC"/>
    <w:rsid w:val="00F80A32"/>
    <w:rsid w:val="00F81122"/>
    <w:rsid w:val="00F8205B"/>
    <w:rsid w:val="00F84268"/>
    <w:rsid w:val="00F8631C"/>
    <w:rsid w:val="00F86758"/>
    <w:rsid w:val="00F86E8E"/>
    <w:rsid w:val="00F91FD9"/>
    <w:rsid w:val="00F927DD"/>
    <w:rsid w:val="00F92CFC"/>
    <w:rsid w:val="00F945BD"/>
    <w:rsid w:val="00F95F31"/>
    <w:rsid w:val="00F96676"/>
    <w:rsid w:val="00F97276"/>
    <w:rsid w:val="00F97A62"/>
    <w:rsid w:val="00F97BCF"/>
    <w:rsid w:val="00FA11F2"/>
    <w:rsid w:val="00FA18D5"/>
    <w:rsid w:val="00FA24C9"/>
    <w:rsid w:val="00FA338B"/>
    <w:rsid w:val="00FA67D7"/>
    <w:rsid w:val="00FA6994"/>
    <w:rsid w:val="00FA6F31"/>
    <w:rsid w:val="00FA765A"/>
    <w:rsid w:val="00FA7ABB"/>
    <w:rsid w:val="00FB1248"/>
    <w:rsid w:val="00FB293B"/>
    <w:rsid w:val="00FB2DDD"/>
    <w:rsid w:val="00FB4535"/>
    <w:rsid w:val="00FB49E9"/>
    <w:rsid w:val="00FB4FC8"/>
    <w:rsid w:val="00FB50A1"/>
    <w:rsid w:val="00FB7419"/>
    <w:rsid w:val="00FC0224"/>
    <w:rsid w:val="00FC0A42"/>
    <w:rsid w:val="00FC28D6"/>
    <w:rsid w:val="00FC2D85"/>
    <w:rsid w:val="00FC2E84"/>
    <w:rsid w:val="00FC4CEA"/>
    <w:rsid w:val="00FC5C29"/>
    <w:rsid w:val="00FC7C32"/>
    <w:rsid w:val="00FD0847"/>
    <w:rsid w:val="00FD0ECE"/>
    <w:rsid w:val="00FD1E3C"/>
    <w:rsid w:val="00FD4A8D"/>
    <w:rsid w:val="00FD4E9B"/>
    <w:rsid w:val="00FD501C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82D"/>
    <w:rsid w:val="00FF0AD5"/>
    <w:rsid w:val="00FF2A9C"/>
    <w:rsid w:val="00FF34E3"/>
    <w:rsid w:val="00FF48F9"/>
    <w:rsid w:val="00FF50AB"/>
    <w:rsid w:val="00FF5C34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46C2366"/>
  <w15:docId w15:val="{60CA427A-8FF5-4A1D-B281-1879DA9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9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5509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5509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5509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5509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C4B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C4B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C4B4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C4B4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C4B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550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5509A"/>
  </w:style>
  <w:style w:type="paragraph" w:customStyle="1" w:styleId="00ClientCover">
    <w:name w:val="00ClientCover"/>
    <w:basedOn w:val="Normal"/>
    <w:rsid w:val="0025509A"/>
  </w:style>
  <w:style w:type="paragraph" w:customStyle="1" w:styleId="02Text">
    <w:name w:val="02Text"/>
    <w:basedOn w:val="Normal"/>
    <w:rsid w:val="0025509A"/>
  </w:style>
  <w:style w:type="paragraph" w:customStyle="1" w:styleId="BillBasic">
    <w:name w:val="BillBasic"/>
    <w:link w:val="BillBasicChar"/>
    <w:rsid w:val="0025509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550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5509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5509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5509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5509A"/>
    <w:pPr>
      <w:spacing w:before="240"/>
    </w:pPr>
  </w:style>
  <w:style w:type="paragraph" w:customStyle="1" w:styleId="EnactingWords">
    <w:name w:val="EnactingWords"/>
    <w:basedOn w:val="BillBasic"/>
    <w:rsid w:val="0025509A"/>
    <w:pPr>
      <w:spacing w:before="120"/>
    </w:pPr>
  </w:style>
  <w:style w:type="paragraph" w:customStyle="1" w:styleId="Amain">
    <w:name w:val="A main"/>
    <w:basedOn w:val="BillBasic"/>
    <w:rsid w:val="0025509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5509A"/>
    <w:pPr>
      <w:ind w:left="1100"/>
    </w:pPr>
  </w:style>
  <w:style w:type="paragraph" w:customStyle="1" w:styleId="Apara">
    <w:name w:val="A para"/>
    <w:basedOn w:val="BillBasic"/>
    <w:rsid w:val="0025509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5509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5509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5509A"/>
    <w:pPr>
      <w:ind w:left="1100"/>
    </w:pPr>
  </w:style>
  <w:style w:type="paragraph" w:customStyle="1" w:styleId="aExamHead">
    <w:name w:val="aExam Head"/>
    <w:basedOn w:val="BillBasicHeading"/>
    <w:next w:val="aExam"/>
    <w:rsid w:val="0025509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5509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5509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5509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5509A"/>
    <w:pPr>
      <w:spacing w:before="120" w:after="60"/>
    </w:pPr>
  </w:style>
  <w:style w:type="paragraph" w:customStyle="1" w:styleId="HeaderOdd6">
    <w:name w:val="HeaderOdd6"/>
    <w:basedOn w:val="HeaderEven6"/>
    <w:rsid w:val="0025509A"/>
    <w:pPr>
      <w:jc w:val="right"/>
    </w:pPr>
  </w:style>
  <w:style w:type="paragraph" w:customStyle="1" w:styleId="HeaderOdd">
    <w:name w:val="HeaderOdd"/>
    <w:basedOn w:val="HeaderEven"/>
    <w:rsid w:val="0025509A"/>
    <w:pPr>
      <w:jc w:val="right"/>
    </w:pPr>
  </w:style>
  <w:style w:type="paragraph" w:customStyle="1" w:styleId="N-TOCheading">
    <w:name w:val="N-TOCheading"/>
    <w:basedOn w:val="BillBasicHeading"/>
    <w:next w:val="N-9pt"/>
    <w:rsid w:val="0025509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5509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5509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5509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5509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5509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5509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5509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5509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5509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5509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5509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5509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5509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5509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5509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5509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5509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5509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5509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25509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5509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5509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C4B4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5509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5509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5509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5509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5509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5509A"/>
    <w:rPr>
      <w:rFonts w:ascii="Arial" w:hAnsi="Arial"/>
      <w:sz w:val="16"/>
    </w:rPr>
  </w:style>
  <w:style w:type="paragraph" w:customStyle="1" w:styleId="PageBreak">
    <w:name w:val="PageBreak"/>
    <w:basedOn w:val="Normal"/>
    <w:rsid w:val="0025509A"/>
    <w:rPr>
      <w:sz w:val="4"/>
    </w:rPr>
  </w:style>
  <w:style w:type="paragraph" w:customStyle="1" w:styleId="04Dictionary">
    <w:name w:val="04Dictionary"/>
    <w:basedOn w:val="Normal"/>
    <w:rsid w:val="0025509A"/>
  </w:style>
  <w:style w:type="paragraph" w:customStyle="1" w:styleId="N-line1">
    <w:name w:val="N-line1"/>
    <w:basedOn w:val="BillBasic"/>
    <w:rsid w:val="0025509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5509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5509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5509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5509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5509A"/>
  </w:style>
  <w:style w:type="paragraph" w:customStyle="1" w:styleId="03Schedule">
    <w:name w:val="03Schedule"/>
    <w:basedOn w:val="Normal"/>
    <w:rsid w:val="0025509A"/>
  </w:style>
  <w:style w:type="paragraph" w:customStyle="1" w:styleId="ISched-heading">
    <w:name w:val="I Sched-heading"/>
    <w:basedOn w:val="BillBasicHeading"/>
    <w:next w:val="Normal"/>
    <w:rsid w:val="0025509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5509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5509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5509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5509A"/>
  </w:style>
  <w:style w:type="paragraph" w:customStyle="1" w:styleId="Ipara">
    <w:name w:val="I para"/>
    <w:basedOn w:val="Apara"/>
    <w:rsid w:val="0025509A"/>
    <w:pPr>
      <w:outlineLvl w:val="9"/>
    </w:pPr>
  </w:style>
  <w:style w:type="paragraph" w:customStyle="1" w:styleId="Isubpara">
    <w:name w:val="I subpara"/>
    <w:basedOn w:val="Asubpara"/>
    <w:rsid w:val="0025509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5509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5509A"/>
  </w:style>
  <w:style w:type="character" w:customStyle="1" w:styleId="CharDivNo">
    <w:name w:val="CharDivNo"/>
    <w:basedOn w:val="DefaultParagraphFont"/>
    <w:rsid w:val="0025509A"/>
  </w:style>
  <w:style w:type="character" w:customStyle="1" w:styleId="CharDivText">
    <w:name w:val="CharDivText"/>
    <w:basedOn w:val="DefaultParagraphFont"/>
    <w:rsid w:val="0025509A"/>
  </w:style>
  <w:style w:type="character" w:customStyle="1" w:styleId="CharPartNo">
    <w:name w:val="CharPartNo"/>
    <w:basedOn w:val="DefaultParagraphFont"/>
    <w:rsid w:val="0025509A"/>
  </w:style>
  <w:style w:type="paragraph" w:customStyle="1" w:styleId="Placeholder">
    <w:name w:val="Placeholder"/>
    <w:basedOn w:val="Normal"/>
    <w:rsid w:val="0025509A"/>
    <w:rPr>
      <w:sz w:val="10"/>
    </w:rPr>
  </w:style>
  <w:style w:type="paragraph" w:styleId="PlainText">
    <w:name w:val="Plain Text"/>
    <w:basedOn w:val="Normal"/>
    <w:rsid w:val="0025509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5509A"/>
  </w:style>
  <w:style w:type="character" w:customStyle="1" w:styleId="CharChapText">
    <w:name w:val="CharChapText"/>
    <w:basedOn w:val="DefaultParagraphFont"/>
    <w:rsid w:val="0025509A"/>
  </w:style>
  <w:style w:type="character" w:customStyle="1" w:styleId="CharPartText">
    <w:name w:val="CharPartText"/>
    <w:basedOn w:val="DefaultParagraphFont"/>
    <w:rsid w:val="0025509A"/>
  </w:style>
  <w:style w:type="paragraph" w:styleId="TOC1">
    <w:name w:val="toc 1"/>
    <w:basedOn w:val="Normal"/>
    <w:next w:val="Normal"/>
    <w:autoRedefine/>
    <w:rsid w:val="0025509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5509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25509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5509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25509A"/>
  </w:style>
  <w:style w:type="paragraph" w:styleId="Title">
    <w:name w:val="Title"/>
    <w:basedOn w:val="Normal"/>
    <w:qFormat/>
    <w:rsid w:val="00EC4B4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5509A"/>
    <w:pPr>
      <w:ind w:left="4252"/>
    </w:pPr>
  </w:style>
  <w:style w:type="paragraph" w:customStyle="1" w:styleId="ActNo">
    <w:name w:val="ActNo"/>
    <w:basedOn w:val="BillBasicHeading"/>
    <w:rsid w:val="0025509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5509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5509A"/>
    <w:pPr>
      <w:ind w:left="1500" w:hanging="400"/>
    </w:pPr>
  </w:style>
  <w:style w:type="paragraph" w:customStyle="1" w:styleId="LongTitle">
    <w:name w:val="LongTitle"/>
    <w:basedOn w:val="BillBasic"/>
    <w:rsid w:val="0025509A"/>
    <w:pPr>
      <w:spacing w:before="300"/>
    </w:pPr>
  </w:style>
  <w:style w:type="paragraph" w:customStyle="1" w:styleId="Minister">
    <w:name w:val="Minister"/>
    <w:basedOn w:val="BillBasic"/>
    <w:rsid w:val="0025509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5509A"/>
    <w:pPr>
      <w:tabs>
        <w:tab w:val="left" w:pos="4320"/>
      </w:tabs>
    </w:pPr>
  </w:style>
  <w:style w:type="paragraph" w:customStyle="1" w:styleId="madeunder">
    <w:name w:val="made under"/>
    <w:basedOn w:val="BillBasic"/>
    <w:rsid w:val="0025509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C4B4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5509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5509A"/>
    <w:rPr>
      <w:i/>
    </w:rPr>
  </w:style>
  <w:style w:type="paragraph" w:customStyle="1" w:styleId="00SigningPage">
    <w:name w:val="00SigningPage"/>
    <w:basedOn w:val="Normal"/>
    <w:rsid w:val="0025509A"/>
  </w:style>
  <w:style w:type="paragraph" w:customStyle="1" w:styleId="Aparareturn">
    <w:name w:val="A para return"/>
    <w:basedOn w:val="BillBasic"/>
    <w:rsid w:val="0025509A"/>
    <w:pPr>
      <w:ind w:left="1600"/>
    </w:pPr>
  </w:style>
  <w:style w:type="paragraph" w:customStyle="1" w:styleId="Asubparareturn">
    <w:name w:val="A subpara return"/>
    <w:basedOn w:val="BillBasic"/>
    <w:rsid w:val="0025509A"/>
    <w:pPr>
      <w:ind w:left="2100"/>
    </w:pPr>
  </w:style>
  <w:style w:type="paragraph" w:customStyle="1" w:styleId="CommentNum">
    <w:name w:val="CommentNum"/>
    <w:basedOn w:val="Comment"/>
    <w:rsid w:val="0025509A"/>
    <w:pPr>
      <w:ind w:left="1800" w:hanging="1800"/>
    </w:pPr>
  </w:style>
  <w:style w:type="paragraph" w:styleId="TOC8">
    <w:name w:val="toc 8"/>
    <w:basedOn w:val="TOC3"/>
    <w:next w:val="Normal"/>
    <w:autoRedefine/>
    <w:rsid w:val="0025509A"/>
    <w:pPr>
      <w:keepNext w:val="0"/>
      <w:spacing w:before="120"/>
    </w:pPr>
  </w:style>
  <w:style w:type="paragraph" w:customStyle="1" w:styleId="Judges">
    <w:name w:val="Judges"/>
    <w:basedOn w:val="Minister"/>
    <w:rsid w:val="0025509A"/>
    <w:pPr>
      <w:spacing w:before="180"/>
    </w:pPr>
  </w:style>
  <w:style w:type="paragraph" w:customStyle="1" w:styleId="BillFor">
    <w:name w:val="BillFor"/>
    <w:basedOn w:val="BillBasicHeading"/>
    <w:rsid w:val="0025509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5509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5509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5509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5509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5509A"/>
    <w:pPr>
      <w:spacing w:before="60"/>
      <w:ind w:left="2540" w:hanging="400"/>
    </w:pPr>
  </w:style>
  <w:style w:type="paragraph" w:customStyle="1" w:styleId="aDefpara">
    <w:name w:val="aDef para"/>
    <w:basedOn w:val="Apara"/>
    <w:rsid w:val="0025509A"/>
  </w:style>
  <w:style w:type="paragraph" w:customStyle="1" w:styleId="aDefsubpara">
    <w:name w:val="aDef subpara"/>
    <w:basedOn w:val="Asubpara"/>
    <w:rsid w:val="0025509A"/>
  </w:style>
  <w:style w:type="paragraph" w:customStyle="1" w:styleId="Idefpara">
    <w:name w:val="I def para"/>
    <w:basedOn w:val="Ipara"/>
    <w:rsid w:val="0025509A"/>
  </w:style>
  <w:style w:type="paragraph" w:customStyle="1" w:styleId="Idefsubpara">
    <w:name w:val="I def subpara"/>
    <w:basedOn w:val="Isubpara"/>
    <w:rsid w:val="0025509A"/>
  </w:style>
  <w:style w:type="paragraph" w:customStyle="1" w:styleId="Notified">
    <w:name w:val="Notified"/>
    <w:basedOn w:val="BillBasic"/>
    <w:rsid w:val="0025509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5509A"/>
  </w:style>
  <w:style w:type="paragraph" w:customStyle="1" w:styleId="IDict-Heading">
    <w:name w:val="I Dict-Heading"/>
    <w:basedOn w:val="BillBasicHeading"/>
    <w:rsid w:val="0025509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5509A"/>
  </w:style>
  <w:style w:type="paragraph" w:styleId="Salutation">
    <w:name w:val="Salutation"/>
    <w:basedOn w:val="Normal"/>
    <w:next w:val="Normal"/>
    <w:rsid w:val="00EC4B4D"/>
  </w:style>
  <w:style w:type="paragraph" w:customStyle="1" w:styleId="aNoteBullet">
    <w:name w:val="aNoteBullet"/>
    <w:basedOn w:val="aNoteSymb"/>
    <w:rsid w:val="0025509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C4B4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5509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5509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5509A"/>
    <w:pPr>
      <w:spacing w:before="60"/>
      <w:ind w:firstLine="0"/>
    </w:pPr>
  </w:style>
  <w:style w:type="paragraph" w:customStyle="1" w:styleId="MinisterWord">
    <w:name w:val="MinisterWord"/>
    <w:basedOn w:val="Normal"/>
    <w:rsid w:val="0025509A"/>
    <w:pPr>
      <w:spacing w:before="60"/>
      <w:jc w:val="right"/>
    </w:pPr>
  </w:style>
  <w:style w:type="paragraph" w:customStyle="1" w:styleId="aExamPara">
    <w:name w:val="aExamPara"/>
    <w:basedOn w:val="aExam"/>
    <w:rsid w:val="0025509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5509A"/>
    <w:pPr>
      <w:ind w:left="1500"/>
    </w:pPr>
  </w:style>
  <w:style w:type="paragraph" w:customStyle="1" w:styleId="aExamBullet">
    <w:name w:val="aExamBullet"/>
    <w:basedOn w:val="aExam"/>
    <w:rsid w:val="0025509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5509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5509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5509A"/>
    <w:rPr>
      <w:sz w:val="20"/>
    </w:rPr>
  </w:style>
  <w:style w:type="paragraph" w:customStyle="1" w:styleId="aParaNotePara">
    <w:name w:val="aParaNotePara"/>
    <w:basedOn w:val="aNoteParaSymb"/>
    <w:rsid w:val="0025509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5509A"/>
    <w:rPr>
      <w:b/>
    </w:rPr>
  </w:style>
  <w:style w:type="character" w:customStyle="1" w:styleId="charBoldItals">
    <w:name w:val="charBoldItals"/>
    <w:basedOn w:val="DefaultParagraphFont"/>
    <w:rsid w:val="0025509A"/>
    <w:rPr>
      <w:b/>
      <w:i/>
    </w:rPr>
  </w:style>
  <w:style w:type="character" w:customStyle="1" w:styleId="charItals">
    <w:name w:val="charItals"/>
    <w:basedOn w:val="DefaultParagraphFont"/>
    <w:rsid w:val="0025509A"/>
    <w:rPr>
      <w:i/>
    </w:rPr>
  </w:style>
  <w:style w:type="character" w:customStyle="1" w:styleId="charUnderline">
    <w:name w:val="charUnderline"/>
    <w:basedOn w:val="DefaultParagraphFont"/>
    <w:rsid w:val="0025509A"/>
    <w:rPr>
      <w:u w:val="single"/>
    </w:rPr>
  </w:style>
  <w:style w:type="paragraph" w:customStyle="1" w:styleId="TableHd">
    <w:name w:val="TableHd"/>
    <w:basedOn w:val="Normal"/>
    <w:rsid w:val="0025509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5509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5509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5509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5509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5509A"/>
    <w:pPr>
      <w:spacing w:before="60" w:after="60"/>
    </w:pPr>
  </w:style>
  <w:style w:type="paragraph" w:customStyle="1" w:styleId="IshadedH5Sec">
    <w:name w:val="I shaded H5 Sec"/>
    <w:basedOn w:val="AH5Sec"/>
    <w:rsid w:val="0025509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5509A"/>
  </w:style>
  <w:style w:type="paragraph" w:customStyle="1" w:styleId="Penalty">
    <w:name w:val="Penalty"/>
    <w:basedOn w:val="Amainreturn"/>
    <w:rsid w:val="0025509A"/>
  </w:style>
  <w:style w:type="paragraph" w:customStyle="1" w:styleId="aNoteText">
    <w:name w:val="aNoteText"/>
    <w:basedOn w:val="aNoteSymb"/>
    <w:rsid w:val="0025509A"/>
    <w:pPr>
      <w:spacing w:before="60"/>
      <w:ind w:firstLine="0"/>
    </w:pPr>
  </w:style>
  <w:style w:type="paragraph" w:customStyle="1" w:styleId="aExamINum">
    <w:name w:val="aExamINum"/>
    <w:basedOn w:val="aExam"/>
    <w:rsid w:val="00EC4B4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5509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C4B4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5509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5509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5509A"/>
    <w:pPr>
      <w:ind w:left="1600"/>
    </w:pPr>
  </w:style>
  <w:style w:type="paragraph" w:customStyle="1" w:styleId="aExampar">
    <w:name w:val="aExampar"/>
    <w:basedOn w:val="aExamss"/>
    <w:rsid w:val="0025509A"/>
    <w:pPr>
      <w:ind w:left="1600"/>
    </w:pPr>
  </w:style>
  <w:style w:type="paragraph" w:customStyle="1" w:styleId="aExamINumss">
    <w:name w:val="aExamINumss"/>
    <w:basedOn w:val="aExamss"/>
    <w:rsid w:val="0025509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5509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5509A"/>
    <w:pPr>
      <w:ind w:left="1500"/>
    </w:pPr>
  </w:style>
  <w:style w:type="paragraph" w:customStyle="1" w:styleId="aExamNumTextpar">
    <w:name w:val="aExamNumTextpar"/>
    <w:basedOn w:val="aExampar"/>
    <w:rsid w:val="00EC4B4D"/>
    <w:pPr>
      <w:ind w:left="2000"/>
    </w:pPr>
  </w:style>
  <w:style w:type="paragraph" w:customStyle="1" w:styleId="aExamBulletss">
    <w:name w:val="aExamBulletss"/>
    <w:basedOn w:val="aExamss"/>
    <w:rsid w:val="0025509A"/>
    <w:pPr>
      <w:ind w:left="1500" w:hanging="400"/>
    </w:pPr>
  </w:style>
  <w:style w:type="paragraph" w:customStyle="1" w:styleId="aExamBulletpar">
    <w:name w:val="aExamBulletpar"/>
    <w:basedOn w:val="aExampar"/>
    <w:rsid w:val="0025509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5509A"/>
    <w:pPr>
      <w:ind w:left="2140"/>
    </w:pPr>
  </w:style>
  <w:style w:type="paragraph" w:customStyle="1" w:styleId="aExamsubpar">
    <w:name w:val="aExamsubpar"/>
    <w:basedOn w:val="aExamss"/>
    <w:rsid w:val="0025509A"/>
    <w:pPr>
      <w:ind w:left="2140"/>
    </w:pPr>
  </w:style>
  <w:style w:type="paragraph" w:customStyle="1" w:styleId="aExamNumsubpar">
    <w:name w:val="aExamNumsubpar"/>
    <w:basedOn w:val="aExamsubpar"/>
    <w:rsid w:val="0025509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C4B4D"/>
    <w:pPr>
      <w:ind w:left="2540"/>
    </w:pPr>
  </w:style>
  <w:style w:type="paragraph" w:customStyle="1" w:styleId="aExamBulletsubpar">
    <w:name w:val="aExamBulletsubpar"/>
    <w:basedOn w:val="aExamsubpar"/>
    <w:rsid w:val="0025509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5509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5509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5509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5509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5509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C4B4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5509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5509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5509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5509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C4B4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C4B4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C4B4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5509A"/>
  </w:style>
  <w:style w:type="paragraph" w:customStyle="1" w:styleId="SchApara">
    <w:name w:val="Sch A para"/>
    <w:basedOn w:val="Apara"/>
    <w:rsid w:val="0025509A"/>
  </w:style>
  <w:style w:type="paragraph" w:customStyle="1" w:styleId="SchAsubpara">
    <w:name w:val="Sch A subpara"/>
    <w:basedOn w:val="Asubpara"/>
    <w:rsid w:val="0025509A"/>
  </w:style>
  <w:style w:type="paragraph" w:customStyle="1" w:styleId="SchAsubsubpara">
    <w:name w:val="Sch A subsubpara"/>
    <w:basedOn w:val="Asubsubpara"/>
    <w:rsid w:val="0025509A"/>
  </w:style>
  <w:style w:type="paragraph" w:customStyle="1" w:styleId="TOCOL1">
    <w:name w:val="TOCOL 1"/>
    <w:basedOn w:val="TOC1"/>
    <w:rsid w:val="0025509A"/>
  </w:style>
  <w:style w:type="paragraph" w:customStyle="1" w:styleId="TOCOL2">
    <w:name w:val="TOCOL 2"/>
    <w:basedOn w:val="TOC2"/>
    <w:rsid w:val="0025509A"/>
    <w:pPr>
      <w:keepNext w:val="0"/>
    </w:pPr>
  </w:style>
  <w:style w:type="paragraph" w:customStyle="1" w:styleId="TOCOL3">
    <w:name w:val="TOCOL 3"/>
    <w:basedOn w:val="TOC3"/>
    <w:rsid w:val="0025509A"/>
    <w:pPr>
      <w:keepNext w:val="0"/>
    </w:pPr>
  </w:style>
  <w:style w:type="paragraph" w:customStyle="1" w:styleId="TOCOL4">
    <w:name w:val="TOCOL 4"/>
    <w:basedOn w:val="TOC4"/>
    <w:rsid w:val="0025509A"/>
    <w:pPr>
      <w:keepNext w:val="0"/>
    </w:pPr>
  </w:style>
  <w:style w:type="paragraph" w:customStyle="1" w:styleId="TOCOL5">
    <w:name w:val="TOCOL 5"/>
    <w:basedOn w:val="TOC5"/>
    <w:rsid w:val="0025509A"/>
    <w:pPr>
      <w:tabs>
        <w:tab w:val="left" w:pos="400"/>
      </w:tabs>
    </w:pPr>
  </w:style>
  <w:style w:type="paragraph" w:customStyle="1" w:styleId="TOCOL6">
    <w:name w:val="TOCOL 6"/>
    <w:basedOn w:val="TOC6"/>
    <w:rsid w:val="0025509A"/>
    <w:pPr>
      <w:keepNext w:val="0"/>
    </w:pPr>
  </w:style>
  <w:style w:type="paragraph" w:customStyle="1" w:styleId="TOCOL7">
    <w:name w:val="TOCOL 7"/>
    <w:basedOn w:val="TOC7"/>
    <w:rsid w:val="0025509A"/>
  </w:style>
  <w:style w:type="paragraph" w:customStyle="1" w:styleId="TOCOL8">
    <w:name w:val="TOCOL 8"/>
    <w:basedOn w:val="TOC8"/>
    <w:rsid w:val="0025509A"/>
  </w:style>
  <w:style w:type="paragraph" w:customStyle="1" w:styleId="TOCOL9">
    <w:name w:val="TOCOL 9"/>
    <w:basedOn w:val="TOC9"/>
    <w:rsid w:val="0025509A"/>
    <w:pPr>
      <w:ind w:right="0"/>
    </w:pPr>
  </w:style>
  <w:style w:type="paragraph" w:styleId="TOC9">
    <w:name w:val="toc 9"/>
    <w:basedOn w:val="Normal"/>
    <w:next w:val="Normal"/>
    <w:autoRedefine/>
    <w:rsid w:val="0025509A"/>
    <w:pPr>
      <w:ind w:left="1920" w:right="600"/>
    </w:pPr>
  </w:style>
  <w:style w:type="paragraph" w:customStyle="1" w:styleId="Billname1">
    <w:name w:val="Billname1"/>
    <w:basedOn w:val="Normal"/>
    <w:rsid w:val="0025509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5509A"/>
    <w:rPr>
      <w:sz w:val="20"/>
    </w:rPr>
  </w:style>
  <w:style w:type="paragraph" w:customStyle="1" w:styleId="TablePara10">
    <w:name w:val="TablePara10"/>
    <w:basedOn w:val="tablepara"/>
    <w:rsid w:val="0025509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5509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5509A"/>
  </w:style>
  <w:style w:type="character" w:customStyle="1" w:styleId="charPage">
    <w:name w:val="charPage"/>
    <w:basedOn w:val="DefaultParagraphFont"/>
    <w:rsid w:val="0025509A"/>
  </w:style>
  <w:style w:type="character" w:styleId="PageNumber">
    <w:name w:val="page number"/>
    <w:basedOn w:val="DefaultParagraphFont"/>
    <w:rsid w:val="0025509A"/>
  </w:style>
  <w:style w:type="paragraph" w:customStyle="1" w:styleId="Letterhead">
    <w:name w:val="Letterhead"/>
    <w:rsid w:val="00EC4B4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C4B4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C4B4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5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509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C4B4D"/>
  </w:style>
  <w:style w:type="character" w:customStyle="1" w:styleId="FooterChar">
    <w:name w:val="Footer Char"/>
    <w:basedOn w:val="DefaultParagraphFont"/>
    <w:link w:val="Footer"/>
    <w:rsid w:val="0025509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C4B4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5509A"/>
  </w:style>
  <w:style w:type="paragraph" w:customStyle="1" w:styleId="TableBullet">
    <w:name w:val="TableBullet"/>
    <w:basedOn w:val="TableText10"/>
    <w:qFormat/>
    <w:rsid w:val="0025509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5509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5509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C4B4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C4B4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5509A"/>
    <w:pPr>
      <w:numPr>
        <w:numId w:val="19"/>
      </w:numPr>
    </w:pPr>
  </w:style>
  <w:style w:type="paragraph" w:customStyle="1" w:styleId="ISchMain">
    <w:name w:val="I Sch Main"/>
    <w:basedOn w:val="BillBasic"/>
    <w:rsid w:val="0025509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5509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5509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5509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5509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5509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5509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5509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C4B4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C4B4D"/>
    <w:rPr>
      <w:sz w:val="24"/>
      <w:lang w:eastAsia="en-US"/>
    </w:rPr>
  </w:style>
  <w:style w:type="paragraph" w:customStyle="1" w:styleId="Status">
    <w:name w:val="Status"/>
    <w:basedOn w:val="Normal"/>
    <w:rsid w:val="0025509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5509A"/>
    <w:pPr>
      <w:spacing w:before="60"/>
      <w:jc w:val="center"/>
    </w:pPr>
  </w:style>
  <w:style w:type="character" w:customStyle="1" w:styleId="charcithyperlinkital0">
    <w:name w:val="charcithyperlinkital"/>
    <w:basedOn w:val="DefaultParagraphFont"/>
    <w:rsid w:val="002307A2"/>
  </w:style>
  <w:style w:type="paragraph" w:styleId="BodyText">
    <w:name w:val="Body Text"/>
    <w:basedOn w:val="Normal"/>
    <w:link w:val="BodyTextChar"/>
    <w:uiPriority w:val="1"/>
    <w:qFormat/>
    <w:rsid w:val="00D443DE"/>
    <w:pPr>
      <w:autoSpaceDE w:val="0"/>
      <w:autoSpaceDN w:val="0"/>
      <w:adjustRightInd w:val="0"/>
      <w:spacing w:before="139"/>
      <w:ind w:left="1112" w:right="217" w:hanging="563"/>
    </w:pPr>
    <w:rPr>
      <w:rFonts w:eastAsiaTheme="minorHAns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43DE"/>
    <w:rPr>
      <w:rFonts w:eastAsiaTheme="minorHAnsi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4E3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4E3"/>
    <w:rPr>
      <w:rFonts w:ascii="Calibri" w:hAnsi="Calibri"/>
      <w:lang w:eastAsia="en-US"/>
    </w:rPr>
  </w:style>
  <w:style w:type="paragraph" w:customStyle="1" w:styleId="adefpara0">
    <w:name w:val="adefpara"/>
    <w:basedOn w:val="Normal"/>
    <w:rsid w:val="00DA7B4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DA7B47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532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F34"/>
    <w:rPr>
      <w:color w:val="800080" w:themeColor="followedHyperlink"/>
      <w:u w:val="single"/>
    </w:rPr>
  </w:style>
  <w:style w:type="paragraph" w:customStyle="1" w:styleId="adef0">
    <w:name w:val="adef"/>
    <w:basedOn w:val="Normal"/>
    <w:rsid w:val="0000665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006654"/>
  </w:style>
  <w:style w:type="character" w:customStyle="1" w:styleId="charcithyperlinkabbrev0">
    <w:name w:val="charcithyperlinkabbrev"/>
    <w:basedOn w:val="DefaultParagraphFont"/>
    <w:rsid w:val="00006654"/>
  </w:style>
  <w:style w:type="character" w:customStyle="1" w:styleId="isyshit">
    <w:name w:val="_isys_hit_"/>
    <w:basedOn w:val="DefaultParagraphFont"/>
    <w:rsid w:val="00006654"/>
  </w:style>
  <w:style w:type="paragraph" w:customStyle="1" w:styleId="00Spine">
    <w:name w:val="00Spine"/>
    <w:basedOn w:val="Normal"/>
    <w:rsid w:val="0025509A"/>
  </w:style>
  <w:style w:type="paragraph" w:customStyle="1" w:styleId="05Endnote0">
    <w:name w:val="05Endnote"/>
    <w:basedOn w:val="Normal"/>
    <w:rsid w:val="0025509A"/>
  </w:style>
  <w:style w:type="paragraph" w:customStyle="1" w:styleId="06Copyright">
    <w:name w:val="06Copyright"/>
    <w:basedOn w:val="Normal"/>
    <w:rsid w:val="0025509A"/>
  </w:style>
  <w:style w:type="paragraph" w:customStyle="1" w:styleId="RepubNo">
    <w:name w:val="RepubNo"/>
    <w:basedOn w:val="BillBasicHeading"/>
    <w:rsid w:val="0025509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5509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5509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5509A"/>
    <w:rPr>
      <w:rFonts w:ascii="Arial" w:hAnsi="Arial"/>
      <w:b/>
    </w:rPr>
  </w:style>
  <w:style w:type="paragraph" w:customStyle="1" w:styleId="CoverSubHdg">
    <w:name w:val="CoverSubHdg"/>
    <w:basedOn w:val="CoverHeading"/>
    <w:rsid w:val="0025509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5509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5509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5509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5509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5509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5509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5509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5509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5509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5509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5509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5509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5509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5509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5509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5509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5509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5509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5509A"/>
  </w:style>
  <w:style w:type="character" w:customStyle="1" w:styleId="charTableText">
    <w:name w:val="charTableText"/>
    <w:basedOn w:val="DefaultParagraphFont"/>
    <w:rsid w:val="0025509A"/>
  </w:style>
  <w:style w:type="paragraph" w:customStyle="1" w:styleId="Dict-HeadingSymb">
    <w:name w:val="Dict-Heading Symb"/>
    <w:basedOn w:val="Dict-Heading"/>
    <w:rsid w:val="0025509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5509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5509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5509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5509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550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5509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5509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5509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5509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5509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5509A"/>
    <w:pPr>
      <w:ind w:hanging="480"/>
    </w:pPr>
  </w:style>
  <w:style w:type="paragraph" w:styleId="MacroText">
    <w:name w:val="macro"/>
    <w:link w:val="MacroTextChar"/>
    <w:semiHidden/>
    <w:rsid w:val="002550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5509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5509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5509A"/>
  </w:style>
  <w:style w:type="paragraph" w:customStyle="1" w:styleId="RenumProvEntries">
    <w:name w:val="RenumProvEntries"/>
    <w:basedOn w:val="Normal"/>
    <w:rsid w:val="0025509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5509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5509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5509A"/>
    <w:pPr>
      <w:ind w:left="252"/>
    </w:pPr>
  </w:style>
  <w:style w:type="paragraph" w:customStyle="1" w:styleId="RenumTableHdg">
    <w:name w:val="RenumTableHdg"/>
    <w:basedOn w:val="Normal"/>
    <w:rsid w:val="0025509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5509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5509A"/>
    <w:rPr>
      <w:b w:val="0"/>
    </w:rPr>
  </w:style>
  <w:style w:type="paragraph" w:customStyle="1" w:styleId="Sched-FormSymb">
    <w:name w:val="Sched-Form Symb"/>
    <w:basedOn w:val="Sched-Form"/>
    <w:rsid w:val="0025509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5509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5509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5509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5509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5509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5509A"/>
    <w:pPr>
      <w:ind w:firstLine="0"/>
    </w:pPr>
    <w:rPr>
      <w:b/>
    </w:rPr>
  </w:style>
  <w:style w:type="paragraph" w:customStyle="1" w:styleId="EndNoteTextPub">
    <w:name w:val="EndNoteTextPub"/>
    <w:basedOn w:val="Normal"/>
    <w:rsid w:val="0025509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5509A"/>
    <w:rPr>
      <w:szCs w:val="24"/>
    </w:rPr>
  </w:style>
  <w:style w:type="character" w:customStyle="1" w:styleId="charNotBold">
    <w:name w:val="charNotBold"/>
    <w:basedOn w:val="DefaultParagraphFont"/>
    <w:rsid w:val="0025509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5509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5509A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5509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5509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5509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5509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5509A"/>
    <w:pPr>
      <w:tabs>
        <w:tab w:val="left" w:pos="2700"/>
      </w:tabs>
      <w:spacing w:before="0"/>
    </w:pPr>
  </w:style>
  <w:style w:type="paragraph" w:customStyle="1" w:styleId="parainpara">
    <w:name w:val="para in para"/>
    <w:rsid w:val="0025509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5509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5509A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5509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5509A"/>
    <w:rPr>
      <w:b w:val="0"/>
      <w:sz w:val="32"/>
    </w:rPr>
  </w:style>
  <w:style w:type="paragraph" w:customStyle="1" w:styleId="MH1Chapter">
    <w:name w:val="M H1 Chapter"/>
    <w:basedOn w:val="AH1Chapter"/>
    <w:rsid w:val="0025509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5509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5509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5509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5509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5509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5509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5509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5509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5509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5509A"/>
    <w:pPr>
      <w:ind w:left="1800"/>
    </w:pPr>
  </w:style>
  <w:style w:type="paragraph" w:customStyle="1" w:styleId="Modparareturn">
    <w:name w:val="Mod para return"/>
    <w:basedOn w:val="AparareturnSymb"/>
    <w:rsid w:val="0025509A"/>
    <w:pPr>
      <w:ind w:left="2300"/>
    </w:pPr>
  </w:style>
  <w:style w:type="paragraph" w:customStyle="1" w:styleId="Modsubparareturn">
    <w:name w:val="Mod subpara return"/>
    <w:basedOn w:val="AsubparareturnSymb"/>
    <w:rsid w:val="0025509A"/>
    <w:pPr>
      <w:ind w:left="3040"/>
    </w:pPr>
  </w:style>
  <w:style w:type="paragraph" w:customStyle="1" w:styleId="Modref">
    <w:name w:val="Mod ref"/>
    <w:basedOn w:val="refSymb"/>
    <w:rsid w:val="0025509A"/>
    <w:pPr>
      <w:ind w:left="1100"/>
    </w:pPr>
  </w:style>
  <w:style w:type="paragraph" w:customStyle="1" w:styleId="ModaNote">
    <w:name w:val="Mod aNote"/>
    <w:basedOn w:val="aNoteSymb"/>
    <w:rsid w:val="0025509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5509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5509A"/>
    <w:pPr>
      <w:ind w:left="0" w:firstLine="0"/>
    </w:pPr>
  </w:style>
  <w:style w:type="paragraph" w:customStyle="1" w:styleId="AmdtEntries">
    <w:name w:val="AmdtEntries"/>
    <w:basedOn w:val="BillBasicHeading"/>
    <w:rsid w:val="0025509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5509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5509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5509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5509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5509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5509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5509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5509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5509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5509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5509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5509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5509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5509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5509A"/>
  </w:style>
  <w:style w:type="paragraph" w:customStyle="1" w:styleId="refSymb">
    <w:name w:val="ref Symb"/>
    <w:basedOn w:val="BillBasic"/>
    <w:next w:val="Normal"/>
    <w:rsid w:val="0025509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5509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5509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5509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5509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5509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5509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5509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5509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5509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5509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5509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5509A"/>
    <w:pPr>
      <w:ind w:left="1599" w:hanging="2081"/>
    </w:pPr>
  </w:style>
  <w:style w:type="paragraph" w:customStyle="1" w:styleId="IdefsubparaSymb">
    <w:name w:val="I def subpara Symb"/>
    <w:basedOn w:val="IsubparaSymb"/>
    <w:rsid w:val="0025509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5509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5509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5509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5509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5509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5509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5509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5509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5509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5509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5509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5509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5509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5509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5509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5509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5509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5509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5509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5509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5509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5509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5509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5509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5509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5509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5509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5509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5509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5509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5509A"/>
  </w:style>
  <w:style w:type="paragraph" w:customStyle="1" w:styleId="PenaltyParaSymb">
    <w:name w:val="PenaltyPara Symb"/>
    <w:basedOn w:val="Normal"/>
    <w:rsid w:val="0025509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5509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5509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55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311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65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8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s://www.legislation.gov.au/Series/C2004A03268" TargetMode="External"/><Relationship Id="rId39" Type="http://schemas.openxmlformats.org/officeDocument/2006/relationships/hyperlink" Target="http://www.legislation.act.gov.au/a/1999-4" TargetMode="External"/><Relationship Id="rId21" Type="http://schemas.openxmlformats.org/officeDocument/2006/relationships/hyperlink" Target="https://www.legislation.gov.au/Series/C2013A00020" TargetMode="External"/><Relationship Id="rId34" Type="http://schemas.openxmlformats.org/officeDocument/2006/relationships/hyperlink" Target="http://www.legislation.act.gov.au/a/2004-4" TargetMode="External"/><Relationship Id="rId42" Type="http://schemas.openxmlformats.org/officeDocument/2006/relationships/hyperlink" Target="http://www.legislation.act.gov.au/a/1999-4/default.asp" TargetMode="External"/><Relationship Id="rId47" Type="http://schemas.openxmlformats.org/officeDocument/2006/relationships/hyperlink" Target="http://www.legislation.act.gov.au/a/1925-1" TargetMode="External"/><Relationship Id="rId50" Type="http://schemas.openxmlformats.org/officeDocument/2006/relationships/hyperlink" Target="http://www.legislation.act.gov.au/a/1925-1" TargetMode="External"/><Relationship Id="rId55" Type="http://schemas.openxmlformats.org/officeDocument/2006/relationships/hyperlink" Target="http://www.legislation.act.gov.au/a/1992-72" TargetMode="External"/><Relationship Id="rId63" Type="http://schemas.openxmlformats.org/officeDocument/2006/relationships/hyperlink" Target="https://www.legislation.gov.au/Series/C2004A03872" TargetMode="External"/><Relationship Id="rId68" Type="http://schemas.openxmlformats.org/officeDocument/2006/relationships/hyperlink" Target="https://www.legislation.gov.au/Series/C2004A00819" TargetMode="External"/><Relationship Id="rId76" Type="http://schemas.openxmlformats.org/officeDocument/2006/relationships/hyperlink" Target="http://www.legislation.act.gov.au/a/2001-28" TargetMode="External"/><Relationship Id="rId84" Type="http://schemas.openxmlformats.org/officeDocument/2006/relationships/header" Target="header9.xml"/><Relationship Id="rId89" Type="http://schemas.openxmlformats.org/officeDocument/2006/relationships/header" Target="header12.xml"/><Relationship Id="rId7" Type="http://schemas.openxmlformats.org/officeDocument/2006/relationships/endnotes" Target="endnotes.xml"/><Relationship Id="rId71" Type="http://schemas.openxmlformats.org/officeDocument/2006/relationships/hyperlink" Target="https://www.legislation.gov.au/Series/C2004A03596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www.legislation.act.gov.au/a/2004-4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legislation.gov.au/Series/C2004A04121" TargetMode="External"/><Relationship Id="rId32" Type="http://schemas.openxmlformats.org/officeDocument/2006/relationships/hyperlink" Target="http://www.legislation.act.gov.au/a/2007-24" TargetMode="External"/><Relationship Id="rId37" Type="http://schemas.openxmlformats.org/officeDocument/2006/relationships/hyperlink" Target="http://www.legislation.act.gov.au/a/2007-24" TargetMode="External"/><Relationship Id="rId40" Type="http://schemas.openxmlformats.org/officeDocument/2006/relationships/hyperlink" Target="http://www.legislation.act.gov.au/a/1999-4" TargetMode="External"/><Relationship Id="rId45" Type="http://schemas.openxmlformats.org/officeDocument/2006/relationships/hyperlink" Target="http://www.legislation.act.gov.au/a/1925-1" TargetMode="External"/><Relationship Id="rId53" Type="http://schemas.openxmlformats.org/officeDocument/2006/relationships/hyperlink" Target="http://www.legislation.act.gov.au/a/2008-16" TargetMode="External"/><Relationship Id="rId58" Type="http://schemas.openxmlformats.org/officeDocument/2006/relationships/hyperlink" Target="https://www.legislation.gov.au/Series/C2004A02905" TargetMode="External"/><Relationship Id="rId66" Type="http://schemas.openxmlformats.org/officeDocument/2006/relationships/hyperlink" Target="https://www.legislation.gov.au/Series/C2004A01402" TargetMode="External"/><Relationship Id="rId74" Type="http://schemas.openxmlformats.org/officeDocument/2006/relationships/hyperlink" Target="http://www.legislation.act.gov.au/a/2014-24" TargetMode="External"/><Relationship Id="rId79" Type="http://schemas.openxmlformats.org/officeDocument/2006/relationships/footer" Target="footer7.xml"/><Relationship Id="rId87" Type="http://schemas.openxmlformats.org/officeDocument/2006/relationships/header" Target="header10.xml"/><Relationship Id="rId5" Type="http://schemas.openxmlformats.org/officeDocument/2006/relationships/webSettings" Target="webSettings.xml"/><Relationship Id="rId61" Type="http://schemas.openxmlformats.org/officeDocument/2006/relationships/hyperlink" Target="https://www.legislation.gov.au/Series/C2012A00168" TargetMode="External"/><Relationship Id="rId82" Type="http://schemas.openxmlformats.org/officeDocument/2006/relationships/hyperlink" Target="http://www.legislation.act.gov.au/" TargetMode="External"/><Relationship Id="rId90" Type="http://schemas.openxmlformats.org/officeDocument/2006/relationships/fontTable" Target="fontTable.xml"/><Relationship Id="rId19" Type="http://schemas.openxmlformats.org/officeDocument/2006/relationships/footer" Target="footer5.xml"/><Relationship Id="rId14" Type="http://schemas.openxmlformats.org/officeDocument/2006/relationships/footer" Target="footer3.xml"/><Relationship Id="rId22" Type="http://schemas.openxmlformats.org/officeDocument/2006/relationships/hyperlink" Target="https://www.legislation.gov.au/Series/C2004A04121" TargetMode="External"/><Relationship Id="rId27" Type="http://schemas.openxmlformats.org/officeDocument/2006/relationships/hyperlink" Target="https://www.legislation.gov.au/Series/C2004A01285" TargetMode="External"/><Relationship Id="rId30" Type="http://schemas.openxmlformats.org/officeDocument/2006/relationships/hyperlink" Target="http://www.legislation.act.gov.au/a/2012-38" TargetMode="External"/><Relationship Id="rId35" Type="http://schemas.openxmlformats.org/officeDocument/2006/relationships/hyperlink" Target="http://www.legislation.act.gov.au/a/2004-3" TargetMode="External"/><Relationship Id="rId43" Type="http://schemas.openxmlformats.org/officeDocument/2006/relationships/hyperlink" Target="http://www.legislation.act.gov.au/a/1999-4/default.asp" TargetMode="External"/><Relationship Id="rId48" Type="http://schemas.openxmlformats.org/officeDocument/2006/relationships/hyperlink" Target="http://www.legislation.act.gov.au/a/2008-16" TargetMode="External"/><Relationship Id="rId56" Type="http://schemas.openxmlformats.org/officeDocument/2006/relationships/hyperlink" Target="https://www.legislation.gov.au/Series/C2004A00282" TargetMode="External"/><Relationship Id="rId64" Type="http://schemas.openxmlformats.org/officeDocument/2006/relationships/hyperlink" Target="https://www.legislation.gov.au/Series/C2010A00104" TargetMode="External"/><Relationship Id="rId69" Type="http://schemas.openxmlformats.org/officeDocument/2006/relationships/hyperlink" Target="https://www.legislation.gov.au/Series/C2004A02905" TargetMode="External"/><Relationship Id="rId77" Type="http://schemas.openxmlformats.org/officeDocument/2006/relationships/header" Target="header6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1925-1" TargetMode="External"/><Relationship Id="rId72" Type="http://schemas.openxmlformats.org/officeDocument/2006/relationships/hyperlink" Target="https://www.legislation.gov.au/Series/C2018A00155" TargetMode="External"/><Relationship Id="rId80" Type="http://schemas.openxmlformats.org/officeDocument/2006/relationships/footer" Target="footer8.xml"/><Relationship Id="rId85" Type="http://schemas.openxmlformats.org/officeDocument/2006/relationships/footer" Target="footer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www.legislation.gov.au/Series/C2012A00168" TargetMode="External"/><Relationship Id="rId33" Type="http://schemas.openxmlformats.org/officeDocument/2006/relationships/hyperlink" Target="http://www.legislation.act.gov.au/a/1999-7" TargetMode="External"/><Relationship Id="rId38" Type="http://schemas.openxmlformats.org/officeDocument/2006/relationships/hyperlink" Target="http://www.legislation.act.gov.au/a/2007-24" TargetMode="External"/><Relationship Id="rId46" Type="http://schemas.openxmlformats.org/officeDocument/2006/relationships/hyperlink" Target="https://www.legislation.act.gov.au/a/1925-1" TargetMode="External"/><Relationship Id="rId59" Type="http://schemas.openxmlformats.org/officeDocument/2006/relationships/hyperlink" Target="http://www.comlaw.gov.au/Series/C2004A00818" TargetMode="External"/><Relationship Id="rId67" Type="http://schemas.openxmlformats.org/officeDocument/2006/relationships/hyperlink" Target="http://www.legislation.act.gov.au/a/2001-28" TargetMode="External"/><Relationship Id="rId20" Type="http://schemas.openxmlformats.org/officeDocument/2006/relationships/footer" Target="footer6.xml"/><Relationship Id="rId41" Type="http://schemas.openxmlformats.org/officeDocument/2006/relationships/hyperlink" Target="http://www.legislation.act.gov.au/a/1999-4/default.asp" TargetMode="External"/><Relationship Id="rId54" Type="http://schemas.openxmlformats.org/officeDocument/2006/relationships/hyperlink" Target="http://www.legislation.act.gov.au/a/2008-16" TargetMode="External"/><Relationship Id="rId62" Type="http://schemas.openxmlformats.org/officeDocument/2006/relationships/hyperlink" Target="https://www.legislation.gov.au/Series/C2004A03596" TargetMode="External"/><Relationship Id="rId70" Type="http://schemas.openxmlformats.org/officeDocument/2006/relationships/hyperlink" Target="https://www.legislation.gov.au/Series/C2004A05130" TargetMode="External"/><Relationship Id="rId75" Type="http://schemas.openxmlformats.org/officeDocument/2006/relationships/hyperlink" Target="http://www.legislation.act.gov.au/a/2014-24" TargetMode="External"/><Relationship Id="rId83" Type="http://schemas.openxmlformats.org/officeDocument/2006/relationships/header" Target="header8.xml"/><Relationship Id="rId88" Type="http://schemas.openxmlformats.org/officeDocument/2006/relationships/header" Target="header1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s://www.legislation.gov.au/Series/C2004A03268" TargetMode="External"/><Relationship Id="rId28" Type="http://schemas.openxmlformats.org/officeDocument/2006/relationships/hyperlink" Target="https://www.legislation.gov.au/Series/C2013A00020" TargetMode="External"/><Relationship Id="rId36" Type="http://schemas.openxmlformats.org/officeDocument/2006/relationships/hyperlink" Target="http://www.legislation.act.gov.au/a/2007-24" TargetMode="External"/><Relationship Id="rId49" Type="http://schemas.openxmlformats.org/officeDocument/2006/relationships/hyperlink" Target="http://www.legislation.act.gov.au/a/2008-16" TargetMode="External"/><Relationship Id="rId57" Type="http://schemas.openxmlformats.org/officeDocument/2006/relationships/hyperlink" Target="https://www.legislation.gov.au/Series/C1905A00015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legislation.gov.au/Series/C2004A04121" TargetMode="External"/><Relationship Id="rId44" Type="http://schemas.openxmlformats.org/officeDocument/2006/relationships/hyperlink" Target="http://www.legislation.act.gov.au/a/2007-24" TargetMode="External"/><Relationship Id="rId52" Type="http://schemas.openxmlformats.org/officeDocument/2006/relationships/hyperlink" Target="https://www.legislation.act.gov.au/a/1925-1" TargetMode="External"/><Relationship Id="rId60" Type="http://schemas.openxmlformats.org/officeDocument/2006/relationships/hyperlink" Target="https://www.legislation.gov.au/Series/C2004A00819" TargetMode="External"/><Relationship Id="rId65" Type="http://schemas.openxmlformats.org/officeDocument/2006/relationships/hyperlink" Target="https://www.legislation.gov.au/Series/C2004A00491" TargetMode="External"/><Relationship Id="rId73" Type="http://schemas.openxmlformats.org/officeDocument/2006/relationships/hyperlink" Target="https://www.legislation.gov.au/Series/C2006A00085" TargetMode="External"/><Relationship Id="rId78" Type="http://schemas.openxmlformats.org/officeDocument/2006/relationships/header" Target="header7.xml"/><Relationship Id="rId81" Type="http://schemas.openxmlformats.org/officeDocument/2006/relationships/hyperlink" Target="http://www.legislation.act.gov.au/a/2001-14" TargetMode="External"/><Relationship Id="rId86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3149</Words>
  <Characters>15947</Characters>
  <Application>Microsoft Office Word</Application>
  <DocSecurity>0</DocSecurity>
  <Lines>515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Revenue Legislation Amendment Act 2021</vt:lpstr>
    </vt:vector>
  </TitlesOfParts>
  <Manager>Section</Manager>
  <Company>Section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 Legislation Amendment Act 2021</dc:title>
  <dc:subject>Amendment</dc:subject>
  <dc:creator>ACT Government</dc:creator>
  <cp:keywords>D11</cp:keywords>
  <dc:description>J2020-1790</dc:description>
  <cp:lastModifiedBy>Moxon, KarenL</cp:lastModifiedBy>
  <cp:revision>4</cp:revision>
  <cp:lastPrinted>2021-03-25T02:37:00Z</cp:lastPrinted>
  <dcterms:created xsi:type="dcterms:W3CDTF">2021-05-17T04:21:00Z</dcterms:created>
  <dcterms:modified xsi:type="dcterms:W3CDTF">2021-05-17T04:21:00Z</dcterms:modified>
  <cp:category>A2021-10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Cecilia Wong</vt:lpwstr>
  </property>
  <property fmtid="{D5CDD505-2E9C-101B-9397-08002B2CF9AE}" pid="5" name="ClientEmail1">
    <vt:lpwstr>Cecilia.Wong@act.gov.au</vt:lpwstr>
  </property>
  <property fmtid="{D5CDD505-2E9C-101B-9397-08002B2CF9AE}" pid="6" name="ClientPh1">
    <vt:lpwstr>62078615</vt:lpwstr>
  </property>
  <property fmtid="{D5CDD505-2E9C-101B-9397-08002B2CF9AE}" pid="7" name="ClientName2">
    <vt:lpwstr>Brett Wilesmith</vt:lpwstr>
  </property>
  <property fmtid="{D5CDD505-2E9C-101B-9397-08002B2CF9AE}" pid="8" name="ClientEmail2">
    <vt:lpwstr>Brett.Wilesmith@act.gov.au</vt:lpwstr>
  </property>
  <property fmtid="{D5CDD505-2E9C-101B-9397-08002B2CF9AE}" pid="9" name="ClientPh2">
    <vt:lpwstr>62050202</vt:lpwstr>
  </property>
  <property fmtid="{D5CDD505-2E9C-101B-9397-08002B2CF9AE}" pid="10" name="jobType">
    <vt:lpwstr>Drafting</vt:lpwstr>
  </property>
  <property fmtid="{D5CDD505-2E9C-101B-9397-08002B2CF9AE}" pid="11" name="DMSID">
    <vt:lpwstr>1332779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Revenue Legislation Amendment Bill 2021</vt:lpwstr>
  </property>
  <property fmtid="{D5CDD505-2E9C-101B-9397-08002B2CF9AE}" pid="15" name="ActName">
    <vt:lpwstr/>
  </property>
  <property fmtid="{D5CDD505-2E9C-101B-9397-08002B2CF9AE}" pid="16" name="DrafterName">
    <vt:lpwstr>Anita Kaney</vt:lpwstr>
  </property>
  <property fmtid="{D5CDD505-2E9C-101B-9397-08002B2CF9AE}" pid="17" name="DrafterEmail">
    <vt:lpwstr>anita.kaney@act.gov.au</vt:lpwstr>
  </property>
  <property fmtid="{D5CDD505-2E9C-101B-9397-08002B2CF9AE}" pid="18" name="DrafterPh">
    <vt:lpwstr>62053766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