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AD64" w14:textId="77777777" w:rsidR="00AB61CE" w:rsidRDefault="00AB61CE" w:rsidP="00ED3847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2FF9B36" wp14:editId="22F21CC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0AC51" w14:textId="77777777" w:rsidR="00AB61CE" w:rsidRDefault="00AB61C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3332B34" w14:textId="066257F7" w:rsidR="00D34353" w:rsidRPr="00CC3614" w:rsidRDefault="005742BC" w:rsidP="00582907">
      <w:pPr>
        <w:pStyle w:val="Billname1"/>
        <w:spacing w:before="600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05014A">
        <w:t>Courts and Other Justice Legislation Amendment Act 2021</w:t>
      </w:r>
      <w:r>
        <w:fldChar w:fldCharType="end"/>
      </w:r>
    </w:p>
    <w:p w14:paraId="463EB14E" w14:textId="628A8AD4" w:rsidR="00D34353" w:rsidRPr="00CC3614" w:rsidRDefault="005742BC" w:rsidP="00540AED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5014A">
        <w:t>A2021-13</w:t>
      </w:r>
      <w:r>
        <w:fldChar w:fldCharType="end"/>
      </w:r>
    </w:p>
    <w:p w14:paraId="6E24D9DF" w14:textId="77777777" w:rsidR="00D34353" w:rsidRPr="00CC3614" w:rsidRDefault="00D34353" w:rsidP="00582907">
      <w:pPr>
        <w:pStyle w:val="N-TOCheading"/>
        <w:spacing w:before="360"/>
      </w:pPr>
      <w:r w:rsidRPr="00CC3614">
        <w:rPr>
          <w:rStyle w:val="charContents"/>
        </w:rPr>
        <w:t>Contents</w:t>
      </w:r>
    </w:p>
    <w:p w14:paraId="16C7265E" w14:textId="7F090CDA" w:rsidR="00D34353" w:rsidRPr="00CC3614" w:rsidRDefault="00D34353">
      <w:pPr>
        <w:pStyle w:val="N-9pt"/>
        <w:rPr>
          <w:rStyle w:val="charPage"/>
        </w:rPr>
      </w:pPr>
      <w:r w:rsidRPr="00CC3614">
        <w:tab/>
      </w:r>
      <w:r w:rsidRPr="00CC3614">
        <w:rPr>
          <w:rStyle w:val="charPage"/>
        </w:rPr>
        <w:t>Page</w:t>
      </w:r>
    </w:p>
    <w:p w14:paraId="613219DA" w14:textId="4823DF04" w:rsidR="00582907" w:rsidRDefault="0058290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69292127" w:history="1">
        <w:r w:rsidRPr="00F702F5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F702F5">
          <w:t>Preliminary</w:t>
        </w:r>
        <w:r w:rsidRPr="00582907">
          <w:rPr>
            <w:vanish/>
          </w:rPr>
          <w:tab/>
        </w:r>
        <w:r w:rsidRPr="00582907">
          <w:rPr>
            <w:vanish/>
          </w:rPr>
          <w:fldChar w:fldCharType="begin"/>
        </w:r>
        <w:r w:rsidRPr="00582907">
          <w:rPr>
            <w:vanish/>
          </w:rPr>
          <w:instrText xml:space="preserve"> PAGEREF _Toc69292127 \h </w:instrText>
        </w:r>
        <w:r w:rsidRPr="00582907">
          <w:rPr>
            <w:vanish/>
          </w:rPr>
        </w:r>
        <w:r w:rsidRPr="00582907">
          <w:rPr>
            <w:vanish/>
          </w:rPr>
          <w:fldChar w:fldCharType="separate"/>
        </w:r>
        <w:r w:rsidR="0005014A">
          <w:rPr>
            <w:vanish/>
          </w:rPr>
          <w:t>2</w:t>
        </w:r>
        <w:r w:rsidRPr="00582907">
          <w:rPr>
            <w:vanish/>
          </w:rPr>
          <w:fldChar w:fldCharType="end"/>
        </w:r>
      </w:hyperlink>
    </w:p>
    <w:p w14:paraId="5A16B48F" w14:textId="7E815E3D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28" w:history="1">
        <w:r w:rsidRPr="00F702F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Name of Act</w:t>
        </w:r>
        <w:r>
          <w:tab/>
        </w:r>
        <w:r>
          <w:fldChar w:fldCharType="begin"/>
        </w:r>
        <w:r>
          <w:instrText xml:space="preserve"> PAGEREF _Toc69292128 \h </w:instrText>
        </w:r>
        <w:r>
          <w:fldChar w:fldCharType="separate"/>
        </w:r>
        <w:r w:rsidR="0005014A">
          <w:t>2</w:t>
        </w:r>
        <w:r>
          <w:fldChar w:fldCharType="end"/>
        </w:r>
      </w:hyperlink>
    </w:p>
    <w:p w14:paraId="3419AF29" w14:textId="0B36FB23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29" w:history="1">
        <w:r w:rsidRPr="00F702F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Commencement</w:t>
        </w:r>
        <w:r>
          <w:tab/>
        </w:r>
        <w:r>
          <w:fldChar w:fldCharType="begin"/>
        </w:r>
        <w:r>
          <w:instrText xml:space="preserve"> PAGEREF _Toc69292129 \h </w:instrText>
        </w:r>
        <w:r>
          <w:fldChar w:fldCharType="separate"/>
        </w:r>
        <w:r w:rsidR="0005014A">
          <w:t>2</w:t>
        </w:r>
        <w:r>
          <w:fldChar w:fldCharType="end"/>
        </w:r>
      </w:hyperlink>
    </w:p>
    <w:p w14:paraId="5861903C" w14:textId="584D0830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0" w:history="1">
        <w:r w:rsidRPr="00F702F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Legislation amended</w:t>
        </w:r>
        <w:r>
          <w:tab/>
        </w:r>
        <w:r>
          <w:fldChar w:fldCharType="begin"/>
        </w:r>
        <w:r>
          <w:instrText xml:space="preserve"> PAGEREF _Toc69292130 \h </w:instrText>
        </w:r>
        <w:r>
          <w:fldChar w:fldCharType="separate"/>
        </w:r>
        <w:r w:rsidR="0005014A">
          <w:t>2</w:t>
        </w:r>
        <w:r>
          <w:fldChar w:fldCharType="end"/>
        </w:r>
      </w:hyperlink>
    </w:p>
    <w:p w14:paraId="31E72D8E" w14:textId="7A0EDFCC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31" w:history="1">
        <w:r w:rsidR="00582907" w:rsidRPr="00F702F5">
          <w:t>Part 2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ACT Civil and Administrative Tribunal Act 2008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_Toc69292131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4</w:t>
        </w:r>
        <w:r w:rsidR="00582907" w:rsidRPr="00582907">
          <w:rPr>
            <w:vanish/>
          </w:rPr>
          <w:fldChar w:fldCharType="end"/>
        </w:r>
      </w:hyperlink>
    </w:p>
    <w:p w14:paraId="0CCB7FAC" w14:textId="692A855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2" w:history="1">
        <w:r w:rsidRPr="00F702F5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7</w:t>
        </w:r>
        <w:r>
          <w:tab/>
        </w:r>
        <w:r>
          <w:fldChar w:fldCharType="begin"/>
        </w:r>
        <w:r>
          <w:instrText xml:space="preserve"> PAGEREF _Toc69292132 \h </w:instrText>
        </w:r>
        <w:r>
          <w:fldChar w:fldCharType="separate"/>
        </w:r>
        <w:r w:rsidR="0005014A">
          <w:t>4</w:t>
        </w:r>
        <w:r>
          <w:fldChar w:fldCharType="end"/>
        </w:r>
      </w:hyperlink>
    </w:p>
    <w:p w14:paraId="75EDB037" w14:textId="3736478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3" w:history="1">
        <w:r w:rsidRPr="00F702F5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23</w:t>
        </w:r>
        <w:r>
          <w:tab/>
        </w:r>
        <w:r>
          <w:fldChar w:fldCharType="begin"/>
        </w:r>
        <w:r>
          <w:instrText xml:space="preserve"> PAGEREF _Toc69292133 \h </w:instrText>
        </w:r>
        <w:r>
          <w:fldChar w:fldCharType="separate"/>
        </w:r>
        <w:r w:rsidR="0005014A">
          <w:t>5</w:t>
        </w:r>
        <w:r>
          <w:fldChar w:fldCharType="end"/>
        </w:r>
      </w:hyperlink>
    </w:p>
    <w:p w14:paraId="3A8E19CE" w14:textId="3378598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4" w:history="1">
        <w:r w:rsidRPr="00CC3614">
          <w:rPr>
            <w:rStyle w:val="CharSectNo"/>
          </w:rPr>
          <w:t>6</w:t>
        </w:r>
        <w:r w:rsidRPr="00CC3614">
          <w:tab/>
          <w:t>Mediation for applications</w:t>
        </w:r>
        <w:r>
          <w:br/>
        </w:r>
        <w:r w:rsidRPr="00CC3614">
          <w:t>Section 35 (1)</w:t>
        </w:r>
        <w:r>
          <w:tab/>
        </w:r>
        <w:r>
          <w:fldChar w:fldCharType="begin"/>
        </w:r>
        <w:r>
          <w:instrText xml:space="preserve"> PAGEREF _Toc69292134 \h </w:instrText>
        </w:r>
        <w:r>
          <w:fldChar w:fldCharType="separate"/>
        </w:r>
        <w:r w:rsidR="0005014A">
          <w:t>5</w:t>
        </w:r>
        <w:r>
          <w:fldChar w:fldCharType="end"/>
        </w:r>
      </w:hyperlink>
    </w:p>
    <w:p w14:paraId="7880B5FF" w14:textId="23EAB6F6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5" w:history="1">
        <w:r w:rsidRPr="00F702F5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35 (2) (a)</w:t>
        </w:r>
        <w:r>
          <w:tab/>
        </w:r>
        <w:r>
          <w:fldChar w:fldCharType="begin"/>
        </w:r>
        <w:r>
          <w:instrText xml:space="preserve"> PAGEREF _Toc69292135 \h </w:instrText>
        </w:r>
        <w:r>
          <w:fldChar w:fldCharType="separate"/>
        </w:r>
        <w:r w:rsidR="0005014A">
          <w:t>5</w:t>
        </w:r>
        <w:r>
          <w:fldChar w:fldCharType="end"/>
        </w:r>
      </w:hyperlink>
    </w:p>
    <w:p w14:paraId="7CD2E062" w14:textId="2400BB03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6" w:history="1">
        <w:r w:rsidRPr="00CC3614">
          <w:rPr>
            <w:rStyle w:val="CharSectNo"/>
          </w:rPr>
          <w:t>8</w:t>
        </w:r>
        <w:r w:rsidRPr="00CC3614">
          <w:tab/>
          <w:t>Procedure in absence of party</w:t>
        </w:r>
        <w:r>
          <w:br/>
        </w:r>
        <w:r w:rsidRPr="00CC3614">
          <w:t>Section 44</w:t>
        </w:r>
        <w:r>
          <w:tab/>
        </w:r>
        <w:r>
          <w:fldChar w:fldCharType="begin"/>
        </w:r>
        <w:r>
          <w:instrText xml:space="preserve"> PAGEREF _Toc69292136 \h </w:instrText>
        </w:r>
        <w:r>
          <w:fldChar w:fldCharType="separate"/>
        </w:r>
        <w:r w:rsidR="0005014A">
          <w:t>5</w:t>
        </w:r>
        <w:r>
          <w:fldChar w:fldCharType="end"/>
        </w:r>
      </w:hyperlink>
    </w:p>
    <w:p w14:paraId="40F70D68" w14:textId="6C58B3C4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69292137" w:history="1">
        <w:r w:rsidRPr="00F702F5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section 47A</w:t>
        </w:r>
        <w:r>
          <w:tab/>
        </w:r>
        <w:r>
          <w:fldChar w:fldCharType="begin"/>
        </w:r>
        <w:r>
          <w:instrText xml:space="preserve"> PAGEREF _Toc69292137 \h </w:instrText>
        </w:r>
        <w:r>
          <w:fldChar w:fldCharType="separate"/>
        </w:r>
        <w:r w:rsidR="0005014A">
          <w:t>6</w:t>
        </w:r>
        <w:r>
          <w:fldChar w:fldCharType="end"/>
        </w:r>
      </w:hyperlink>
    </w:p>
    <w:p w14:paraId="60CA27B8" w14:textId="7E375696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8" w:history="1">
        <w:r w:rsidRPr="00CC3614">
          <w:rPr>
            <w:rStyle w:val="CharSectNo"/>
          </w:rPr>
          <w:t>10</w:t>
        </w:r>
        <w:r w:rsidRPr="00CC3614">
          <w:tab/>
          <w:t>Interim orders</w:t>
        </w:r>
        <w:r>
          <w:br/>
        </w:r>
        <w:r w:rsidRPr="00CC3614">
          <w:t>Section 53 (1)</w:t>
        </w:r>
        <w:r>
          <w:tab/>
        </w:r>
        <w:r>
          <w:fldChar w:fldCharType="begin"/>
        </w:r>
        <w:r>
          <w:instrText xml:space="preserve"> PAGEREF _Toc69292138 \h </w:instrText>
        </w:r>
        <w:r>
          <w:fldChar w:fldCharType="separate"/>
        </w:r>
        <w:r w:rsidR="0005014A">
          <w:t>7</w:t>
        </w:r>
        <w:r>
          <w:fldChar w:fldCharType="end"/>
        </w:r>
      </w:hyperlink>
    </w:p>
    <w:p w14:paraId="4662AEFC" w14:textId="6616A065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39" w:history="1">
        <w:r w:rsidRPr="00F702F5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53 (3)</w:t>
        </w:r>
        <w:r>
          <w:tab/>
        </w:r>
        <w:r>
          <w:fldChar w:fldCharType="begin"/>
        </w:r>
        <w:r>
          <w:instrText xml:space="preserve"> PAGEREF _Toc69292139 \h </w:instrText>
        </w:r>
        <w:r>
          <w:fldChar w:fldCharType="separate"/>
        </w:r>
        <w:r w:rsidR="0005014A">
          <w:t>7</w:t>
        </w:r>
        <w:r>
          <w:fldChar w:fldCharType="end"/>
        </w:r>
      </w:hyperlink>
    </w:p>
    <w:p w14:paraId="52DFDE06" w14:textId="745E7C2A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0" w:history="1">
        <w:r w:rsidRPr="00CC3614">
          <w:rPr>
            <w:rStyle w:val="CharSectNo"/>
          </w:rPr>
          <w:t>12</w:t>
        </w:r>
        <w:r w:rsidRPr="00CC3614">
          <w:tab/>
          <w:t>Decisions without hearing</w:t>
        </w:r>
        <w:r>
          <w:br/>
        </w:r>
        <w:r w:rsidRPr="00CC3614">
          <w:t>New section 54 (1A)</w:t>
        </w:r>
        <w:r>
          <w:tab/>
        </w:r>
        <w:r>
          <w:fldChar w:fldCharType="begin"/>
        </w:r>
        <w:r>
          <w:instrText xml:space="preserve"> PAGEREF _Toc69292140 \h </w:instrText>
        </w:r>
        <w:r>
          <w:fldChar w:fldCharType="separate"/>
        </w:r>
        <w:r w:rsidR="0005014A">
          <w:t>8</w:t>
        </w:r>
        <w:r>
          <w:fldChar w:fldCharType="end"/>
        </w:r>
      </w:hyperlink>
    </w:p>
    <w:p w14:paraId="71557C45" w14:textId="1D6983F8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1" w:history="1">
        <w:r w:rsidRPr="00F702F5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54 (1)</w:t>
        </w:r>
        <w:r>
          <w:tab/>
        </w:r>
        <w:r>
          <w:fldChar w:fldCharType="begin"/>
        </w:r>
        <w:r>
          <w:instrText xml:space="preserve"> PAGEREF _Toc69292141 \h </w:instrText>
        </w:r>
        <w:r>
          <w:fldChar w:fldCharType="separate"/>
        </w:r>
        <w:r w:rsidR="0005014A">
          <w:t>8</w:t>
        </w:r>
        <w:r>
          <w:fldChar w:fldCharType="end"/>
        </w:r>
      </w:hyperlink>
    </w:p>
    <w:p w14:paraId="778D5913" w14:textId="481ACFA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2" w:history="1">
        <w:r w:rsidRPr="00F702F5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54 (1) (a)</w:t>
        </w:r>
        <w:r>
          <w:tab/>
        </w:r>
        <w:r>
          <w:fldChar w:fldCharType="begin"/>
        </w:r>
        <w:r>
          <w:instrText xml:space="preserve"> PAGEREF _Toc69292142 \h </w:instrText>
        </w:r>
        <w:r>
          <w:fldChar w:fldCharType="separate"/>
        </w:r>
        <w:r w:rsidR="0005014A">
          <w:t>8</w:t>
        </w:r>
        <w:r>
          <w:fldChar w:fldCharType="end"/>
        </w:r>
      </w:hyperlink>
    </w:p>
    <w:p w14:paraId="049F3168" w14:textId="36F12C9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3" w:history="1">
        <w:r w:rsidRPr="00CC3614">
          <w:rPr>
            <w:rStyle w:val="CharSectNo"/>
          </w:rPr>
          <w:t>15</w:t>
        </w:r>
        <w:r w:rsidRPr="00CC3614">
          <w:tab/>
          <w:t>Powers of tribunal if parties reach agreement</w:t>
        </w:r>
        <w:r>
          <w:br/>
        </w:r>
        <w:r w:rsidRPr="00CC3614">
          <w:t>Section 55 (1) (b)</w:t>
        </w:r>
        <w:r>
          <w:tab/>
        </w:r>
        <w:r>
          <w:fldChar w:fldCharType="begin"/>
        </w:r>
        <w:r>
          <w:instrText xml:space="preserve"> PAGEREF _Toc69292143 \h </w:instrText>
        </w:r>
        <w:r>
          <w:fldChar w:fldCharType="separate"/>
        </w:r>
        <w:r w:rsidR="0005014A">
          <w:t>8</w:t>
        </w:r>
        <w:r>
          <w:fldChar w:fldCharType="end"/>
        </w:r>
      </w:hyperlink>
    </w:p>
    <w:p w14:paraId="6A370DDD" w14:textId="5905AAAD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4" w:history="1">
        <w:r w:rsidRPr="00CC3614">
          <w:rPr>
            <w:rStyle w:val="CharSectNo"/>
          </w:rPr>
          <w:t>16</w:t>
        </w:r>
        <w:r w:rsidRPr="00CC3614">
          <w:rPr>
            <w:szCs w:val="24"/>
          </w:rPr>
          <w:tab/>
          <w:t>Other actions by tribunal</w:t>
        </w:r>
        <w:r>
          <w:rPr>
            <w:szCs w:val="24"/>
          </w:rPr>
          <w:br/>
        </w:r>
        <w:r w:rsidRPr="00CC3614">
          <w:rPr>
            <w:szCs w:val="24"/>
          </w:rPr>
          <w:t>Section 56 (c) (i), note</w:t>
        </w:r>
        <w:r>
          <w:tab/>
        </w:r>
        <w:r>
          <w:fldChar w:fldCharType="begin"/>
        </w:r>
        <w:r>
          <w:instrText xml:space="preserve"> PAGEREF _Toc69292144 \h </w:instrText>
        </w:r>
        <w:r>
          <w:fldChar w:fldCharType="separate"/>
        </w:r>
        <w:r w:rsidR="0005014A">
          <w:t>9</w:t>
        </w:r>
        <w:r>
          <w:fldChar w:fldCharType="end"/>
        </w:r>
      </w:hyperlink>
    </w:p>
    <w:p w14:paraId="5D1BC222" w14:textId="1BC5A404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5" w:history="1">
        <w:r w:rsidRPr="00F702F5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56 (d), new example</w:t>
        </w:r>
        <w:r>
          <w:tab/>
        </w:r>
        <w:r>
          <w:fldChar w:fldCharType="begin"/>
        </w:r>
        <w:r>
          <w:instrText xml:space="preserve"> PAGEREF _Toc69292145 \h </w:instrText>
        </w:r>
        <w:r>
          <w:fldChar w:fldCharType="separate"/>
        </w:r>
        <w:r w:rsidR="0005014A">
          <w:t>9</w:t>
        </w:r>
        <w:r>
          <w:fldChar w:fldCharType="end"/>
        </w:r>
      </w:hyperlink>
    </w:p>
    <w:p w14:paraId="0CF36CF1" w14:textId="30AFB178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6" w:history="1">
        <w:r w:rsidRPr="00F702F5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82</w:t>
        </w:r>
        <w:r>
          <w:tab/>
        </w:r>
        <w:r>
          <w:fldChar w:fldCharType="begin"/>
        </w:r>
        <w:r>
          <w:instrText xml:space="preserve"> PAGEREF _Toc69292146 \h </w:instrText>
        </w:r>
        <w:r>
          <w:fldChar w:fldCharType="separate"/>
        </w:r>
        <w:r w:rsidR="0005014A">
          <w:t>9</w:t>
        </w:r>
        <w:r>
          <w:fldChar w:fldCharType="end"/>
        </w:r>
      </w:hyperlink>
    </w:p>
    <w:p w14:paraId="71A7242D" w14:textId="1B706877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47" w:history="1">
        <w:r w:rsidR="00582907" w:rsidRPr="00F702F5">
          <w:t>Part 3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Common Boundaries Act 1981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_Toc69292147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11</w:t>
        </w:r>
        <w:r w:rsidR="00582907" w:rsidRPr="00582907">
          <w:rPr>
            <w:vanish/>
          </w:rPr>
          <w:fldChar w:fldCharType="end"/>
        </w:r>
      </w:hyperlink>
    </w:p>
    <w:p w14:paraId="3423CF41" w14:textId="18E59422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8" w:history="1">
        <w:r w:rsidRPr="00F702F5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4 (3) (b) and section 5 (3) (b)</w:t>
        </w:r>
        <w:r>
          <w:tab/>
        </w:r>
        <w:r>
          <w:fldChar w:fldCharType="begin"/>
        </w:r>
        <w:r>
          <w:instrText xml:space="preserve"> PAGEREF _Toc69292148 \h </w:instrText>
        </w:r>
        <w:r>
          <w:fldChar w:fldCharType="separate"/>
        </w:r>
        <w:r w:rsidR="0005014A">
          <w:t>11</w:t>
        </w:r>
        <w:r>
          <w:fldChar w:fldCharType="end"/>
        </w:r>
      </w:hyperlink>
    </w:p>
    <w:p w14:paraId="5CD2C2A9" w14:textId="1E5009FC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49" w:history="1">
        <w:r w:rsidRPr="00CC3614">
          <w:rPr>
            <w:rStyle w:val="CharSectNo"/>
          </w:rPr>
          <w:t>20</w:t>
        </w:r>
        <w:r w:rsidRPr="00CC3614">
          <w:tab/>
          <w:t>Application to ACAT—repair cost determination</w:t>
        </w:r>
        <w:r>
          <w:br/>
        </w:r>
        <w:r w:rsidRPr="00CC3614">
          <w:t>Section 6 (4) (b)</w:t>
        </w:r>
        <w:r>
          <w:tab/>
        </w:r>
        <w:r>
          <w:fldChar w:fldCharType="begin"/>
        </w:r>
        <w:r>
          <w:instrText xml:space="preserve"> PAGEREF _Toc69292149 \h </w:instrText>
        </w:r>
        <w:r>
          <w:fldChar w:fldCharType="separate"/>
        </w:r>
        <w:r w:rsidR="0005014A">
          <w:t>11</w:t>
        </w:r>
        <w:r>
          <w:fldChar w:fldCharType="end"/>
        </w:r>
      </w:hyperlink>
    </w:p>
    <w:p w14:paraId="1C82A344" w14:textId="6B5280E4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0" w:history="1">
        <w:r w:rsidRPr="00CC3614">
          <w:rPr>
            <w:rStyle w:val="CharSectNo"/>
          </w:rPr>
          <w:t>21</w:t>
        </w:r>
        <w:r w:rsidRPr="00CC3614">
          <w:tab/>
          <w:t>Parties to applications</w:t>
        </w:r>
        <w:r>
          <w:br/>
        </w:r>
        <w:r w:rsidRPr="00CC3614">
          <w:t>New section 8 (e)</w:t>
        </w:r>
        <w:r>
          <w:tab/>
        </w:r>
        <w:r>
          <w:fldChar w:fldCharType="begin"/>
        </w:r>
        <w:r>
          <w:instrText xml:space="preserve"> PAGEREF _Toc69292150 \h </w:instrText>
        </w:r>
        <w:r>
          <w:fldChar w:fldCharType="separate"/>
        </w:r>
        <w:r w:rsidR="0005014A">
          <w:t>11</w:t>
        </w:r>
        <w:r>
          <w:fldChar w:fldCharType="end"/>
        </w:r>
      </w:hyperlink>
    </w:p>
    <w:p w14:paraId="5ABE2152" w14:textId="2EC9931C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1" w:history="1">
        <w:r w:rsidRPr="00F702F5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9</w:t>
        </w:r>
        <w:r>
          <w:tab/>
        </w:r>
        <w:r>
          <w:fldChar w:fldCharType="begin"/>
        </w:r>
        <w:r>
          <w:instrText xml:space="preserve"> PAGEREF _Toc69292151 \h </w:instrText>
        </w:r>
        <w:r>
          <w:fldChar w:fldCharType="separate"/>
        </w:r>
        <w:r w:rsidR="0005014A">
          <w:t>12</w:t>
        </w:r>
        <w:r>
          <w:fldChar w:fldCharType="end"/>
        </w:r>
      </w:hyperlink>
    </w:p>
    <w:p w14:paraId="4B113AC7" w14:textId="53561CF0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2" w:history="1">
        <w:r w:rsidRPr="00CC3614">
          <w:rPr>
            <w:rStyle w:val="CharSectNo"/>
          </w:rPr>
          <w:t>23</w:t>
        </w:r>
        <w:r w:rsidRPr="00CC3614">
          <w:tab/>
          <w:t>ACAT powers—repair determination</w:t>
        </w:r>
        <w:r>
          <w:br/>
        </w:r>
        <w:r w:rsidRPr="00CC3614">
          <w:t>New section 11 (3) (ba)</w:t>
        </w:r>
        <w:r>
          <w:tab/>
        </w:r>
        <w:r>
          <w:fldChar w:fldCharType="begin"/>
        </w:r>
        <w:r>
          <w:instrText xml:space="preserve"> PAGEREF _Toc69292152 \h </w:instrText>
        </w:r>
        <w:r>
          <w:fldChar w:fldCharType="separate"/>
        </w:r>
        <w:r w:rsidR="0005014A">
          <w:t>12</w:t>
        </w:r>
        <w:r>
          <w:fldChar w:fldCharType="end"/>
        </w:r>
      </w:hyperlink>
    </w:p>
    <w:p w14:paraId="6F08C506" w14:textId="1247D7EB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3" w:history="1">
        <w:r w:rsidRPr="00CC3614">
          <w:rPr>
            <w:rStyle w:val="CharSectNo"/>
          </w:rPr>
          <w:t>24</w:t>
        </w:r>
        <w:r w:rsidRPr="00CC3614">
          <w:tab/>
          <w:t>Dealing with variations</w:t>
        </w:r>
        <w:r>
          <w:br/>
        </w:r>
        <w:r w:rsidRPr="00CC3614">
          <w:t>Section 15</w:t>
        </w:r>
        <w:r>
          <w:tab/>
        </w:r>
        <w:r>
          <w:fldChar w:fldCharType="begin"/>
        </w:r>
        <w:r>
          <w:instrText xml:space="preserve"> PAGEREF _Toc69292153 \h </w:instrText>
        </w:r>
        <w:r>
          <w:fldChar w:fldCharType="separate"/>
        </w:r>
        <w:r w:rsidR="0005014A">
          <w:t>12</w:t>
        </w:r>
        <w:r>
          <w:fldChar w:fldCharType="end"/>
        </w:r>
      </w:hyperlink>
    </w:p>
    <w:p w14:paraId="3E7B6420" w14:textId="5F694FF0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54" w:history="1">
        <w:r w:rsidR="00582907" w:rsidRPr="00F702F5">
          <w:t>Part 4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Coroners Act 1997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_Toc69292154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13</w:t>
        </w:r>
        <w:r w:rsidR="00582907" w:rsidRPr="00582907">
          <w:rPr>
            <w:vanish/>
          </w:rPr>
          <w:fldChar w:fldCharType="end"/>
        </w:r>
      </w:hyperlink>
    </w:p>
    <w:p w14:paraId="1EBCFDAA" w14:textId="312CDDC7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5" w:history="1">
        <w:r w:rsidRPr="00CC3614">
          <w:rPr>
            <w:rStyle w:val="CharSectNo"/>
          </w:rPr>
          <w:t>25</w:t>
        </w:r>
        <w:r w:rsidRPr="00CC3614">
          <w:tab/>
          <w:t>Removal of body to place of post-mortem examination</w:t>
        </w:r>
        <w:r>
          <w:br/>
        </w:r>
        <w:r w:rsidRPr="00CC3614">
          <w:t>Section 26</w:t>
        </w:r>
        <w:r>
          <w:tab/>
        </w:r>
        <w:r>
          <w:fldChar w:fldCharType="begin"/>
        </w:r>
        <w:r>
          <w:instrText xml:space="preserve"> PAGEREF _Toc69292155 \h </w:instrText>
        </w:r>
        <w:r>
          <w:fldChar w:fldCharType="separate"/>
        </w:r>
        <w:r w:rsidR="0005014A">
          <w:t>13</w:t>
        </w:r>
        <w:r>
          <w:fldChar w:fldCharType="end"/>
        </w:r>
      </w:hyperlink>
    </w:p>
    <w:p w14:paraId="535C14A9" w14:textId="17DC4F79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56" w:history="1">
        <w:r w:rsidR="00582907" w:rsidRPr="00F702F5">
          <w:t>Part 5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Guardianship and Management of Property Act 1991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_Toc69292156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14</w:t>
        </w:r>
        <w:r w:rsidR="00582907" w:rsidRPr="00582907">
          <w:rPr>
            <w:vanish/>
          </w:rPr>
          <w:fldChar w:fldCharType="end"/>
        </w:r>
      </w:hyperlink>
    </w:p>
    <w:p w14:paraId="0E917030" w14:textId="1C777090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7" w:history="1">
        <w:r w:rsidRPr="00F702F5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subdivision 2.2.1 heading</w:t>
        </w:r>
        <w:r>
          <w:tab/>
        </w:r>
        <w:r>
          <w:fldChar w:fldCharType="begin"/>
        </w:r>
        <w:r>
          <w:instrText xml:space="preserve"> PAGEREF _Toc69292157 \h </w:instrText>
        </w:r>
        <w:r>
          <w:fldChar w:fldCharType="separate"/>
        </w:r>
        <w:r w:rsidR="0005014A">
          <w:t>14</w:t>
        </w:r>
        <w:r>
          <w:fldChar w:fldCharType="end"/>
        </w:r>
      </w:hyperlink>
    </w:p>
    <w:p w14:paraId="7C899E47" w14:textId="743C95F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58" w:history="1">
        <w:r w:rsidRPr="00F702F5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subdivision 2.2.2</w:t>
        </w:r>
        <w:r>
          <w:tab/>
        </w:r>
        <w:r>
          <w:fldChar w:fldCharType="begin"/>
        </w:r>
        <w:r>
          <w:instrText xml:space="preserve"> PAGEREF _Toc69292158 \h </w:instrText>
        </w:r>
        <w:r>
          <w:fldChar w:fldCharType="separate"/>
        </w:r>
        <w:r w:rsidR="0005014A">
          <w:t>14</w:t>
        </w:r>
        <w:r>
          <w:fldChar w:fldCharType="end"/>
        </w:r>
      </w:hyperlink>
    </w:p>
    <w:p w14:paraId="4689F684" w14:textId="5B5DF1C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69292159" w:history="1">
        <w:r w:rsidRPr="00F702F5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Sections 32JB (2) and 37 (2)</w:t>
        </w:r>
        <w:r>
          <w:tab/>
        </w:r>
        <w:r>
          <w:fldChar w:fldCharType="begin"/>
        </w:r>
        <w:r>
          <w:instrText xml:space="preserve"> PAGEREF _Toc69292159 \h </w:instrText>
        </w:r>
        <w:r>
          <w:fldChar w:fldCharType="separate"/>
        </w:r>
        <w:r w:rsidR="0005014A">
          <w:t>16</w:t>
        </w:r>
        <w:r>
          <w:fldChar w:fldCharType="end"/>
        </w:r>
      </w:hyperlink>
    </w:p>
    <w:p w14:paraId="35C2EF02" w14:textId="398A398D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0" w:history="1">
        <w:r w:rsidRPr="00F702F5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Dictionary, note 2</w:t>
        </w:r>
        <w:r>
          <w:tab/>
        </w:r>
        <w:r>
          <w:fldChar w:fldCharType="begin"/>
        </w:r>
        <w:r>
          <w:instrText xml:space="preserve"> PAGEREF _Toc69292160 \h </w:instrText>
        </w:r>
        <w:r>
          <w:fldChar w:fldCharType="separate"/>
        </w:r>
        <w:r w:rsidR="0005014A">
          <w:t>16</w:t>
        </w:r>
        <w:r>
          <w:fldChar w:fldCharType="end"/>
        </w:r>
      </w:hyperlink>
    </w:p>
    <w:p w14:paraId="1257FD64" w14:textId="2DA4B69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1" w:history="1">
        <w:r w:rsidRPr="00F702F5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 xml:space="preserve">Dictionary, definition of </w:t>
        </w:r>
        <w:r w:rsidRPr="00F702F5">
          <w:rPr>
            <w:i/>
          </w:rPr>
          <w:t>interested person</w:t>
        </w:r>
        <w:r>
          <w:tab/>
        </w:r>
        <w:r>
          <w:fldChar w:fldCharType="begin"/>
        </w:r>
        <w:r>
          <w:instrText xml:space="preserve"> PAGEREF _Toc69292161 \h </w:instrText>
        </w:r>
        <w:r>
          <w:fldChar w:fldCharType="separate"/>
        </w:r>
        <w:r w:rsidR="0005014A">
          <w:t>16</w:t>
        </w:r>
        <w:r>
          <w:fldChar w:fldCharType="end"/>
        </w:r>
      </w:hyperlink>
    </w:p>
    <w:p w14:paraId="54A09AC0" w14:textId="1508377C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62" w:history="1">
        <w:r w:rsidR="00582907" w:rsidRPr="00F702F5">
          <w:t>Part 6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Judicial Commissions Act 1994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_Toc69292162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17</w:t>
        </w:r>
        <w:r w:rsidR="00582907" w:rsidRPr="00582907">
          <w:rPr>
            <w:vanish/>
          </w:rPr>
          <w:fldChar w:fldCharType="end"/>
        </w:r>
      </w:hyperlink>
    </w:p>
    <w:p w14:paraId="305DA526" w14:textId="2272665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3" w:history="1">
        <w:r w:rsidRPr="00CC3614">
          <w:rPr>
            <w:rStyle w:val="CharSectNo"/>
          </w:rPr>
          <w:t>31</w:t>
        </w:r>
        <w:r w:rsidRPr="00CC3614">
          <w:tab/>
          <w:t>Offence—disclosure of information by members etc</w:t>
        </w:r>
        <w:r>
          <w:br/>
        </w:r>
        <w:r w:rsidRPr="00CC3614">
          <w:t>Section 28 (2)</w:t>
        </w:r>
        <w:r>
          <w:tab/>
        </w:r>
        <w:r>
          <w:fldChar w:fldCharType="begin"/>
        </w:r>
        <w:r>
          <w:instrText xml:space="preserve"> PAGEREF _Toc69292163 \h </w:instrText>
        </w:r>
        <w:r>
          <w:fldChar w:fldCharType="separate"/>
        </w:r>
        <w:r w:rsidR="0005014A">
          <w:t>17</w:t>
        </w:r>
        <w:r>
          <w:fldChar w:fldCharType="end"/>
        </w:r>
      </w:hyperlink>
    </w:p>
    <w:p w14:paraId="13955DC7" w14:textId="0E4349B1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64" w:history="1">
        <w:r w:rsidR="00582907" w:rsidRPr="00F702F5">
          <w:t>Part 7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Magistrates Court Act 1930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_Toc69292164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18</w:t>
        </w:r>
        <w:r w:rsidR="00582907" w:rsidRPr="00582907">
          <w:rPr>
            <w:vanish/>
          </w:rPr>
          <w:fldChar w:fldCharType="end"/>
        </w:r>
      </w:hyperlink>
    </w:p>
    <w:p w14:paraId="643B4CE5" w14:textId="196595EE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5" w:history="1">
        <w:r w:rsidRPr="00CC3614">
          <w:rPr>
            <w:rStyle w:val="CharSectNo"/>
          </w:rPr>
          <w:t>32</w:t>
        </w:r>
        <w:r w:rsidRPr="00CC3614">
          <w:tab/>
          <w:t>Acting Chief Magistrate</w:t>
        </w:r>
        <w:r>
          <w:br/>
        </w:r>
        <w:r w:rsidRPr="00CC3614">
          <w:t>New section 7E (3)</w:t>
        </w:r>
        <w:r>
          <w:tab/>
        </w:r>
        <w:r>
          <w:fldChar w:fldCharType="begin"/>
        </w:r>
        <w:r>
          <w:instrText xml:space="preserve"> PAGEREF _Toc69292165 \h </w:instrText>
        </w:r>
        <w:r>
          <w:fldChar w:fldCharType="separate"/>
        </w:r>
        <w:r w:rsidR="0005014A">
          <w:t>18</w:t>
        </w:r>
        <w:r>
          <w:fldChar w:fldCharType="end"/>
        </w:r>
      </w:hyperlink>
    </w:p>
    <w:p w14:paraId="5201D078" w14:textId="0D1A7D58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66" w:history="1">
        <w:r w:rsidR="00582907" w:rsidRPr="00F702F5">
          <w:t>Part 8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Powers of Attorney Act 2006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_Toc69292166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19</w:t>
        </w:r>
        <w:r w:rsidR="00582907" w:rsidRPr="00582907">
          <w:rPr>
            <w:vanish/>
          </w:rPr>
          <w:fldChar w:fldCharType="end"/>
        </w:r>
      </w:hyperlink>
    </w:p>
    <w:p w14:paraId="2AA77F49" w14:textId="4FA6B56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7" w:history="1">
        <w:r w:rsidRPr="00F702F5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50 heading</w:t>
        </w:r>
        <w:r>
          <w:tab/>
        </w:r>
        <w:r>
          <w:fldChar w:fldCharType="begin"/>
        </w:r>
        <w:r>
          <w:instrText xml:space="preserve"> PAGEREF _Toc69292167 \h </w:instrText>
        </w:r>
        <w:r>
          <w:fldChar w:fldCharType="separate"/>
        </w:r>
        <w:r w:rsidR="0005014A">
          <w:t>19</w:t>
        </w:r>
        <w:r>
          <w:fldChar w:fldCharType="end"/>
        </w:r>
      </w:hyperlink>
    </w:p>
    <w:p w14:paraId="76CAD860" w14:textId="3C9D6CD9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8" w:history="1">
        <w:r w:rsidRPr="00F702F5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50 (1)</w:t>
        </w:r>
        <w:r>
          <w:tab/>
        </w:r>
        <w:r>
          <w:fldChar w:fldCharType="begin"/>
        </w:r>
        <w:r>
          <w:instrText xml:space="preserve"> PAGEREF _Toc69292168 \h </w:instrText>
        </w:r>
        <w:r>
          <w:fldChar w:fldCharType="separate"/>
        </w:r>
        <w:r w:rsidR="0005014A">
          <w:t>19</w:t>
        </w:r>
        <w:r>
          <w:fldChar w:fldCharType="end"/>
        </w:r>
      </w:hyperlink>
    </w:p>
    <w:p w14:paraId="5EDBD84E" w14:textId="1052BD93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69" w:history="1">
        <w:r w:rsidRPr="00F702F5">
          <w:t>35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section 50A</w:t>
        </w:r>
        <w:r>
          <w:tab/>
        </w:r>
        <w:r>
          <w:fldChar w:fldCharType="begin"/>
        </w:r>
        <w:r>
          <w:instrText xml:space="preserve"> PAGEREF _Toc69292169 \h </w:instrText>
        </w:r>
        <w:r>
          <w:fldChar w:fldCharType="separate"/>
        </w:r>
        <w:r w:rsidR="0005014A">
          <w:t>19</w:t>
        </w:r>
        <w:r>
          <w:fldChar w:fldCharType="end"/>
        </w:r>
      </w:hyperlink>
    </w:p>
    <w:p w14:paraId="330604E0" w14:textId="45BAB9A3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0" w:history="1">
        <w:r w:rsidRPr="00F702F5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52 heading</w:t>
        </w:r>
        <w:r>
          <w:tab/>
        </w:r>
        <w:r>
          <w:fldChar w:fldCharType="begin"/>
        </w:r>
        <w:r>
          <w:instrText xml:space="preserve"> PAGEREF _Toc69292170 \h </w:instrText>
        </w:r>
        <w:r>
          <w:fldChar w:fldCharType="separate"/>
        </w:r>
        <w:r w:rsidR="0005014A">
          <w:t>20</w:t>
        </w:r>
        <w:r>
          <w:fldChar w:fldCharType="end"/>
        </w:r>
      </w:hyperlink>
    </w:p>
    <w:p w14:paraId="08F5C55E" w14:textId="2ACAF160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1" w:history="1">
        <w:r w:rsidRPr="00F702F5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section 52 (4)</w:t>
        </w:r>
        <w:r>
          <w:tab/>
        </w:r>
        <w:r>
          <w:fldChar w:fldCharType="begin"/>
        </w:r>
        <w:r>
          <w:instrText xml:space="preserve"> PAGEREF _Toc69292171 \h </w:instrText>
        </w:r>
        <w:r>
          <w:fldChar w:fldCharType="separate"/>
        </w:r>
        <w:r w:rsidR="0005014A">
          <w:t>20</w:t>
        </w:r>
        <w:r>
          <w:fldChar w:fldCharType="end"/>
        </w:r>
      </w:hyperlink>
    </w:p>
    <w:p w14:paraId="57A15F45" w14:textId="3497A102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2" w:history="1">
        <w:r w:rsidRPr="00F702F5">
          <w:t>38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part 7.2</w:t>
        </w:r>
        <w:r>
          <w:tab/>
        </w:r>
        <w:r>
          <w:fldChar w:fldCharType="begin"/>
        </w:r>
        <w:r>
          <w:instrText xml:space="preserve"> PAGEREF _Toc69292172 \h </w:instrText>
        </w:r>
        <w:r>
          <w:fldChar w:fldCharType="separate"/>
        </w:r>
        <w:r w:rsidR="0005014A">
          <w:t>21</w:t>
        </w:r>
        <w:r>
          <w:fldChar w:fldCharType="end"/>
        </w:r>
      </w:hyperlink>
    </w:p>
    <w:p w14:paraId="64D0B5C7" w14:textId="489BABF1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3" w:history="1">
        <w:r w:rsidRPr="00F702F5">
          <w:t>39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Dictionary, note 2</w:t>
        </w:r>
        <w:r>
          <w:tab/>
        </w:r>
        <w:r>
          <w:fldChar w:fldCharType="begin"/>
        </w:r>
        <w:r>
          <w:instrText xml:space="preserve"> PAGEREF _Toc69292173 \h </w:instrText>
        </w:r>
        <w:r>
          <w:fldChar w:fldCharType="separate"/>
        </w:r>
        <w:r w:rsidR="0005014A">
          <w:t>21</w:t>
        </w:r>
        <w:r>
          <w:fldChar w:fldCharType="end"/>
        </w:r>
      </w:hyperlink>
    </w:p>
    <w:p w14:paraId="35DA79B9" w14:textId="1BCC1272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74" w:history="1">
        <w:r w:rsidR="00582907" w:rsidRPr="00F702F5">
          <w:t>Part 9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Public Trustee and Guardian Act 1985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_Toc69292174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22</w:t>
        </w:r>
        <w:r w:rsidR="00582907" w:rsidRPr="00582907">
          <w:rPr>
            <w:vanish/>
          </w:rPr>
          <w:fldChar w:fldCharType="end"/>
        </w:r>
      </w:hyperlink>
    </w:p>
    <w:p w14:paraId="197C6D4D" w14:textId="4864A23B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5" w:history="1">
        <w:r w:rsidRPr="00CC3614">
          <w:rPr>
            <w:rStyle w:val="CharSectNo"/>
          </w:rPr>
          <w:t>40</w:t>
        </w:r>
        <w:r w:rsidRPr="00CC3614">
          <w:tab/>
          <w:t>Capacities in which public trustee and guardian may act</w:t>
        </w:r>
        <w:r>
          <w:br/>
        </w:r>
        <w:r w:rsidRPr="00CC3614">
          <w:t>New section 13 (1) (i)</w:t>
        </w:r>
        <w:r>
          <w:tab/>
        </w:r>
        <w:r>
          <w:fldChar w:fldCharType="begin"/>
        </w:r>
        <w:r>
          <w:instrText xml:space="preserve"> PAGEREF _Toc69292175 \h </w:instrText>
        </w:r>
        <w:r>
          <w:fldChar w:fldCharType="separate"/>
        </w:r>
        <w:r w:rsidR="0005014A">
          <w:t>22</w:t>
        </w:r>
        <w:r>
          <w:fldChar w:fldCharType="end"/>
        </w:r>
      </w:hyperlink>
    </w:p>
    <w:p w14:paraId="5579D433" w14:textId="37B8FC62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6" w:history="1">
        <w:r w:rsidRPr="00F702F5">
          <w:t>41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New section 13A</w:t>
        </w:r>
        <w:r>
          <w:tab/>
        </w:r>
        <w:r>
          <w:fldChar w:fldCharType="begin"/>
        </w:r>
        <w:r>
          <w:instrText xml:space="preserve"> PAGEREF _Toc69292176 \h </w:instrText>
        </w:r>
        <w:r>
          <w:fldChar w:fldCharType="separate"/>
        </w:r>
        <w:r w:rsidR="0005014A">
          <w:t>22</w:t>
        </w:r>
        <w:r>
          <w:fldChar w:fldCharType="end"/>
        </w:r>
      </w:hyperlink>
    </w:p>
    <w:p w14:paraId="3DCE8F54" w14:textId="5139B84A" w:rsidR="00582907" w:rsidRDefault="005742B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9292177" w:history="1">
        <w:r w:rsidR="00582907" w:rsidRPr="00F702F5">
          <w:t>Part 10</w:t>
        </w:r>
        <w:r w:rsidR="0058290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582907" w:rsidRPr="00F702F5">
          <w:t>Supreme Court Act 1933</w:t>
        </w:r>
        <w:r w:rsidR="00582907" w:rsidRPr="00582907">
          <w:rPr>
            <w:vanish/>
          </w:rPr>
          <w:tab/>
        </w:r>
        <w:r w:rsidR="00582907" w:rsidRPr="00582907">
          <w:rPr>
            <w:vanish/>
          </w:rPr>
          <w:fldChar w:fldCharType="begin"/>
        </w:r>
        <w:r w:rsidR="00582907" w:rsidRPr="00582907">
          <w:rPr>
            <w:vanish/>
          </w:rPr>
          <w:instrText xml:space="preserve"> PAGEREF _Toc69292177 \h </w:instrText>
        </w:r>
        <w:r w:rsidR="00582907" w:rsidRPr="00582907">
          <w:rPr>
            <w:vanish/>
          </w:rPr>
        </w:r>
        <w:r w:rsidR="00582907" w:rsidRPr="00582907">
          <w:rPr>
            <w:vanish/>
          </w:rPr>
          <w:fldChar w:fldCharType="separate"/>
        </w:r>
        <w:r w:rsidR="0005014A">
          <w:rPr>
            <w:vanish/>
          </w:rPr>
          <w:t>24</w:t>
        </w:r>
        <w:r w:rsidR="00582907" w:rsidRPr="00582907">
          <w:rPr>
            <w:vanish/>
          </w:rPr>
          <w:fldChar w:fldCharType="end"/>
        </w:r>
      </w:hyperlink>
    </w:p>
    <w:p w14:paraId="385D6B73" w14:textId="0C546186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8" w:history="1">
        <w:r w:rsidRPr="00F702F5">
          <w:t>42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37V</w:t>
        </w:r>
        <w:r>
          <w:tab/>
        </w:r>
        <w:r>
          <w:fldChar w:fldCharType="begin"/>
        </w:r>
        <w:r>
          <w:instrText xml:space="preserve"> PAGEREF _Toc69292178 \h </w:instrText>
        </w:r>
        <w:r>
          <w:fldChar w:fldCharType="separate"/>
        </w:r>
        <w:r w:rsidR="0005014A">
          <w:t>24</w:t>
        </w:r>
        <w:r>
          <w:fldChar w:fldCharType="end"/>
        </w:r>
      </w:hyperlink>
    </w:p>
    <w:p w14:paraId="72EFDDC3" w14:textId="5F5D442F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79" w:history="1">
        <w:r w:rsidRPr="00F702F5">
          <w:t>43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41B</w:t>
        </w:r>
        <w:r>
          <w:tab/>
        </w:r>
        <w:r>
          <w:fldChar w:fldCharType="begin"/>
        </w:r>
        <w:r>
          <w:instrText xml:space="preserve"> PAGEREF _Toc69292179 \h </w:instrText>
        </w:r>
        <w:r>
          <w:fldChar w:fldCharType="separate"/>
        </w:r>
        <w:r w:rsidR="0005014A">
          <w:t>24</w:t>
        </w:r>
        <w:r>
          <w:fldChar w:fldCharType="end"/>
        </w:r>
      </w:hyperlink>
    </w:p>
    <w:p w14:paraId="771B6A83" w14:textId="3CEEB81A" w:rsidR="00582907" w:rsidRDefault="0058290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69292180" w:history="1">
        <w:r w:rsidRPr="00F702F5">
          <w:t>44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702F5">
          <w:t>Section 60A</w:t>
        </w:r>
        <w:r>
          <w:tab/>
        </w:r>
        <w:r>
          <w:fldChar w:fldCharType="begin"/>
        </w:r>
        <w:r>
          <w:instrText xml:space="preserve"> PAGEREF _Toc69292180 \h </w:instrText>
        </w:r>
        <w:r>
          <w:fldChar w:fldCharType="separate"/>
        </w:r>
        <w:r w:rsidR="0005014A">
          <w:t>24</w:t>
        </w:r>
        <w:r>
          <w:fldChar w:fldCharType="end"/>
        </w:r>
      </w:hyperlink>
    </w:p>
    <w:p w14:paraId="193F16B0" w14:textId="71D21A59" w:rsidR="00F007C5" w:rsidRPr="00CC3614" w:rsidRDefault="00582907" w:rsidP="00F007C5">
      <w:pPr>
        <w:pStyle w:val="BillBasic"/>
      </w:pPr>
      <w:r>
        <w:fldChar w:fldCharType="end"/>
      </w:r>
    </w:p>
    <w:p w14:paraId="6F76F229" w14:textId="77777777" w:rsidR="00CC3614" w:rsidRDefault="00CC3614">
      <w:pPr>
        <w:pStyle w:val="01Contents"/>
        <w:sectPr w:rsidR="00CC3614" w:rsidSect="00AB61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128E463" w14:textId="77777777" w:rsidR="00AB61CE" w:rsidRDefault="00AB61CE" w:rsidP="00ED3847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F1A52C7" wp14:editId="6FE66EC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E5833" w14:textId="77777777" w:rsidR="00AB61CE" w:rsidRDefault="00AB61C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D61BE6C" w14:textId="081B93FC" w:rsidR="00D34353" w:rsidRPr="00CC3614" w:rsidRDefault="00AB61CE" w:rsidP="00CC3614">
      <w:pPr>
        <w:pStyle w:val="Billname"/>
        <w:suppressLineNumbers/>
      </w:pPr>
      <w:bookmarkStart w:id="0" w:name="citation"/>
      <w:r>
        <w:t>Courts and Other Justice Legislation Amendment Act 2021</w:t>
      </w:r>
      <w:bookmarkEnd w:id="0"/>
    </w:p>
    <w:p w14:paraId="19D31392" w14:textId="11DEBC90" w:rsidR="00D34353" w:rsidRPr="00CC3614" w:rsidRDefault="005742BC" w:rsidP="00CC3614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05014A">
        <w:t>A2021-13</w:t>
      </w:r>
      <w:r>
        <w:fldChar w:fldCharType="end"/>
      </w:r>
    </w:p>
    <w:p w14:paraId="51A295D0" w14:textId="77777777" w:rsidR="00D34353" w:rsidRPr="00CC3614" w:rsidRDefault="00D34353" w:rsidP="00CC3614">
      <w:pPr>
        <w:pStyle w:val="N-line3"/>
        <w:suppressLineNumbers/>
      </w:pPr>
    </w:p>
    <w:p w14:paraId="519F2B23" w14:textId="3226F9ED" w:rsidR="00D34353" w:rsidRPr="00CC3614" w:rsidRDefault="00D34353" w:rsidP="00CC3614">
      <w:pPr>
        <w:pStyle w:val="LongTitle"/>
        <w:suppressLineNumbers/>
      </w:pPr>
      <w:r w:rsidRPr="00CC3614">
        <w:t xml:space="preserve">An Act to amend </w:t>
      </w:r>
      <w:r w:rsidR="008A1B35" w:rsidRPr="00CC3614">
        <w:t>legislation about courts</w:t>
      </w:r>
      <w:r w:rsidR="00F90FBA" w:rsidRPr="00CC3614">
        <w:t>, and for other purposes</w:t>
      </w:r>
    </w:p>
    <w:p w14:paraId="6246BC59" w14:textId="77777777" w:rsidR="00D34353" w:rsidRPr="00CC3614" w:rsidRDefault="00D34353" w:rsidP="00CC3614">
      <w:pPr>
        <w:pStyle w:val="N-line3"/>
        <w:suppressLineNumbers/>
      </w:pPr>
    </w:p>
    <w:p w14:paraId="4EB48BFB" w14:textId="77777777" w:rsidR="00D34353" w:rsidRPr="00CC3614" w:rsidRDefault="00D34353" w:rsidP="00CC3614">
      <w:pPr>
        <w:pStyle w:val="Placeholder"/>
        <w:suppressLineNumbers/>
      </w:pPr>
      <w:r w:rsidRPr="00CC3614">
        <w:rPr>
          <w:rStyle w:val="charContents"/>
          <w:sz w:val="16"/>
        </w:rPr>
        <w:t xml:space="preserve">  </w:t>
      </w:r>
      <w:r w:rsidRPr="00CC3614">
        <w:rPr>
          <w:rStyle w:val="charPage"/>
        </w:rPr>
        <w:t xml:space="preserve">  </w:t>
      </w:r>
    </w:p>
    <w:p w14:paraId="7F6AFA5D" w14:textId="77777777" w:rsidR="00D34353" w:rsidRPr="00CC3614" w:rsidRDefault="00D34353" w:rsidP="00CC3614">
      <w:pPr>
        <w:pStyle w:val="Placeholder"/>
        <w:suppressLineNumbers/>
      </w:pPr>
      <w:r w:rsidRPr="00CC3614">
        <w:rPr>
          <w:rStyle w:val="CharChapNo"/>
        </w:rPr>
        <w:t xml:space="preserve">  </w:t>
      </w:r>
      <w:r w:rsidRPr="00CC3614">
        <w:rPr>
          <w:rStyle w:val="CharChapText"/>
        </w:rPr>
        <w:t xml:space="preserve">  </w:t>
      </w:r>
    </w:p>
    <w:p w14:paraId="4613CE5A" w14:textId="77777777" w:rsidR="00D34353" w:rsidRPr="00CC3614" w:rsidRDefault="00D34353" w:rsidP="00CC3614">
      <w:pPr>
        <w:pStyle w:val="Placeholder"/>
        <w:suppressLineNumbers/>
      </w:pPr>
      <w:r w:rsidRPr="00CC3614">
        <w:rPr>
          <w:rStyle w:val="CharPartNo"/>
        </w:rPr>
        <w:t xml:space="preserve">  </w:t>
      </w:r>
      <w:r w:rsidRPr="00CC3614">
        <w:rPr>
          <w:rStyle w:val="CharPartText"/>
        </w:rPr>
        <w:t xml:space="preserve">  </w:t>
      </w:r>
    </w:p>
    <w:p w14:paraId="00E0233F" w14:textId="77777777" w:rsidR="00D34353" w:rsidRPr="00CC3614" w:rsidRDefault="00D34353" w:rsidP="00CC3614">
      <w:pPr>
        <w:pStyle w:val="Placeholder"/>
        <w:suppressLineNumbers/>
      </w:pPr>
      <w:r w:rsidRPr="00CC3614">
        <w:rPr>
          <w:rStyle w:val="CharDivNo"/>
        </w:rPr>
        <w:t xml:space="preserve">  </w:t>
      </w:r>
      <w:r w:rsidRPr="00CC3614">
        <w:rPr>
          <w:rStyle w:val="CharDivText"/>
        </w:rPr>
        <w:t xml:space="preserve">  </w:t>
      </w:r>
    </w:p>
    <w:p w14:paraId="31B4E57B" w14:textId="77777777" w:rsidR="00D34353" w:rsidRPr="00CC3614" w:rsidRDefault="00D34353" w:rsidP="00CC3614">
      <w:pPr>
        <w:pStyle w:val="Notified"/>
        <w:suppressLineNumbers/>
      </w:pPr>
    </w:p>
    <w:p w14:paraId="03D45F01" w14:textId="77777777" w:rsidR="00D34353" w:rsidRPr="00CC3614" w:rsidRDefault="00D34353" w:rsidP="00CC3614">
      <w:pPr>
        <w:pStyle w:val="EnactingWords"/>
        <w:suppressLineNumbers/>
      </w:pPr>
      <w:r w:rsidRPr="00CC3614">
        <w:t>The Legislative Assembly for the Australian Capital Territory enacts as follows:</w:t>
      </w:r>
    </w:p>
    <w:p w14:paraId="054D54A3" w14:textId="77777777" w:rsidR="00D34353" w:rsidRPr="00CC3614" w:rsidRDefault="00D34353" w:rsidP="00CC3614">
      <w:pPr>
        <w:pStyle w:val="PageBreak"/>
        <w:suppressLineNumbers/>
      </w:pPr>
      <w:r w:rsidRPr="00CC3614">
        <w:br w:type="page"/>
      </w:r>
    </w:p>
    <w:p w14:paraId="24CD913D" w14:textId="7F2FFFD8" w:rsidR="00D31095" w:rsidRPr="00CC3614" w:rsidRDefault="00CC3614" w:rsidP="00CC3614">
      <w:pPr>
        <w:pStyle w:val="AH2Part"/>
      </w:pPr>
      <w:bookmarkStart w:id="1" w:name="_Toc69292127"/>
      <w:r w:rsidRPr="00CC3614">
        <w:rPr>
          <w:rStyle w:val="CharPartNo"/>
        </w:rPr>
        <w:lastRenderedPageBreak/>
        <w:t>Part 1</w:t>
      </w:r>
      <w:r w:rsidRPr="00CC3614">
        <w:tab/>
      </w:r>
      <w:r w:rsidR="00D31095" w:rsidRPr="00CC3614">
        <w:rPr>
          <w:rStyle w:val="CharPartText"/>
        </w:rPr>
        <w:t>Preliminary</w:t>
      </w:r>
      <w:bookmarkEnd w:id="1"/>
    </w:p>
    <w:p w14:paraId="02B4B3F1" w14:textId="4526DE6E" w:rsidR="00D34353" w:rsidRPr="00CC3614" w:rsidRDefault="00CC3614" w:rsidP="00CC3614">
      <w:pPr>
        <w:pStyle w:val="AH5Sec"/>
        <w:shd w:val="pct25" w:color="auto" w:fill="auto"/>
      </w:pPr>
      <w:bookmarkStart w:id="2" w:name="_Toc69292128"/>
      <w:r w:rsidRPr="00CC3614">
        <w:rPr>
          <w:rStyle w:val="CharSectNo"/>
        </w:rPr>
        <w:t>1</w:t>
      </w:r>
      <w:r w:rsidRPr="00CC3614">
        <w:tab/>
      </w:r>
      <w:r w:rsidR="00D34353" w:rsidRPr="00CC3614">
        <w:t>Name of Act</w:t>
      </w:r>
      <w:bookmarkEnd w:id="2"/>
    </w:p>
    <w:p w14:paraId="6967E1A7" w14:textId="4A29DA4E" w:rsidR="00D34353" w:rsidRPr="00CC3614" w:rsidRDefault="00D34353">
      <w:pPr>
        <w:pStyle w:val="Amainreturn"/>
      </w:pPr>
      <w:r w:rsidRPr="00CC3614">
        <w:t xml:space="preserve">This Act is the </w:t>
      </w:r>
      <w:r w:rsidRPr="00CC3614">
        <w:rPr>
          <w:i/>
        </w:rPr>
        <w:fldChar w:fldCharType="begin"/>
      </w:r>
      <w:r w:rsidRPr="00CC3614">
        <w:rPr>
          <w:i/>
        </w:rPr>
        <w:instrText xml:space="preserve"> TITLE</w:instrText>
      </w:r>
      <w:r w:rsidRPr="00CC3614">
        <w:rPr>
          <w:i/>
        </w:rPr>
        <w:fldChar w:fldCharType="separate"/>
      </w:r>
      <w:r w:rsidR="0005014A">
        <w:rPr>
          <w:i/>
        </w:rPr>
        <w:t>Courts and Other Justice Legislation Amendment Act 2021</w:t>
      </w:r>
      <w:r w:rsidRPr="00CC3614">
        <w:rPr>
          <w:i/>
        </w:rPr>
        <w:fldChar w:fldCharType="end"/>
      </w:r>
      <w:r w:rsidRPr="00CC3614">
        <w:t>.</w:t>
      </w:r>
    </w:p>
    <w:p w14:paraId="5148B599" w14:textId="224827AD" w:rsidR="00D34353" w:rsidRPr="00CC3614" w:rsidRDefault="00CC3614" w:rsidP="00CC3614">
      <w:pPr>
        <w:pStyle w:val="AH5Sec"/>
        <w:shd w:val="pct25" w:color="auto" w:fill="auto"/>
      </w:pPr>
      <w:bookmarkStart w:id="3" w:name="_Toc69292129"/>
      <w:r w:rsidRPr="00CC3614">
        <w:rPr>
          <w:rStyle w:val="CharSectNo"/>
        </w:rPr>
        <w:t>2</w:t>
      </w:r>
      <w:r w:rsidRPr="00CC3614">
        <w:tab/>
      </w:r>
      <w:r w:rsidR="00D34353" w:rsidRPr="00CC3614">
        <w:t>Commencement</w:t>
      </w:r>
      <w:bookmarkEnd w:id="3"/>
    </w:p>
    <w:p w14:paraId="6D6B9349" w14:textId="47EFDEBC" w:rsidR="00D34353" w:rsidRPr="00CC3614" w:rsidRDefault="00CC3614" w:rsidP="00CC3614">
      <w:pPr>
        <w:pStyle w:val="Amain"/>
        <w:keepNext/>
      </w:pPr>
      <w:r>
        <w:tab/>
      </w:r>
      <w:r w:rsidRPr="00CC3614">
        <w:t>(1)</w:t>
      </w:r>
      <w:r w:rsidRPr="00CC3614">
        <w:tab/>
      </w:r>
      <w:r w:rsidR="007C6121" w:rsidRPr="00CC3614">
        <w:t>Parts 5 and 8</w:t>
      </w:r>
      <w:r w:rsidR="00CD4220" w:rsidRPr="00CC3614">
        <w:t xml:space="preserve"> commence 3 months after this Act’s notification day</w:t>
      </w:r>
      <w:r w:rsidR="00A4726D" w:rsidRPr="00CC3614">
        <w:t>.</w:t>
      </w:r>
    </w:p>
    <w:p w14:paraId="27DCD647" w14:textId="42A8B74E" w:rsidR="00A126A4" w:rsidRPr="00CC3614" w:rsidRDefault="00D34353" w:rsidP="00E35D7D">
      <w:pPr>
        <w:pStyle w:val="aNote"/>
      </w:pPr>
      <w:r w:rsidRPr="00CC3614">
        <w:rPr>
          <w:rStyle w:val="charItals"/>
        </w:rPr>
        <w:t>Note</w:t>
      </w:r>
      <w:r w:rsidRPr="00CC3614">
        <w:rPr>
          <w:rStyle w:val="charItals"/>
        </w:rPr>
        <w:tab/>
      </w:r>
      <w:r w:rsidRPr="00CC3614">
        <w:t xml:space="preserve">The naming and commencement provisions automatically commence on the notification day (see </w:t>
      </w:r>
      <w:hyperlink r:id="rId15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 s 75 (1)).</w:t>
      </w:r>
    </w:p>
    <w:p w14:paraId="1D2FD19E" w14:textId="5840BE7E" w:rsidR="00482B8E" w:rsidRPr="00CC3614" w:rsidRDefault="00CC3614" w:rsidP="00CC3614">
      <w:pPr>
        <w:pStyle w:val="Amain"/>
        <w:keepNext/>
      </w:pPr>
      <w:r>
        <w:tab/>
      </w:r>
      <w:r w:rsidRPr="00CC3614">
        <w:t>(2)</w:t>
      </w:r>
      <w:r w:rsidRPr="00CC3614">
        <w:tab/>
      </w:r>
      <w:r w:rsidR="001C550F" w:rsidRPr="00CC3614">
        <w:t>Part 9</w:t>
      </w:r>
      <w:r w:rsidR="00482B8E" w:rsidRPr="00CC3614">
        <w:t xml:space="preserve"> </w:t>
      </w:r>
      <w:r w:rsidR="00E15DB2" w:rsidRPr="00CC3614">
        <w:t>commences on a day fixed by the Minister by written notice.</w:t>
      </w:r>
    </w:p>
    <w:p w14:paraId="15814C59" w14:textId="5D8D046D" w:rsidR="00E15DB2" w:rsidRPr="00CC3614" w:rsidRDefault="00E15DB2" w:rsidP="00CC3614">
      <w:pPr>
        <w:pStyle w:val="aNote"/>
        <w:keepNext/>
      </w:pPr>
      <w:r w:rsidRPr="00CC3614">
        <w:rPr>
          <w:rStyle w:val="charItals"/>
        </w:rPr>
        <w:t>Note 1</w:t>
      </w:r>
      <w:r w:rsidRPr="00CC3614">
        <w:rPr>
          <w:rStyle w:val="charItals"/>
        </w:rPr>
        <w:tab/>
      </w:r>
      <w:r w:rsidRPr="00CC3614">
        <w:t xml:space="preserve">A single day or time may be fixed, or different days or times may be fixed, for the commencement of different provisions (see </w:t>
      </w:r>
      <w:hyperlink r:id="rId16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 s 77 (1)).</w:t>
      </w:r>
    </w:p>
    <w:p w14:paraId="5E83087E" w14:textId="05EFA251" w:rsidR="00E15DB2" w:rsidRPr="00CC3614" w:rsidRDefault="00E15DB2" w:rsidP="00E15DB2">
      <w:pPr>
        <w:pStyle w:val="aNote"/>
      </w:pPr>
      <w:r w:rsidRPr="00CC3614">
        <w:rPr>
          <w:rStyle w:val="charItals"/>
        </w:rPr>
        <w:t>Note 2</w:t>
      </w:r>
      <w:r w:rsidRPr="00CC3614">
        <w:rPr>
          <w:rStyle w:val="charItals"/>
        </w:rPr>
        <w:tab/>
      </w:r>
      <w:r w:rsidRPr="00CC3614">
        <w:t xml:space="preserve">If a provision has not commenced within 6 months beginning on the notification day, it automatically commences on the first day after that period (see </w:t>
      </w:r>
      <w:hyperlink r:id="rId17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 s 79).</w:t>
      </w:r>
    </w:p>
    <w:p w14:paraId="7160853E" w14:textId="46D8CCB4" w:rsidR="00CD4220" w:rsidRPr="00CC3614" w:rsidRDefault="00CC3614" w:rsidP="00CC3614">
      <w:pPr>
        <w:pStyle w:val="Amain"/>
      </w:pPr>
      <w:r>
        <w:tab/>
      </w:r>
      <w:r w:rsidRPr="00CC3614">
        <w:t>(3)</w:t>
      </w:r>
      <w:r w:rsidRPr="00CC3614">
        <w:tab/>
      </w:r>
      <w:r w:rsidR="00CD4220" w:rsidRPr="00CC3614">
        <w:t>The remaining provisions commence on the 7th day after this Act’s notification day.</w:t>
      </w:r>
    </w:p>
    <w:p w14:paraId="46F89321" w14:textId="081D2A70" w:rsidR="00D34353" w:rsidRPr="00CC3614" w:rsidRDefault="00CC3614" w:rsidP="00CC3614">
      <w:pPr>
        <w:pStyle w:val="AH5Sec"/>
        <w:shd w:val="pct25" w:color="auto" w:fill="auto"/>
      </w:pPr>
      <w:bookmarkStart w:id="4" w:name="_Toc69292130"/>
      <w:r w:rsidRPr="00CC3614">
        <w:rPr>
          <w:rStyle w:val="CharSectNo"/>
        </w:rPr>
        <w:t>3</w:t>
      </w:r>
      <w:r w:rsidRPr="00CC3614">
        <w:tab/>
      </w:r>
      <w:r w:rsidR="00D34353" w:rsidRPr="00CC3614">
        <w:t>Legislation amended</w:t>
      </w:r>
      <w:bookmarkEnd w:id="4"/>
    </w:p>
    <w:p w14:paraId="49314449" w14:textId="2B1AC5BE" w:rsidR="00D34353" w:rsidRPr="00CC3614" w:rsidRDefault="00D34353">
      <w:pPr>
        <w:pStyle w:val="Amainreturn"/>
      </w:pPr>
      <w:r w:rsidRPr="00CC3614">
        <w:t>This Act amends</w:t>
      </w:r>
      <w:r w:rsidR="00D31095" w:rsidRPr="00CC3614">
        <w:t xml:space="preserve"> the following legislation:</w:t>
      </w:r>
    </w:p>
    <w:p w14:paraId="543343C9" w14:textId="5532B34C" w:rsidR="00D31095" w:rsidRPr="00CC3614" w:rsidRDefault="00CC3614" w:rsidP="00CC3614">
      <w:pPr>
        <w:pStyle w:val="Amainbullet"/>
        <w:tabs>
          <w:tab w:val="left" w:pos="1500"/>
        </w:tabs>
      </w:pPr>
      <w:r w:rsidRPr="00CC3614">
        <w:rPr>
          <w:rFonts w:ascii="Symbol" w:hAnsi="Symbol"/>
          <w:sz w:val="20"/>
        </w:rPr>
        <w:t></w:t>
      </w:r>
      <w:r w:rsidRPr="00CC3614">
        <w:rPr>
          <w:rFonts w:ascii="Symbol" w:hAnsi="Symbol"/>
          <w:sz w:val="20"/>
        </w:rPr>
        <w:tab/>
      </w:r>
      <w:hyperlink r:id="rId18" w:tooltip="A2008-35" w:history="1">
        <w:r w:rsidR="00024628" w:rsidRPr="00CC3614">
          <w:rPr>
            <w:rStyle w:val="charCitHyperlinkItal"/>
          </w:rPr>
          <w:t>ACT Civil and Administrative Tribunal Act 2008</w:t>
        </w:r>
      </w:hyperlink>
    </w:p>
    <w:p w14:paraId="180E2624" w14:textId="15155B74" w:rsidR="009E0A41" w:rsidRPr="00CC3614" w:rsidRDefault="00CC3614" w:rsidP="00CC3614">
      <w:pPr>
        <w:pStyle w:val="Amainbullet"/>
        <w:tabs>
          <w:tab w:val="left" w:pos="1500"/>
        </w:tabs>
      </w:pPr>
      <w:r w:rsidRPr="00CC3614">
        <w:rPr>
          <w:rFonts w:ascii="Symbol" w:hAnsi="Symbol"/>
          <w:sz w:val="20"/>
        </w:rPr>
        <w:t></w:t>
      </w:r>
      <w:r w:rsidRPr="00CC3614">
        <w:rPr>
          <w:rFonts w:ascii="Symbol" w:hAnsi="Symbol"/>
          <w:sz w:val="20"/>
        </w:rPr>
        <w:tab/>
      </w:r>
      <w:hyperlink r:id="rId19" w:tooltip="A1981-39" w:history="1">
        <w:r w:rsidR="00024628" w:rsidRPr="00CC3614">
          <w:rPr>
            <w:rStyle w:val="charCitHyperlinkItal"/>
          </w:rPr>
          <w:t>Common Boundaries Act 1981</w:t>
        </w:r>
      </w:hyperlink>
    </w:p>
    <w:p w14:paraId="2F58628F" w14:textId="6F6239BE" w:rsidR="009E0A41" w:rsidRPr="00CC3614" w:rsidRDefault="00CC3614" w:rsidP="00CC3614">
      <w:pPr>
        <w:pStyle w:val="Amainbullet"/>
        <w:tabs>
          <w:tab w:val="left" w:pos="1500"/>
        </w:tabs>
      </w:pPr>
      <w:r w:rsidRPr="00CC3614">
        <w:rPr>
          <w:rFonts w:ascii="Symbol" w:hAnsi="Symbol"/>
          <w:sz w:val="20"/>
        </w:rPr>
        <w:t></w:t>
      </w:r>
      <w:r w:rsidRPr="00CC3614">
        <w:rPr>
          <w:rFonts w:ascii="Symbol" w:hAnsi="Symbol"/>
          <w:sz w:val="20"/>
        </w:rPr>
        <w:tab/>
      </w:r>
      <w:hyperlink r:id="rId20" w:tooltip="A1997-57" w:history="1">
        <w:r w:rsidR="00024628" w:rsidRPr="00CC3614">
          <w:rPr>
            <w:rStyle w:val="charCitHyperlinkItal"/>
          </w:rPr>
          <w:t>Coroners Act 1997</w:t>
        </w:r>
      </w:hyperlink>
    </w:p>
    <w:p w14:paraId="6AF907AE" w14:textId="264E2E9A" w:rsidR="009C696B" w:rsidRPr="00CC3614" w:rsidRDefault="00CC3614" w:rsidP="00CC3614">
      <w:pPr>
        <w:pStyle w:val="Amainbullet"/>
        <w:tabs>
          <w:tab w:val="left" w:pos="1500"/>
        </w:tabs>
        <w:rPr>
          <w:rStyle w:val="charItals"/>
        </w:rPr>
      </w:pPr>
      <w:r w:rsidRPr="00CC3614">
        <w:rPr>
          <w:rStyle w:val="charItals"/>
          <w:rFonts w:ascii="Symbol" w:hAnsi="Symbol"/>
          <w:i w:val="0"/>
          <w:sz w:val="20"/>
        </w:rPr>
        <w:t></w:t>
      </w:r>
      <w:r w:rsidRPr="00CC3614">
        <w:rPr>
          <w:rStyle w:val="charItals"/>
          <w:rFonts w:ascii="Symbol" w:hAnsi="Symbol"/>
          <w:i w:val="0"/>
          <w:sz w:val="20"/>
        </w:rPr>
        <w:tab/>
      </w:r>
      <w:hyperlink r:id="rId21" w:tooltip="A1991-62" w:history="1">
        <w:r w:rsidR="00024628" w:rsidRPr="00CC3614">
          <w:rPr>
            <w:rStyle w:val="charCitHyperlinkItal"/>
          </w:rPr>
          <w:t>Guardianship and Management of Property Act 1991</w:t>
        </w:r>
      </w:hyperlink>
    </w:p>
    <w:p w14:paraId="2425A51B" w14:textId="205E9819" w:rsidR="004234B3" w:rsidRPr="00CC3614" w:rsidRDefault="00CC3614" w:rsidP="00CC3614">
      <w:pPr>
        <w:pStyle w:val="Amainbullet"/>
        <w:tabs>
          <w:tab w:val="left" w:pos="1500"/>
        </w:tabs>
        <w:rPr>
          <w:rStyle w:val="charItals"/>
        </w:rPr>
      </w:pPr>
      <w:r w:rsidRPr="00CC3614">
        <w:rPr>
          <w:rStyle w:val="charItals"/>
          <w:rFonts w:ascii="Symbol" w:hAnsi="Symbol"/>
          <w:i w:val="0"/>
          <w:sz w:val="20"/>
        </w:rPr>
        <w:t></w:t>
      </w:r>
      <w:r w:rsidRPr="00CC3614">
        <w:rPr>
          <w:rStyle w:val="charItals"/>
          <w:rFonts w:ascii="Symbol" w:hAnsi="Symbol"/>
          <w:i w:val="0"/>
          <w:sz w:val="20"/>
        </w:rPr>
        <w:tab/>
      </w:r>
      <w:hyperlink r:id="rId22" w:tooltip="A1994-9" w:history="1">
        <w:r w:rsidR="00024628" w:rsidRPr="00CC3614">
          <w:rPr>
            <w:rStyle w:val="charCitHyperlinkItal"/>
          </w:rPr>
          <w:t>Judicial Commissions Act 1994</w:t>
        </w:r>
      </w:hyperlink>
    </w:p>
    <w:p w14:paraId="533BBA2D" w14:textId="67FDBBDD" w:rsidR="007E6339" w:rsidRPr="00CC3614" w:rsidRDefault="00CC3614" w:rsidP="00CC3614">
      <w:pPr>
        <w:pStyle w:val="Amainbullet"/>
        <w:tabs>
          <w:tab w:val="left" w:pos="1500"/>
        </w:tabs>
        <w:rPr>
          <w:rStyle w:val="charItals"/>
        </w:rPr>
      </w:pPr>
      <w:r w:rsidRPr="00CC3614">
        <w:rPr>
          <w:rStyle w:val="charItals"/>
          <w:rFonts w:ascii="Symbol" w:hAnsi="Symbol"/>
          <w:i w:val="0"/>
          <w:sz w:val="20"/>
        </w:rPr>
        <w:t></w:t>
      </w:r>
      <w:r w:rsidRPr="00CC3614">
        <w:rPr>
          <w:rStyle w:val="charItals"/>
          <w:rFonts w:ascii="Symbol" w:hAnsi="Symbol"/>
          <w:i w:val="0"/>
          <w:sz w:val="20"/>
        </w:rPr>
        <w:tab/>
      </w:r>
      <w:hyperlink r:id="rId23" w:tooltip="A1930-21" w:history="1">
        <w:r w:rsidR="00024628" w:rsidRPr="00CC3614">
          <w:rPr>
            <w:rStyle w:val="charCitHyperlinkItal"/>
          </w:rPr>
          <w:t>Magistrates Court Act 1930</w:t>
        </w:r>
      </w:hyperlink>
    </w:p>
    <w:p w14:paraId="4C1C6A21" w14:textId="0C1D03C0" w:rsidR="009C696B" w:rsidRPr="00CC3614" w:rsidRDefault="00CC3614" w:rsidP="00CC3614">
      <w:pPr>
        <w:pStyle w:val="Amainbullet"/>
        <w:keepNext/>
        <w:tabs>
          <w:tab w:val="left" w:pos="1500"/>
        </w:tabs>
        <w:rPr>
          <w:rStyle w:val="charItals"/>
        </w:rPr>
      </w:pPr>
      <w:r w:rsidRPr="00CC3614">
        <w:rPr>
          <w:rStyle w:val="charItals"/>
          <w:rFonts w:ascii="Symbol" w:hAnsi="Symbol"/>
          <w:i w:val="0"/>
          <w:sz w:val="20"/>
        </w:rPr>
        <w:lastRenderedPageBreak/>
        <w:t></w:t>
      </w:r>
      <w:r w:rsidRPr="00CC3614">
        <w:rPr>
          <w:rStyle w:val="charItals"/>
          <w:rFonts w:ascii="Symbol" w:hAnsi="Symbol"/>
          <w:i w:val="0"/>
          <w:sz w:val="20"/>
        </w:rPr>
        <w:tab/>
      </w:r>
      <w:hyperlink r:id="rId24" w:tooltip="A2006-50" w:history="1">
        <w:r w:rsidR="00024628" w:rsidRPr="00CC3614">
          <w:rPr>
            <w:rStyle w:val="charCitHyperlinkItal"/>
          </w:rPr>
          <w:t>Powers of Attorney Act 2006</w:t>
        </w:r>
      </w:hyperlink>
    </w:p>
    <w:p w14:paraId="2432FB6F" w14:textId="502596E5" w:rsidR="009C696B" w:rsidRPr="00CC3614" w:rsidRDefault="00CC3614" w:rsidP="00CC3614">
      <w:pPr>
        <w:pStyle w:val="Amainbullet"/>
        <w:keepNext/>
        <w:tabs>
          <w:tab w:val="left" w:pos="1500"/>
        </w:tabs>
        <w:rPr>
          <w:rStyle w:val="charItals"/>
        </w:rPr>
      </w:pPr>
      <w:r w:rsidRPr="00CC3614">
        <w:rPr>
          <w:rStyle w:val="charItals"/>
          <w:rFonts w:ascii="Symbol" w:hAnsi="Symbol"/>
          <w:i w:val="0"/>
          <w:sz w:val="20"/>
        </w:rPr>
        <w:t></w:t>
      </w:r>
      <w:r w:rsidRPr="00CC3614">
        <w:rPr>
          <w:rStyle w:val="charItals"/>
          <w:rFonts w:ascii="Symbol" w:hAnsi="Symbol"/>
          <w:i w:val="0"/>
          <w:sz w:val="20"/>
        </w:rPr>
        <w:tab/>
      </w:r>
      <w:hyperlink r:id="rId25" w:tooltip="A1985-8" w:history="1">
        <w:r w:rsidR="00024628" w:rsidRPr="00CC3614">
          <w:rPr>
            <w:rStyle w:val="charCitHyperlinkItal"/>
          </w:rPr>
          <w:t>Public Trustee and Guardian Act 1985</w:t>
        </w:r>
      </w:hyperlink>
    </w:p>
    <w:p w14:paraId="3562211F" w14:textId="4D1AA73B" w:rsidR="004234B3" w:rsidRPr="00CC3614" w:rsidRDefault="00CC3614" w:rsidP="00CC3614">
      <w:pPr>
        <w:pStyle w:val="Amainbullet"/>
        <w:tabs>
          <w:tab w:val="left" w:pos="1500"/>
        </w:tabs>
      </w:pPr>
      <w:r w:rsidRPr="00CC3614">
        <w:rPr>
          <w:rFonts w:ascii="Symbol" w:hAnsi="Symbol"/>
          <w:sz w:val="20"/>
        </w:rPr>
        <w:t></w:t>
      </w:r>
      <w:r w:rsidRPr="00CC3614">
        <w:rPr>
          <w:rFonts w:ascii="Symbol" w:hAnsi="Symbol"/>
          <w:sz w:val="20"/>
        </w:rPr>
        <w:tab/>
      </w:r>
      <w:hyperlink r:id="rId26" w:tooltip="A1933-34" w:history="1">
        <w:r w:rsidR="00024628" w:rsidRPr="00CC3614">
          <w:rPr>
            <w:rStyle w:val="charCitHyperlinkItal"/>
          </w:rPr>
          <w:t>Supreme Court Act 1933</w:t>
        </w:r>
      </w:hyperlink>
      <w:r w:rsidR="009C696B" w:rsidRPr="00CC3614">
        <w:t>.</w:t>
      </w:r>
    </w:p>
    <w:p w14:paraId="7006495B" w14:textId="77777777" w:rsidR="000D71AB" w:rsidRPr="00CC3614" w:rsidRDefault="000D71AB" w:rsidP="00CC3614">
      <w:pPr>
        <w:pStyle w:val="PageBreak"/>
        <w:suppressLineNumbers/>
      </w:pPr>
      <w:r w:rsidRPr="00CC3614">
        <w:br w:type="page"/>
      </w:r>
    </w:p>
    <w:p w14:paraId="019E3273" w14:textId="76A3A620" w:rsidR="00B81861" w:rsidRPr="00CC3614" w:rsidRDefault="00CC3614" w:rsidP="00CC3614">
      <w:pPr>
        <w:pStyle w:val="AH2Part"/>
      </w:pPr>
      <w:bookmarkStart w:id="5" w:name="_Toc69292131"/>
      <w:r w:rsidRPr="00CC3614">
        <w:rPr>
          <w:rStyle w:val="CharPartNo"/>
        </w:rPr>
        <w:lastRenderedPageBreak/>
        <w:t>Part 2</w:t>
      </w:r>
      <w:r w:rsidRPr="00CC3614">
        <w:tab/>
      </w:r>
      <w:r w:rsidR="00B81861" w:rsidRPr="00CC3614">
        <w:rPr>
          <w:rStyle w:val="CharPartText"/>
        </w:rPr>
        <w:t>ACT Civil and Administrative Tribunal Act</w:t>
      </w:r>
      <w:r w:rsidR="00793DA6" w:rsidRPr="00CC3614">
        <w:rPr>
          <w:rStyle w:val="CharPartText"/>
        </w:rPr>
        <w:t> </w:t>
      </w:r>
      <w:r w:rsidR="00B81861" w:rsidRPr="00CC3614">
        <w:rPr>
          <w:rStyle w:val="CharPartText"/>
        </w:rPr>
        <w:t>2008</w:t>
      </w:r>
      <w:bookmarkEnd w:id="5"/>
    </w:p>
    <w:p w14:paraId="195A6FF9" w14:textId="5F73C043" w:rsidR="00F579CE" w:rsidRPr="00CC3614" w:rsidRDefault="00CC3614" w:rsidP="00CC3614">
      <w:pPr>
        <w:pStyle w:val="AH5Sec"/>
        <w:shd w:val="pct25" w:color="auto" w:fill="auto"/>
      </w:pPr>
      <w:bookmarkStart w:id="6" w:name="_Toc69292132"/>
      <w:r w:rsidRPr="00CC3614">
        <w:rPr>
          <w:rStyle w:val="CharSectNo"/>
        </w:rPr>
        <w:t>4</w:t>
      </w:r>
      <w:r w:rsidRPr="00CC3614">
        <w:tab/>
      </w:r>
      <w:r w:rsidR="00F579CE" w:rsidRPr="00CC3614">
        <w:t>Section 7</w:t>
      </w:r>
      <w:bookmarkEnd w:id="6"/>
    </w:p>
    <w:p w14:paraId="3D865031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64BF2C22" w14:textId="77777777" w:rsidR="00F579CE" w:rsidRPr="00CC3614" w:rsidRDefault="00F579CE" w:rsidP="00F579CE">
      <w:pPr>
        <w:pStyle w:val="IH5Sec"/>
      </w:pPr>
      <w:r w:rsidRPr="00CC3614">
        <w:t>7</w:t>
      </w:r>
      <w:r w:rsidRPr="00CC3614">
        <w:tab/>
        <w:t>Tribunal principles</w:t>
      </w:r>
    </w:p>
    <w:p w14:paraId="150D075F" w14:textId="259C2541" w:rsidR="00F579CE" w:rsidRPr="00CC3614" w:rsidRDefault="00F579CE" w:rsidP="00A75B84">
      <w:pPr>
        <w:pStyle w:val="Amainreturn"/>
      </w:pPr>
      <w:r w:rsidRPr="00CC3614">
        <w:t>In exercising its functions under this Act, the tribunal must—</w:t>
      </w:r>
    </w:p>
    <w:p w14:paraId="44FF6FF4" w14:textId="77777777" w:rsidR="00AB7FD2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seek to ensure the procedures of the tribunal</w:t>
      </w:r>
      <w:r w:rsidR="00AB7FD2" w:rsidRPr="00CC3614">
        <w:t>—</w:t>
      </w:r>
    </w:p>
    <w:p w14:paraId="2FE07405" w14:textId="724DFD5C" w:rsidR="00F579CE" w:rsidRPr="00CC3614" w:rsidRDefault="00AB7FD2" w:rsidP="00AB7FD2">
      <w:pPr>
        <w:pStyle w:val="Isubpara"/>
      </w:pPr>
      <w:r w:rsidRPr="00CC3614">
        <w:tab/>
        <w:t>(i)</w:t>
      </w:r>
      <w:r w:rsidRPr="00CC3614">
        <w:tab/>
      </w:r>
      <w:r w:rsidR="00F579CE" w:rsidRPr="00CC3614">
        <w:t>are as simple, quick, inexpensive and informal as is consistent with achieving justice; and</w:t>
      </w:r>
    </w:p>
    <w:p w14:paraId="3AFDA356" w14:textId="6FBFB5E9" w:rsidR="00AB7FD2" w:rsidRPr="00CC3614" w:rsidRDefault="00AB7FD2" w:rsidP="00AB7FD2">
      <w:pPr>
        <w:pStyle w:val="Isubpara"/>
      </w:pPr>
      <w:r w:rsidRPr="00CC3614">
        <w:tab/>
        <w:t>(ii)</w:t>
      </w:r>
      <w:r w:rsidRPr="00CC3614">
        <w:tab/>
        <w:t>are implemented in a way that facilitates the resolution of the issues between the parties so that the cost to the parties and the tribunal is proportionate to the importance and complex</w:t>
      </w:r>
      <w:r w:rsidR="00A0721B" w:rsidRPr="00CC3614">
        <w:t>i</w:t>
      </w:r>
      <w:r w:rsidRPr="00CC3614">
        <w:t>ty of the subject matter of the proceeding; and</w:t>
      </w:r>
    </w:p>
    <w:p w14:paraId="4C106EB0" w14:textId="44203B5B" w:rsidR="00F579CE" w:rsidRPr="00CC3614" w:rsidRDefault="00F579CE" w:rsidP="00F579CE">
      <w:pPr>
        <w:pStyle w:val="Ipara"/>
      </w:pPr>
      <w:r w:rsidRPr="00CC3614">
        <w:tab/>
        <w:t>(</w:t>
      </w:r>
      <w:r w:rsidR="00F5059C" w:rsidRPr="00CC3614">
        <w:t>b</w:t>
      </w:r>
      <w:r w:rsidRPr="00CC3614">
        <w:t>)</w:t>
      </w:r>
      <w:r w:rsidRPr="00CC3614">
        <w:tab/>
        <w:t>observe natural justice and procedural fairness.</w:t>
      </w:r>
    </w:p>
    <w:p w14:paraId="21198E52" w14:textId="0FCB4D8D" w:rsidR="0007647C" w:rsidRPr="00CC3614" w:rsidRDefault="0007647C" w:rsidP="0007647C">
      <w:pPr>
        <w:pStyle w:val="IH5Sec"/>
      </w:pPr>
      <w:r w:rsidRPr="00CC3614">
        <w:t>7A</w:t>
      </w:r>
      <w:r w:rsidRPr="00CC3614">
        <w:tab/>
        <w:t>Duties of parties, authorised representatives and others</w:t>
      </w:r>
    </w:p>
    <w:p w14:paraId="46FE8369" w14:textId="34D6458A" w:rsidR="0007647C" w:rsidRPr="00CC3614" w:rsidRDefault="00AB7FD2" w:rsidP="0007647C">
      <w:pPr>
        <w:pStyle w:val="Amainreturn"/>
      </w:pPr>
      <w:r w:rsidRPr="00CC3614">
        <w:t>Each party</w:t>
      </w:r>
      <w:r w:rsidR="00F579CE" w:rsidRPr="00CC3614">
        <w:t xml:space="preserve"> to a proceeding</w:t>
      </w:r>
      <w:r w:rsidR="0007647C" w:rsidRPr="00CC3614">
        <w:t>,</w:t>
      </w:r>
      <w:r w:rsidR="00F579CE" w:rsidRPr="00CC3614">
        <w:t xml:space="preserve"> their authorised representative </w:t>
      </w:r>
      <w:r w:rsidR="0007647C" w:rsidRPr="00CC3614">
        <w:t>and anyone else accompanying the part</w:t>
      </w:r>
      <w:r w:rsidRPr="00CC3614">
        <w:t>y or allowed to participate in the proceeding</w:t>
      </w:r>
      <w:r w:rsidR="0007647C" w:rsidRPr="00CC3614">
        <w:t xml:space="preserve"> </w:t>
      </w:r>
      <w:r w:rsidRPr="00CC3614">
        <w:t>has</w:t>
      </w:r>
      <w:r w:rsidR="00F579CE" w:rsidRPr="00CC3614">
        <w:t xml:space="preserve"> a duty</w:t>
      </w:r>
      <w:r w:rsidR="0007647C" w:rsidRPr="00CC3614">
        <w:t>—</w:t>
      </w:r>
    </w:p>
    <w:p w14:paraId="2D7327B0" w14:textId="0AB674E3" w:rsidR="00F579CE" w:rsidRPr="00CC3614" w:rsidRDefault="0007647C" w:rsidP="0007647C">
      <w:pPr>
        <w:pStyle w:val="Ipara"/>
      </w:pPr>
      <w:r w:rsidRPr="00CC3614">
        <w:tab/>
        <w:t>(a)</w:t>
      </w:r>
      <w:r w:rsidRPr="00CC3614">
        <w:tab/>
      </w:r>
      <w:r w:rsidR="00F579CE" w:rsidRPr="00CC3614">
        <w:t xml:space="preserve">to cooperate with the tribunal to give effect to the </w:t>
      </w:r>
      <w:r w:rsidR="00647024" w:rsidRPr="00CC3614">
        <w:t>tribunal principles mentioned in section 7</w:t>
      </w:r>
      <w:r w:rsidRPr="00CC3614">
        <w:t>; and</w:t>
      </w:r>
    </w:p>
    <w:p w14:paraId="62E0CB16" w14:textId="07C4986E" w:rsidR="0007647C" w:rsidRPr="00CC3614" w:rsidRDefault="0007647C" w:rsidP="00CC3614">
      <w:pPr>
        <w:pStyle w:val="Ipara"/>
        <w:keepNext/>
      </w:pPr>
      <w:r w:rsidRPr="00CC3614">
        <w:tab/>
        <w:t>(b)</w:t>
      </w:r>
      <w:r w:rsidRPr="00CC3614">
        <w:tab/>
        <w:t>to comply with the Act and any directions.</w:t>
      </w:r>
    </w:p>
    <w:p w14:paraId="0AF795E8" w14:textId="128E6CAF" w:rsidR="0007647C" w:rsidRPr="00CC3614" w:rsidRDefault="0007647C" w:rsidP="0007647C">
      <w:pPr>
        <w:pStyle w:val="aNote"/>
        <w:rPr>
          <w:snapToGrid w:val="0"/>
        </w:rPr>
      </w:pPr>
      <w:r w:rsidRPr="00CC3614">
        <w:rPr>
          <w:rStyle w:val="charItals"/>
        </w:rPr>
        <w:t>Note</w:t>
      </w:r>
      <w:r w:rsidRPr="00CC3614">
        <w:rPr>
          <w:snapToGrid w:val="0"/>
        </w:rPr>
        <w:tab/>
        <w:t xml:space="preserve">A reference to an Act includes a reference </w:t>
      </w:r>
      <w:r w:rsidR="00A645BD" w:rsidRPr="00CC3614">
        <w:rPr>
          <w:snapToGrid w:val="0"/>
        </w:rPr>
        <w:t>to the statutory instruments made or in force under the Act, including any regulation or rules</w:t>
      </w:r>
      <w:r w:rsidRPr="00CC3614">
        <w:rPr>
          <w:snapToGrid w:val="0"/>
        </w:rPr>
        <w:t xml:space="preserve"> (see </w:t>
      </w:r>
      <w:hyperlink r:id="rId27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</w:t>
      </w:r>
      <w:r w:rsidRPr="00CC3614">
        <w:rPr>
          <w:snapToGrid w:val="0"/>
        </w:rPr>
        <w:t xml:space="preserve"> s 10</w:t>
      </w:r>
      <w:r w:rsidR="00A645BD" w:rsidRPr="00CC3614">
        <w:rPr>
          <w:snapToGrid w:val="0"/>
        </w:rPr>
        <w:t>4</w:t>
      </w:r>
      <w:r w:rsidRPr="00CC3614">
        <w:rPr>
          <w:snapToGrid w:val="0"/>
        </w:rPr>
        <w:t>).</w:t>
      </w:r>
    </w:p>
    <w:p w14:paraId="124F4EEE" w14:textId="5F6FCF62" w:rsidR="00F579CE" w:rsidRPr="00CC3614" w:rsidRDefault="00CC3614" w:rsidP="00CC3614">
      <w:pPr>
        <w:pStyle w:val="AH5Sec"/>
        <w:shd w:val="pct25" w:color="auto" w:fill="auto"/>
      </w:pPr>
      <w:bookmarkStart w:id="7" w:name="_Toc69292133"/>
      <w:r w:rsidRPr="00CC3614">
        <w:rPr>
          <w:rStyle w:val="CharSectNo"/>
        </w:rPr>
        <w:lastRenderedPageBreak/>
        <w:t>5</w:t>
      </w:r>
      <w:r w:rsidRPr="00CC3614">
        <w:tab/>
      </w:r>
      <w:r w:rsidR="00F579CE" w:rsidRPr="00CC3614">
        <w:t>Section 23</w:t>
      </w:r>
      <w:bookmarkEnd w:id="7"/>
    </w:p>
    <w:p w14:paraId="0793CC98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4C1C8550" w14:textId="77777777" w:rsidR="00F579CE" w:rsidRPr="00CC3614" w:rsidRDefault="00F579CE" w:rsidP="00F579CE">
      <w:pPr>
        <w:pStyle w:val="IH5Sec"/>
      </w:pPr>
      <w:r w:rsidRPr="00CC3614">
        <w:t>23</w:t>
      </w:r>
      <w:r w:rsidRPr="00CC3614">
        <w:tab/>
        <w:t>Tribunal decides own procedure</w:t>
      </w:r>
    </w:p>
    <w:p w14:paraId="7D331A56" w14:textId="77777777" w:rsidR="00F579CE" w:rsidRPr="00CC3614" w:rsidRDefault="00F579CE" w:rsidP="00CC3614">
      <w:pPr>
        <w:pStyle w:val="IMain"/>
        <w:keepNext/>
      </w:pPr>
      <w:r w:rsidRPr="00CC3614">
        <w:tab/>
        <w:t>(1)</w:t>
      </w:r>
      <w:r w:rsidRPr="00CC3614">
        <w:tab/>
        <w:t>The tribunal may decide its own procedure at any stage in dealing with an application if no procedure is prescribed for the application under this Act or an authorising law.</w:t>
      </w:r>
    </w:p>
    <w:p w14:paraId="2C865200" w14:textId="0024935F" w:rsidR="00F579CE" w:rsidRPr="00CC3614" w:rsidRDefault="00F579CE" w:rsidP="00CC3614">
      <w:pPr>
        <w:pStyle w:val="aNote"/>
        <w:keepNext/>
      </w:pPr>
      <w:r w:rsidRPr="00CC3614">
        <w:rPr>
          <w:rStyle w:val="charItals"/>
        </w:rPr>
        <w:t>Note 1</w:t>
      </w:r>
      <w:r w:rsidRPr="00CC3614">
        <w:rPr>
          <w:rStyle w:val="charItals"/>
        </w:rPr>
        <w:tab/>
      </w:r>
      <w:r w:rsidRPr="00CC3614">
        <w:t>The procedures of the tribunal must be as simple, quick, inexpensive and informal as is consistent with achieving justice</w:t>
      </w:r>
      <w:r w:rsidR="00F13E7E" w:rsidRPr="00CC3614">
        <w:t xml:space="preserve"> (see s 7 (a)</w:t>
      </w:r>
      <w:r w:rsidR="00910FD2" w:rsidRPr="00CC3614">
        <w:t>)</w:t>
      </w:r>
      <w:r w:rsidRPr="00CC3614">
        <w:t>.</w:t>
      </w:r>
    </w:p>
    <w:p w14:paraId="38048E1C" w14:textId="7CEC3EC7" w:rsidR="00F579CE" w:rsidRPr="00CC3614" w:rsidRDefault="00F579CE" w:rsidP="00F579CE">
      <w:pPr>
        <w:pStyle w:val="aNote"/>
      </w:pPr>
      <w:r w:rsidRPr="00CC3614">
        <w:rPr>
          <w:rStyle w:val="charItals"/>
        </w:rPr>
        <w:t>Note 2</w:t>
      </w:r>
      <w:r w:rsidRPr="00CC3614">
        <w:rPr>
          <w:rStyle w:val="charItals"/>
        </w:rPr>
        <w:tab/>
      </w:r>
      <w:r w:rsidRPr="00CC3614">
        <w:t xml:space="preserve">A reference to an Act includes a reference to any statutory instrument made or in force under the Act (see </w:t>
      </w:r>
      <w:hyperlink r:id="rId28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 s 104).</w:t>
      </w:r>
    </w:p>
    <w:p w14:paraId="21CCA649" w14:textId="77777777" w:rsidR="00F579CE" w:rsidRPr="00CC3614" w:rsidRDefault="00F579CE" w:rsidP="00F579CE">
      <w:pPr>
        <w:pStyle w:val="IMain"/>
      </w:pPr>
      <w:r w:rsidRPr="00CC3614">
        <w:tab/>
        <w:t>(2)</w:t>
      </w:r>
      <w:r w:rsidRPr="00CC3614">
        <w:tab/>
        <w:t>The tribunal may, by order, dispense with the application of a provision of the rules to a particular proceeding on any conditions it considers appropriate.</w:t>
      </w:r>
    </w:p>
    <w:p w14:paraId="4313F764" w14:textId="77777777" w:rsidR="00F579CE" w:rsidRPr="00CC3614" w:rsidRDefault="00F579CE" w:rsidP="00F579CE">
      <w:pPr>
        <w:pStyle w:val="IMain"/>
      </w:pPr>
      <w:r w:rsidRPr="00CC3614">
        <w:tab/>
        <w:t>(3)</w:t>
      </w:r>
      <w:r w:rsidRPr="00CC3614">
        <w:tab/>
        <w:t>The tribunal may make an order under subsection (2) on application by a party, another person or on its own initiative.</w:t>
      </w:r>
    </w:p>
    <w:p w14:paraId="46359937" w14:textId="3B0F9264" w:rsidR="00F579CE" w:rsidRPr="00CC3614" w:rsidRDefault="00CC3614" w:rsidP="00CC3614">
      <w:pPr>
        <w:pStyle w:val="AH5Sec"/>
        <w:shd w:val="pct25" w:color="auto" w:fill="auto"/>
      </w:pPr>
      <w:bookmarkStart w:id="8" w:name="_Toc69292134"/>
      <w:r w:rsidRPr="00CC3614">
        <w:rPr>
          <w:rStyle w:val="CharSectNo"/>
        </w:rPr>
        <w:t>6</w:t>
      </w:r>
      <w:r w:rsidRPr="00CC3614">
        <w:tab/>
      </w:r>
      <w:r w:rsidR="00F579CE" w:rsidRPr="00CC3614">
        <w:t>Mediation for applications</w:t>
      </w:r>
      <w:r w:rsidR="00F579CE" w:rsidRPr="00CC3614">
        <w:br/>
        <w:t>Section 35 (1)</w:t>
      </w:r>
      <w:bookmarkEnd w:id="8"/>
    </w:p>
    <w:p w14:paraId="1143BC42" w14:textId="204CE01E" w:rsidR="00F579CE" w:rsidRPr="00CC3614" w:rsidRDefault="00F579CE" w:rsidP="00F579CE">
      <w:pPr>
        <w:pStyle w:val="direction"/>
      </w:pPr>
      <w:r w:rsidRPr="00CC3614">
        <w:t xml:space="preserve">omit everything before </w:t>
      </w:r>
      <w:r w:rsidR="00513A7B" w:rsidRPr="00CC3614">
        <w:t xml:space="preserve">paragraph </w:t>
      </w:r>
      <w:r w:rsidRPr="00CC3614">
        <w:t>(a), substitute</w:t>
      </w:r>
    </w:p>
    <w:p w14:paraId="6E99EB51" w14:textId="77777777" w:rsidR="00F579CE" w:rsidRPr="00CC3614" w:rsidRDefault="00F579CE" w:rsidP="00F579CE">
      <w:pPr>
        <w:pStyle w:val="IMain"/>
      </w:pPr>
      <w:r w:rsidRPr="00CC3614">
        <w:tab/>
        <w:t>(1)</w:t>
      </w:r>
      <w:r w:rsidRPr="00CC3614">
        <w:tab/>
      </w:r>
      <w:r w:rsidRPr="00CC3614">
        <w:rPr>
          <w:sz w:val="23"/>
          <w:szCs w:val="23"/>
        </w:rPr>
        <w:t>This section applies if the tribunal considers that a matter to which an application relates—</w:t>
      </w:r>
    </w:p>
    <w:p w14:paraId="21E57D3C" w14:textId="77D82BA7" w:rsidR="00F579CE" w:rsidRPr="00CC3614" w:rsidRDefault="00CC3614" w:rsidP="00CC3614">
      <w:pPr>
        <w:pStyle w:val="AH5Sec"/>
        <w:shd w:val="pct25" w:color="auto" w:fill="auto"/>
      </w:pPr>
      <w:bookmarkStart w:id="9" w:name="_Toc69292135"/>
      <w:r w:rsidRPr="00CC3614">
        <w:rPr>
          <w:rStyle w:val="CharSectNo"/>
        </w:rPr>
        <w:t>7</w:t>
      </w:r>
      <w:r w:rsidRPr="00CC3614">
        <w:tab/>
      </w:r>
      <w:r w:rsidR="00F579CE" w:rsidRPr="00CC3614">
        <w:t>Section 35 (2) (a)</w:t>
      </w:r>
      <w:bookmarkEnd w:id="9"/>
    </w:p>
    <w:p w14:paraId="7C02358B" w14:textId="77777777" w:rsidR="00F579CE" w:rsidRPr="00CC3614" w:rsidRDefault="00F579CE" w:rsidP="00F579CE">
      <w:pPr>
        <w:pStyle w:val="direction"/>
      </w:pPr>
      <w:r w:rsidRPr="00CC3614">
        <w:t>omit</w:t>
      </w:r>
    </w:p>
    <w:p w14:paraId="7BCD1206" w14:textId="77777777" w:rsidR="00F579CE" w:rsidRPr="00CC3614" w:rsidRDefault="00F579CE" w:rsidP="00F579CE">
      <w:pPr>
        <w:pStyle w:val="Amainreturn"/>
      </w:pPr>
      <w:r w:rsidRPr="00CC3614">
        <w:t>subject</w:t>
      </w:r>
    </w:p>
    <w:p w14:paraId="7DCDB051" w14:textId="7BD6BB30" w:rsidR="00F579CE" w:rsidRPr="00CC3614" w:rsidRDefault="00CC3614" w:rsidP="00CC3614">
      <w:pPr>
        <w:pStyle w:val="AH5Sec"/>
        <w:shd w:val="pct25" w:color="auto" w:fill="auto"/>
      </w:pPr>
      <w:bookmarkStart w:id="10" w:name="_Toc69292136"/>
      <w:r w:rsidRPr="00CC3614">
        <w:rPr>
          <w:rStyle w:val="CharSectNo"/>
        </w:rPr>
        <w:t>8</w:t>
      </w:r>
      <w:r w:rsidRPr="00CC3614">
        <w:tab/>
      </w:r>
      <w:r w:rsidR="00513A7B" w:rsidRPr="00CC3614">
        <w:t>Procedure in absence of party</w:t>
      </w:r>
      <w:r w:rsidR="00513A7B" w:rsidRPr="00CC3614">
        <w:br/>
      </w:r>
      <w:r w:rsidR="00F579CE" w:rsidRPr="00CC3614">
        <w:t>Section 44</w:t>
      </w:r>
      <w:bookmarkEnd w:id="10"/>
    </w:p>
    <w:p w14:paraId="56F20C36" w14:textId="77777777" w:rsidR="00F579CE" w:rsidRPr="00CC3614" w:rsidRDefault="00F579CE" w:rsidP="000F6CBE">
      <w:pPr>
        <w:pStyle w:val="direction"/>
        <w:keepNext w:val="0"/>
      </w:pPr>
      <w:r w:rsidRPr="00CC3614">
        <w:t>omit</w:t>
      </w:r>
    </w:p>
    <w:p w14:paraId="1ECB45F7" w14:textId="50CA4C1C" w:rsidR="00F579CE" w:rsidRPr="00CC3614" w:rsidRDefault="00CC3614" w:rsidP="00CC3614">
      <w:pPr>
        <w:pStyle w:val="AH5Sec"/>
        <w:shd w:val="pct25" w:color="auto" w:fill="auto"/>
      </w:pPr>
      <w:bookmarkStart w:id="11" w:name="_Toc69292137"/>
      <w:r w:rsidRPr="00CC3614">
        <w:rPr>
          <w:rStyle w:val="CharSectNo"/>
        </w:rPr>
        <w:lastRenderedPageBreak/>
        <w:t>9</w:t>
      </w:r>
      <w:r w:rsidRPr="00CC3614">
        <w:tab/>
      </w:r>
      <w:r w:rsidR="00F579CE" w:rsidRPr="00CC3614">
        <w:t>New section 47A</w:t>
      </w:r>
      <w:bookmarkEnd w:id="11"/>
    </w:p>
    <w:p w14:paraId="7747E01B" w14:textId="77777777" w:rsidR="00F579CE" w:rsidRPr="00CC3614" w:rsidRDefault="00F579CE" w:rsidP="00F579CE">
      <w:pPr>
        <w:pStyle w:val="direction"/>
      </w:pPr>
      <w:r w:rsidRPr="00CC3614">
        <w:t>insert</w:t>
      </w:r>
    </w:p>
    <w:p w14:paraId="1B6D61AC" w14:textId="77777777" w:rsidR="00F579CE" w:rsidRPr="00CC3614" w:rsidRDefault="00F579CE" w:rsidP="00F579CE">
      <w:pPr>
        <w:pStyle w:val="IH5Sec"/>
      </w:pPr>
      <w:r w:rsidRPr="00CC3614">
        <w:t>47A</w:t>
      </w:r>
      <w:r w:rsidRPr="00CC3614">
        <w:tab/>
        <w:t>Procedure in absence of party</w:t>
      </w:r>
    </w:p>
    <w:p w14:paraId="4E48D2AF" w14:textId="77777777" w:rsidR="00F579CE" w:rsidRPr="00CC3614" w:rsidRDefault="00F579CE" w:rsidP="00F579CE">
      <w:pPr>
        <w:pStyle w:val="IMain"/>
        <w:keepLines/>
      </w:pPr>
      <w:r w:rsidRPr="00CC3614">
        <w:tab/>
        <w:t>(1)</w:t>
      </w:r>
      <w:r w:rsidRPr="00CC3614">
        <w:tab/>
        <w:t>This section applies if—</w:t>
      </w:r>
    </w:p>
    <w:p w14:paraId="5AC75D30" w14:textId="5A45BA2F" w:rsidR="00F579CE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the tribunal requires a party to appear either personally or by a representative before the tribunal in relation to an application; and</w:t>
      </w:r>
    </w:p>
    <w:p w14:paraId="2D4EDD92" w14:textId="36B99371" w:rsidR="00F579CE" w:rsidRPr="00CC3614" w:rsidRDefault="00F579CE" w:rsidP="00F579CE">
      <w:pPr>
        <w:pStyle w:val="Ipara"/>
      </w:pPr>
      <w:r w:rsidRPr="00CC3614">
        <w:tab/>
        <w:t>(b)</w:t>
      </w:r>
      <w:r w:rsidRPr="00CC3614">
        <w:tab/>
        <w:t>the party fails to appear.</w:t>
      </w:r>
    </w:p>
    <w:p w14:paraId="0342F9AA" w14:textId="77777777" w:rsidR="00B37425" w:rsidRPr="00CC3614" w:rsidRDefault="00B37425" w:rsidP="00B37425">
      <w:pPr>
        <w:pStyle w:val="IMain"/>
        <w:keepLines/>
      </w:pPr>
      <w:r w:rsidRPr="00CC3614">
        <w:tab/>
        <w:t>(2)</w:t>
      </w:r>
      <w:r w:rsidRPr="00CC3614">
        <w:tab/>
        <w:t>The tribunal may—</w:t>
      </w:r>
    </w:p>
    <w:p w14:paraId="3B70A289" w14:textId="3A51B387" w:rsidR="00B37425" w:rsidRPr="00CC3614" w:rsidRDefault="00B37425" w:rsidP="00B37425">
      <w:pPr>
        <w:pStyle w:val="Ipara"/>
      </w:pPr>
      <w:r w:rsidRPr="00CC3614">
        <w:tab/>
        <w:t>(a)</w:t>
      </w:r>
      <w:r w:rsidRPr="00CC3614">
        <w:tab/>
      </w:r>
      <w:r w:rsidR="00AE6C2B" w:rsidRPr="00CC3614">
        <w:t>if the party is the applicant—dismiss the application; or</w:t>
      </w:r>
    </w:p>
    <w:p w14:paraId="6B1828F4" w14:textId="38C20D5C" w:rsidR="00B37425" w:rsidRPr="00CC3614" w:rsidRDefault="00B37425" w:rsidP="00B37425">
      <w:pPr>
        <w:pStyle w:val="Ipara"/>
      </w:pPr>
      <w:r w:rsidRPr="00CC3614">
        <w:tab/>
        <w:t>(b)</w:t>
      </w:r>
      <w:r w:rsidRPr="00CC3614">
        <w:tab/>
        <w:t xml:space="preserve">if the </w:t>
      </w:r>
      <w:r w:rsidR="00AE6C2B" w:rsidRPr="00CC3614">
        <w:t>party is the respondent—decide the application</w:t>
      </w:r>
      <w:r w:rsidRPr="00CC3614">
        <w:t>; or</w:t>
      </w:r>
    </w:p>
    <w:p w14:paraId="18E7F88D" w14:textId="1231B400" w:rsidR="00B37425" w:rsidRPr="00CC3614" w:rsidRDefault="00B37425" w:rsidP="00B37425">
      <w:pPr>
        <w:pStyle w:val="Ipara"/>
        <w:keepLines/>
      </w:pPr>
      <w:r w:rsidRPr="00CC3614">
        <w:tab/>
        <w:t>(</w:t>
      </w:r>
      <w:r w:rsidR="00BE5919" w:rsidRPr="00CC3614">
        <w:t>c</w:t>
      </w:r>
      <w:r w:rsidRPr="00CC3614">
        <w:t>)</w:t>
      </w:r>
      <w:r w:rsidRPr="00CC3614">
        <w:tab/>
      </w:r>
      <w:r w:rsidR="00BE5919" w:rsidRPr="00CC3614">
        <w:t>if the party is not the applicant or respondent—remove the party from the application; or</w:t>
      </w:r>
    </w:p>
    <w:p w14:paraId="17D30F16" w14:textId="129D524A" w:rsidR="00BE5919" w:rsidRPr="00CC3614" w:rsidRDefault="00BE5919" w:rsidP="00B37425">
      <w:pPr>
        <w:pStyle w:val="Ipara"/>
        <w:keepLines/>
      </w:pPr>
      <w:r w:rsidRPr="00CC3614">
        <w:tab/>
        <w:t>(d)</w:t>
      </w:r>
      <w:r w:rsidRPr="00CC3614">
        <w:tab/>
        <w:t>do any of the following:</w:t>
      </w:r>
    </w:p>
    <w:p w14:paraId="6D348ECC" w14:textId="0B82EF01" w:rsidR="00BE5919" w:rsidRPr="00CC3614" w:rsidRDefault="00BE5919" w:rsidP="00B37425">
      <w:pPr>
        <w:pStyle w:val="Isubpara"/>
      </w:pPr>
      <w:r w:rsidRPr="00CC3614">
        <w:tab/>
        <w:t>(i)</w:t>
      </w:r>
      <w:r w:rsidRPr="00CC3614">
        <w:tab/>
      </w:r>
      <w:r w:rsidR="00E373FE" w:rsidRPr="00CC3614">
        <w:t xml:space="preserve">continue with the hearing in the absence of the party either generally or in relation to any relief claimed in the application; </w:t>
      </w:r>
    </w:p>
    <w:p w14:paraId="1636FFE2" w14:textId="3917A25A" w:rsidR="00B37425" w:rsidRPr="00CC3614" w:rsidRDefault="00B37425" w:rsidP="00B37425">
      <w:pPr>
        <w:pStyle w:val="Isubpara"/>
      </w:pPr>
      <w:r w:rsidRPr="00CC3614">
        <w:tab/>
        <w:t>(i</w:t>
      </w:r>
      <w:r w:rsidR="00BE5919" w:rsidRPr="00CC3614">
        <w:t>i</w:t>
      </w:r>
      <w:r w:rsidRPr="00CC3614">
        <w:t>)</w:t>
      </w:r>
      <w:r w:rsidRPr="00CC3614">
        <w:tab/>
        <w:t xml:space="preserve">order that the application be set down for hearing at another time; </w:t>
      </w:r>
    </w:p>
    <w:p w14:paraId="57033F97" w14:textId="053CAD67" w:rsidR="00B37425" w:rsidRPr="00CC3614" w:rsidRDefault="00B37425" w:rsidP="00B37425">
      <w:pPr>
        <w:pStyle w:val="Isubpara"/>
      </w:pPr>
      <w:r w:rsidRPr="00CC3614">
        <w:tab/>
        <w:t>(i</w:t>
      </w:r>
      <w:r w:rsidR="00E373FE" w:rsidRPr="00CC3614">
        <w:t>i</w:t>
      </w:r>
      <w:r w:rsidRPr="00CC3614">
        <w:t>i)</w:t>
      </w:r>
      <w:r w:rsidRPr="00CC3614">
        <w:tab/>
        <w:t xml:space="preserve">order that stated steps be taken before the hearing takes place as the tribunal directs; </w:t>
      </w:r>
    </w:p>
    <w:p w14:paraId="32AB706D" w14:textId="700F4BA8" w:rsidR="00B37425" w:rsidRPr="00CC3614" w:rsidRDefault="00B37425" w:rsidP="00CC3614">
      <w:pPr>
        <w:pStyle w:val="Isubpara"/>
        <w:keepNext/>
      </w:pPr>
      <w:r w:rsidRPr="00CC3614">
        <w:lastRenderedPageBreak/>
        <w:tab/>
        <w:t>(</w:t>
      </w:r>
      <w:r w:rsidR="00E373FE" w:rsidRPr="00CC3614">
        <w:t>iv</w:t>
      </w:r>
      <w:r w:rsidRPr="00CC3614">
        <w:t>)</w:t>
      </w:r>
      <w:r w:rsidRPr="00CC3614">
        <w:tab/>
      </w:r>
      <w:r w:rsidR="00E373FE" w:rsidRPr="00CC3614">
        <w:t>make any other orders that the tribunal considers appropriate.</w:t>
      </w:r>
    </w:p>
    <w:p w14:paraId="581E68F4" w14:textId="1AE8127D" w:rsidR="00E373FE" w:rsidRPr="00CC3614" w:rsidRDefault="00E373FE" w:rsidP="00CC3614">
      <w:pPr>
        <w:pStyle w:val="aNote"/>
        <w:keepNext/>
      </w:pPr>
      <w:r w:rsidRPr="00CC3614">
        <w:rPr>
          <w:rStyle w:val="charItals"/>
        </w:rPr>
        <w:t>Note 1</w:t>
      </w:r>
      <w:r w:rsidRPr="00CC3614">
        <w:rPr>
          <w:rStyle w:val="charItals"/>
        </w:rPr>
        <w:tab/>
      </w:r>
      <w:r w:rsidRPr="00CC3614">
        <w:t>The procedures of the tribunal must be as simple, quick, inexpensive and informal as is consistent with achieving justice and the tribunal must observe natural justice and procedural fairness (see s 7).</w:t>
      </w:r>
    </w:p>
    <w:p w14:paraId="7EF572D7" w14:textId="03FF8FD3" w:rsidR="00B37425" w:rsidRPr="00CC3614" w:rsidRDefault="00B37425" w:rsidP="00B37425">
      <w:pPr>
        <w:pStyle w:val="aNote"/>
      </w:pPr>
      <w:r w:rsidRPr="00CC3614">
        <w:rPr>
          <w:rStyle w:val="charItals"/>
        </w:rPr>
        <w:t>Note</w:t>
      </w:r>
      <w:r w:rsidR="00E373FE" w:rsidRPr="00CC3614">
        <w:rPr>
          <w:rStyle w:val="charItals"/>
        </w:rPr>
        <w:t> 2</w:t>
      </w:r>
      <w:r w:rsidRPr="00CC3614">
        <w:rPr>
          <w:rStyle w:val="charItals"/>
        </w:rPr>
        <w:tab/>
      </w:r>
      <w:r w:rsidRPr="00CC3614">
        <w:t>If the tribunal makes an order after hearing an application in the absence of a party, the tribunal may, on application by a party, amend or set aside the order (see s 56 (c) (i)).</w:t>
      </w:r>
    </w:p>
    <w:p w14:paraId="1E46A4E0" w14:textId="6A6571C4" w:rsidR="00F579CE" w:rsidRPr="00CC3614" w:rsidRDefault="00CC3614" w:rsidP="00CC3614">
      <w:pPr>
        <w:pStyle w:val="AH5Sec"/>
        <w:shd w:val="pct25" w:color="auto" w:fill="auto"/>
      </w:pPr>
      <w:bookmarkStart w:id="12" w:name="_Toc69292138"/>
      <w:r w:rsidRPr="00CC3614">
        <w:rPr>
          <w:rStyle w:val="CharSectNo"/>
        </w:rPr>
        <w:t>10</w:t>
      </w:r>
      <w:r w:rsidRPr="00CC3614">
        <w:tab/>
      </w:r>
      <w:r w:rsidR="00B03F38" w:rsidRPr="00CC3614">
        <w:t>Interim orders</w:t>
      </w:r>
      <w:r w:rsidR="00B03F38" w:rsidRPr="00CC3614">
        <w:br/>
      </w:r>
      <w:r w:rsidR="00F579CE" w:rsidRPr="00CC3614">
        <w:t>Section 53 (1)</w:t>
      </w:r>
      <w:bookmarkEnd w:id="12"/>
    </w:p>
    <w:p w14:paraId="172FFA0C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26985B94" w14:textId="4EA42C0B" w:rsidR="00F579CE" w:rsidRPr="00CC3614" w:rsidRDefault="00F579CE" w:rsidP="00F579CE">
      <w:pPr>
        <w:pStyle w:val="IMain"/>
        <w:keepLines/>
      </w:pPr>
      <w:r w:rsidRPr="00CC3614">
        <w:tab/>
        <w:t>(1)</w:t>
      </w:r>
      <w:r w:rsidRPr="00CC3614">
        <w:tab/>
        <w:t>This section applies if</w:t>
      </w:r>
      <w:r w:rsidR="00B37425" w:rsidRPr="00CC3614">
        <w:t>, at any stage before an application is finalised in the tribunal</w:t>
      </w:r>
      <w:r w:rsidRPr="00CC3614">
        <w:t>—</w:t>
      </w:r>
    </w:p>
    <w:p w14:paraId="3DFDFF9A" w14:textId="77777777" w:rsidR="00F579CE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a party to an application applies to the tribunal for an order under this section; and</w:t>
      </w:r>
    </w:p>
    <w:p w14:paraId="544391AF" w14:textId="77777777" w:rsidR="00F579CE" w:rsidRPr="00CC3614" w:rsidRDefault="00F579CE" w:rsidP="00F579CE">
      <w:pPr>
        <w:pStyle w:val="Ipara"/>
      </w:pPr>
      <w:r w:rsidRPr="00CC3614">
        <w:tab/>
        <w:t>(b)</w:t>
      </w:r>
      <w:r w:rsidRPr="00CC3614">
        <w:tab/>
        <w:t>the tribunal is satisfied that, if an order under this section were not made, the party applying for the order would be disadvantaged or suffer harm.</w:t>
      </w:r>
    </w:p>
    <w:p w14:paraId="7F099660" w14:textId="3712E199" w:rsidR="00F579CE" w:rsidRPr="00CC3614" w:rsidRDefault="00CC3614" w:rsidP="00CC3614">
      <w:pPr>
        <w:pStyle w:val="AH5Sec"/>
        <w:shd w:val="pct25" w:color="auto" w:fill="auto"/>
      </w:pPr>
      <w:bookmarkStart w:id="13" w:name="_Toc69292139"/>
      <w:r w:rsidRPr="00CC3614">
        <w:rPr>
          <w:rStyle w:val="CharSectNo"/>
        </w:rPr>
        <w:t>11</w:t>
      </w:r>
      <w:r w:rsidRPr="00CC3614">
        <w:tab/>
      </w:r>
      <w:r w:rsidR="00F579CE" w:rsidRPr="00CC3614">
        <w:t>Section 53 (3)</w:t>
      </w:r>
      <w:bookmarkEnd w:id="13"/>
    </w:p>
    <w:p w14:paraId="2DDAD9F6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3FE87A39" w14:textId="77777777" w:rsidR="00F579CE" w:rsidRPr="00CC3614" w:rsidRDefault="00F579CE" w:rsidP="00F579CE">
      <w:pPr>
        <w:pStyle w:val="IMain"/>
      </w:pPr>
      <w:r w:rsidRPr="00CC3614">
        <w:tab/>
        <w:t>(3)</w:t>
      </w:r>
      <w:r w:rsidRPr="00CC3614">
        <w:tab/>
        <w:t>An interim order remains in force until—</w:t>
      </w:r>
    </w:p>
    <w:p w14:paraId="54A5BDF7" w14:textId="40049256" w:rsidR="00F579CE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the tribunal</w:t>
      </w:r>
      <w:r w:rsidR="0097708B" w:rsidRPr="00CC3614">
        <w:t xml:space="preserve"> orders otherwise</w:t>
      </w:r>
      <w:r w:rsidRPr="00CC3614">
        <w:t>; or</w:t>
      </w:r>
    </w:p>
    <w:p w14:paraId="37652FF9" w14:textId="19870BA1" w:rsidR="00F579CE" w:rsidRPr="00CC3614" w:rsidRDefault="00F579CE" w:rsidP="00F579CE">
      <w:pPr>
        <w:pStyle w:val="Ipara"/>
      </w:pPr>
      <w:r w:rsidRPr="00CC3614">
        <w:tab/>
        <w:t>(</w:t>
      </w:r>
      <w:r w:rsidR="000A3586">
        <w:t>b</w:t>
      </w:r>
      <w:r w:rsidRPr="00CC3614">
        <w:t>)</w:t>
      </w:r>
      <w:r w:rsidRPr="00CC3614">
        <w:tab/>
        <w:t>the application is finalised in the tribunal.</w:t>
      </w:r>
    </w:p>
    <w:p w14:paraId="2FC3F487" w14:textId="030A23FA" w:rsidR="00F579CE" w:rsidRPr="00CC3614" w:rsidRDefault="00CC3614" w:rsidP="00CC3614">
      <w:pPr>
        <w:pStyle w:val="AH5Sec"/>
        <w:shd w:val="pct25" w:color="auto" w:fill="auto"/>
      </w:pPr>
      <w:bookmarkStart w:id="14" w:name="_Toc69292140"/>
      <w:r w:rsidRPr="00CC3614">
        <w:rPr>
          <w:rStyle w:val="CharSectNo"/>
        </w:rPr>
        <w:lastRenderedPageBreak/>
        <w:t>12</w:t>
      </w:r>
      <w:r w:rsidRPr="00CC3614">
        <w:tab/>
      </w:r>
      <w:r w:rsidR="00F579CE" w:rsidRPr="00CC3614">
        <w:t>Decisions without hearing</w:t>
      </w:r>
      <w:r w:rsidR="00F579CE" w:rsidRPr="00CC3614">
        <w:br/>
        <w:t>New section 54 (1A)</w:t>
      </w:r>
      <w:bookmarkEnd w:id="14"/>
    </w:p>
    <w:p w14:paraId="0B88A45B" w14:textId="77777777" w:rsidR="00F579CE" w:rsidRPr="00CC3614" w:rsidRDefault="00F579CE" w:rsidP="00F579CE">
      <w:pPr>
        <w:pStyle w:val="direction"/>
      </w:pPr>
      <w:r w:rsidRPr="00CC3614">
        <w:t>before subsection (1), insert</w:t>
      </w:r>
    </w:p>
    <w:p w14:paraId="1415EB36" w14:textId="3D9011CF" w:rsidR="00F579CE" w:rsidRPr="00CC3614" w:rsidRDefault="00F579CE" w:rsidP="00CC3614">
      <w:pPr>
        <w:pStyle w:val="IMain"/>
        <w:keepNext/>
      </w:pPr>
      <w:r w:rsidRPr="00CC3614">
        <w:tab/>
        <w:t>(1A)</w:t>
      </w:r>
      <w:r w:rsidRPr="00CC3614">
        <w:tab/>
        <w:t xml:space="preserve">The tribunal may, on application by a party or on its own initiative, decide an application </w:t>
      </w:r>
      <w:r w:rsidRPr="00CC3614">
        <w:rPr>
          <w:lang w:eastAsia="en-AU"/>
        </w:rPr>
        <w:t>on the basis of documents, without the parties, their representatives or witnesses appearing at a hearing</w:t>
      </w:r>
      <w:r w:rsidRPr="00CC3614">
        <w:t xml:space="preserve">. </w:t>
      </w:r>
    </w:p>
    <w:p w14:paraId="7F201321" w14:textId="31C8C0CF" w:rsidR="00910FD2" w:rsidRPr="00CC3614" w:rsidRDefault="00910FD2" w:rsidP="00910FD2">
      <w:pPr>
        <w:pStyle w:val="aNote"/>
      </w:pPr>
      <w:r w:rsidRPr="00CC3614">
        <w:rPr>
          <w:rStyle w:val="charItals"/>
        </w:rPr>
        <w:t>Note</w:t>
      </w:r>
      <w:r w:rsidRPr="00CC3614">
        <w:rPr>
          <w:rStyle w:val="charItals"/>
        </w:rPr>
        <w:tab/>
      </w:r>
      <w:r w:rsidRPr="00CC3614">
        <w:t>The procedures of the tribunal must be as simple, quick, inexpensive and informal as is consistent with achieving justice and the tribunal must observe natural justice and procedural fairness (see s 7).</w:t>
      </w:r>
    </w:p>
    <w:p w14:paraId="00DD79DF" w14:textId="61CCA606" w:rsidR="00F579CE" w:rsidRPr="00CC3614" w:rsidRDefault="00CC3614" w:rsidP="00CC3614">
      <w:pPr>
        <w:pStyle w:val="AH5Sec"/>
        <w:shd w:val="pct25" w:color="auto" w:fill="auto"/>
      </w:pPr>
      <w:bookmarkStart w:id="15" w:name="_Toc69292141"/>
      <w:r w:rsidRPr="00CC3614">
        <w:rPr>
          <w:rStyle w:val="CharSectNo"/>
        </w:rPr>
        <w:t>13</w:t>
      </w:r>
      <w:r w:rsidRPr="00CC3614">
        <w:tab/>
      </w:r>
      <w:r w:rsidR="00F579CE" w:rsidRPr="00CC3614">
        <w:t>Section 54 (1)</w:t>
      </w:r>
      <w:bookmarkEnd w:id="15"/>
    </w:p>
    <w:p w14:paraId="4B990BFF" w14:textId="77777777" w:rsidR="00F579CE" w:rsidRPr="00CC3614" w:rsidRDefault="00F579CE" w:rsidP="00F579CE">
      <w:pPr>
        <w:pStyle w:val="direction"/>
      </w:pPr>
      <w:r w:rsidRPr="00CC3614">
        <w:t>omit</w:t>
      </w:r>
    </w:p>
    <w:p w14:paraId="496E0104" w14:textId="77777777" w:rsidR="00F579CE" w:rsidRPr="00CC3614" w:rsidRDefault="00F579CE" w:rsidP="00F579CE">
      <w:pPr>
        <w:pStyle w:val="Amainreturn"/>
      </w:pPr>
      <w:r w:rsidRPr="00CC3614">
        <w:t>written</w:t>
      </w:r>
    </w:p>
    <w:p w14:paraId="0B53BCFB" w14:textId="32FE5341" w:rsidR="00F579CE" w:rsidRPr="00CC3614" w:rsidRDefault="00CC3614" w:rsidP="00CC3614">
      <w:pPr>
        <w:pStyle w:val="AH5Sec"/>
        <w:shd w:val="pct25" w:color="auto" w:fill="auto"/>
      </w:pPr>
      <w:bookmarkStart w:id="16" w:name="_Toc69292142"/>
      <w:r w:rsidRPr="00CC3614">
        <w:rPr>
          <w:rStyle w:val="CharSectNo"/>
        </w:rPr>
        <w:t>14</w:t>
      </w:r>
      <w:r w:rsidRPr="00CC3614">
        <w:tab/>
      </w:r>
      <w:r w:rsidR="00F579CE" w:rsidRPr="00CC3614">
        <w:t>Section 54 (1) (a)</w:t>
      </w:r>
      <w:bookmarkEnd w:id="16"/>
    </w:p>
    <w:p w14:paraId="2685AB1F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7102981B" w14:textId="77777777" w:rsidR="00F579CE" w:rsidRPr="00CC3614" w:rsidRDefault="00F579CE" w:rsidP="00F579CE">
      <w:pPr>
        <w:pStyle w:val="Ipara"/>
        <w:rPr>
          <w:rFonts w:ascii="Times-Roman" w:hAnsi="Times-Roman" w:cs="Times-Roman"/>
          <w:szCs w:val="24"/>
          <w:lang w:eastAsia="en-AU"/>
        </w:rPr>
      </w:pPr>
      <w:r w:rsidRPr="00CC3614">
        <w:tab/>
        <w:t>(a)</w:t>
      </w:r>
      <w:r w:rsidRPr="00CC3614">
        <w:tab/>
        <w:t xml:space="preserve">the tribunal proposes to decide the application </w:t>
      </w:r>
      <w:r w:rsidRPr="00CC3614">
        <w:rPr>
          <w:lang w:eastAsia="en-AU"/>
        </w:rPr>
        <w:t xml:space="preserve">on the basis of documents, without the </w:t>
      </w:r>
      <w:r w:rsidRPr="00CC3614">
        <w:rPr>
          <w:rFonts w:ascii="Times-Roman" w:hAnsi="Times-Roman" w:cs="Times-Roman"/>
          <w:szCs w:val="24"/>
          <w:lang w:eastAsia="en-AU"/>
        </w:rPr>
        <w:t>parties, their representatives or witnesses appearing at a</w:t>
      </w:r>
      <w:r w:rsidRPr="00CC3614">
        <w:rPr>
          <w:lang w:eastAsia="en-AU"/>
        </w:rPr>
        <w:t xml:space="preserve"> </w:t>
      </w:r>
      <w:r w:rsidRPr="00CC3614">
        <w:rPr>
          <w:rFonts w:ascii="Times-Roman" w:hAnsi="Times-Roman" w:cs="Times-Roman"/>
          <w:szCs w:val="24"/>
          <w:lang w:eastAsia="en-AU"/>
        </w:rPr>
        <w:t>hearing; and</w:t>
      </w:r>
    </w:p>
    <w:p w14:paraId="7B9D5E2F" w14:textId="258679E0" w:rsidR="00F579CE" w:rsidRPr="00CC3614" w:rsidRDefault="00CC3614" w:rsidP="00CC3614">
      <w:pPr>
        <w:pStyle w:val="AH5Sec"/>
        <w:shd w:val="pct25" w:color="auto" w:fill="auto"/>
      </w:pPr>
      <w:bookmarkStart w:id="17" w:name="_Toc69292143"/>
      <w:r w:rsidRPr="00CC3614">
        <w:rPr>
          <w:rStyle w:val="CharSectNo"/>
        </w:rPr>
        <w:t>15</w:t>
      </w:r>
      <w:r w:rsidRPr="00CC3614">
        <w:tab/>
      </w:r>
      <w:r w:rsidR="00F579CE" w:rsidRPr="00CC3614">
        <w:t>Powers of tribunal if parties reach agreement</w:t>
      </w:r>
      <w:r w:rsidR="00F579CE" w:rsidRPr="00CC3614">
        <w:br/>
        <w:t>Section 55 (1) (b)</w:t>
      </w:r>
      <w:bookmarkEnd w:id="17"/>
    </w:p>
    <w:p w14:paraId="5F332E77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498A775A" w14:textId="77777777" w:rsidR="00F579CE" w:rsidRPr="00CC3614" w:rsidRDefault="00F579CE" w:rsidP="00F579CE">
      <w:pPr>
        <w:pStyle w:val="Ipara"/>
        <w:rPr>
          <w:szCs w:val="24"/>
        </w:rPr>
      </w:pPr>
      <w:r w:rsidRPr="00CC3614">
        <w:tab/>
        <w:t>(b)</w:t>
      </w:r>
      <w:r w:rsidRPr="00CC3614">
        <w:tab/>
      </w:r>
      <w:r w:rsidRPr="00CC3614">
        <w:rPr>
          <w:szCs w:val="24"/>
        </w:rPr>
        <w:t xml:space="preserve">the terms (the </w:t>
      </w:r>
      <w:r w:rsidRPr="00CC3614">
        <w:rPr>
          <w:rStyle w:val="charBoldItals"/>
        </w:rPr>
        <w:t>agreed terms</w:t>
      </w:r>
      <w:r w:rsidRPr="00CC3614">
        <w:rPr>
          <w:szCs w:val="24"/>
        </w:rPr>
        <w:t>) of the agreement are recorded by, or lodged with, the tribunal; and</w:t>
      </w:r>
    </w:p>
    <w:p w14:paraId="0F5C8ACB" w14:textId="4DFAB1DE" w:rsidR="001E50E7" w:rsidRPr="00CC3614" w:rsidRDefault="00CC3614" w:rsidP="00CC3614">
      <w:pPr>
        <w:pStyle w:val="AH5Sec"/>
        <w:shd w:val="pct25" w:color="auto" w:fill="auto"/>
        <w:rPr>
          <w:szCs w:val="24"/>
        </w:rPr>
      </w:pPr>
      <w:bookmarkStart w:id="18" w:name="_Toc69292144"/>
      <w:r w:rsidRPr="00CC3614">
        <w:rPr>
          <w:rStyle w:val="CharSectNo"/>
        </w:rPr>
        <w:lastRenderedPageBreak/>
        <w:t>16</w:t>
      </w:r>
      <w:r w:rsidRPr="00CC3614">
        <w:rPr>
          <w:szCs w:val="24"/>
        </w:rPr>
        <w:tab/>
      </w:r>
      <w:r w:rsidR="001E50E7" w:rsidRPr="00CC3614">
        <w:rPr>
          <w:szCs w:val="24"/>
        </w:rPr>
        <w:t>Other actions by tribunal</w:t>
      </w:r>
      <w:r w:rsidR="001E50E7" w:rsidRPr="00CC3614">
        <w:rPr>
          <w:szCs w:val="24"/>
        </w:rPr>
        <w:br/>
        <w:t>Section 56 (c) (i), note</w:t>
      </w:r>
      <w:bookmarkEnd w:id="18"/>
    </w:p>
    <w:p w14:paraId="6031EC20" w14:textId="2067CBC2" w:rsidR="001E50E7" w:rsidRPr="00CC3614" w:rsidRDefault="001E50E7" w:rsidP="001E50E7">
      <w:pPr>
        <w:pStyle w:val="direction"/>
      </w:pPr>
      <w:r w:rsidRPr="00CC3614">
        <w:t>omit</w:t>
      </w:r>
    </w:p>
    <w:p w14:paraId="49009A9B" w14:textId="61C6A2BA" w:rsidR="001E50E7" w:rsidRPr="00CC3614" w:rsidRDefault="001E50E7" w:rsidP="00ED779E">
      <w:pPr>
        <w:pStyle w:val="Amainreturn"/>
        <w:keepNext/>
        <w:rPr>
          <w:sz w:val="20"/>
        </w:rPr>
      </w:pPr>
      <w:r w:rsidRPr="00CC3614">
        <w:rPr>
          <w:sz w:val="20"/>
        </w:rPr>
        <w:t>s 44</w:t>
      </w:r>
    </w:p>
    <w:p w14:paraId="1C5D9A9B" w14:textId="13E084D2" w:rsidR="001E50E7" w:rsidRPr="00CC3614" w:rsidRDefault="001E50E7" w:rsidP="001E50E7">
      <w:pPr>
        <w:pStyle w:val="direction"/>
      </w:pPr>
      <w:r w:rsidRPr="00CC3614">
        <w:t>substitute</w:t>
      </w:r>
    </w:p>
    <w:p w14:paraId="2754381E" w14:textId="529C3E0D" w:rsidR="001E50E7" w:rsidRPr="00CC3614" w:rsidRDefault="001E50E7" w:rsidP="001E50E7">
      <w:pPr>
        <w:pStyle w:val="Amainreturn"/>
        <w:rPr>
          <w:sz w:val="20"/>
        </w:rPr>
      </w:pPr>
      <w:r w:rsidRPr="00CC3614">
        <w:rPr>
          <w:sz w:val="20"/>
        </w:rPr>
        <w:t>s 47A</w:t>
      </w:r>
    </w:p>
    <w:p w14:paraId="15E84334" w14:textId="0C9512B0" w:rsidR="00764AA7" w:rsidRPr="00CC3614" w:rsidRDefault="00CC3614" w:rsidP="00CC3614">
      <w:pPr>
        <w:pStyle w:val="AH5Sec"/>
        <w:shd w:val="pct25" w:color="auto" w:fill="auto"/>
        <w:rPr>
          <w:szCs w:val="24"/>
        </w:rPr>
      </w:pPr>
      <w:bookmarkStart w:id="19" w:name="_Toc69292145"/>
      <w:r w:rsidRPr="00CC3614">
        <w:rPr>
          <w:rStyle w:val="CharSectNo"/>
        </w:rPr>
        <w:t>17</w:t>
      </w:r>
      <w:r w:rsidRPr="00CC3614">
        <w:rPr>
          <w:szCs w:val="24"/>
        </w:rPr>
        <w:tab/>
      </w:r>
      <w:r w:rsidR="00764AA7" w:rsidRPr="00CC3614">
        <w:rPr>
          <w:szCs w:val="24"/>
        </w:rPr>
        <w:t>Section 56 (d), new example</w:t>
      </w:r>
      <w:bookmarkEnd w:id="19"/>
    </w:p>
    <w:p w14:paraId="4FFCEB7D" w14:textId="1E0B21CC" w:rsidR="00764AA7" w:rsidRPr="00CC3614" w:rsidRDefault="00764AA7" w:rsidP="00764AA7">
      <w:pPr>
        <w:pStyle w:val="direction"/>
      </w:pPr>
      <w:r w:rsidRPr="00CC3614">
        <w:t>insert</w:t>
      </w:r>
    </w:p>
    <w:p w14:paraId="2C1C534C" w14:textId="1F16333C" w:rsidR="00764AA7" w:rsidRPr="00CC3614" w:rsidRDefault="00764AA7" w:rsidP="00764AA7">
      <w:pPr>
        <w:pStyle w:val="aExamINumss"/>
      </w:pPr>
      <w:r w:rsidRPr="00CC3614">
        <w:t>3</w:t>
      </w:r>
      <w:r w:rsidRPr="00CC3614">
        <w:tab/>
      </w:r>
      <w:r w:rsidR="00DE1E6E" w:rsidRPr="00CC3614">
        <w:t>an order staying an order, pending an appeal</w:t>
      </w:r>
    </w:p>
    <w:p w14:paraId="601195A7" w14:textId="36DE6352" w:rsidR="00F579CE" w:rsidRPr="00CC3614" w:rsidRDefault="00CC3614" w:rsidP="00CC3614">
      <w:pPr>
        <w:pStyle w:val="AH5Sec"/>
        <w:shd w:val="pct25" w:color="auto" w:fill="auto"/>
        <w:rPr>
          <w:szCs w:val="24"/>
        </w:rPr>
      </w:pPr>
      <w:bookmarkStart w:id="20" w:name="_Toc69292146"/>
      <w:r w:rsidRPr="00CC3614">
        <w:rPr>
          <w:rStyle w:val="CharSectNo"/>
        </w:rPr>
        <w:t>18</w:t>
      </w:r>
      <w:r w:rsidRPr="00CC3614">
        <w:rPr>
          <w:szCs w:val="24"/>
        </w:rPr>
        <w:tab/>
      </w:r>
      <w:r w:rsidR="00F579CE" w:rsidRPr="00CC3614">
        <w:rPr>
          <w:szCs w:val="24"/>
        </w:rPr>
        <w:t>Section 82</w:t>
      </w:r>
      <w:bookmarkEnd w:id="20"/>
    </w:p>
    <w:p w14:paraId="1DA71F55" w14:textId="77777777" w:rsidR="00F579CE" w:rsidRPr="00CC3614" w:rsidRDefault="00F579CE" w:rsidP="00F579CE">
      <w:pPr>
        <w:pStyle w:val="direction"/>
      </w:pPr>
      <w:r w:rsidRPr="00CC3614">
        <w:t>substitute</w:t>
      </w:r>
    </w:p>
    <w:p w14:paraId="2F69B66E" w14:textId="77777777" w:rsidR="00F579CE" w:rsidRPr="00CC3614" w:rsidRDefault="00F579CE" w:rsidP="00F579CE">
      <w:pPr>
        <w:pStyle w:val="IH5Sec"/>
      </w:pPr>
      <w:r w:rsidRPr="00CC3614">
        <w:t>82</w:t>
      </w:r>
      <w:r w:rsidRPr="00CC3614">
        <w:tab/>
        <w:t>Appeal tribunal—general powers</w:t>
      </w:r>
    </w:p>
    <w:p w14:paraId="0588566F" w14:textId="77777777" w:rsidR="00F579CE" w:rsidRPr="00CC3614" w:rsidRDefault="00F579CE" w:rsidP="00F579CE">
      <w:pPr>
        <w:pStyle w:val="IMain"/>
        <w:keepLines/>
      </w:pPr>
      <w:r w:rsidRPr="00CC3614">
        <w:tab/>
        <w:t>(1)</w:t>
      </w:r>
      <w:r w:rsidRPr="00CC3614">
        <w:tab/>
        <w:t>An appeal tribunal may, as the tribunal considers appropriate, deal with an appeal—</w:t>
      </w:r>
    </w:p>
    <w:p w14:paraId="5A6883D7" w14:textId="77777777" w:rsidR="00F579CE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as a new application; or</w:t>
      </w:r>
    </w:p>
    <w:p w14:paraId="7696ACB0" w14:textId="77777777" w:rsidR="00F579CE" w:rsidRPr="00CC3614" w:rsidRDefault="00F579CE" w:rsidP="00F579CE">
      <w:pPr>
        <w:pStyle w:val="Ipara"/>
      </w:pPr>
      <w:r w:rsidRPr="00CC3614">
        <w:tab/>
        <w:t>(b)</w:t>
      </w:r>
      <w:r w:rsidRPr="00CC3614">
        <w:tab/>
        <w:t>as a review of all or part of the original decision on the application by the tribunal.</w:t>
      </w:r>
    </w:p>
    <w:p w14:paraId="0D6BD71F" w14:textId="77777777" w:rsidR="00F579CE" w:rsidRPr="00CC3614" w:rsidRDefault="00F579CE" w:rsidP="00F579CE">
      <w:pPr>
        <w:pStyle w:val="IMain"/>
        <w:keepLines/>
      </w:pPr>
      <w:r w:rsidRPr="00CC3614">
        <w:tab/>
        <w:t>(2)</w:t>
      </w:r>
      <w:r w:rsidRPr="00CC3614">
        <w:tab/>
        <w:t>An appeal tribunal—</w:t>
      </w:r>
    </w:p>
    <w:p w14:paraId="7D288B69" w14:textId="77777777" w:rsidR="00F579CE" w:rsidRPr="00CC3614" w:rsidRDefault="00F579CE" w:rsidP="00F579CE">
      <w:pPr>
        <w:pStyle w:val="Ipara"/>
      </w:pPr>
      <w:r w:rsidRPr="00CC3614">
        <w:tab/>
        <w:t>(a)</w:t>
      </w:r>
      <w:r w:rsidRPr="00CC3614">
        <w:tab/>
        <w:t>has all the powers and duties of the tribunal that made the order appealed from; and</w:t>
      </w:r>
    </w:p>
    <w:p w14:paraId="17794278" w14:textId="77777777" w:rsidR="00F579CE" w:rsidRPr="00CC3614" w:rsidRDefault="00F579CE" w:rsidP="00F579CE">
      <w:pPr>
        <w:pStyle w:val="Ipara"/>
      </w:pPr>
      <w:r w:rsidRPr="00CC3614">
        <w:tab/>
        <w:t>(b)</w:t>
      </w:r>
      <w:r w:rsidRPr="00CC3614">
        <w:tab/>
        <w:t>may draw inferences of fact; and</w:t>
      </w:r>
    </w:p>
    <w:p w14:paraId="21F7AADF" w14:textId="77777777" w:rsidR="00F579CE" w:rsidRPr="00CC3614" w:rsidRDefault="00F579CE" w:rsidP="00F579CE">
      <w:pPr>
        <w:pStyle w:val="Ipara"/>
      </w:pPr>
      <w:r w:rsidRPr="00CC3614">
        <w:tab/>
        <w:t>(c)</w:t>
      </w:r>
      <w:r w:rsidRPr="00CC3614">
        <w:tab/>
        <w:t>may, if leave is granted, receive further evidence about questions of fact, either orally in a hearing, by written statement or in another way; and</w:t>
      </w:r>
    </w:p>
    <w:p w14:paraId="3562E61C" w14:textId="77777777" w:rsidR="00F579CE" w:rsidRPr="00CC3614" w:rsidRDefault="00F579CE" w:rsidP="00F579CE">
      <w:pPr>
        <w:pStyle w:val="Ipara"/>
      </w:pPr>
      <w:r w:rsidRPr="00CC3614">
        <w:lastRenderedPageBreak/>
        <w:tab/>
        <w:t>(d)</w:t>
      </w:r>
      <w:r w:rsidRPr="00CC3614">
        <w:tab/>
        <w:t>may make an order confirming, amending, setting aside or replacing the order of the tribunal appealed from; and</w:t>
      </w:r>
    </w:p>
    <w:p w14:paraId="2E228362" w14:textId="77777777" w:rsidR="00F579CE" w:rsidRPr="00CC3614" w:rsidRDefault="00F579CE" w:rsidP="00F579CE">
      <w:pPr>
        <w:pStyle w:val="Ipara"/>
      </w:pPr>
      <w:r w:rsidRPr="00CC3614">
        <w:tab/>
        <w:t>(e)</w:t>
      </w:r>
      <w:r w:rsidRPr="00CC3614">
        <w:tab/>
        <w:t>may make any other order it considers appropriate.</w:t>
      </w:r>
    </w:p>
    <w:p w14:paraId="7862BD27" w14:textId="77777777" w:rsidR="000D71AB" w:rsidRPr="00CC3614" w:rsidRDefault="000D71AB" w:rsidP="00CC3614">
      <w:pPr>
        <w:pStyle w:val="PageBreak"/>
        <w:suppressLineNumbers/>
      </w:pPr>
      <w:r w:rsidRPr="00CC3614">
        <w:br w:type="page"/>
      </w:r>
    </w:p>
    <w:p w14:paraId="1BEE4BAD" w14:textId="7FA6A394" w:rsidR="00427014" w:rsidRPr="00CC3614" w:rsidRDefault="00CC3614" w:rsidP="00CC3614">
      <w:pPr>
        <w:pStyle w:val="AH2Part"/>
      </w:pPr>
      <w:bookmarkStart w:id="21" w:name="_Toc69292147"/>
      <w:r w:rsidRPr="00CC3614">
        <w:rPr>
          <w:rStyle w:val="CharPartNo"/>
        </w:rPr>
        <w:lastRenderedPageBreak/>
        <w:t>Part 3</w:t>
      </w:r>
      <w:r w:rsidRPr="00CC3614">
        <w:tab/>
      </w:r>
      <w:r w:rsidR="00427014" w:rsidRPr="00CC3614">
        <w:rPr>
          <w:rStyle w:val="CharPartText"/>
        </w:rPr>
        <w:t>Common Boundaries Act 1981</w:t>
      </w:r>
      <w:bookmarkEnd w:id="21"/>
    </w:p>
    <w:p w14:paraId="35AFA2AE" w14:textId="6795FA0D" w:rsidR="00DA27FA" w:rsidRPr="00CC3614" w:rsidRDefault="00CC3614" w:rsidP="00CC3614">
      <w:pPr>
        <w:pStyle w:val="AH5Sec"/>
        <w:shd w:val="pct25" w:color="auto" w:fill="auto"/>
      </w:pPr>
      <w:bookmarkStart w:id="22" w:name="_Toc69292148"/>
      <w:r w:rsidRPr="00CC3614">
        <w:rPr>
          <w:rStyle w:val="CharSectNo"/>
        </w:rPr>
        <w:t>19</w:t>
      </w:r>
      <w:r w:rsidRPr="00CC3614">
        <w:tab/>
      </w:r>
      <w:r w:rsidR="00DA27FA" w:rsidRPr="00CC3614">
        <w:t>Section 4 (3) (b) and section 5 (3) (b)</w:t>
      </w:r>
      <w:bookmarkEnd w:id="22"/>
    </w:p>
    <w:p w14:paraId="2E00CAF3" w14:textId="77777777" w:rsidR="00DA27FA" w:rsidRPr="00CC3614" w:rsidRDefault="00DA27FA" w:rsidP="00DA27FA">
      <w:pPr>
        <w:pStyle w:val="direction"/>
      </w:pPr>
      <w:r w:rsidRPr="00CC3614">
        <w:t>omit</w:t>
      </w:r>
    </w:p>
    <w:p w14:paraId="6F7688AB" w14:textId="77777777" w:rsidR="00DA27FA" w:rsidRPr="00CC3614" w:rsidRDefault="00DA27FA" w:rsidP="00DA27FA">
      <w:pPr>
        <w:pStyle w:val="Amainreturn"/>
      </w:pPr>
      <w:r w:rsidRPr="00CC3614">
        <w:t>1 month has</w:t>
      </w:r>
    </w:p>
    <w:p w14:paraId="3165F166" w14:textId="77777777" w:rsidR="00DA27FA" w:rsidRPr="00CC3614" w:rsidRDefault="00DA27FA" w:rsidP="00DA27FA">
      <w:pPr>
        <w:pStyle w:val="direction"/>
      </w:pPr>
      <w:r w:rsidRPr="00CC3614">
        <w:t>substitute</w:t>
      </w:r>
    </w:p>
    <w:p w14:paraId="2EEA9179" w14:textId="77777777" w:rsidR="00DA27FA" w:rsidRPr="00CC3614" w:rsidRDefault="00DA27FA" w:rsidP="00DA27FA">
      <w:pPr>
        <w:pStyle w:val="Amainreturn"/>
      </w:pPr>
      <w:r w:rsidRPr="00CC3614">
        <w:t>30 days have</w:t>
      </w:r>
    </w:p>
    <w:p w14:paraId="77DBAA5E" w14:textId="1E5615FB" w:rsidR="00DA27FA" w:rsidRPr="00CC3614" w:rsidRDefault="00CC3614" w:rsidP="00CC3614">
      <w:pPr>
        <w:pStyle w:val="AH5Sec"/>
        <w:shd w:val="pct25" w:color="auto" w:fill="auto"/>
      </w:pPr>
      <w:bookmarkStart w:id="23" w:name="_Toc69292149"/>
      <w:r w:rsidRPr="00CC3614">
        <w:rPr>
          <w:rStyle w:val="CharSectNo"/>
        </w:rPr>
        <w:t>20</w:t>
      </w:r>
      <w:r w:rsidRPr="00CC3614">
        <w:tab/>
      </w:r>
      <w:r w:rsidR="00DA27FA" w:rsidRPr="00CC3614">
        <w:t>Application to ACAT—repair cost determination</w:t>
      </w:r>
      <w:r w:rsidR="00DA27FA" w:rsidRPr="00CC3614">
        <w:br/>
        <w:t>Section 6 (4) (b)</w:t>
      </w:r>
      <w:bookmarkEnd w:id="23"/>
    </w:p>
    <w:p w14:paraId="4123C911" w14:textId="77777777" w:rsidR="00DA27FA" w:rsidRPr="00CC3614" w:rsidRDefault="00DA27FA" w:rsidP="00DA27FA">
      <w:pPr>
        <w:pStyle w:val="direction"/>
      </w:pPr>
      <w:r w:rsidRPr="00CC3614">
        <w:t>omit</w:t>
      </w:r>
    </w:p>
    <w:p w14:paraId="14E560D4" w14:textId="77777777" w:rsidR="00DA27FA" w:rsidRPr="00CC3614" w:rsidRDefault="00DA27FA" w:rsidP="00DA27FA">
      <w:pPr>
        <w:pStyle w:val="Amainreturn"/>
      </w:pPr>
      <w:r w:rsidRPr="00CC3614">
        <w:t>14 days has</w:t>
      </w:r>
    </w:p>
    <w:p w14:paraId="3EC05BB7" w14:textId="77777777" w:rsidR="00DA27FA" w:rsidRPr="00CC3614" w:rsidRDefault="00DA27FA" w:rsidP="00DA27FA">
      <w:pPr>
        <w:pStyle w:val="direction"/>
      </w:pPr>
      <w:r w:rsidRPr="00CC3614">
        <w:t>substitute</w:t>
      </w:r>
    </w:p>
    <w:p w14:paraId="748B45E2" w14:textId="77777777" w:rsidR="00DA27FA" w:rsidRPr="00CC3614" w:rsidRDefault="00DA27FA" w:rsidP="00DA27FA">
      <w:pPr>
        <w:pStyle w:val="Amainreturn"/>
      </w:pPr>
      <w:r w:rsidRPr="00CC3614">
        <w:t>14 days have</w:t>
      </w:r>
    </w:p>
    <w:p w14:paraId="1DEE4010" w14:textId="6CF8C2CD" w:rsidR="00A179A6" w:rsidRPr="00CC3614" w:rsidRDefault="00CC3614" w:rsidP="00CC3614">
      <w:pPr>
        <w:pStyle w:val="AH5Sec"/>
        <w:shd w:val="pct25" w:color="auto" w:fill="auto"/>
      </w:pPr>
      <w:bookmarkStart w:id="24" w:name="_Toc69292150"/>
      <w:r w:rsidRPr="00CC3614">
        <w:rPr>
          <w:rStyle w:val="CharSectNo"/>
        </w:rPr>
        <w:t>21</w:t>
      </w:r>
      <w:r w:rsidRPr="00CC3614">
        <w:tab/>
      </w:r>
      <w:r w:rsidR="00A179A6" w:rsidRPr="00CC3614">
        <w:t>Parties to applications</w:t>
      </w:r>
      <w:r w:rsidR="00A179A6" w:rsidRPr="00CC3614">
        <w:br/>
      </w:r>
      <w:r w:rsidR="00075B40" w:rsidRPr="00CC3614">
        <w:t>New s</w:t>
      </w:r>
      <w:r w:rsidR="00A179A6" w:rsidRPr="00CC3614">
        <w:t>ection 8</w:t>
      </w:r>
      <w:r w:rsidR="00075B40" w:rsidRPr="00CC3614">
        <w:t xml:space="preserve"> (</w:t>
      </w:r>
      <w:r w:rsidR="00D6781A" w:rsidRPr="00CC3614">
        <w:t>e</w:t>
      </w:r>
      <w:r w:rsidR="00075B40" w:rsidRPr="00CC3614">
        <w:t>)</w:t>
      </w:r>
      <w:bookmarkEnd w:id="24"/>
    </w:p>
    <w:p w14:paraId="5AAF51F9" w14:textId="5194C976" w:rsidR="00A179A6" w:rsidRPr="00CC3614" w:rsidRDefault="00A179A6" w:rsidP="00A179A6">
      <w:pPr>
        <w:pStyle w:val="direction"/>
      </w:pPr>
      <w:r w:rsidRPr="00CC3614">
        <w:t>insert</w:t>
      </w:r>
    </w:p>
    <w:p w14:paraId="2679E539" w14:textId="7E4EA323" w:rsidR="00EB04DB" w:rsidRPr="00CC3614" w:rsidRDefault="00D6781A" w:rsidP="00D6781A">
      <w:pPr>
        <w:pStyle w:val="Ipara"/>
      </w:pPr>
      <w:r w:rsidRPr="00CC3614">
        <w:tab/>
        <w:t>(e)</w:t>
      </w:r>
      <w:r w:rsidRPr="00CC3614">
        <w:tab/>
        <w:t>for an application to which section 9 applies—</w:t>
      </w:r>
    </w:p>
    <w:p w14:paraId="0A7D7F83" w14:textId="77777777" w:rsidR="00EB04DB" w:rsidRPr="00CC3614" w:rsidRDefault="00EB04DB" w:rsidP="00EB04DB">
      <w:pPr>
        <w:pStyle w:val="Isubpara"/>
      </w:pPr>
      <w:r w:rsidRPr="00CC3614">
        <w:tab/>
        <w:t>(i)</w:t>
      </w:r>
      <w:r w:rsidRPr="00CC3614">
        <w:tab/>
      </w:r>
      <w:r w:rsidR="00D6781A" w:rsidRPr="00CC3614">
        <w:t>the applicant</w:t>
      </w:r>
      <w:r w:rsidRPr="00CC3614">
        <w:t>;</w:t>
      </w:r>
      <w:r w:rsidR="00D6781A" w:rsidRPr="00CC3614">
        <w:t xml:space="preserve"> </w:t>
      </w:r>
      <w:r w:rsidRPr="00CC3614">
        <w:t xml:space="preserve">and </w:t>
      </w:r>
    </w:p>
    <w:p w14:paraId="3FB2E3AF" w14:textId="77777777" w:rsidR="00EB04DB" w:rsidRPr="00CC3614" w:rsidRDefault="00EB04DB" w:rsidP="00EB04DB">
      <w:pPr>
        <w:pStyle w:val="Isubpara"/>
      </w:pPr>
      <w:r w:rsidRPr="00CC3614">
        <w:tab/>
        <w:t>(ii)</w:t>
      </w:r>
      <w:r w:rsidRPr="00CC3614">
        <w:tab/>
        <w:t>either—</w:t>
      </w:r>
    </w:p>
    <w:p w14:paraId="54019E44" w14:textId="037455E8" w:rsidR="00D6781A" w:rsidRPr="00CC3614" w:rsidRDefault="00EB04DB" w:rsidP="00EB04DB">
      <w:pPr>
        <w:pStyle w:val="Isubsubpara"/>
      </w:pPr>
      <w:r w:rsidRPr="00CC3614">
        <w:tab/>
        <w:t>(A)</w:t>
      </w:r>
      <w:r w:rsidRPr="00CC3614">
        <w:tab/>
        <w:t>the person to whom a document mentioned in section 9 (</w:t>
      </w:r>
      <w:r w:rsidR="00613952" w:rsidRPr="00CC3614">
        <w:t>2</w:t>
      </w:r>
      <w:r w:rsidRPr="00CC3614">
        <w:t>)</w:t>
      </w:r>
      <w:r w:rsidR="00613952" w:rsidRPr="00CC3614">
        <w:t xml:space="preserve"> (a), (b) or (c)</w:t>
      </w:r>
      <w:r w:rsidRPr="00CC3614">
        <w:t xml:space="preserve"> </w:t>
      </w:r>
      <w:r w:rsidR="00613952" w:rsidRPr="00CC3614">
        <w:t>is given; or</w:t>
      </w:r>
    </w:p>
    <w:p w14:paraId="2110577C" w14:textId="0CFA2547" w:rsidR="00613952" w:rsidRPr="00CC3614" w:rsidRDefault="00613952" w:rsidP="00EB04DB">
      <w:pPr>
        <w:pStyle w:val="Isubsubpara"/>
      </w:pPr>
      <w:r w:rsidRPr="00CC3614">
        <w:tab/>
        <w:t>(B)</w:t>
      </w:r>
      <w:r w:rsidRPr="00CC3614">
        <w:tab/>
        <w:t>the person declared under an order under section</w:t>
      </w:r>
      <w:r w:rsidR="002E502B" w:rsidRPr="00CC3614">
        <w:t> </w:t>
      </w:r>
      <w:r w:rsidRPr="00CC3614">
        <w:t>9 (2) (d) to be the respondent to the application.</w:t>
      </w:r>
    </w:p>
    <w:p w14:paraId="1E04D71B" w14:textId="42164F9B" w:rsidR="00DA27FA" w:rsidRPr="00CC3614" w:rsidRDefault="00CC3614" w:rsidP="00CC3614">
      <w:pPr>
        <w:pStyle w:val="AH5Sec"/>
        <w:shd w:val="pct25" w:color="auto" w:fill="auto"/>
      </w:pPr>
      <w:bookmarkStart w:id="25" w:name="_Toc69292151"/>
      <w:r w:rsidRPr="00CC3614">
        <w:rPr>
          <w:rStyle w:val="CharSectNo"/>
        </w:rPr>
        <w:lastRenderedPageBreak/>
        <w:t>22</w:t>
      </w:r>
      <w:r w:rsidRPr="00CC3614">
        <w:tab/>
      </w:r>
      <w:r w:rsidR="00DA27FA" w:rsidRPr="00CC3614">
        <w:t>Section 9</w:t>
      </w:r>
      <w:bookmarkEnd w:id="25"/>
    </w:p>
    <w:p w14:paraId="3ABCDEC8" w14:textId="77777777" w:rsidR="00DA27FA" w:rsidRPr="00CC3614" w:rsidRDefault="00DA27FA" w:rsidP="00DA27FA">
      <w:pPr>
        <w:pStyle w:val="direction"/>
      </w:pPr>
      <w:r w:rsidRPr="00CC3614">
        <w:t>substitute</w:t>
      </w:r>
    </w:p>
    <w:p w14:paraId="7ABB6C6E" w14:textId="77777777" w:rsidR="00DA27FA" w:rsidRPr="00CC3614" w:rsidRDefault="00DA27FA" w:rsidP="00DA27FA">
      <w:pPr>
        <w:pStyle w:val="IH5Sec"/>
      </w:pPr>
      <w:r w:rsidRPr="00CC3614">
        <w:t>9</w:t>
      </w:r>
      <w:r w:rsidRPr="00CC3614">
        <w:tab/>
        <w:t>Non</w:t>
      </w:r>
      <w:r w:rsidRPr="00CC3614">
        <w:noBreakHyphen/>
        <w:t>compliant notices</w:t>
      </w:r>
    </w:p>
    <w:p w14:paraId="033BA6A2" w14:textId="77777777" w:rsidR="00DA27FA" w:rsidRPr="00CC3614" w:rsidRDefault="00DA27FA" w:rsidP="00DA27FA">
      <w:pPr>
        <w:pStyle w:val="IMain"/>
      </w:pPr>
      <w:r w:rsidRPr="00CC3614">
        <w:tab/>
        <w:t>(1)</w:t>
      </w:r>
      <w:r w:rsidRPr="00CC3614">
        <w:tab/>
        <w:t xml:space="preserve">An applicant who fails to comply with a notice requirement under section 4 (3), section 5 (3) or section 6 (4) (the </w:t>
      </w:r>
      <w:r w:rsidRPr="00CC3614">
        <w:rPr>
          <w:rStyle w:val="charBoldItals"/>
        </w:rPr>
        <w:t>relevant provision</w:t>
      </w:r>
      <w:r w:rsidRPr="00CC3614">
        <w:t>) may apply to the ACAT for an order under this section.</w:t>
      </w:r>
    </w:p>
    <w:p w14:paraId="22745345" w14:textId="77777777" w:rsidR="00DA27FA" w:rsidRPr="00CC3614" w:rsidRDefault="00DA27FA" w:rsidP="00DA27FA">
      <w:pPr>
        <w:pStyle w:val="IMain"/>
        <w:keepLines/>
      </w:pPr>
      <w:r w:rsidRPr="00CC3614">
        <w:tab/>
        <w:t>(2)</w:t>
      </w:r>
      <w:r w:rsidRPr="00CC3614">
        <w:tab/>
        <w:t>The ACAT may, by order—</w:t>
      </w:r>
    </w:p>
    <w:p w14:paraId="63AB3D4E" w14:textId="77777777" w:rsidR="00DA27FA" w:rsidRPr="00CC3614" w:rsidRDefault="00DA27FA" w:rsidP="00DA27FA">
      <w:pPr>
        <w:pStyle w:val="Ipara"/>
      </w:pPr>
      <w:r w:rsidRPr="00CC3614">
        <w:tab/>
        <w:t>(a)</w:t>
      </w:r>
      <w:r w:rsidRPr="00CC3614">
        <w:tab/>
        <w:t>accept a document given to the respondent as notice under the relevant provision; or</w:t>
      </w:r>
    </w:p>
    <w:p w14:paraId="3B5BD5DE" w14:textId="77777777" w:rsidR="00DA27FA" w:rsidRPr="00CC3614" w:rsidRDefault="00DA27FA" w:rsidP="00DA27FA">
      <w:pPr>
        <w:pStyle w:val="Ipara"/>
      </w:pPr>
      <w:r w:rsidRPr="00CC3614">
        <w:rPr>
          <w:sz w:val="4"/>
        </w:rPr>
        <w:tab/>
      </w:r>
      <w:r w:rsidRPr="00CC3614">
        <w:rPr>
          <w:szCs w:val="24"/>
        </w:rPr>
        <w:t>(</w:t>
      </w:r>
      <w:r w:rsidRPr="00CC3614">
        <w:t>b)</w:t>
      </w:r>
      <w:r w:rsidRPr="00CC3614">
        <w:tab/>
        <w:t>correct a defect in a notice given to the respondent; or</w:t>
      </w:r>
    </w:p>
    <w:p w14:paraId="4D287B24" w14:textId="2669D08F" w:rsidR="00DA27FA" w:rsidRPr="00CC3614" w:rsidRDefault="00DA27FA" w:rsidP="00DA27FA">
      <w:pPr>
        <w:pStyle w:val="Ipara"/>
      </w:pPr>
      <w:r w:rsidRPr="00CC3614">
        <w:tab/>
        <w:t>(c)</w:t>
      </w:r>
      <w:r w:rsidRPr="00CC3614">
        <w:tab/>
        <w:t>deal with the application as if the notice given to the respondent complied with the relevant provision</w:t>
      </w:r>
      <w:r w:rsidR="00CF3FE4" w:rsidRPr="00CC3614">
        <w:t>; or</w:t>
      </w:r>
    </w:p>
    <w:p w14:paraId="4472B878" w14:textId="27193CAD" w:rsidR="00CF3FE4" w:rsidRPr="00CC3614" w:rsidRDefault="00CF3FE4" w:rsidP="00DA27FA">
      <w:pPr>
        <w:pStyle w:val="Ipara"/>
      </w:pPr>
      <w:r w:rsidRPr="00CC3614">
        <w:tab/>
        <w:t>(d)</w:t>
      </w:r>
      <w:r w:rsidRPr="00CC3614">
        <w:tab/>
      </w:r>
      <w:r w:rsidR="00185719" w:rsidRPr="00CC3614">
        <w:t>if no notice has been given under the relevant provision—</w:t>
      </w:r>
      <w:r w:rsidRPr="00CC3614">
        <w:t>declare who the respondent to the application is.</w:t>
      </w:r>
    </w:p>
    <w:p w14:paraId="2508F796" w14:textId="77777777" w:rsidR="00DA27FA" w:rsidRPr="00CC3614" w:rsidRDefault="00DA27FA" w:rsidP="00DA27FA">
      <w:pPr>
        <w:pStyle w:val="IMain"/>
        <w:keepLines/>
      </w:pPr>
      <w:r w:rsidRPr="00CC3614">
        <w:tab/>
        <w:t>(3)</w:t>
      </w:r>
      <w:r w:rsidRPr="00CC3614">
        <w:tab/>
        <w:t>If the parties consent, the ACAT may, by order, waive a requirement to—</w:t>
      </w:r>
    </w:p>
    <w:p w14:paraId="640EF15C" w14:textId="77777777" w:rsidR="00DA27FA" w:rsidRPr="00CC3614" w:rsidRDefault="00DA27FA" w:rsidP="00DA27FA">
      <w:pPr>
        <w:pStyle w:val="Ipara"/>
      </w:pPr>
      <w:r w:rsidRPr="00CC3614">
        <w:tab/>
        <w:t>(a)</w:t>
      </w:r>
      <w:r w:rsidRPr="00CC3614">
        <w:tab/>
        <w:t>give written notice; or</w:t>
      </w:r>
    </w:p>
    <w:p w14:paraId="2C4E3548" w14:textId="77777777" w:rsidR="00DA27FA" w:rsidRPr="00CC3614" w:rsidRDefault="00DA27FA" w:rsidP="00DA27FA">
      <w:pPr>
        <w:pStyle w:val="Ipara"/>
      </w:pPr>
      <w:r w:rsidRPr="00CC3614">
        <w:tab/>
        <w:t>(b)</w:t>
      </w:r>
      <w:r w:rsidRPr="00CC3614">
        <w:tab/>
        <w:t>wait a certain period before making an application.</w:t>
      </w:r>
    </w:p>
    <w:p w14:paraId="4F5EE359" w14:textId="722CF740" w:rsidR="00DA27FA" w:rsidRPr="00CC3614" w:rsidRDefault="00CC3614" w:rsidP="00CC3614">
      <w:pPr>
        <w:pStyle w:val="AH5Sec"/>
        <w:shd w:val="pct25" w:color="auto" w:fill="auto"/>
      </w:pPr>
      <w:bookmarkStart w:id="26" w:name="_Toc69292152"/>
      <w:r w:rsidRPr="00CC3614">
        <w:rPr>
          <w:rStyle w:val="CharSectNo"/>
        </w:rPr>
        <w:t>23</w:t>
      </w:r>
      <w:r w:rsidRPr="00CC3614">
        <w:tab/>
      </w:r>
      <w:r w:rsidR="00DA27FA" w:rsidRPr="00CC3614">
        <w:t>ACAT powers—repair determination</w:t>
      </w:r>
      <w:r w:rsidR="00DA27FA" w:rsidRPr="00CC3614">
        <w:br/>
        <w:t>New section 11 (3) (ba)</w:t>
      </w:r>
      <w:bookmarkEnd w:id="26"/>
    </w:p>
    <w:p w14:paraId="06449F28" w14:textId="77777777" w:rsidR="00DA27FA" w:rsidRPr="00CC3614" w:rsidRDefault="00DA27FA" w:rsidP="00DA27FA">
      <w:pPr>
        <w:pStyle w:val="direction"/>
      </w:pPr>
      <w:r w:rsidRPr="00CC3614">
        <w:t>insert</w:t>
      </w:r>
    </w:p>
    <w:p w14:paraId="119A827F" w14:textId="77777777" w:rsidR="00DA27FA" w:rsidRPr="00CC3614" w:rsidRDefault="00DA27FA" w:rsidP="00DA27FA">
      <w:pPr>
        <w:pStyle w:val="IMain"/>
      </w:pPr>
      <w:r w:rsidRPr="00CC3614">
        <w:tab/>
        <w:t>(ba)</w:t>
      </w:r>
      <w:r w:rsidRPr="00CC3614">
        <w:tab/>
        <w:t>the line where the fence should be erected; and</w:t>
      </w:r>
    </w:p>
    <w:p w14:paraId="6F8D081E" w14:textId="13EC7ABA" w:rsidR="00DA27FA" w:rsidRPr="00CC3614" w:rsidRDefault="00CC3614" w:rsidP="00CC3614">
      <w:pPr>
        <w:pStyle w:val="AH5Sec"/>
        <w:shd w:val="pct25" w:color="auto" w:fill="auto"/>
      </w:pPr>
      <w:bookmarkStart w:id="27" w:name="_Toc69292153"/>
      <w:r w:rsidRPr="00CC3614">
        <w:rPr>
          <w:rStyle w:val="CharSectNo"/>
        </w:rPr>
        <w:t>24</w:t>
      </w:r>
      <w:r w:rsidRPr="00CC3614">
        <w:tab/>
      </w:r>
      <w:r w:rsidR="00E15B85" w:rsidRPr="00CC3614">
        <w:t>Dealing with variations</w:t>
      </w:r>
      <w:r w:rsidR="00513A7B" w:rsidRPr="00CC3614">
        <w:br/>
      </w:r>
      <w:r w:rsidR="00DA27FA" w:rsidRPr="00CC3614">
        <w:t>Section 15</w:t>
      </w:r>
      <w:bookmarkEnd w:id="27"/>
    </w:p>
    <w:p w14:paraId="107D59C4" w14:textId="77777777" w:rsidR="00DA27FA" w:rsidRPr="00CC3614" w:rsidRDefault="00DA27FA" w:rsidP="00DA27FA">
      <w:pPr>
        <w:pStyle w:val="direction"/>
      </w:pPr>
      <w:r w:rsidRPr="00CC3614">
        <w:t>omit</w:t>
      </w:r>
    </w:p>
    <w:p w14:paraId="2EC6F4A3" w14:textId="77777777" w:rsidR="005A0ABA" w:rsidRPr="00CC3614" w:rsidRDefault="005A0ABA" w:rsidP="00CC3614">
      <w:pPr>
        <w:pStyle w:val="PageBreak"/>
        <w:suppressLineNumbers/>
      </w:pPr>
      <w:r w:rsidRPr="00CC3614">
        <w:br w:type="page"/>
      </w:r>
    </w:p>
    <w:p w14:paraId="58BEF74B" w14:textId="42355AE2" w:rsidR="005A0ABA" w:rsidRPr="00CC3614" w:rsidRDefault="00CC3614" w:rsidP="00CC3614">
      <w:pPr>
        <w:pStyle w:val="AH2Part"/>
      </w:pPr>
      <w:bookmarkStart w:id="28" w:name="_Toc69292154"/>
      <w:r w:rsidRPr="00CC3614">
        <w:rPr>
          <w:rStyle w:val="CharPartNo"/>
        </w:rPr>
        <w:lastRenderedPageBreak/>
        <w:t>Part 4</w:t>
      </w:r>
      <w:r w:rsidRPr="00CC3614">
        <w:tab/>
      </w:r>
      <w:r w:rsidR="005A0ABA" w:rsidRPr="00CC3614">
        <w:rPr>
          <w:rStyle w:val="CharPartText"/>
        </w:rPr>
        <w:t>Coroners Act 1997</w:t>
      </w:r>
      <w:bookmarkEnd w:id="28"/>
    </w:p>
    <w:p w14:paraId="79B64576" w14:textId="2A636563" w:rsidR="005A0ABA" w:rsidRPr="00CC3614" w:rsidRDefault="00CC3614" w:rsidP="00CC3614">
      <w:pPr>
        <w:pStyle w:val="AH5Sec"/>
        <w:shd w:val="pct25" w:color="auto" w:fill="auto"/>
      </w:pPr>
      <w:bookmarkStart w:id="29" w:name="_Toc69292155"/>
      <w:r w:rsidRPr="00CC3614">
        <w:rPr>
          <w:rStyle w:val="CharSectNo"/>
        </w:rPr>
        <w:t>25</w:t>
      </w:r>
      <w:r w:rsidRPr="00CC3614">
        <w:tab/>
      </w:r>
      <w:r w:rsidR="00E15B85" w:rsidRPr="00CC3614">
        <w:t>Removal of body to place of post-mortem examination</w:t>
      </w:r>
      <w:r w:rsidR="00E15B85" w:rsidRPr="00CC3614">
        <w:br/>
      </w:r>
      <w:r w:rsidR="005A0ABA" w:rsidRPr="00CC3614">
        <w:t>Section 26</w:t>
      </w:r>
      <w:bookmarkEnd w:id="29"/>
    </w:p>
    <w:p w14:paraId="0B6F9C4E" w14:textId="0F79C845" w:rsidR="005A0ABA" w:rsidRPr="00CC3614" w:rsidRDefault="005A0ABA" w:rsidP="005A0ABA">
      <w:pPr>
        <w:pStyle w:val="direction"/>
      </w:pPr>
      <w:r w:rsidRPr="00CC3614">
        <w:t>omit</w:t>
      </w:r>
    </w:p>
    <w:p w14:paraId="13D7FF8F" w14:textId="77777777" w:rsidR="006B7A5F" w:rsidRPr="00CC3614" w:rsidRDefault="006B7A5F" w:rsidP="00CC3614">
      <w:pPr>
        <w:pStyle w:val="PageBreak"/>
        <w:suppressLineNumbers/>
      </w:pPr>
      <w:r w:rsidRPr="00CC3614">
        <w:br w:type="page"/>
      </w:r>
    </w:p>
    <w:p w14:paraId="4A5F36E2" w14:textId="0D41A4FE" w:rsidR="002815A6" w:rsidRPr="00CC3614" w:rsidRDefault="00CC3614" w:rsidP="00CC3614">
      <w:pPr>
        <w:pStyle w:val="AH2Part"/>
      </w:pPr>
      <w:bookmarkStart w:id="30" w:name="_Toc69292156"/>
      <w:r w:rsidRPr="00CC3614">
        <w:rPr>
          <w:rStyle w:val="CharPartNo"/>
        </w:rPr>
        <w:lastRenderedPageBreak/>
        <w:t>Part 5</w:t>
      </w:r>
      <w:r w:rsidRPr="00CC3614">
        <w:tab/>
      </w:r>
      <w:r w:rsidR="002815A6" w:rsidRPr="00CC3614">
        <w:rPr>
          <w:rStyle w:val="CharPartText"/>
        </w:rPr>
        <w:t xml:space="preserve">Guardianship and Management </w:t>
      </w:r>
      <w:r w:rsidR="00C75B07" w:rsidRPr="00CC3614">
        <w:rPr>
          <w:rStyle w:val="CharPartText"/>
        </w:rPr>
        <w:t xml:space="preserve">of Property </w:t>
      </w:r>
      <w:r w:rsidR="002815A6" w:rsidRPr="00CC3614">
        <w:rPr>
          <w:rStyle w:val="CharPartText"/>
        </w:rPr>
        <w:t>Act 1991</w:t>
      </w:r>
      <w:bookmarkEnd w:id="30"/>
    </w:p>
    <w:p w14:paraId="1F9CB811" w14:textId="36F91905" w:rsidR="002815A6" w:rsidRPr="00CC3614" w:rsidRDefault="00CC3614" w:rsidP="00CC3614">
      <w:pPr>
        <w:pStyle w:val="AH5Sec"/>
        <w:shd w:val="pct25" w:color="auto" w:fill="auto"/>
      </w:pPr>
      <w:bookmarkStart w:id="31" w:name="_Toc69292157"/>
      <w:r w:rsidRPr="00CC3614">
        <w:rPr>
          <w:rStyle w:val="CharSectNo"/>
        </w:rPr>
        <w:t>26</w:t>
      </w:r>
      <w:r w:rsidRPr="00CC3614">
        <w:tab/>
      </w:r>
      <w:r w:rsidR="006579B4" w:rsidRPr="00CC3614">
        <w:t>New subdivision 2.2.1</w:t>
      </w:r>
      <w:r w:rsidR="00E15B85" w:rsidRPr="00CC3614">
        <w:t xml:space="preserve"> heading</w:t>
      </w:r>
      <w:bookmarkEnd w:id="31"/>
    </w:p>
    <w:p w14:paraId="66E26CC6" w14:textId="722EEF52" w:rsidR="00C82888" w:rsidRPr="00CC3614" w:rsidRDefault="006579B4" w:rsidP="00C82888">
      <w:pPr>
        <w:pStyle w:val="direction"/>
      </w:pPr>
      <w:r w:rsidRPr="00CC3614">
        <w:t xml:space="preserve">before section 16, </w:t>
      </w:r>
      <w:r w:rsidR="00C82888" w:rsidRPr="00CC3614">
        <w:t>insert</w:t>
      </w:r>
    </w:p>
    <w:p w14:paraId="2CAD4B03" w14:textId="12ACFB64" w:rsidR="006579B4" w:rsidRPr="00CC3614" w:rsidRDefault="006579B4" w:rsidP="006579B4">
      <w:pPr>
        <w:pStyle w:val="IH4SubDiv"/>
      </w:pPr>
      <w:r w:rsidRPr="00CC3614">
        <w:t>Subdivision 2.2.1</w:t>
      </w:r>
      <w:r w:rsidRPr="00CC3614">
        <w:tab/>
        <w:t>General</w:t>
      </w:r>
    </w:p>
    <w:p w14:paraId="1134E686" w14:textId="5DCA5A5A" w:rsidR="00CE37FD" w:rsidRPr="00CC3614" w:rsidRDefault="00CC3614" w:rsidP="00CC3614">
      <w:pPr>
        <w:pStyle w:val="AH5Sec"/>
        <w:shd w:val="pct25" w:color="auto" w:fill="auto"/>
      </w:pPr>
      <w:bookmarkStart w:id="32" w:name="_Toc69292158"/>
      <w:r w:rsidRPr="00CC3614">
        <w:rPr>
          <w:rStyle w:val="CharSectNo"/>
        </w:rPr>
        <w:t>27</w:t>
      </w:r>
      <w:r w:rsidRPr="00CC3614">
        <w:tab/>
      </w:r>
      <w:r w:rsidR="00CE37FD" w:rsidRPr="00CC3614">
        <w:t>New subdivision 2.2.2</w:t>
      </w:r>
      <w:bookmarkEnd w:id="32"/>
    </w:p>
    <w:p w14:paraId="5790FB34" w14:textId="299D748F" w:rsidR="00CE37FD" w:rsidRPr="00CC3614" w:rsidRDefault="00CE37FD" w:rsidP="00CE37FD">
      <w:pPr>
        <w:pStyle w:val="direction"/>
      </w:pPr>
      <w:r w:rsidRPr="00CC3614">
        <w:t>after section 19, insert</w:t>
      </w:r>
    </w:p>
    <w:p w14:paraId="7FC295AF" w14:textId="6294C817" w:rsidR="00C82888" w:rsidRPr="00CC3614" w:rsidRDefault="00CE37FD" w:rsidP="00CE37FD">
      <w:pPr>
        <w:pStyle w:val="IH4SubDiv"/>
      </w:pPr>
      <w:r w:rsidRPr="00CC3614">
        <w:t>Subdivision 2.2.2</w:t>
      </w:r>
      <w:r w:rsidR="00C82888" w:rsidRPr="00CC3614">
        <w:tab/>
        <w:t xml:space="preserve">If </w:t>
      </w:r>
      <w:r w:rsidR="00263434" w:rsidRPr="00CC3614">
        <w:t>guardians or managers</w:t>
      </w:r>
      <w:r w:rsidR="00C82888" w:rsidRPr="00CC3614">
        <w:t xml:space="preserve"> do not comply with Act</w:t>
      </w:r>
    </w:p>
    <w:p w14:paraId="00CD0BBA" w14:textId="71C5640E" w:rsidR="00263434" w:rsidRPr="00CC3614" w:rsidRDefault="00263434" w:rsidP="00263434">
      <w:pPr>
        <w:pStyle w:val="IH5Sec"/>
      </w:pPr>
      <w:r w:rsidRPr="00CC3614">
        <w:t>19A</w:t>
      </w:r>
      <w:r w:rsidRPr="00CC3614">
        <w:tab/>
        <w:t>ACAT may order compensation etc</w:t>
      </w:r>
    </w:p>
    <w:p w14:paraId="55478B3A" w14:textId="066611CE" w:rsidR="00263434" w:rsidRPr="00CC3614" w:rsidRDefault="00263434" w:rsidP="00263434">
      <w:pPr>
        <w:pStyle w:val="IMain"/>
      </w:pPr>
      <w:r w:rsidRPr="00CC3614">
        <w:tab/>
        <w:t>(1)</w:t>
      </w:r>
      <w:r w:rsidRPr="00CC3614">
        <w:tab/>
        <w:t xml:space="preserve">The ACAT may order the guardian or manager for a person </w:t>
      </w:r>
      <w:r w:rsidR="00E94AD9" w:rsidRPr="00CC3614">
        <w:t xml:space="preserve">(the </w:t>
      </w:r>
      <w:r w:rsidR="00E94AD9" w:rsidRPr="00CC3614">
        <w:rPr>
          <w:rStyle w:val="charBoldItals"/>
        </w:rPr>
        <w:t>protected person</w:t>
      </w:r>
      <w:r w:rsidR="00E94AD9" w:rsidRPr="00CC3614">
        <w:t xml:space="preserve">) </w:t>
      </w:r>
      <w:r w:rsidRPr="00CC3614">
        <w:t xml:space="preserve">to pay an amount to the </w:t>
      </w:r>
      <w:r w:rsidR="00E94AD9" w:rsidRPr="00CC3614">
        <w:t xml:space="preserve">protected </w:t>
      </w:r>
      <w:r w:rsidRPr="00CC3614">
        <w:t xml:space="preserve">person or, if the </w:t>
      </w:r>
      <w:r w:rsidR="00E94AD9" w:rsidRPr="00CC3614">
        <w:t xml:space="preserve">protected </w:t>
      </w:r>
      <w:r w:rsidRPr="00CC3614">
        <w:t xml:space="preserve">person has died, the </w:t>
      </w:r>
      <w:r w:rsidR="00E94AD9" w:rsidRPr="00CC3614">
        <w:t xml:space="preserve">protected </w:t>
      </w:r>
      <w:r w:rsidRPr="00CC3614">
        <w:t xml:space="preserve">person’s estate— </w:t>
      </w:r>
    </w:p>
    <w:p w14:paraId="34B513CD" w14:textId="70F15D0C" w:rsidR="00263434" w:rsidRPr="00CC3614" w:rsidRDefault="00263434" w:rsidP="00263434">
      <w:pPr>
        <w:pStyle w:val="Ipara"/>
      </w:pPr>
      <w:r w:rsidRPr="00CC3614">
        <w:tab/>
        <w:t>(a)</w:t>
      </w:r>
      <w:r w:rsidRPr="00CC3614">
        <w:tab/>
        <w:t>to compensate for a loss caused by the</w:t>
      </w:r>
      <w:r w:rsidR="00344209" w:rsidRPr="00CC3614">
        <w:t xml:space="preserve"> failure of the</w:t>
      </w:r>
      <w:r w:rsidRPr="00CC3614">
        <w:t xml:space="preserve"> </w:t>
      </w:r>
      <w:r w:rsidR="00DA0A3D" w:rsidRPr="00CC3614">
        <w:t>guardian or manager</w:t>
      </w:r>
      <w:r w:rsidRPr="00CC3614">
        <w:t xml:space="preserve"> to comply with this Act in the exercise</w:t>
      </w:r>
      <w:r w:rsidR="00F054DF" w:rsidRPr="00CC3614">
        <w:t>, or purported exercise,</w:t>
      </w:r>
      <w:r w:rsidRPr="00CC3614">
        <w:t xml:space="preserve"> of a power; </w:t>
      </w:r>
      <w:r w:rsidR="00344209" w:rsidRPr="00CC3614">
        <w:t>or</w:t>
      </w:r>
    </w:p>
    <w:p w14:paraId="21C57BB6" w14:textId="622F5B7E" w:rsidR="00263434" w:rsidRPr="00CC3614" w:rsidRDefault="00263434" w:rsidP="00263434">
      <w:pPr>
        <w:pStyle w:val="Ipara"/>
      </w:pPr>
      <w:r w:rsidRPr="00CC3614">
        <w:tab/>
        <w:t>(b)</w:t>
      </w:r>
      <w:r w:rsidRPr="00CC3614">
        <w:tab/>
        <w:t xml:space="preserve">to account for any profits the </w:t>
      </w:r>
      <w:r w:rsidR="00DA0A3D" w:rsidRPr="00CC3614">
        <w:t>guardian or manager</w:t>
      </w:r>
      <w:r w:rsidRPr="00CC3614">
        <w:t xml:space="preserve"> has accrued as a result of the</w:t>
      </w:r>
      <w:r w:rsidR="00344209" w:rsidRPr="00CC3614">
        <w:t>ir</w:t>
      </w:r>
      <w:r w:rsidRPr="00CC3614">
        <w:t xml:space="preserve"> failure to comply with this Act in the exercise</w:t>
      </w:r>
      <w:r w:rsidR="00F054DF" w:rsidRPr="00CC3614">
        <w:t>, or purported exercise,</w:t>
      </w:r>
      <w:r w:rsidRPr="00CC3614">
        <w:t xml:space="preserve"> of a power.</w:t>
      </w:r>
    </w:p>
    <w:p w14:paraId="3027BF99" w14:textId="33A4DF37" w:rsidR="00263434" w:rsidRPr="00CC3614" w:rsidRDefault="00263434" w:rsidP="00263434">
      <w:pPr>
        <w:pStyle w:val="IMain"/>
      </w:pPr>
      <w:r w:rsidRPr="00CC3614">
        <w:tab/>
        <w:t>(2)</w:t>
      </w:r>
      <w:r w:rsidRPr="00CC3614">
        <w:tab/>
        <w:t xml:space="preserve">However, the ACAT </w:t>
      </w:r>
      <w:r w:rsidR="006D483A" w:rsidRPr="00CC3614">
        <w:t>must</w:t>
      </w:r>
      <w:r w:rsidRPr="00CC3614">
        <w:t xml:space="preserve"> not order the </w:t>
      </w:r>
      <w:r w:rsidR="00DA0A3D" w:rsidRPr="00CC3614">
        <w:t>guardian or man</w:t>
      </w:r>
      <w:r w:rsidR="00344209" w:rsidRPr="00CC3614">
        <w:t>a</w:t>
      </w:r>
      <w:r w:rsidR="00DA0A3D" w:rsidRPr="00CC3614">
        <w:t>ger</w:t>
      </w:r>
      <w:r w:rsidRPr="00CC3614">
        <w:t xml:space="preserve"> to make a payment under both subsection (1) (a) and (b) in relation to the same exercise</w:t>
      </w:r>
      <w:r w:rsidR="00F054DF" w:rsidRPr="00CC3614">
        <w:t>, or purported exercise,</w:t>
      </w:r>
      <w:r w:rsidRPr="00CC3614">
        <w:t xml:space="preserve"> of power. </w:t>
      </w:r>
    </w:p>
    <w:p w14:paraId="7FEE192F" w14:textId="10AC31FB" w:rsidR="00263434" w:rsidRPr="00CC3614" w:rsidRDefault="00263434" w:rsidP="00263434">
      <w:pPr>
        <w:pStyle w:val="IMain"/>
      </w:pPr>
      <w:r w:rsidRPr="00CC3614">
        <w:tab/>
        <w:t>(3)</w:t>
      </w:r>
      <w:r w:rsidRPr="00CC3614">
        <w:tab/>
        <w:t xml:space="preserve">Subsection (1) applies whether or not the </w:t>
      </w:r>
      <w:r w:rsidR="00DA0A3D" w:rsidRPr="00CC3614">
        <w:t>g</w:t>
      </w:r>
      <w:r w:rsidR="00E94AD9" w:rsidRPr="00CC3614">
        <w:t>uardian or manager</w:t>
      </w:r>
      <w:r w:rsidRPr="00CC3614">
        <w:t xml:space="preserve"> is convicted of an offence in relation to the failure.</w:t>
      </w:r>
    </w:p>
    <w:p w14:paraId="6C4920A6" w14:textId="77777777" w:rsidR="00263434" w:rsidRPr="00CC3614" w:rsidRDefault="00263434" w:rsidP="00793DA6">
      <w:pPr>
        <w:pStyle w:val="IMain"/>
        <w:keepNext/>
      </w:pPr>
      <w:r w:rsidRPr="00CC3614">
        <w:lastRenderedPageBreak/>
        <w:tab/>
        <w:t>(4)</w:t>
      </w:r>
      <w:r w:rsidRPr="00CC3614">
        <w:tab/>
        <w:t>The ACAT may make an order under subsection (1)—</w:t>
      </w:r>
    </w:p>
    <w:p w14:paraId="4C7674D1" w14:textId="77777777" w:rsidR="00263434" w:rsidRPr="00CC3614" w:rsidRDefault="00263434" w:rsidP="00263434">
      <w:pPr>
        <w:pStyle w:val="Ipara"/>
      </w:pPr>
      <w:r w:rsidRPr="00CC3614">
        <w:tab/>
        <w:t>(a)</w:t>
      </w:r>
      <w:r w:rsidRPr="00CC3614">
        <w:tab/>
        <w:t>on its own initiative; or</w:t>
      </w:r>
    </w:p>
    <w:p w14:paraId="776C6125" w14:textId="1FC37611" w:rsidR="00263434" w:rsidRPr="00CC3614" w:rsidRDefault="00263434" w:rsidP="00263434">
      <w:pPr>
        <w:pStyle w:val="Ipara"/>
      </w:pPr>
      <w:r w:rsidRPr="00CC3614">
        <w:tab/>
        <w:t>(b)</w:t>
      </w:r>
      <w:r w:rsidRPr="00CC3614">
        <w:tab/>
        <w:t>on application by an interested person</w:t>
      </w:r>
      <w:r w:rsidR="00E94AD9" w:rsidRPr="00CC3614">
        <w:t xml:space="preserve"> in relation to the protected person</w:t>
      </w:r>
      <w:r w:rsidRPr="00CC3614">
        <w:t>.</w:t>
      </w:r>
    </w:p>
    <w:p w14:paraId="13D7C5E0" w14:textId="1BD542EA" w:rsidR="00263434" w:rsidRPr="00CC3614" w:rsidRDefault="00263434" w:rsidP="00263434">
      <w:pPr>
        <w:pStyle w:val="IMain"/>
      </w:pPr>
      <w:r w:rsidRPr="00CC3614">
        <w:tab/>
        <w:t>(5)</w:t>
      </w:r>
      <w:r w:rsidRPr="00CC3614">
        <w:tab/>
        <w:t xml:space="preserve">If the </w:t>
      </w:r>
      <w:r w:rsidR="00E94AD9" w:rsidRPr="00CC3614">
        <w:t xml:space="preserve">protected person or the </w:t>
      </w:r>
      <w:r w:rsidR="00284667" w:rsidRPr="00CC3614">
        <w:t xml:space="preserve">guardian or manager </w:t>
      </w:r>
      <w:r w:rsidRPr="00CC3614">
        <w:t>has died, any application under subsection (4) (b) must be made—</w:t>
      </w:r>
    </w:p>
    <w:p w14:paraId="57CED88C" w14:textId="77777777" w:rsidR="00263434" w:rsidRPr="00CC3614" w:rsidRDefault="00263434" w:rsidP="00263434">
      <w:pPr>
        <w:pStyle w:val="Ipara"/>
      </w:pPr>
      <w:r w:rsidRPr="00CC3614">
        <w:tab/>
        <w:t>(a)</w:t>
      </w:r>
      <w:r w:rsidRPr="00CC3614">
        <w:tab/>
        <w:t>within 6 months after the day of the death; and</w:t>
      </w:r>
    </w:p>
    <w:p w14:paraId="35565936" w14:textId="29310CFD" w:rsidR="00263434" w:rsidRPr="00CC3614" w:rsidRDefault="00263434" w:rsidP="00263434">
      <w:pPr>
        <w:pStyle w:val="Ipara"/>
      </w:pPr>
      <w:r w:rsidRPr="00CC3614">
        <w:tab/>
        <w:t>(b)</w:t>
      </w:r>
      <w:r w:rsidRPr="00CC3614">
        <w:tab/>
        <w:t xml:space="preserve">if both </w:t>
      </w:r>
      <w:r w:rsidR="00E15B85" w:rsidRPr="00CC3614">
        <w:t xml:space="preserve">the </w:t>
      </w:r>
      <w:r w:rsidR="0053715B" w:rsidRPr="00CC3614">
        <w:t>protected person and the guardian or manager</w:t>
      </w:r>
      <w:r w:rsidRPr="00CC3614">
        <w:t xml:space="preserve"> have died—within 6 months after the day of the first death.</w:t>
      </w:r>
    </w:p>
    <w:p w14:paraId="1C787EBB" w14:textId="57E656D6" w:rsidR="00C82888" w:rsidRPr="00CC3614" w:rsidRDefault="005A0C6C" w:rsidP="00C82888">
      <w:pPr>
        <w:pStyle w:val="IH5Sec"/>
      </w:pPr>
      <w:r w:rsidRPr="00CC3614">
        <w:t>19B</w:t>
      </w:r>
      <w:r w:rsidR="00C82888" w:rsidRPr="00CC3614">
        <w:tab/>
        <w:t xml:space="preserve">Compensation under s </w:t>
      </w:r>
      <w:r w:rsidRPr="00CC3614">
        <w:t xml:space="preserve">19A </w:t>
      </w:r>
      <w:r w:rsidR="00C82888" w:rsidRPr="00CC3614">
        <w:t>and later civil proceeding</w:t>
      </w:r>
    </w:p>
    <w:p w14:paraId="55A290A4" w14:textId="77777777" w:rsidR="00C82888" w:rsidRPr="00CC3614" w:rsidRDefault="00C82888" w:rsidP="00C82888">
      <w:pPr>
        <w:pStyle w:val="IMain"/>
      </w:pPr>
      <w:r w:rsidRPr="00CC3614">
        <w:tab/>
        <w:t>(1)</w:t>
      </w:r>
      <w:r w:rsidRPr="00CC3614">
        <w:tab/>
        <w:t>This section applies if—</w:t>
      </w:r>
    </w:p>
    <w:p w14:paraId="5893D312" w14:textId="7AC966E4" w:rsidR="00C82888" w:rsidRPr="00CC3614" w:rsidRDefault="00C82888" w:rsidP="00C82888">
      <w:pPr>
        <w:pStyle w:val="Ipara"/>
      </w:pPr>
      <w:r w:rsidRPr="00CC3614">
        <w:tab/>
        <w:t>(a)</w:t>
      </w:r>
      <w:r w:rsidRPr="00CC3614">
        <w:tab/>
        <w:t xml:space="preserve">compensation for </w:t>
      </w:r>
      <w:r w:rsidR="00344209" w:rsidRPr="00CC3614">
        <w:t xml:space="preserve">the failure of </w:t>
      </w:r>
      <w:r w:rsidRPr="00CC3614">
        <w:t>a</w:t>
      </w:r>
      <w:r w:rsidR="005A0C6C" w:rsidRPr="00CC3614">
        <w:t xml:space="preserve"> guardian or manager</w:t>
      </w:r>
      <w:r w:rsidRPr="00CC3614">
        <w:t xml:space="preserve"> to comply with this Act is paid in accordance with an order under section</w:t>
      </w:r>
      <w:r w:rsidR="005A0C6C" w:rsidRPr="00CC3614">
        <w:t> 19A</w:t>
      </w:r>
      <w:r w:rsidRPr="00CC3614">
        <w:t>; and</w:t>
      </w:r>
    </w:p>
    <w:p w14:paraId="3A153E2B" w14:textId="77777777" w:rsidR="00C82888" w:rsidRPr="00CC3614" w:rsidRDefault="00C82888" w:rsidP="00C82888">
      <w:pPr>
        <w:pStyle w:val="Ipara"/>
      </w:pPr>
      <w:r w:rsidRPr="00CC3614">
        <w:tab/>
        <w:t>(b)</w:t>
      </w:r>
      <w:r w:rsidRPr="00CC3614">
        <w:tab/>
        <w:t>a later civil proceeding is brought in relation to the same failure.</w:t>
      </w:r>
    </w:p>
    <w:p w14:paraId="5BFECF49" w14:textId="77777777" w:rsidR="00C82888" w:rsidRPr="00CC3614" w:rsidRDefault="00C82888" w:rsidP="00C82888">
      <w:pPr>
        <w:pStyle w:val="IMain"/>
      </w:pPr>
      <w:r w:rsidRPr="00CC3614">
        <w:tab/>
        <w:t>(2)</w:t>
      </w:r>
      <w:r w:rsidRPr="00CC3614">
        <w:tab/>
        <w:t>The payment of compensation must be taken into account in assessing damages in the civil proceeding.</w:t>
      </w:r>
    </w:p>
    <w:p w14:paraId="5963114A" w14:textId="2A92D8DC" w:rsidR="00C82888" w:rsidRPr="00CC3614" w:rsidRDefault="005A0C6C" w:rsidP="00C82888">
      <w:pPr>
        <w:pStyle w:val="IH5Sec"/>
      </w:pPr>
      <w:r w:rsidRPr="00CC3614">
        <w:t>19C</w:t>
      </w:r>
      <w:r w:rsidR="00C82888" w:rsidRPr="00CC3614">
        <w:tab/>
        <w:t>Relief from personal liability by court</w:t>
      </w:r>
    </w:p>
    <w:p w14:paraId="489B21B1" w14:textId="77777777" w:rsidR="00C82888" w:rsidRPr="00CC3614" w:rsidRDefault="00C82888" w:rsidP="00C82888">
      <w:pPr>
        <w:pStyle w:val="IMain"/>
      </w:pPr>
      <w:r w:rsidRPr="00CC3614">
        <w:tab/>
        <w:t>(1)</w:t>
      </w:r>
      <w:r w:rsidRPr="00CC3614">
        <w:tab/>
        <w:t>This section applies if a court considers that—</w:t>
      </w:r>
    </w:p>
    <w:p w14:paraId="02686D07" w14:textId="23C5358E" w:rsidR="00C82888" w:rsidRPr="00CC3614" w:rsidRDefault="00C82888" w:rsidP="00C82888">
      <w:pPr>
        <w:pStyle w:val="Ipara"/>
      </w:pPr>
      <w:r w:rsidRPr="00CC3614">
        <w:tab/>
        <w:t>(a)</w:t>
      </w:r>
      <w:r w:rsidRPr="00CC3614">
        <w:tab/>
        <w:t>a</w:t>
      </w:r>
      <w:r w:rsidR="005A0C6C" w:rsidRPr="00CC3614">
        <w:t xml:space="preserve"> guardian or manager </w:t>
      </w:r>
      <w:r w:rsidRPr="00CC3614">
        <w:t>is, or may be, personally liable for a contravention of this Act; and</w:t>
      </w:r>
    </w:p>
    <w:p w14:paraId="7B2B6454" w14:textId="6C1A6C35" w:rsidR="00C82888" w:rsidRPr="00CC3614" w:rsidRDefault="00C82888" w:rsidP="00C82888">
      <w:pPr>
        <w:pStyle w:val="Ipara"/>
      </w:pPr>
      <w:r w:rsidRPr="00CC3614">
        <w:tab/>
        <w:t>(b)</w:t>
      </w:r>
      <w:r w:rsidRPr="00CC3614">
        <w:tab/>
        <w:t xml:space="preserve">the </w:t>
      </w:r>
      <w:r w:rsidR="005A0C6C" w:rsidRPr="00CC3614">
        <w:t>guardian or manager</w:t>
      </w:r>
      <w:r w:rsidRPr="00CC3614">
        <w:t xml:space="preserve"> has acted honestly and reasonably and ought fairly to be excused for the contravention.</w:t>
      </w:r>
    </w:p>
    <w:p w14:paraId="4AB4F2F6" w14:textId="0938FA94" w:rsidR="00C82888" w:rsidRPr="00CC3614" w:rsidRDefault="00C82888" w:rsidP="00C82888">
      <w:pPr>
        <w:pStyle w:val="IMain"/>
      </w:pPr>
      <w:r w:rsidRPr="00CC3614">
        <w:tab/>
        <w:t>(2)</w:t>
      </w:r>
      <w:r w:rsidRPr="00CC3614">
        <w:tab/>
        <w:t xml:space="preserve">The court may relieve the </w:t>
      </w:r>
      <w:r w:rsidR="005A0C6C" w:rsidRPr="00CC3614">
        <w:t>guardian or manager</w:t>
      </w:r>
      <w:r w:rsidRPr="00CC3614">
        <w:t xml:space="preserve"> from all or part of the </w:t>
      </w:r>
      <w:r w:rsidR="005A0C6C" w:rsidRPr="00CC3614">
        <w:t>guardian</w:t>
      </w:r>
      <w:r w:rsidR="00344209" w:rsidRPr="00CC3614">
        <w:t>’s</w:t>
      </w:r>
      <w:r w:rsidR="005A0C6C" w:rsidRPr="00CC3614">
        <w:t xml:space="preserve"> or manager’s</w:t>
      </w:r>
      <w:r w:rsidRPr="00CC3614">
        <w:t xml:space="preserve"> personal liability for the contravention.</w:t>
      </w:r>
    </w:p>
    <w:p w14:paraId="1AD9AF4C" w14:textId="7AD91962" w:rsidR="00C82888" w:rsidRPr="00CC3614" w:rsidRDefault="00C82888" w:rsidP="00C82888">
      <w:pPr>
        <w:pStyle w:val="IMain"/>
      </w:pPr>
      <w:r w:rsidRPr="00CC3614">
        <w:lastRenderedPageBreak/>
        <w:tab/>
        <w:t>(3)</w:t>
      </w:r>
      <w:r w:rsidRPr="00CC3614">
        <w:tab/>
        <w:t xml:space="preserve">In deciding whether the </w:t>
      </w:r>
      <w:r w:rsidR="00CA777D" w:rsidRPr="00CC3614">
        <w:t>guardian or manager</w:t>
      </w:r>
      <w:r w:rsidRPr="00CC3614">
        <w:t xml:space="preserve"> should be relieved of liability, the court must consider the extent to which the </w:t>
      </w:r>
      <w:r w:rsidR="00CA777D" w:rsidRPr="00CC3614">
        <w:t>guardian or manager</w:t>
      </w:r>
      <w:r w:rsidRPr="00CC3614">
        <w:t xml:space="preserve"> has acted consistently with the </w:t>
      </w:r>
      <w:r w:rsidR="00CA777D" w:rsidRPr="00CC3614">
        <w:t>decision</w:t>
      </w:r>
      <w:r w:rsidR="00F1466C" w:rsidRPr="00CC3614">
        <w:t>-making</w:t>
      </w:r>
      <w:r w:rsidRPr="00CC3614">
        <w:t xml:space="preserve"> principles.</w:t>
      </w:r>
    </w:p>
    <w:p w14:paraId="738532F8" w14:textId="77777777" w:rsidR="00F518FE" w:rsidRPr="00CC3614" w:rsidRDefault="00F518FE" w:rsidP="00F518FE">
      <w:pPr>
        <w:pStyle w:val="IH5Sec"/>
      </w:pPr>
      <w:r w:rsidRPr="00CC3614">
        <w:t>19D</w:t>
      </w:r>
      <w:r w:rsidRPr="00CC3614">
        <w:tab/>
        <w:t>ACAT may refer matter to Supreme Court</w:t>
      </w:r>
    </w:p>
    <w:p w14:paraId="58013E91" w14:textId="52ED0BF0" w:rsidR="00F518FE" w:rsidRPr="00CC3614" w:rsidRDefault="00F518FE" w:rsidP="00CC3614">
      <w:pPr>
        <w:pStyle w:val="Amainreturn"/>
        <w:keepNext/>
      </w:pPr>
      <w:r w:rsidRPr="00CC3614">
        <w:t xml:space="preserve">The ACAT may refer an application under section 19A (4) (b) to the Supreme Court. </w:t>
      </w:r>
    </w:p>
    <w:p w14:paraId="6AEFDBDD" w14:textId="0E3143E5" w:rsidR="00F518FE" w:rsidRPr="00CC3614" w:rsidRDefault="00F518FE" w:rsidP="00F518FE">
      <w:pPr>
        <w:pStyle w:val="aNote"/>
        <w:rPr>
          <w:iCs/>
        </w:rPr>
      </w:pPr>
      <w:r w:rsidRPr="00CC3614">
        <w:rPr>
          <w:rStyle w:val="charItals"/>
        </w:rPr>
        <w:t>Note</w:t>
      </w:r>
      <w:r w:rsidRPr="00CC3614">
        <w:rPr>
          <w:rStyle w:val="charItals"/>
        </w:rPr>
        <w:tab/>
      </w:r>
      <w:r w:rsidRPr="00CC3614">
        <w:t xml:space="preserve">See the </w:t>
      </w:r>
      <w:hyperlink r:id="rId29" w:tooltip="A2008-35" w:history="1">
        <w:r w:rsidR="00024628" w:rsidRPr="00CC3614">
          <w:rPr>
            <w:rStyle w:val="charCitHyperlinkItal"/>
          </w:rPr>
          <w:t>ACT Civil and Administrative Tribunal Act 2008</w:t>
        </w:r>
      </w:hyperlink>
      <w:r w:rsidRPr="00CC3614">
        <w:t>, s 83 and s 84 for when an application to the ACAT may be referred to the Supreme Court.</w:t>
      </w:r>
    </w:p>
    <w:p w14:paraId="72E4F648" w14:textId="712CC68F" w:rsidR="0079127A" w:rsidRPr="00CC3614" w:rsidRDefault="00CC3614" w:rsidP="00CC3614">
      <w:pPr>
        <w:pStyle w:val="AH5Sec"/>
        <w:shd w:val="pct25" w:color="auto" w:fill="auto"/>
      </w:pPr>
      <w:bookmarkStart w:id="33" w:name="_Toc69292159"/>
      <w:r w:rsidRPr="00CC3614">
        <w:rPr>
          <w:rStyle w:val="CharSectNo"/>
        </w:rPr>
        <w:t>28</w:t>
      </w:r>
      <w:r w:rsidRPr="00CC3614">
        <w:tab/>
      </w:r>
      <w:r w:rsidR="007665FD" w:rsidRPr="00CC3614">
        <w:t>Sections 32JB (2) and 37 (2)</w:t>
      </w:r>
      <w:bookmarkEnd w:id="33"/>
    </w:p>
    <w:p w14:paraId="014C444D" w14:textId="4C3138ED" w:rsidR="007665FD" w:rsidRPr="00CC3614" w:rsidRDefault="007665FD" w:rsidP="007665FD">
      <w:pPr>
        <w:pStyle w:val="direction"/>
      </w:pPr>
      <w:r w:rsidRPr="00CC3614">
        <w:t>omit</w:t>
      </w:r>
    </w:p>
    <w:p w14:paraId="06ABB446" w14:textId="326F4166" w:rsidR="00E15B85" w:rsidRPr="00CC3614" w:rsidRDefault="00CC3614" w:rsidP="00CC3614">
      <w:pPr>
        <w:pStyle w:val="AH5Sec"/>
        <w:shd w:val="pct25" w:color="auto" w:fill="auto"/>
      </w:pPr>
      <w:bookmarkStart w:id="34" w:name="_Toc69292160"/>
      <w:r w:rsidRPr="00CC3614">
        <w:rPr>
          <w:rStyle w:val="CharSectNo"/>
        </w:rPr>
        <w:t>29</w:t>
      </w:r>
      <w:r w:rsidRPr="00CC3614">
        <w:tab/>
      </w:r>
      <w:r w:rsidR="00E15B85" w:rsidRPr="00CC3614">
        <w:t>Dictionary, note 2</w:t>
      </w:r>
      <w:bookmarkEnd w:id="34"/>
    </w:p>
    <w:p w14:paraId="43BE8135" w14:textId="6ED5144E" w:rsidR="00E15B85" w:rsidRPr="00CC3614" w:rsidRDefault="00E15B85" w:rsidP="00E15B85">
      <w:pPr>
        <w:pStyle w:val="direction"/>
      </w:pPr>
      <w:r w:rsidRPr="00CC3614">
        <w:t>insert</w:t>
      </w:r>
    </w:p>
    <w:p w14:paraId="7F78E420" w14:textId="68B2E7B0" w:rsidR="00E15B85" w:rsidRPr="00CC3614" w:rsidRDefault="00CC3614" w:rsidP="00CC3614">
      <w:pPr>
        <w:pStyle w:val="aNoteBulletss"/>
        <w:tabs>
          <w:tab w:val="left" w:pos="2300"/>
        </w:tabs>
      </w:pPr>
      <w:r w:rsidRPr="00CC3614">
        <w:rPr>
          <w:rFonts w:ascii="Symbol" w:hAnsi="Symbol"/>
        </w:rPr>
        <w:t></w:t>
      </w:r>
      <w:r w:rsidRPr="00CC3614">
        <w:rPr>
          <w:rFonts w:ascii="Symbol" w:hAnsi="Symbol"/>
        </w:rPr>
        <w:tab/>
      </w:r>
      <w:r w:rsidR="00E15B85" w:rsidRPr="00CC3614">
        <w:t>Supreme Court</w:t>
      </w:r>
    </w:p>
    <w:p w14:paraId="39A16593" w14:textId="7EDFBF18" w:rsidR="00C82888" w:rsidRPr="00CC3614" w:rsidRDefault="00CC3614" w:rsidP="00CC3614">
      <w:pPr>
        <w:pStyle w:val="AH5Sec"/>
        <w:shd w:val="pct25" w:color="auto" w:fill="auto"/>
        <w:rPr>
          <w:rStyle w:val="charItals"/>
        </w:rPr>
      </w:pPr>
      <w:bookmarkStart w:id="35" w:name="_Toc69292161"/>
      <w:r w:rsidRPr="00CC3614">
        <w:rPr>
          <w:rStyle w:val="CharSectNo"/>
        </w:rPr>
        <w:t>30</w:t>
      </w:r>
      <w:r w:rsidRPr="00CC3614">
        <w:rPr>
          <w:rStyle w:val="charItals"/>
          <w:i w:val="0"/>
        </w:rPr>
        <w:tab/>
      </w:r>
      <w:r w:rsidR="0079127A" w:rsidRPr="00CC3614">
        <w:t xml:space="preserve">Dictionary, definition of </w:t>
      </w:r>
      <w:r w:rsidR="0079127A" w:rsidRPr="00CC3614">
        <w:rPr>
          <w:rStyle w:val="charItals"/>
        </w:rPr>
        <w:t>interested person</w:t>
      </w:r>
      <w:bookmarkEnd w:id="35"/>
    </w:p>
    <w:p w14:paraId="763A31F3" w14:textId="2E4EA99F" w:rsidR="0079127A" w:rsidRPr="00CC3614" w:rsidRDefault="0079127A" w:rsidP="0079127A">
      <w:pPr>
        <w:pStyle w:val="direction"/>
      </w:pPr>
      <w:r w:rsidRPr="00CC3614">
        <w:t>substitute</w:t>
      </w:r>
    </w:p>
    <w:p w14:paraId="1ACE0FD5" w14:textId="13065560" w:rsidR="0079127A" w:rsidRPr="00CC3614" w:rsidRDefault="0079127A" w:rsidP="00CC3614">
      <w:pPr>
        <w:pStyle w:val="aDef"/>
      </w:pPr>
      <w:r w:rsidRPr="00CC3614">
        <w:rPr>
          <w:rStyle w:val="charBoldItals"/>
        </w:rPr>
        <w:t>interested person</w:t>
      </w:r>
      <w:r w:rsidRPr="00CC3614">
        <w:t xml:space="preserve">—see the </w:t>
      </w:r>
      <w:hyperlink r:id="rId30" w:tooltip="A2006-50" w:history="1">
        <w:r w:rsidR="00024628" w:rsidRPr="00CC3614">
          <w:rPr>
            <w:rStyle w:val="charCitHyperlinkItal"/>
          </w:rPr>
          <w:t>Powers of Attorney Act 2006</w:t>
        </w:r>
      </w:hyperlink>
      <w:r w:rsidRPr="00CC3614">
        <w:t>, section 74.</w:t>
      </w:r>
    </w:p>
    <w:p w14:paraId="5C439E65" w14:textId="77777777" w:rsidR="002B41C2" w:rsidRPr="00CC3614" w:rsidRDefault="002B41C2" w:rsidP="00CC3614">
      <w:pPr>
        <w:pStyle w:val="PageBreak"/>
        <w:suppressLineNumbers/>
      </w:pPr>
      <w:r w:rsidRPr="00CC3614">
        <w:br w:type="page"/>
      </w:r>
    </w:p>
    <w:p w14:paraId="57E7D4B7" w14:textId="6060DBDE" w:rsidR="003B3DDE" w:rsidRPr="00CC3614" w:rsidRDefault="00CC3614" w:rsidP="00CC3614">
      <w:pPr>
        <w:pStyle w:val="AH2Part"/>
      </w:pPr>
      <w:bookmarkStart w:id="36" w:name="_Toc69292162"/>
      <w:r w:rsidRPr="00CC3614">
        <w:rPr>
          <w:rStyle w:val="CharPartNo"/>
        </w:rPr>
        <w:lastRenderedPageBreak/>
        <w:t>Part 6</w:t>
      </w:r>
      <w:r w:rsidRPr="00CC3614">
        <w:tab/>
      </w:r>
      <w:r w:rsidR="003B3DDE" w:rsidRPr="00CC3614">
        <w:rPr>
          <w:rStyle w:val="CharPartText"/>
        </w:rPr>
        <w:t>Judicial Commissions Act 1994</w:t>
      </w:r>
      <w:bookmarkEnd w:id="36"/>
    </w:p>
    <w:p w14:paraId="4A7A2B0A" w14:textId="2CA8BCD4" w:rsidR="003B3DDE" w:rsidRPr="00CC3614" w:rsidRDefault="00CC3614" w:rsidP="00CC3614">
      <w:pPr>
        <w:pStyle w:val="AH5Sec"/>
        <w:shd w:val="pct25" w:color="auto" w:fill="auto"/>
      </w:pPr>
      <w:bookmarkStart w:id="37" w:name="_Toc69292163"/>
      <w:r w:rsidRPr="00CC3614">
        <w:rPr>
          <w:rStyle w:val="CharSectNo"/>
        </w:rPr>
        <w:t>31</w:t>
      </w:r>
      <w:r w:rsidRPr="00CC3614">
        <w:tab/>
      </w:r>
      <w:r w:rsidR="003B3DDE" w:rsidRPr="00CC3614">
        <w:t>Offence—disclosure of information by members etc</w:t>
      </w:r>
      <w:r w:rsidR="003B3DDE" w:rsidRPr="00CC3614">
        <w:br/>
      </w:r>
      <w:r w:rsidR="00F84C49" w:rsidRPr="00CC3614">
        <w:t xml:space="preserve">Section 28 </w:t>
      </w:r>
      <w:r w:rsidR="005A664F" w:rsidRPr="00CC3614">
        <w:t>(2)</w:t>
      </w:r>
      <w:bookmarkEnd w:id="37"/>
    </w:p>
    <w:p w14:paraId="410CA4BF" w14:textId="6B3709BD" w:rsidR="00F84C49" w:rsidRPr="00CC3614" w:rsidRDefault="00B445CB" w:rsidP="00F84C49">
      <w:pPr>
        <w:pStyle w:val="direction"/>
      </w:pPr>
      <w:r w:rsidRPr="00CC3614">
        <w:t>after</w:t>
      </w:r>
    </w:p>
    <w:p w14:paraId="2A8EFB1A" w14:textId="397D96D0" w:rsidR="005A664F" w:rsidRPr="00CC3614" w:rsidRDefault="005A664F" w:rsidP="005A664F">
      <w:pPr>
        <w:pStyle w:val="Amainreturn"/>
      </w:pPr>
      <w:r w:rsidRPr="00CC3614">
        <w:t>for this Act</w:t>
      </w:r>
    </w:p>
    <w:p w14:paraId="10DE1C0C" w14:textId="3654C025" w:rsidR="005A664F" w:rsidRPr="00CC3614" w:rsidRDefault="005A664F" w:rsidP="005A664F">
      <w:pPr>
        <w:pStyle w:val="direction"/>
      </w:pPr>
      <w:r w:rsidRPr="00CC3614">
        <w:t>insert</w:t>
      </w:r>
    </w:p>
    <w:p w14:paraId="0D9552F7" w14:textId="75060BA7" w:rsidR="00F84C49" w:rsidRPr="00CC3614" w:rsidRDefault="005A664F" w:rsidP="005A664F">
      <w:pPr>
        <w:pStyle w:val="Amainreturn"/>
      </w:pPr>
      <w:r w:rsidRPr="00CC3614">
        <w:t xml:space="preserve">or the </w:t>
      </w:r>
      <w:hyperlink r:id="rId31" w:tooltip="A2018-52" w:history="1">
        <w:r w:rsidR="00024628" w:rsidRPr="00CC3614">
          <w:rPr>
            <w:rStyle w:val="charCitHyperlinkItal"/>
          </w:rPr>
          <w:t>Integrity Commission Act 2018</w:t>
        </w:r>
      </w:hyperlink>
      <w:r w:rsidR="002B7B04" w:rsidRPr="00CC3614">
        <w:t>, section 59 (Other entities may refer corruption complaints)</w:t>
      </w:r>
    </w:p>
    <w:p w14:paraId="4DA1A269" w14:textId="77777777" w:rsidR="00471035" w:rsidRPr="00CC3614" w:rsidRDefault="00471035" w:rsidP="00CC3614">
      <w:pPr>
        <w:pStyle w:val="PageBreak"/>
        <w:suppressLineNumbers/>
      </w:pPr>
      <w:r w:rsidRPr="00CC3614">
        <w:br w:type="page"/>
      </w:r>
    </w:p>
    <w:p w14:paraId="4CE06F9C" w14:textId="7499002D" w:rsidR="00471035" w:rsidRPr="00CC3614" w:rsidRDefault="00CC3614" w:rsidP="00CC3614">
      <w:pPr>
        <w:pStyle w:val="AH2Part"/>
      </w:pPr>
      <w:bookmarkStart w:id="38" w:name="_Toc69292164"/>
      <w:r w:rsidRPr="00CC3614">
        <w:rPr>
          <w:rStyle w:val="CharPartNo"/>
        </w:rPr>
        <w:lastRenderedPageBreak/>
        <w:t>Part 7</w:t>
      </w:r>
      <w:r w:rsidRPr="00CC3614">
        <w:tab/>
      </w:r>
      <w:r w:rsidR="00471035" w:rsidRPr="00CC3614">
        <w:rPr>
          <w:rStyle w:val="CharPartText"/>
        </w:rPr>
        <w:t>Magistrates Court Act 1930</w:t>
      </w:r>
      <w:bookmarkEnd w:id="38"/>
    </w:p>
    <w:p w14:paraId="0AA962C6" w14:textId="67C7BC8B" w:rsidR="00471035" w:rsidRPr="00CC3614" w:rsidRDefault="00CC3614" w:rsidP="00CC3614">
      <w:pPr>
        <w:pStyle w:val="AH5Sec"/>
        <w:shd w:val="pct25" w:color="auto" w:fill="auto"/>
      </w:pPr>
      <w:bookmarkStart w:id="39" w:name="_Toc69292165"/>
      <w:r w:rsidRPr="00CC3614">
        <w:rPr>
          <w:rStyle w:val="CharSectNo"/>
        </w:rPr>
        <w:t>32</w:t>
      </w:r>
      <w:r w:rsidRPr="00CC3614">
        <w:tab/>
      </w:r>
      <w:r w:rsidR="00691F1B" w:rsidRPr="00CC3614">
        <w:t>Acting Chief Magistrate</w:t>
      </w:r>
      <w:r w:rsidR="00691F1B" w:rsidRPr="00CC3614">
        <w:br/>
      </w:r>
      <w:r w:rsidR="00471035" w:rsidRPr="00CC3614">
        <w:t>New section 7E (3)</w:t>
      </w:r>
      <w:bookmarkEnd w:id="39"/>
    </w:p>
    <w:p w14:paraId="1F3EF716" w14:textId="77777777" w:rsidR="00471035" w:rsidRPr="00CC3614" w:rsidRDefault="00471035" w:rsidP="00471035">
      <w:pPr>
        <w:pStyle w:val="direction"/>
      </w:pPr>
      <w:r w:rsidRPr="00CC3614">
        <w:t>insert</w:t>
      </w:r>
    </w:p>
    <w:p w14:paraId="4D99C076" w14:textId="03FA0653" w:rsidR="00471035" w:rsidRPr="00CC3614" w:rsidRDefault="00471035" w:rsidP="00471035">
      <w:pPr>
        <w:pStyle w:val="IMain"/>
      </w:pPr>
      <w:r w:rsidRPr="00CC3614">
        <w:tab/>
        <w:t>(3)</w:t>
      </w:r>
      <w:r w:rsidRPr="00CC3614">
        <w:tab/>
        <w:t xml:space="preserve">Despite the </w:t>
      </w:r>
      <w:hyperlink r:id="rId32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>, section 209 (2), the determination mentioned in section 7AA does not apply to the appointment of an acting Chief Magistrate.</w:t>
      </w:r>
    </w:p>
    <w:p w14:paraId="13B5781D" w14:textId="77777777" w:rsidR="00733DE6" w:rsidRPr="00CC3614" w:rsidRDefault="00733DE6" w:rsidP="00CC3614">
      <w:pPr>
        <w:pStyle w:val="PageBreak"/>
        <w:suppressLineNumbers/>
      </w:pPr>
      <w:r w:rsidRPr="00CC3614">
        <w:br w:type="page"/>
      </w:r>
    </w:p>
    <w:p w14:paraId="30923720" w14:textId="106758D6" w:rsidR="002815A6" w:rsidRPr="00CC3614" w:rsidRDefault="00CC3614" w:rsidP="00CC3614">
      <w:pPr>
        <w:pStyle w:val="AH2Part"/>
      </w:pPr>
      <w:bookmarkStart w:id="40" w:name="_Toc69292166"/>
      <w:r w:rsidRPr="00CC3614">
        <w:rPr>
          <w:rStyle w:val="CharPartNo"/>
        </w:rPr>
        <w:lastRenderedPageBreak/>
        <w:t>Part 8</w:t>
      </w:r>
      <w:r w:rsidRPr="00CC3614">
        <w:tab/>
      </w:r>
      <w:r w:rsidR="002815A6" w:rsidRPr="00CC3614">
        <w:rPr>
          <w:rStyle w:val="CharPartText"/>
        </w:rPr>
        <w:t>Powers of Attorney Act 2006</w:t>
      </w:r>
      <w:bookmarkEnd w:id="40"/>
    </w:p>
    <w:p w14:paraId="51BD2C63" w14:textId="22DCEC70" w:rsidR="00FF5127" w:rsidRPr="00CC3614" w:rsidRDefault="00CC3614" w:rsidP="00CC3614">
      <w:pPr>
        <w:pStyle w:val="AH5Sec"/>
        <w:shd w:val="pct25" w:color="auto" w:fill="auto"/>
      </w:pPr>
      <w:bookmarkStart w:id="41" w:name="_Toc69292167"/>
      <w:r w:rsidRPr="00CC3614">
        <w:rPr>
          <w:rStyle w:val="CharSectNo"/>
        </w:rPr>
        <w:t>33</w:t>
      </w:r>
      <w:r w:rsidRPr="00CC3614">
        <w:tab/>
      </w:r>
      <w:r w:rsidR="00FF5127" w:rsidRPr="00CC3614">
        <w:t>Section 50 heading</w:t>
      </w:r>
      <w:bookmarkEnd w:id="41"/>
    </w:p>
    <w:p w14:paraId="1CF7ED9A" w14:textId="77777777" w:rsidR="00F77770" w:rsidRPr="00CC3614" w:rsidRDefault="00FF5127" w:rsidP="00F77770">
      <w:pPr>
        <w:pStyle w:val="direction"/>
      </w:pPr>
      <w:r w:rsidRPr="00CC3614">
        <w:t>substitute</w:t>
      </w:r>
    </w:p>
    <w:p w14:paraId="653CBC6A" w14:textId="1B290E49" w:rsidR="00FF5127" w:rsidRPr="00CC3614" w:rsidRDefault="00F77770" w:rsidP="00F77770">
      <w:pPr>
        <w:pStyle w:val="IH5Sec"/>
      </w:pPr>
      <w:r w:rsidRPr="00CC3614">
        <w:t>50</w:t>
      </w:r>
      <w:r w:rsidRPr="00CC3614">
        <w:tab/>
        <w:t>Compensation for failure to comply with Act—Supreme Court order</w:t>
      </w:r>
    </w:p>
    <w:p w14:paraId="219FF824" w14:textId="72E6FF4C" w:rsidR="00F633A8" w:rsidRPr="00CC3614" w:rsidRDefault="00CC3614" w:rsidP="00CC3614">
      <w:pPr>
        <w:pStyle w:val="AH5Sec"/>
        <w:shd w:val="pct25" w:color="auto" w:fill="auto"/>
      </w:pPr>
      <w:bookmarkStart w:id="42" w:name="_Toc69292168"/>
      <w:r w:rsidRPr="00CC3614">
        <w:rPr>
          <w:rStyle w:val="CharSectNo"/>
        </w:rPr>
        <w:t>34</w:t>
      </w:r>
      <w:r w:rsidRPr="00CC3614">
        <w:tab/>
      </w:r>
      <w:r w:rsidR="00F633A8" w:rsidRPr="00CC3614">
        <w:t>Section 50 (1)</w:t>
      </w:r>
      <w:bookmarkEnd w:id="42"/>
    </w:p>
    <w:p w14:paraId="7D4EE5D4" w14:textId="2AFA038B" w:rsidR="00F633A8" w:rsidRPr="00CC3614" w:rsidRDefault="00F633A8" w:rsidP="00F633A8">
      <w:pPr>
        <w:pStyle w:val="direction"/>
      </w:pPr>
      <w:r w:rsidRPr="00CC3614">
        <w:t>omit</w:t>
      </w:r>
    </w:p>
    <w:p w14:paraId="5466B227" w14:textId="405C24E3" w:rsidR="00F633A8" w:rsidRPr="00CC3614" w:rsidRDefault="00F633A8" w:rsidP="00F633A8">
      <w:pPr>
        <w:pStyle w:val="Amainreturn"/>
      </w:pPr>
      <w:r w:rsidRPr="00CC3614">
        <w:t>exercise of a power</w:t>
      </w:r>
    </w:p>
    <w:p w14:paraId="29FFE39F" w14:textId="25F64F8C" w:rsidR="00F633A8" w:rsidRPr="00CC3614" w:rsidRDefault="00F633A8" w:rsidP="00F633A8">
      <w:pPr>
        <w:pStyle w:val="direction"/>
      </w:pPr>
      <w:r w:rsidRPr="00CC3614">
        <w:t>substitute</w:t>
      </w:r>
    </w:p>
    <w:p w14:paraId="75567F61" w14:textId="41C6C501" w:rsidR="00F633A8" w:rsidRPr="00CC3614" w:rsidRDefault="00F633A8" w:rsidP="00F633A8">
      <w:pPr>
        <w:pStyle w:val="Amainreturn"/>
      </w:pPr>
      <w:r w:rsidRPr="00CC3614">
        <w:t>exercise, or purported exercise, of a power</w:t>
      </w:r>
    </w:p>
    <w:p w14:paraId="75A15AF6" w14:textId="6DAF2338" w:rsidR="00B12E85" w:rsidRPr="00CC3614" w:rsidRDefault="00CC3614" w:rsidP="00CC3614">
      <w:pPr>
        <w:pStyle w:val="AH5Sec"/>
        <w:shd w:val="pct25" w:color="auto" w:fill="auto"/>
      </w:pPr>
      <w:bookmarkStart w:id="43" w:name="_Toc69292169"/>
      <w:r w:rsidRPr="00CC3614">
        <w:rPr>
          <w:rStyle w:val="CharSectNo"/>
        </w:rPr>
        <w:t>35</w:t>
      </w:r>
      <w:r w:rsidRPr="00CC3614">
        <w:tab/>
      </w:r>
      <w:r w:rsidR="00B12E85" w:rsidRPr="00CC3614">
        <w:t>New section 50A</w:t>
      </w:r>
      <w:bookmarkEnd w:id="43"/>
    </w:p>
    <w:p w14:paraId="4A2B7A97" w14:textId="77777777" w:rsidR="00B12E85" w:rsidRPr="00CC3614" w:rsidRDefault="00B12E85" w:rsidP="00B12E85">
      <w:pPr>
        <w:pStyle w:val="direction"/>
      </w:pPr>
      <w:r w:rsidRPr="00CC3614">
        <w:t>insert</w:t>
      </w:r>
    </w:p>
    <w:p w14:paraId="010ACA00" w14:textId="2F6CB504" w:rsidR="00B12E85" w:rsidRPr="00CC3614" w:rsidRDefault="00B12E85" w:rsidP="00B12E85">
      <w:pPr>
        <w:pStyle w:val="IH5Sec"/>
      </w:pPr>
      <w:r w:rsidRPr="00CC3614">
        <w:t>50A</w:t>
      </w:r>
      <w:r w:rsidRPr="00CC3614">
        <w:tab/>
        <w:t>ACAT may order compensation</w:t>
      </w:r>
      <w:r w:rsidR="0035360D" w:rsidRPr="00CC3614">
        <w:t xml:space="preserve"> etc</w:t>
      </w:r>
    </w:p>
    <w:p w14:paraId="15F41EFF" w14:textId="77777777" w:rsidR="00B12E85" w:rsidRPr="00CC3614" w:rsidRDefault="00B12E85" w:rsidP="00B12E85">
      <w:pPr>
        <w:pStyle w:val="IMain"/>
      </w:pPr>
      <w:r w:rsidRPr="00CC3614">
        <w:tab/>
        <w:t>(1)</w:t>
      </w:r>
      <w:r w:rsidRPr="00CC3614">
        <w:tab/>
        <w:t xml:space="preserve">The ACAT may order an attorney for a principal to pay an amount to the principal or, if the principal has died, the principal’s estate— </w:t>
      </w:r>
    </w:p>
    <w:p w14:paraId="5155CA91" w14:textId="19A8C78C" w:rsidR="00B12E85" w:rsidRPr="00CC3614" w:rsidRDefault="00B12E85" w:rsidP="00B12E85">
      <w:pPr>
        <w:pStyle w:val="Ipara"/>
      </w:pPr>
      <w:r w:rsidRPr="00CC3614">
        <w:tab/>
        <w:t>(a)</w:t>
      </w:r>
      <w:r w:rsidRPr="00CC3614">
        <w:tab/>
        <w:t>to compensate for a loss caused by the attorney’s failure to comply with this Act in the exercise</w:t>
      </w:r>
      <w:r w:rsidR="00834769" w:rsidRPr="00CC3614">
        <w:t>, or purported exercise,</w:t>
      </w:r>
      <w:r w:rsidRPr="00CC3614">
        <w:t xml:space="preserve"> of a power; </w:t>
      </w:r>
      <w:r w:rsidR="0082201D" w:rsidRPr="00CC3614">
        <w:t>or</w:t>
      </w:r>
    </w:p>
    <w:p w14:paraId="63490F47" w14:textId="2FBE883C" w:rsidR="00B12E85" w:rsidRPr="00CC3614" w:rsidRDefault="00B12E85" w:rsidP="00B12E85">
      <w:pPr>
        <w:pStyle w:val="Ipara"/>
      </w:pPr>
      <w:r w:rsidRPr="00CC3614">
        <w:tab/>
        <w:t>(b)</w:t>
      </w:r>
      <w:r w:rsidRPr="00CC3614">
        <w:tab/>
        <w:t>to account for any profits the attorney has accrued as a result of the attorney’s failure to comply with this Act in the exercise</w:t>
      </w:r>
      <w:r w:rsidR="00834769" w:rsidRPr="00CC3614">
        <w:t>, or purported exercise,</w:t>
      </w:r>
      <w:r w:rsidRPr="00CC3614">
        <w:t xml:space="preserve"> of a power.</w:t>
      </w:r>
    </w:p>
    <w:p w14:paraId="04DBFCD9" w14:textId="1D640816" w:rsidR="00B12E85" w:rsidRPr="00CC3614" w:rsidRDefault="00B12E85" w:rsidP="00B12E85">
      <w:pPr>
        <w:pStyle w:val="IMain"/>
      </w:pPr>
      <w:r w:rsidRPr="00CC3614">
        <w:tab/>
        <w:t>(2)</w:t>
      </w:r>
      <w:r w:rsidRPr="00CC3614">
        <w:tab/>
        <w:t xml:space="preserve">However, the ACAT </w:t>
      </w:r>
      <w:r w:rsidR="00F12464" w:rsidRPr="00CC3614">
        <w:t>must</w:t>
      </w:r>
      <w:r w:rsidRPr="00CC3614">
        <w:t xml:space="preserve"> not order the attorney to make a payment under both subsection (1) (a) and (b) in relation to the same exercise</w:t>
      </w:r>
      <w:r w:rsidR="006021EF" w:rsidRPr="00CC3614">
        <w:t>, or purported exercise,</w:t>
      </w:r>
      <w:r w:rsidRPr="00CC3614">
        <w:t xml:space="preserve"> of power. </w:t>
      </w:r>
    </w:p>
    <w:p w14:paraId="067FD372" w14:textId="77777777" w:rsidR="00B12E85" w:rsidRPr="00CC3614" w:rsidRDefault="00B12E85" w:rsidP="00B12E85">
      <w:pPr>
        <w:pStyle w:val="IMain"/>
      </w:pPr>
      <w:r w:rsidRPr="00CC3614">
        <w:lastRenderedPageBreak/>
        <w:tab/>
        <w:t>(3)</w:t>
      </w:r>
      <w:r w:rsidRPr="00CC3614">
        <w:tab/>
        <w:t>Subsection (1) applies whether or not the attorney is convicted of an offence in relation to the attorney’s failure.</w:t>
      </w:r>
    </w:p>
    <w:p w14:paraId="21BF2578" w14:textId="77777777" w:rsidR="006847A3" w:rsidRPr="00CC3614" w:rsidRDefault="00B12E85" w:rsidP="00B12E85">
      <w:pPr>
        <w:pStyle w:val="IMain"/>
      </w:pPr>
      <w:r w:rsidRPr="00CC3614">
        <w:tab/>
        <w:t>(4)</w:t>
      </w:r>
      <w:r w:rsidRPr="00CC3614">
        <w:tab/>
        <w:t>The ACAT may make an order under subsection (1)</w:t>
      </w:r>
      <w:r w:rsidR="006847A3" w:rsidRPr="00CC3614">
        <w:t>—</w:t>
      </w:r>
    </w:p>
    <w:p w14:paraId="55B63A0E" w14:textId="77777777" w:rsidR="006847A3" w:rsidRPr="00CC3614" w:rsidRDefault="006847A3" w:rsidP="006847A3">
      <w:pPr>
        <w:pStyle w:val="Ipara"/>
      </w:pPr>
      <w:r w:rsidRPr="00CC3614">
        <w:tab/>
        <w:t>(a)</w:t>
      </w:r>
      <w:r w:rsidRPr="00CC3614">
        <w:tab/>
        <w:t>on its own initiative; or</w:t>
      </w:r>
    </w:p>
    <w:p w14:paraId="70DF823F" w14:textId="2F1F4DD0" w:rsidR="00B12E85" w:rsidRPr="00CC3614" w:rsidRDefault="006847A3" w:rsidP="006847A3">
      <w:pPr>
        <w:pStyle w:val="Ipara"/>
      </w:pPr>
      <w:r w:rsidRPr="00CC3614">
        <w:tab/>
        <w:t>(b)</w:t>
      </w:r>
      <w:r w:rsidRPr="00CC3614">
        <w:tab/>
      </w:r>
      <w:r w:rsidR="00B12E85" w:rsidRPr="00CC3614">
        <w:t>on application by an interested person in relation to the power of attorney.</w:t>
      </w:r>
    </w:p>
    <w:p w14:paraId="4250F585" w14:textId="745E130F" w:rsidR="00BC2FF9" w:rsidRPr="00CC3614" w:rsidRDefault="00BC2FF9" w:rsidP="00BC2FF9">
      <w:pPr>
        <w:pStyle w:val="IMain"/>
      </w:pPr>
      <w:r w:rsidRPr="00CC3614">
        <w:tab/>
        <w:t>(5)</w:t>
      </w:r>
      <w:r w:rsidRPr="00CC3614">
        <w:tab/>
        <w:t xml:space="preserve">If the principal or the attorney has died, </w:t>
      </w:r>
      <w:r w:rsidR="00B214AF" w:rsidRPr="00CC3614">
        <w:t>any application under subsection (4) (b) must be made—</w:t>
      </w:r>
    </w:p>
    <w:p w14:paraId="580E1BDC" w14:textId="56D64903" w:rsidR="00B214AF" w:rsidRPr="00CC3614" w:rsidRDefault="00B214AF" w:rsidP="00B214AF">
      <w:pPr>
        <w:pStyle w:val="Ipara"/>
      </w:pPr>
      <w:r w:rsidRPr="00CC3614">
        <w:tab/>
        <w:t>(a)</w:t>
      </w:r>
      <w:r w:rsidRPr="00CC3614">
        <w:tab/>
        <w:t>within 6 months after the day of the death; and</w:t>
      </w:r>
    </w:p>
    <w:p w14:paraId="75BBCA95" w14:textId="004B28EF" w:rsidR="00B214AF" w:rsidRPr="00CC3614" w:rsidRDefault="00B214AF" w:rsidP="00B214AF">
      <w:pPr>
        <w:pStyle w:val="Ipara"/>
      </w:pPr>
      <w:r w:rsidRPr="00CC3614">
        <w:tab/>
        <w:t>(b)</w:t>
      </w:r>
      <w:r w:rsidRPr="00CC3614">
        <w:tab/>
        <w:t>if both principal and attorney have died—</w:t>
      </w:r>
      <w:r w:rsidR="00913E1B" w:rsidRPr="00CC3614">
        <w:t>within 6 months after the day of the first death.</w:t>
      </w:r>
    </w:p>
    <w:p w14:paraId="20C67267" w14:textId="266BB7DB" w:rsidR="002F1C90" w:rsidRPr="00CC3614" w:rsidRDefault="002F1C90" w:rsidP="002F1C90">
      <w:pPr>
        <w:pStyle w:val="IMain"/>
      </w:pPr>
      <w:r w:rsidRPr="00CC3614">
        <w:tab/>
        <w:t>(6)</w:t>
      </w:r>
      <w:r w:rsidRPr="00CC3614">
        <w:tab/>
        <w:t>In this section:</w:t>
      </w:r>
    </w:p>
    <w:p w14:paraId="0D790D60" w14:textId="1410060E" w:rsidR="002F1C90" w:rsidRPr="00CC3614" w:rsidRDefault="002F1C90" w:rsidP="00CC3614">
      <w:pPr>
        <w:pStyle w:val="aDef"/>
      </w:pPr>
      <w:r w:rsidRPr="00CC3614">
        <w:rPr>
          <w:rStyle w:val="charBoldItals"/>
        </w:rPr>
        <w:t>interested person</w:t>
      </w:r>
      <w:r w:rsidRPr="00CC3614">
        <w:rPr>
          <w:bCs/>
          <w:iCs/>
        </w:rPr>
        <w:t>—see section 74.</w:t>
      </w:r>
    </w:p>
    <w:p w14:paraId="2A38BBFE" w14:textId="23E39A9C" w:rsidR="0067127E" w:rsidRPr="00CC3614" w:rsidRDefault="00CC3614" w:rsidP="00CC3614">
      <w:pPr>
        <w:pStyle w:val="AH5Sec"/>
        <w:shd w:val="pct25" w:color="auto" w:fill="auto"/>
      </w:pPr>
      <w:bookmarkStart w:id="44" w:name="_Toc69292170"/>
      <w:r w:rsidRPr="00CC3614">
        <w:rPr>
          <w:rStyle w:val="CharSectNo"/>
        </w:rPr>
        <w:t>36</w:t>
      </w:r>
      <w:r w:rsidRPr="00CC3614">
        <w:tab/>
      </w:r>
      <w:r w:rsidR="00F77770" w:rsidRPr="00CC3614">
        <w:t>Section 52 heading</w:t>
      </w:r>
      <w:bookmarkEnd w:id="44"/>
    </w:p>
    <w:p w14:paraId="6DA523A8" w14:textId="5D6BF83D" w:rsidR="0049143B" w:rsidRPr="00CC3614" w:rsidRDefault="0049143B" w:rsidP="0049143B">
      <w:pPr>
        <w:pStyle w:val="direction"/>
      </w:pPr>
      <w:r w:rsidRPr="00CC3614">
        <w:t>substitute</w:t>
      </w:r>
    </w:p>
    <w:p w14:paraId="6CCCC71F" w14:textId="05509215" w:rsidR="00161C19" w:rsidRPr="00CC3614" w:rsidRDefault="00C17474" w:rsidP="00C17474">
      <w:pPr>
        <w:pStyle w:val="IH5Sec"/>
      </w:pPr>
      <w:r w:rsidRPr="00CC3614">
        <w:t>52</w:t>
      </w:r>
      <w:r w:rsidRPr="00CC3614">
        <w:tab/>
        <w:t>Relief from personal liability</w:t>
      </w:r>
    </w:p>
    <w:p w14:paraId="34AB4EB8" w14:textId="73767E99" w:rsidR="00B33510" w:rsidRPr="00CC3614" w:rsidRDefault="00CC3614" w:rsidP="00CC3614">
      <w:pPr>
        <w:pStyle w:val="AH5Sec"/>
        <w:shd w:val="pct25" w:color="auto" w:fill="auto"/>
      </w:pPr>
      <w:bookmarkStart w:id="45" w:name="_Toc69292171"/>
      <w:r w:rsidRPr="00CC3614">
        <w:rPr>
          <w:rStyle w:val="CharSectNo"/>
        </w:rPr>
        <w:t>37</w:t>
      </w:r>
      <w:r w:rsidRPr="00CC3614">
        <w:tab/>
      </w:r>
      <w:r w:rsidR="00C17474" w:rsidRPr="00CC3614">
        <w:t>New section 52 (4)</w:t>
      </w:r>
      <w:bookmarkEnd w:id="45"/>
    </w:p>
    <w:p w14:paraId="113B4D0A" w14:textId="65892D82" w:rsidR="00C17474" w:rsidRPr="00CC3614" w:rsidRDefault="00C17474" w:rsidP="00C17474">
      <w:pPr>
        <w:pStyle w:val="direction"/>
      </w:pPr>
      <w:r w:rsidRPr="00CC3614">
        <w:t>insert</w:t>
      </w:r>
    </w:p>
    <w:p w14:paraId="5AA3CDAF" w14:textId="2B369894" w:rsidR="00C17474" w:rsidRPr="00CC3614" w:rsidRDefault="002F1C90" w:rsidP="002F1C90">
      <w:pPr>
        <w:pStyle w:val="IMain"/>
      </w:pPr>
      <w:r w:rsidRPr="00CC3614">
        <w:tab/>
        <w:t>(4)</w:t>
      </w:r>
      <w:r w:rsidRPr="00CC3614">
        <w:tab/>
        <w:t>In this section:</w:t>
      </w:r>
    </w:p>
    <w:p w14:paraId="68882B26" w14:textId="72B49048" w:rsidR="002F1C90" w:rsidRPr="00CC3614" w:rsidRDefault="002F1C90" w:rsidP="00CC3614">
      <w:pPr>
        <w:pStyle w:val="aDef"/>
      </w:pPr>
      <w:r w:rsidRPr="00CC3614">
        <w:rPr>
          <w:rStyle w:val="charBoldItals"/>
        </w:rPr>
        <w:t>court</w:t>
      </w:r>
      <w:r w:rsidRPr="00CC3614">
        <w:rPr>
          <w:bCs/>
          <w:iCs/>
        </w:rPr>
        <w:t xml:space="preserve"> includes the ACAT.</w:t>
      </w:r>
    </w:p>
    <w:p w14:paraId="7606EA33" w14:textId="2A8961B7" w:rsidR="00F518FE" w:rsidRPr="00CC3614" w:rsidRDefault="00CC3614" w:rsidP="00CC3614">
      <w:pPr>
        <w:pStyle w:val="AH5Sec"/>
        <w:shd w:val="pct25" w:color="auto" w:fill="auto"/>
      </w:pPr>
      <w:bookmarkStart w:id="46" w:name="_Toc69292172"/>
      <w:r w:rsidRPr="00CC3614">
        <w:rPr>
          <w:rStyle w:val="CharSectNo"/>
        </w:rPr>
        <w:lastRenderedPageBreak/>
        <w:t>38</w:t>
      </w:r>
      <w:r w:rsidRPr="00CC3614">
        <w:tab/>
      </w:r>
      <w:r w:rsidR="00F518FE" w:rsidRPr="00CC3614">
        <w:t>New part 7.2</w:t>
      </w:r>
      <w:bookmarkEnd w:id="46"/>
    </w:p>
    <w:p w14:paraId="0253ACBA" w14:textId="77777777" w:rsidR="00F518FE" w:rsidRPr="00CC3614" w:rsidRDefault="00F518FE" w:rsidP="00F518FE">
      <w:pPr>
        <w:pStyle w:val="direction"/>
      </w:pPr>
      <w:r w:rsidRPr="00CC3614">
        <w:t>insert</w:t>
      </w:r>
    </w:p>
    <w:p w14:paraId="5F161B55" w14:textId="77777777" w:rsidR="00F518FE" w:rsidRPr="00CC3614" w:rsidRDefault="00F518FE" w:rsidP="00F518FE">
      <w:pPr>
        <w:pStyle w:val="IH2Part"/>
      </w:pPr>
      <w:r w:rsidRPr="00CC3614">
        <w:t>Part 7.2</w:t>
      </w:r>
      <w:r w:rsidRPr="00CC3614">
        <w:tab/>
        <w:t>ACAT referral</w:t>
      </w:r>
    </w:p>
    <w:p w14:paraId="6E237BD2" w14:textId="77777777" w:rsidR="00F518FE" w:rsidRPr="00CC3614" w:rsidRDefault="00F518FE" w:rsidP="00F518FE">
      <w:pPr>
        <w:pStyle w:val="IH5Sec"/>
      </w:pPr>
      <w:r w:rsidRPr="00CC3614">
        <w:t>75</w:t>
      </w:r>
      <w:r w:rsidRPr="00CC3614">
        <w:tab/>
        <w:t>ACAT may refer matter to Supreme Court</w:t>
      </w:r>
    </w:p>
    <w:p w14:paraId="6252265E" w14:textId="77777777" w:rsidR="00F518FE" w:rsidRPr="00CC3614" w:rsidRDefault="00F518FE" w:rsidP="00CC3614">
      <w:pPr>
        <w:pStyle w:val="Amainreturn"/>
        <w:keepNext/>
      </w:pPr>
      <w:r w:rsidRPr="00CC3614">
        <w:t xml:space="preserve">The ACAT may refer an application under section 50A (4) (b) to the Supreme Court. </w:t>
      </w:r>
    </w:p>
    <w:p w14:paraId="0E9DA009" w14:textId="29D14CFC" w:rsidR="00F518FE" w:rsidRPr="00CC3614" w:rsidRDefault="00F518FE" w:rsidP="00F518FE">
      <w:pPr>
        <w:pStyle w:val="aNote"/>
        <w:rPr>
          <w:iCs/>
        </w:rPr>
      </w:pPr>
      <w:r w:rsidRPr="00CC3614">
        <w:rPr>
          <w:rStyle w:val="charItals"/>
        </w:rPr>
        <w:t>Note</w:t>
      </w:r>
      <w:r w:rsidRPr="00CC3614">
        <w:rPr>
          <w:rStyle w:val="charItals"/>
        </w:rPr>
        <w:tab/>
      </w:r>
      <w:r w:rsidRPr="00CC3614">
        <w:t xml:space="preserve">See the </w:t>
      </w:r>
      <w:hyperlink r:id="rId33" w:tooltip="A2008-35" w:history="1">
        <w:r w:rsidR="00024628" w:rsidRPr="00CC3614">
          <w:rPr>
            <w:rStyle w:val="charCitHyperlinkItal"/>
          </w:rPr>
          <w:t>ACT Civil and Administrative Tribunal Act 2008</w:t>
        </w:r>
      </w:hyperlink>
      <w:r w:rsidRPr="00CC3614">
        <w:t>, s 83 and s 84 for when an application to the ACAT may be referred to the Supreme Court.</w:t>
      </w:r>
    </w:p>
    <w:p w14:paraId="01528F7A" w14:textId="30E3B451" w:rsidR="00972783" w:rsidRPr="00CC3614" w:rsidRDefault="00CC3614" w:rsidP="00CC3614">
      <w:pPr>
        <w:pStyle w:val="AH5Sec"/>
        <w:shd w:val="pct25" w:color="auto" w:fill="auto"/>
      </w:pPr>
      <w:bookmarkStart w:id="47" w:name="_Toc69292173"/>
      <w:r w:rsidRPr="00CC3614">
        <w:rPr>
          <w:rStyle w:val="CharSectNo"/>
        </w:rPr>
        <w:t>39</w:t>
      </w:r>
      <w:r w:rsidRPr="00CC3614">
        <w:tab/>
      </w:r>
      <w:r w:rsidR="00972783" w:rsidRPr="00CC3614">
        <w:t>Dictionary, note 2</w:t>
      </w:r>
      <w:bookmarkEnd w:id="47"/>
    </w:p>
    <w:p w14:paraId="5756D984" w14:textId="77777777" w:rsidR="00972783" w:rsidRPr="00CC3614" w:rsidRDefault="00972783" w:rsidP="00972783">
      <w:pPr>
        <w:pStyle w:val="direction"/>
      </w:pPr>
      <w:r w:rsidRPr="00CC3614">
        <w:t>insert</w:t>
      </w:r>
    </w:p>
    <w:p w14:paraId="2E39FAAD" w14:textId="404BA41D" w:rsidR="00972783" w:rsidRPr="00CC3614" w:rsidRDefault="00CC3614" w:rsidP="00CC3614">
      <w:pPr>
        <w:pStyle w:val="aNoteBulletss"/>
        <w:tabs>
          <w:tab w:val="left" w:pos="2300"/>
        </w:tabs>
      </w:pPr>
      <w:r w:rsidRPr="00CC3614">
        <w:rPr>
          <w:rFonts w:ascii="Symbol" w:hAnsi="Symbol"/>
        </w:rPr>
        <w:t></w:t>
      </w:r>
      <w:r w:rsidRPr="00CC3614">
        <w:rPr>
          <w:rFonts w:ascii="Symbol" w:hAnsi="Symbol"/>
        </w:rPr>
        <w:tab/>
      </w:r>
      <w:r w:rsidR="00972783" w:rsidRPr="00CC3614">
        <w:t>Supreme Court</w:t>
      </w:r>
    </w:p>
    <w:p w14:paraId="5DE11C3B" w14:textId="77777777" w:rsidR="00E4051C" w:rsidRPr="00CC3614" w:rsidRDefault="00E4051C" w:rsidP="00CC3614">
      <w:pPr>
        <w:pStyle w:val="PageBreak"/>
        <w:suppressLineNumbers/>
      </w:pPr>
      <w:r w:rsidRPr="00CC3614">
        <w:br w:type="page"/>
      </w:r>
    </w:p>
    <w:p w14:paraId="3637276B" w14:textId="319BC7C5" w:rsidR="00D27C82" w:rsidRPr="00CC3614" w:rsidRDefault="00CC3614" w:rsidP="00CC3614">
      <w:pPr>
        <w:pStyle w:val="AH2Part"/>
      </w:pPr>
      <w:bookmarkStart w:id="48" w:name="_Toc69292174"/>
      <w:r w:rsidRPr="00CC3614">
        <w:rPr>
          <w:rStyle w:val="CharPartNo"/>
        </w:rPr>
        <w:lastRenderedPageBreak/>
        <w:t>Part 9</w:t>
      </w:r>
      <w:r w:rsidRPr="00CC3614">
        <w:tab/>
      </w:r>
      <w:r w:rsidR="00D27C82" w:rsidRPr="00CC3614">
        <w:rPr>
          <w:rStyle w:val="CharPartText"/>
        </w:rPr>
        <w:t>Public Trustee and Guardian Act 1985</w:t>
      </w:r>
      <w:bookmarkEnd w:id="48"/>
    </w:p>
    <w:p w14:paraId="7CF0137A" w14:textId="3176B21D" w:rsidR="00D27C82" w:rsidRPr="00CC3614" w:rsidRDefault="00CC3614" w:rsidP="00CC3614">
      <w:pPr>
        <w:pStyle w:val="AH5Sec"/>
        <w:shd w:val="pct25" w:color="auto" w:fill="auto"/>
      </w:pPr>
      <w:bookmarkStart w:id="49" w:name="_Toc69292175"/>
      <w:r w:rsidRPr="00CC3614">
        <w:rPr>
          <w:rStyle w:val="CharSectNo"/>
        </w:rPr>
        <w:t>40</w:t>
      </w:r>
      <w:r w:rsidRPr="00CC3614">
        <w:tab/>
      </w:r>
      <w:r w:rsidR="00D27C82" w:rsidRPr="00CC3614">
        <w:t>Capacities in which public trustee and guardian may act</w:t>
      </w:r>
      <w:r w:rsidR="00D27C82" w:rsidRPr="00CC3614">
        <w:br/>
        <w:t>New section 13 (1) (i)</w:t>
      </w:r>
      <w:bookmarkEnd w:id="49"/>
    </w:p>
    <w:p w14:paraId="212826D5" w14:textId="78B55408" w:rsidR="00D27C82" w:rsidRPr="00CC3614" w:rsidRDefault="00972783" w:rsidP="00D27C82">
      <w:pPr>
        <w:pStyle w:val="direction"/>
      </w:pPr>
      <w:r w:rsidRPr="00CC3614">
        <w:t>insert</w:t>
      </w:r>
    </w:p>
    <w:p w14:paraId="1C66886E" w14:textId="76DA4F7F" w:rsidR="00D27C82" w:rsidRPr="00CC3614" w:rsidRDefault="00D27C82" w:rsidP="00D27C82">
      <w:pPr>
        <w:pStyle w:val="Ipara"/>
      </w:pPr>
      <w:r w:rsidRPr="00CC3614">
        <w:tab/>
        <w:t>(</w:t>
      </w:r>
      <w:r w:rsidR="00C85B66" w:rsidRPr="00CC3614">
        <w:t>i</w:t>
      </w:r>
      <w:r w:rsidRPr="00CC3614">
        <w:t>)</w:t>
      </w:r>
      <w:r w:rsidRPr="00CC3614">
        <w:tab/>
      </w:r>
      <w:r w:rsidR="00AD79C5" w:rsidRPr="00CC3614">
        <w:t xml:space="preserve">the person responsible for the disposal of the body </w:t>
      </w:r>
      <w:r w:rsidRPr="00CC3614">
        <w:t xml:space="preserve">of </w:t>
      </w:r>
      <w:r w:rsidR="00AD79C5" w:rsidRPr="00CC3614">
        <w:t>a</w:t>
      </w:r>
      <w:r w:rsidR="009B62C2" w:rsidRPr="00CC3614">
        <w:t>n unclaimed</w:t>
      </w:r>
      <w:r w:rsidRPr="00CC3614">
        <w:t xml:space="preserve"> deceased person.</w:t>
      </w:r>
    </w:p>
    <w:p w14:paraId="248CAFA4" w14:textId="4D542E07" w:rsidR="00D27C82" w:rsidRPr="00CC3614" w:rsidRDefault="00CC3614" w:rsidP="00CC3614">
      <w:pPr>
        <w:pStyle w:val="AH5Sec"/>
        <w:shd w:val="pct25" w:color="auto" w:fill="auto"/>
      </w:pPr>
      <w:bookmarkStart w:id="50" w:name="_Toc69292176"/>
      <w:r w:rsidRPr="00CC3614">
        <w:rPr>
          <w:rStyle w:val="CharSectNo"/>
        </w:rPr>
        <w:t>41</w:t>
      </w:r>
      <w:r w:rsidRPr="00CC3614">
        <w:tab/>
      </w:r>
      <w:r w:rsidR="00D27C82" w:rsidRPr="00CC3614">
        <w:t>New section 13A</w:t>
      </w:r>
      <w:bookmarkEnd w:id="50"/>
    </w:p>
    <w:p w14:paraId="443AEB96" w14:textId="77777777" w:rsidR="00D27C82" w:rsidRPr="00CC3614" w:rsidRDefault="00D27C82" w:rsidP="00D27C82">
      <w:pPr>
        <w:pStyle w:val="direction"/>
      </w:pPr>
      <w:r w:rsidRPr="00CC3614">
        <w:t>insert</w:t>
      </w:r>
    </w:p>
    <w:p w14:paraId="236CBE7F" w14:textId="0C8443B1" w:rsidR="00D27C82" w:rsidRPr="00CC3614" w:rsidRDefault="00D27C82" w:rsidP="00D27C82">
      <w:pPr>
        <w:pStyle w:val="IH5Sec"/>
      </w:pPr>
      <w:r w:rsidRPr="00CC3614">
        <w:t>13A</w:t>
      </w:r>
      <w:r w:rsidRPr="00CC3614">
        <w:tab/>
        <w:t xml:space="preserve">Appointment </w:t>
      </w:r>
      <w:r w:rsidR="00007B6E" w:rsidRPr="00CC3614">
        <w:t xml:space="preserve">as person responsible for disposal of unclaimed </w:t>
      </w:r>
      <w:r w:rsidR="009B62C2" w:rsidRPr="00CC3614">
        <w:t>deceased person</w:t>
      </w:r>
    </w:p>
    <w:p w14:paraId="1DD4E249" w14:textId="54E35DF8" w:rsidR="00D27C82" w:rsidRPr="00CC3614" w:rsidRDefault="00D27C82" w:rsidP="00D27C82">
      <w:pPr>
        <w:pStyle w:val="IMain"/>
      </w:pPr>
      <w:r w:rsidRPr="00CC3614">
        <w:tab/>
        <w:t>(1)</w:t>
      </w:r>
      <w:r w:rsidRPr="00CC3614">
        <w:tab/>
        <w:t xml:space="preserve">This section applies if the public trustee and guardian accepts an appointment as the </w:t>
      </w:r>
      <w:r w:rsidR="00007B6E" w:rsidRPr="00CC3614">
        <w:t>person responsible for the disposal of the body of a</w:t>
      </w:r>
      <w:r w:rsidR="009B62C2" w:rsidRPr="00CC3614">
        <w:t>n unclaimed</w:t>
      </w:r>
      <w:r w:rsidR="00007B6E" w:rsidRPr="00CC3614">
        <w:t xml:space="preserve"> deceased person</w:t>
      </w:r>
      <w:r w:rsidRPr="00CC3614">
        <w:t>.</w:t>
      </w:r>
    </w:p>
    <w:p w14:paraId="0AF9BD53" w14:textId="77777777" w:rsidR="00D27C82" w:rsidRPr="00CC3614" w:rsidRDefault="00D27C82" w:rsidP="00F31E0D">
      <w:pPr>
        <w:pStyle w:val="IMain"/>
        <w:keepNext/>
      </w:pPr>
      <w:r w:rsidRPr="00CC3614">
        <w:tab/>
        <w:t>(2)</w:t>
      </w:r>
      <w:r w:rsidRPr="00CC3614">
        <w:tab/>
        <w:t>The public trustee and guardian—</w:t>
      </w:r>
    </w:p>
    <w:p w14:paraId="29E0D279" w14:textId="77777777" w:rsidR="00D27C82" w:rsidRPr="00CC3614" w:rsidRDefault="00D27C82" w:rsidP="00F31E0D">
      <w:pPr>
        <w:pStyle w:val="Ipara"/>
        <w:keepNext/>
      </w:pPr>
      <w:r w:rsidRPr="00CC3614">
        <w:tab/>
        <w:t>(a)</w:t>
      </w:r>
      <w:r w:rsidRPr="00CC3614">
        <w:tab/>
        <w:t>may do any of the following:</w:t>
      </w:r>
    </w:p>
    <w:p w14:paraId="30F74413" w14:textId="039C4B84" w:rsidR="00D27C82" w:rsidRPr="00CC3614" w:rsidRDefault="00D27C82" w:rsidP="00D27C82">
      <w:pPr>
        <w:pStyle w:val="Isubpara"/>
      </w:pPr>
      <w:r w:rsidRPr="00CC3614">
        <w:tab/>
        <w:t>(i)</w:t>
      </w:r>
      <w:r w:rsidRPr="00CC3614">
        <w:tab/>
        <w:t xml:space="preserve">make arrangements for the </w:t>
      </w:r>
      <w:r w:rsidR="009B62C2" w:rsidRPr="00CC3614">
        <w:t xml:space="preserve">disposal of the body of the unclaimed </w:t>
      </w:r>
      <w:r w:rsidRPr="00CC3614">
        <w:t>deceased person;</w:t>
      </w:r>
    </w:p>
    <w:p w14:paraId="18FB57C2" w14:textId="43B7F665" w:rsidR="00D27C82" w:rsidRPr="00CC3614" w:rsidRDefault="00D27C82" w:rsidP="00D27C82">
      <w:pPr>
        <w:pStyle w:val="Isubpara"/>
      </w:pPr>
      <w:r w:rsidRPr="00CC3614">
        <w:tab/>
        <w:t>(ii)</w:t>
      </w:r>
      <w:r w:rsidRPr="00CC3614">
        <w:tab/>
        <w:t xml:space="preserve">investigate whether the </w:t>
      </w:r>
      <w:r w:rsidR="008E3BD8" w:rsidRPr="00CC3614">
        <w:t xml:space="preserve">unclaimed </w:t>
      </w:r>
      <w:r w:rsidRPr="00CC3614">
        <w:t>deceased person has a solvent estate;</w:t>
      </w:r>
    </w:p>
    <w:p w14:paraId="7D62728F" w14:textId="5D9C03B5" w:rsidR="00D27C82" w:rsidRPr="00CC3614" w:rsidRDefault="00D27C82" w:rsidP="00D27C82">
      <w:pPr>
        <w:pStyle w:val="Isubpara"/>
      </w:pPr>
      <w:r w:rsidRPr="00CC3614">
        <w:tab/>
        <w:t>(iii)</w:t>
      </w:r>
      <w:r w:rsidRPr="00CC3614">
        <w:tab/>
        <w:t xml:space="preserve">administer the </w:t>
      </w:r>
      <w:r w:rsidR="008E3BD8" w:rsidRPr="00CC3614">
        <w:t xml:space="preserve">unclaimed </w:t>
      </w:r>
      <w:r w:rsidRPr="00CC3614">
        <w:t>deceased person’s estate; but</w:t>
      </w:r>
    </w:p>
    <w:p w14:paraId="44D1C3EC" w14:textId="77777777" w:rsidR="00D27C82" w:rsidRPr="00CC3614" w:rsidRDefault="00D27C82" w:rsidP="00793DA6">
      <w:pPr>
        <w:pStyle w:val="Ipara"/>
        <w:keepNext/>
        <w:keepLines/>
      </w:pPr>
      <w:r w:rsidRPr="00CC3614">
        <w:lastRenderedPageBreak/>
        <w:tab/>
        <w:t>(b)</w:t>
      </w:r>
      <w:r w:rsidRPr="00CC3614">
        <w:tab/>
        <w:t>is not responsible for arranging the removal of the unclaimed deceased person’s body from the place where the person died.</w:t>
      </w:r>
    </w:p>
    <w:p w14:paraId="3E5604D5" w14:textId="5D83272D" w:rsidR="00D27C82" w:rsidRPr="00CC3614" w:rsidRDefault="00D27C82" w:rsidP="00793DA6">
      <w:pPr>
        <w:pStyle w:val="aNote"/>
        <w:keepNext/>
        <w:keepLines/>
      </w:pPr>
      <w:r w:rsidRPr="00CC3614">
        <w:rPr>
          <w:rStyle w:val="charItals"/>
        </w:rPr>
        <w:t>Note</w:t>
      </w:r>
      <w:r w:rsidRPr="00CC3614">
        <w:rPr>
          <w:rStyle w:val="charItals"/>
        </w:rPr>
        <w:tab/>
      </w:r>
      <w:r w:rsidR="00C85B66" w:rsidRPr="00CC3614">
        <w:rPr>
          <w:iCs/>
        </w:rPr>
        <w:t>If a person dies</w:t>
      </w:r>
      <w:r w:rsidR="00A52229" w:rsidRPr="00CC3614">
        <w:rPr>
          <w:iCs/>
        </w:rPr>
        <w:t>, the</w:t>
      </w:r>
      <w:r w:rsidRPr="00CC3614">
        <w:t xml:space="preserve"> person’s estate vests in the public trustee and guardian from the time the person dies until someone is appointed as administrator of the estate or a grant of representation is made (see the </w:t>
      </w:r>
      <w:hyperlink r:id="rId34" w:tooltip="A1929-18" w:history="1">
        <w:r w:rsidR="00582907" w:rsidRPr="00282F82">
          <w:rPr>
            <w:rStyle w:val="charCitHyperlinkAbbrev"/>
          </w:rPr>
          <w:t>Administration Act</w:t>
        </w:r>
      </w:hyperlink>
      <w:r w:rsidRPr="00CC3614">
        <w:t xml:space="preserve">, s 38A). </w:t>
      </w:r>
    </w:p>
    <w:p w14:paraId="05043FE4" w14:textId="59EEB459" w:rsidR="00D27C82" w:rsidRPr="00CC3614" w:rsidRDefault="00D27C82" w:rsidP="00D27C82">
      <w:pPr>
        <w:pStyle w:val="IMain"/>
      </w:pPr>
      <w:r w:rsidRPr="00CC3614">
        <w:tab/>
        <w:t>(3)</w:t>
      </w:r>
      <w:r w:rsidRPr="00CC3614">
        <w:tab/>
        <w:t>The public trustee and guardian must comply with any guideline made</w:t>
      </w:r>
      <w:r w:rsidR="00A52229" w:rsidRPr="00CC3614">
        <w:t xml:space="preserve"> </w:t>
      </w:r>
      <w:r w:rsidRPr="00CC3614">
        <w:t>by</w:t>
      </w:r>
      <w:r w:rsidR="00972783" w:rsidRPr="00CC3614">
        <w:t xml:space="preserve"> the</w:t>
      </w:r>
      <w:r w:rsidRPr="00CC3614">
        <w:t xml:space="preserve"> Minister for this section.</w:t>
      </w:r>
    </w:p>
    <w:p w14:paraId="0F13BF82" w14:textId="77777777" w:rsidR="00D27C82" w:rsidRPr="00CC3614" w:rsidRDefault="00D27C82" w:rsidP="00D27C82">
      <w:pPr>
        <w:pStyle w:val="IMain"/>
      </w:pPr>
      <w:r w:rsidRPr="00CC3614">
        <w:tab/>
        <w:t>(4)</w:t>
      </w:r>
      <w:r w:rsidRPr="00CC3614">
        <w:tab/>
        <w:t>A guideline is a disallowable instrument.</w:t>
      </w:r>
    </w:p>
    <w:p w14:paraId="03A6A21E" w14:textId="77777777" w:rsidR="00D27C82" w:rsidRPr="00CC3614" w:rsidRDefault="00D27C82" w:rsidP="00D27C82">
      <w:pPr>
        <w:pStyle w:val="IMain"/>
      </w:pPr>
      <w:r w:rsidRPr="00CC3614">
        <w:tab/>
        <w:t>(5)</w:t>
      </w:r>
      <w:r w:rsidRPr="00CC3614">
        <w:tab/>
        <w:t>In this section:</w:t>
      </w:r>
    </w:p>
    <w:p w14:paraId="2AA5FBBE" w14:textId="77777777" w:rsidR="00D27C82" w:rsidRPr="00CC3614" w:rsidRDefault="00D27C82" w:rsidP="00CC3614">
      <w:pPr>
        <w:pStyle w:val="aDef"/>
      </w:pPr>
      <w:r w:rsidRPr="00CC3614">
        <w:rPr>
          <w:rStyle w:val="charBoldItals"/>
        </w:rPr>
        <w:t>unclaimed deceased person</w:t>
      </w:r>
      <w:r w:rsidRPr="00CC3614">
        <w:t xml:space="preserve"> means a person—</w:t>
      </w:r>
    </w:p>
    <w:p w14:paraId="60A12A1B" w14:textId="0B82DC11" w:rsidR="00157488" w:rsidRPr="00CC3614" w:rsidRDefault="00D27C82" w:rsidP="00D27C82">
      <w:pPr>
        <w:pStyle w:val="Idefpara"/>
      </w:pPr>
      <w:r w:rsidRPr="00CC3614">
        <w:tab/>
        <w:t>(a)</w:t>
      </w:r>
      <w:r w:rsidRPr="00CC3614">
        <w:tab/>
      </w:r>
      <w:r w:rsidR="008E3BD8" w:rsidRPr="00CC3614">
        <w:t>whose death is registered</w:t>
      </w:r>
      <w:r w:rsidRPr="00CC3614">
        <w:t xml:space="preserve"> </w:t>
      </w:r>
      <w:r w:rsidR="006829E5" w:rsidRPr="00CC3614">
        <w:t xml:space="preserve">under the </w:t>
      </w:r>
      <w:hyperlink r:id="rId35" w:tooltip="A1997-112" w:history="1">
        <w:r w:rsidR="00024628" w:rsidRPr="00CC3614">
          <w:rPr>
            <w:rStyle w:val="charCitHyperlinkItal"/>
          </w:rPr>
          <w:t>Births, Deaths and Marriages Registration Act 1997</w:t>
        </w:r>
      </w:hyperlink>
      <w:r w:rsidR="00246E14" w:rsidRPr="00CC3614">
        <w:t xml:space="preserve">; and </w:t>
      </w:r>
    </w:p>
    <w:p w14:paraId="63E75085" w14:textId="0314DCED" w:rsidR="00D27C82" w:rsidRPr="00CC3614" w:rsidRDefault="00D27C82" w:rsidP="00D27C82">
      <w:pPr>
        <w:pStyle w:val="Idefpara"/>
      </w:pPr>
      <w:r w:rsidRPr="00CC3614">
        <w:tab/>
        <w:t>(</w:t>
      </w:r>
      <w:r w:rsidR="00157488" w:rsidRPr="00CC3614">
        <w:t>b</w:t>
      </w:r>
      <w:r w:rsidRPr="00CC3614">
        <w:t>)</w:t>
      </w:r>
      <w:r w:rsidRPr="00CC3614">
        <w:tab/>
        <w:t>the executor of whose estate, or whose next of kin—</w:t>
      </w:r>
    </w:p>
    <w:p w14:paraId="3C08EC76" w14:textId="70C68C6D" w:rsidR="00D27C82" w:rsidRPr="00CC3614" w:rsidRDefault="00D27C82" w:rsidP="00D27C82">
      <w:pPr>
        <w:pStyle w:val="Idefsubpara"/>
      </w:pPr>
      <w:r w:rsidRPr="00CC3614">
        <w:tab/>
        <w:t>(i)</w:t>
      </w:r>
      <w:r w:rsidRPr="00CC3614">
        <w:tab/>
      </w:r>
      <w:r w:rsidR="00A52229" w:rsidRPr="00CC3614">
        <w:t>has</w:t>
      </w:r>
      <w:r w:rsidRPr="00CC3614">
        <w:t xml:space="preserve"> not been be found, despite reasonable inquiries by the police; or </w:t>
      </w:r>
    </w:p>
    <w:p w14:paraId="3D644528" w14:textId="31FA96BD" w:rsidR="00D27C82" w:rsidRPr="00CC3614" w:rsidRDefault="00D27C82" w:rsidP="00D27C82">
      <w:pPr>
        <w:pStyle w:val="Idefsubpara"/>
      </w:pPr>
      <w:r w:rsidRPr="00CC3614">
        <w:tab/>
        <w:t>(ii)</w:t>
      </w:r>
      <w:r w:rsidRPr="00CC3614">
        <w:tab/>
      </w:r>
      <w:r w:rsidR="00A52229" w:rsidRPr="00CC3614">
        <w:t>is</w:t>
      </w:r>
      <w:r w:rsidRPr="00CC3614">
        <w:t xml:space="preserve"> unwilling or unable to make funeral arrangements for the person</w:t>
      </w:r>
      <w:r w:rsidR="00B22D61" w:rsidRPr="00CC3614">
        <w:t>; and</w:t>
      </w:r>
    </w:p>
    <w:p w14:paraId="75486C81" w14:textId="181C6169" w:rsidR="00157488" w:rsidRPr="00CC3614" w:rsidRDefault="00B22D61" w:rsidP="00F31E0D">
      <w:pPr>
        <w:pStyle w:val="Idefpara"/>
        <w:keepNext/>
      </w:pPr>
      <w:r w:rsidRPr="00CC3614">
        <w:tab/>
        <w:t>(</w:t>
      </w:r>
      <w:r w:rsidR="00157488" w:rsidRPr="00CC3614">
        <w:t>c</w:t>
      </w:r>
      <w:r w:rsidRPr="00CC3614">
        <w:t>)</w:t>
      </w:r>
      <w:r w:rsidRPr="00CC3614">
        <w:tab/>
        <w:t>whose body</w:t>
      </w:r>
      <w:r w:rsidR="00157488" w:rsidRPr="00CC3614">
        <w:t>—</w:t>
      </w:r>
    </w:p>
    <w:p w14:paraId="7B0A8D91" w14:textId="2293805F" w:rsidR="00157488" w:rsidRPr="00CC3614" w:rsidRDefault="00157488" w:rsidP="00F31E0D">
      <w:pPr>
        <w:pStyle w:val="Idefsubpara"/>
        <w:keepNext/>
      </w:pPr>
      <w:r w:rsidRPr="00CC3614">
        <w:tab/>
        <w:t>(i)</w:t>
      </w:r>
      <w:r w:rsidRPr="00CC3614">
        <w:tab/>
        <w:t>is held at a place in the ACT; and</w:t>
      </w:r>
    </w:p>
    <w:p w14:paraId="75759D75" w14:textId="7F722CCB" w:rsidR="00B22D61" w:rsidRPr="00CC3614" w:rsidRDefault="00157488" w:rsidP="00157488">
      <w:pPr>
        <w:pStyle w:val="Idefsubpara"/>
      </w:pPr>
      <w:r w:rsidRPr="00CC3614">
        <w:tab/>
        <w:t>(ii)</w:t>
      </w:r>
      <w:r w:rsidRPr="00CC3614">
        <w:tab/>
      </w:r>
      <w:r w:rsidR="00B22D61" w:rsidRPr="00CC3614">
        <w:t xml:space="preserve">has not been claimed by </w:t>
      </w:r>
      <w:r w:rsidR="00F9236F" w:rsidRPr="00CC3614">
        <w:t>anyone</w:t>
      </w:r>
      <w:r w:rsidR="00246E14" w:rsidRPr="00CC3614">
        <w:t xml:space="preserve"> who has a right to claim the body under the law of another State</w:t>
      </w:r>
      <w:r w:rsidR="00B22D61" w:rsidRPr="00CC3614">
        <w:t>.</w:t>
      </w:r>
    </w:p>
    <w:p w14:paraId="1409B75B" w14:textId="77777777" w:rsidR="00F31E0D" w:rsidRPr="00CC3614" w:rsidRDefault="00F31E0D" w:rsidP="00CC3614">
      <w:pPr>
        <w:pStyle w:val="PageBreak"/>
        <w:suppressLineNumbers/>
      </w:pPr>
      <w:r w:rsidRPr="00CC3614">
        <w:br w:type="page"/>
      </w:r>
    </w:p>
    <w:p w14:paraId="33CDBCF7" w14:textId="0E7F8669" w:rsidR="00733DE6" w:rsidRPr="00CC3614" w:rsidRDefault="00CC3614" w:rsidP="00CC3614">
      <w:pPr>
        <w:pStyle w:val="AH2Part"/>
      </w:pPr>
      <w:bookmarkStart w:id="51" w:name="_Toc69292177"/>
      <w:r w:rsidRPr="00CC3614">
        <w:rPr>
          <w:rStyle w:val="CharPartNo"/>
        </w:rPr>
        <w:lastRenderedPageBreak/>
        <w:t>Part 10</w:t>
      </w:r>
      <w:r w:rsidRPr="00CC3614">
        <w:tab/>
      </w:r>
      <w:r w:rsidR="00733DE6" w:rsidRPr="00CC3614">
        <w:rPr>
          <w:rStyle w:val="CharPartText"/>
        </w:rPr>
        <w:t>Supreme Court Act 1933</w:t>
      </w:r>
      <w:bookmarkEnd w:id="51"/>
    </w:p>
    <w:p w14:paraId="3C912CC9" w14:textId="37E605F6" w:rsidR="00733DE6" w:rsidRPr="00CC3614" w:rsidRDefault="00CC3614" w:rsidP="00CC3614">
      <w:pPr>
        <w:pStyle w:val="AH5Sec"/>
        <w:shd w:val="pct25" w:color="auto" w:fill="auto"/>
      </w:pPr>
      <w:bookmarkStart w:id="52" w:name="_Toc69292178"/>
      <w:r w:rsidRPr="00CC3614">
        <w:rPr>
          <w:rStyle w:val="CharSectNo"/>
        </w:rPr>
        <w:t>42</w:t>
      </w:r>
      <w:r w:rsidRPr="00CC3614">
        <w:tab/>
      </w:r>
      <w:r w:rsidR="00733DE6" w:rsidRPr="00CC3614">
        <w:t>Section 37V</w:t>
      </w:r>
      <w:bookmarkEnd w:id="52"/>
    </w:p>
    <w:p w14:paraId="286FE2CD" w14:textId="77777777" w:rsidR="00733DE6" w:rsidRPr="00CC3614" w:rsidRDefault="00733DE6" w:rsidP="00733DE6">
      <w:pPr>
        <w:pStyle w:val="direction"/>
      </w:pPr>
      <w:r w:rsidRPr="00CC3614">
        <w:t>substitute</w:t>
      </w:r>
    </w:p>
    <w:p w14:paraId="675CACC2" w14:textId="5605F876" w:rsidR="00733DE6" w:rsidRPr="00CC3614" w:rsidRDefault="00733DE6" w:rsidP="00733DE6">
      <w:pPr>
        <w:pStyle w:val="IH5Sec"/>
      </w:pPr>
      <w:r w:rsidRPr="00CC3614">
        <w:t>37V</w:t>
      </w:r>
      <w:r w:rsidRPr="00CC3614">
        <w:tab/>
      </w:r>
      <w:r w:rsidR="00626B30" w:rsidRPr="00CC3614">
        <w:t>Acting judge—conditions of appointment</w:t>
      </w:r>
    </w:p>
    <w:p w14:paraId="1D6D8779" w14:textId="36412F2D" w:rsidR="00D401F6" w:rsidRPr="00CC3614" w:rsidRDefault="00733DE6" w:rsidP="003B158E">
      <w:pPr>
        <w:pStyle w:val="Amainreturn"/>
      </w:pPr>
      <w:r w:rsidRPr="00CC3614">
        <w:t xml:space="preserve">An acting judge </w:t>
      </w:r>
      <w:r w:rsidR="00626B30" w:rsidRPr="00CC3614">
        <w:t xml:space="preserve">is appointed on the conditions </w:t>
      </w:r>
      <w:r w:rsidR="00E45E92" w:rsidRPr="00CC3614">
        <w:t>decided by the Executive, subject to</w:t>
      </w:r>
      <w:r w:rsidR="00626B30" w:rsidRPr="00CC3614">
        <w:t xml:space="preserve"> this Act </w:t>
      </w:r>
      <w:r w:rsidR="00E45E92" w:rsidRPr="00CC3614">
        <w:t xml:space="preserve">and any determination under the </w:t>
      </w:r>
      <w:hyperlink r:id="rId36" w:tooltip="A1995-55" w:history="1">
        <w:r w:rsidR="00024628" w:rsidRPr="00CC3614">
          <w:rPr>
            <w:rStyle w:val="charCitHyperlinkItal"/>
          </w:rPr>
          <w:t>Remuneration Tribunal Act 1995</w:t>
        </w:r>
      </w:hyperlink>
      <w:r w:rsidR="00626B30" w:rsidRPr="00CC3614">
        <w:t>.</w:t>
      </w:r>
    </w:p>
    <w:p w14:paraId="72078537" w14:textId="74F00B14" w:rsidR="00C3458C" w:rsidRPr="00CC3614" w:rsidRDefault="00CC3614" w:rsidP="00CC3614">
      <w:pPr>
        <w:pStyle w:val="AH5Sec"/>
        <w:shd w:val="pct25" w:color="auto" w:fill="auto"/>
      </w:pPr>
      <w:bookmarkStart w:id="53" w:name="_Toc69292179"/>
      <w:r w:rsidRPr="00CC3614">
        <w:rPr>
          <w:rStyle w:val="CharSectNo"/>
        </w:rPr>
        <w:t>43</w:t>
      </w:r>
      <w:r w:rsidRPr="00CC3614">
        <w:tab/>
      </w:r>
      <w:r w:rsidR="00C3458C" w:rsidRPr="00CC3614">
        <w:t>Section 41B</w:t>
      </w:r>
      <w:bookmarkEnd w:id="53"/>
    </w:p>
    <w:p w14:paraId="488EBF6C" w14:textId="1DD57FED" w:rsidR="00C3458C" w:rsidRPr="00CC3614" w:rsidRDefault="00C3458C" w:rsidP="00C3458C">
      <w:pPr>
        <w:pStyle w:val="direction"/>
      </w:pPr>
      <w:r w:rsidRPr="00CC3614">
        <w:t>substitute</w:t>
      </w:r>
    </w:p>
    <w:p w14:paraId="25A6BD02" w14:textId="22ED6E0C" w:rsidR="00C3458C" w:rsidRPr="00CC3614" w:rsidRDefault="00C3458C" w:rsidP="00C3458C">
      <w:pPr>
        <w:pStyle w:val="IH5Sec"/>
      </w:pPr>
      <w:r w:rsidRPr="00CC3614">
        <w:t>41B</w:t>
      </w:r>
      <w:r w:rsidRPr="00CC3614">
        <w:tab/>
        <w:t>Master—conditions of appointment</w:t>
      </w:r>
    </w:p>
    <w:p w14:paraId="08ADC7B4" w14:textId="7DBB9142" w:rsidR="00C3458C" w:rsidRPr="00CC3614" w:rsidRDefault="003257E8" w:rsidP="00C3458C">
      <w:pPr>
        <w:pStyle w:val="Amainreturn"/>
      </w:pPr>
      <w:r w:rsidRPr="00CC3614">
        <w:t>The master</w:t>
      </w:r>
      <w:r w:rsidR="00C3458C" w:rsidRPr="00CC3614">
        <w:t xml:space="preserve"> is appointed on the conditions</w:t>
      </w:r>
      <w:r w:rsidR="00E45E92" w:rsidRPr="00CC3614">
        <w:t xml:space="preserve"> decided by the Executive, subject to this Act and any determination under the </w:t>
      </w:r>
      <w:hyperlink r:id="rId37" w:tooltip="A1995-55" w:history="1">
        <w:r w:rsidR="00024628" w:rsidRPr="00CC3614">
          <w:rPr>
            <w:rStyle w:val="charCitHyperlinkItal"/>
          </w:rPr>
          <w:t>Remuneration Tribunal Act 1995</w:t>
        </w:r>
      </w:hyperlink>
      <w:r w:rsidR="00E45E92" w:rsidRPr="00CC3614">
        <w:t>.</w:t>
      </w:r>
    </w:p>
    <w:p w14:paraId="5053B902" w14:textId="3EAC5971" w:rsidR="0094318F" w:rsidRPr="00CC3614" w:rsidRDefault="00CC3614" w:rsidP="00CC3614">
      <w:pPr>
        <w:pStyle w:val="AH5Sec"/>
        <w:shd w:val="pct25" w:color="auto" w:fill="auto"/>
      </w:pPr>
      <w:bookmarkStart w:id="54" w:name="_Toc69292180"/>
      <w:r w:rsidRPr="00CC3614">
        <w:rPr>
          <w:rStyle w:val="CharSectNo"/>
        </w:rPr>
        <w:t>44</w:t>
      </w:r>
      <w:r w:rsidRPr="00CC3614">
        <w:tab/>
      </w:r>
      <w:r w:rsidR="0094318F" w:rsidRPr="00CC3614">
        <w:t>Section 60A</w:t>
      </w:r>
      <w:bookmarkEnd w:id="54"/>
    </w:p>
    <w:p w14:paraId="36ED6349" w14:textId="77777777" w:rsidR="0094318F" w:rsidRPr="00CC3614" w:rsidRDefault="0094318F" w:rsidP="0094318F">
      <w:pPr>
        <w:pStyle w:val="direction"/>
      </w:pPr>
      <w:r w:rsidRPr="00CC3614">
        <w:t>substitute</w:t>
      </w:r>
    </w:p>
    <w:p w14:paraId="4C06AE07" w14:textId="77777777" w:rsidR="0094318F" w:rsidRPr="00CC3614" w:rsidRDefault="0094318F" w:rsidP="0094318F">
      <w:pPr>
        <w:pStyle w:val="IH5Sec"/>
      </w:pPr>
      <w:r w:rsidRPr="00CC3614">
        <w:t>60A</w:t>
      </w:r>
      <w:r w:rsidRPr="00CC3614">
        <w:tab/>
        <w:t>Power to complete part-heard proceedings</w:t>
      </w:r>
    </w:p>
    <w:p w14:paraId="374F1976" w14:textId="556BF20B" w:rsidR="0094318F" w:rsidRPr="00CC3614" w:rsidRDefault="0094318F" w:rsidP="0094318F">
      <w:pPr>
        <w:pStyle w:val="IMain"/>
        <w:keepLines/>
      </w:pPr>
      <w:r w:rsidRPr="00CC3614">
        <w:tab/>
        <w:t>(1)</w:t>
      </w:r>
      <w:r w:rsidRPr="00CC3614">
        <w:tab/>
        <w:t xml:space="preserve">This section applies if a proceeding (including a proceeding in the Full Court or the Court of Appeal) is not finally determined when a judge or associate judge </w:t>
      </w:r>
      <w:r w:rsidR="002116C3" w:rsidRPr="00CC3614">
        <w:t xml:space="preserve">(the </w:t>
      </w:r>
      <w:r w:rsidR="002116C3" w:rsidRPr="00CC3614">
        <w:rPr>
          <w:rStyle w:val="charBoldItals"/>
        </w:rPr>
        <w:t>former judge or associate judge</w:t>
      </w:r>
      <w:r w:rsidR="002116C3" w:rsidRPr="00CC3614">
        <w:t xml:space="preserve">) </w:t>
      </w:r>
      <w:r w:rsidRPr="00CC3614">
        <w:t>hearing the proceeding ceases to hold office.</w:t>
      </w:r>
    </w:p>
    <w:p w14:paraId="70909251" w14:textId="6577C088" w:rsidR="0094318F" w:rsidRPr="00CC3614" w:rsidRDefault="0094318F" w:rsidP="0094318F">
      <w:pPr>
        <w:pStyle w:val="IMain"/>
        <w:keepLines/>
      </w:pPr>
      <w:r w:rsidRPr="00CC3614">
        <w:tab/>
        <w:t>(2)</w:t>
      </w:r>
      <w:r w:rsidRPr="00CC3614">
        <w:tab/>
        <w:t>The former judge or associate judge</w:t>
      </w:r>
      <w:r w:rsidR="00C3458C" w:rsidRPr="00CC3614">
        <w:t>—</w:t>
      </w:r>
    </w:p>
    <w:p w14:paraId="754A0E15" w14:textId="77777777" w:rsidR="0094318F" w:rsidRPr="00CC3614" w:rsidRDefault="0094318F" w:rsidP="0094318F">
      <w:pPr>
        <w:pStyle w:val="Ipara"/>
      </w:pPr>
      <w:r w:rsidRPr="00CC3614">
        <w:tab/>
        <w:t>(a)</w:t>
      </w:r>
      <w:r w:rsidRPr="00CC3614">
        <w:tab/>
        <w:t>is taken to continue to hold office for the purpose of determining the proceeding; and</w:t>
      </w:r>
    </w:p>
    <w:p w14:paraId="350B21C2" w14:textId="4DFB8E57" w:rsidR="0094318F" w:rsidRPr="00CC3614" w:rsidRDefault="0094318F" w:rsidP="006B7A5F">
      <w:pPr>
        <w:pStyle w:val="Ipara"/>
        <w:keepLines/>
      </w:pPr>
      <w:r w:rsidRPr="00CC3614">
        <w:lastRenderedPageBreak/>
        <w:tab/>
        <w:t>(b)</w:t>
      </w:r>
      <w:r w:rsidRPr="00CC3614">
        <w:tab/>
        <w:t xml:space="preserve">may continue to exercise the </w:t>
      </w:r>
      <w:r w:rsidR="00C3458C" w:rsidRPr="00CC3614">
        <w:t xml:space="preserve">court’s </w:t>
      </w:r>
      <w:r w:rsidRPr="00CC3614">
        <w:t>jurisdiction for the purpose of hearing and determining the proceeding, including giving judgment, making an order or completing or otherwise continuing to deal with any matter relating to the proceedin</w:t>
      </w:r>
      <w:r w:rsidR="00463E8A" w:rsidRPr="00CC3614">
        <w:t>g.</w:t>
      </w:r>
    </w:p>
    <w:p w14:paraId="071AD923" w14:textId="5B2E595B" w:rsidR="0094318F" w:rsidRPr="00CC3614" w:rsidRDefault="00463E8A" w:rsidP="0094318F">
      <w:pPr>
        <w:pStyle w:val="IMain"/>
      </w:pPr>
      <w:r w:rsidRPr="00CC3614">
        <w:tab/>
        <w:t>(</w:t>
      </w:r>
      <w:r w:rsidR="00A91826" w:rsidRPr="00CC3614">
        <w:t>3</w:t>
      </w:r>
      <w:r w:rsidRPr="00CC3614">
        <w:t>)</w:t>
      </w:r>
      <w:r w:rsidRPr="00CC3614">
        <w:tab/>
      </w:r>
      <w:r w:rsidR="0094318F" w:rsidRPr="00CC3614">
        <w:t>However, the former judge or associate judge is not entitled to any remuneration, allowances or entitlements under this Act for holding office under this section.</w:t>
      </w:r>
    </w:p>
    <w:p w14:paraId="2C08B609" w14:textId="37D89B5E" w:rsidR="0094318F" w:rsidRPr="00CC3614" w:rsidRDefault="0094318F" w:rsidP="0094318F">
      <w:pPr>
        <w:pStyle w:val="IMain"/>
      </w:pPr>
      <w:r w:rsidRPr="00CC3614">
        <w:tab/>
        <w:t>(</w:t>
      </w:r>
      <w:r w:rsidR="00D401F6" w:rsidRPr="00CC3614">
        <w:t>4</w:t>
      </w:r>
      <w:r w:rsidRPr="00CC3614">
        <w:t>)</w:t>
      </w:r>
      <w:r w:rsidRPr="00CC3614">
        <w:tab/>
        <w:t xml:space="preserve">This section does not apply </w:t>
      </w:r>
      <w:r w:rsidR="00463E8A" w:rsidRPr="00CC3614">
        <w:t>if</w:t>
      </w:r>
      <w:r w:rsidRPr="00CC3614">
        <w:t xml:space="preserve"> a judge or associate judge is removed from office.</w:t>
      </w:r>
    </w:p>
    <w:p w14:paraId="653C3216" w14:textId="5D607149" w:rsidR="0094318F" w:rsidRPr="00CC3614" w:rsidRDefault="0094318F" w:rsidP="0094318F">
      <w:pPr>
        <w:pStyle w:val="IMain"/>
      </w:pPr>
      <w:r w:rsidRPr="00CC3614">
        <w:tab/>
        <w:t>(</w:t>
      </w:r>
      <w:r w:rsidR="00D401F6" w:rsidRPr="00CC3614">
        <w:t>5</w:t>
      </w:r>
      <w:r w:rsidRPr="00CC3614">
        <w:t>)</w:t>
      </w:r>
      <w:r w:rsidRPr="00CC3614">
        <w:tab/>
        <w:t>Nothing in this section prevents a person being appointed as an acting judge.</w:t>
      </w:r>
    </w:p>
    <w:p w14:paraId="68794F86" w14:textId="77777777" w:rsidR="00CC3614" w:rsidRDefault="00CC3614">
      <w:pPr>
        <w:pStyle w:val="02Text"/>
        <w:sectPr w:rsidR="00CC3614" w:rsidSect="00AB61CE">
          <w:headerReference w:type="even" r:id="rId38"/>
          <w:headerReference w:type="default" r:id="rId39"/>
          <w:footerReference w:type="even" r:id="rId40"/>
          <w:footerReference w:type="default" r:id="rId41"/>
          <w:footerReference w:type="first" r:id="rId4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91D5D3E" w14:textId="25661269" w:rsidR="00D34353" w:rsidRPr="00CC3614" w:rsidRDefault="00D34353">
      <w:pPr>
        <w:pStyle w:val="EndNoteHeading"/>
      </w:pPr>
      <w:r w:rsidRPr="00CC3614">
        <w:lastRenderedPageBreak/>
        <w:t>Endnotes</w:t>
      </w:r>
    </w:p>
    <w:p w14:paraId="168ED1CB" w14:textId="77777777" w:rsidR="00D34353" w:rsidRPr="00CC3614" w:rsidRDefault="00D34353">
      <w:pPr>
        <w:pStyle w:val="EndNoteSubHeading"/>
      </w:pPr>
      <w:r w:rsidRPr="00CC3614">
        <w:t>1</w:t>
      </w:r>
      <w:r w:rsidRPr="00CC3614">
        <w:tab/>
        <w:t>Presentation speech</w:t>
      </w:r>
    </w:p>
    <w:p w14:paraId="00130A0E" w14:textId="3A7C164D" w:rsidR="00D34353" w:rsidRPr="00CC3614" w:rsidRDefault="00D34353">
      <w:pPr>
        <w:pStyle w:val="EndNoteText"/>
      </w:pPr>
      <w:r w:rsidRPr="00CC3614">
        <w:tab/>
        <w:t>Presentation speech made in the Legislative Assembly on</w:t>
      </w:r>
      <w:r w:rsidR="00541D5E">
        <w:t xml:space="preserve"> 20 April 2021.</w:t>
      </w:r>
    </w:p>
    <w:p w14:paraId="75755C20" w14:textId="77777777" w:rsidR="00D34353" w:rsidRPr="00CC3614" w:rsidRDefault="00D34353">
      <w:pPr>
        <w:pStyle w:val="EndNoteSubHeading"/>
      </w:pPr>
      <w:r w:rsidRPr="00CC3614">
        <w:t>2</w:t>
      </w:r>
      <w:r w:rsidRPr="00CC3614">
        <w:tab/>
        <w:t>Notification</w:t>
      </w:r>
    </w:p>
    <w:p w14:paraId="325C3BCD" w14:textId="1FC08EDC" w:rsidR="00D34353" w:rsidRPr="00CC3614" w:rsidRDefault="00D34353">
      <w:pPr>
        <w:pStyle w:val="EndNoteText"/>
      </w:pPr>
      <w:r w:rsidRPr="00CC3614">
        <w:tab/>
        <w:t xml:space="preserve">Notified under the </w:t>
      </w:r>
      <w:hyperlink r:id="rId43" w:tooltip="A2001-14" w:history="1">
        <w:r w:rsidR="00024628" w:rsidRPr="00CC3614">
          <w:rPr>
            <w:rStyle w:val="charCitHyperlinkAbbrev"/>
          </w:rPr>
          <w:t>Legislation Act</w:t>
        </w:r>
      </w:hyperlink>
      <w:r w:rsidRPr="00CC3614">
        <w:t xml:space="preserve"> on</w:t>
      </w:r>
      <w:r w:rsidR="00AB61CE">
        <w:t xml:space="preserve"> 9 June 2021.</w:t>
      </w:r>
    </w:p>
    <w:p w14:paraId="176EF89F" w14:textId="77777777" w:rsidR="00D34353" w:rsidRPr="00CC3614" w:rsidRDefault="00D34353">
      <w:pPr>
        <w:pStyle w:val="EndNoteSubHeading"/>
      </w:pPr>
      <w:r w:rsidRPr="00CC3614">
        <w:t>3</w:t>
      </w:r>
      <w:r w:rsidRPr="00CC3614">
        <w:tab/>
        <w:t>Republications of amended laws</w:t>
      </w:r>
    </w:p>
    <w:p w14:paraId="1744BABD" w14:textId="39354765" w:rsidR="00D34353" w:rsidRDefault="00D34353">
      <w:pPr>
        <w:pStyle w:val="EndNoteText"/>
      </w:pPr>
      <w:r w:rsidRPr="00CC3614">
        <w:tab/>
        <w:t xml:space="preserve">For the latest republication of amended laws, see </w:t>
      </w:r>
      <w:hyperlink r:id="rId44" w:history="1">
        <w:r w:rsidR="00024628" w:rsidRPr="00CC3614">
          <w:rPr>
            <w:rStyle w:val="charCitHyperlinkAbbrev"/>
          </w:rPr>
          <w:t>www.legislation.act.gov.au</w:t>
        </w:r>
      </w:hyperlink>
      <w:r w:rsidRPr="00CC3614">
        <w:t>.</w:t>
      </w:r>
    </w:p>
    <w:p w14:paraId="0116E3C6" w14:textId="77777777" w:rsidR="00C248E5" w:rsidRPr="00CC3614" w:rsidRDefault="00C248E5" w:rsidP="00CC4C5E">
      <w:pPr>
        <w:pStyle w:val="N-line2"/>
      </w:pPr>
    </w:p>
    <w:p w14:paraId="0B6F1B04" w14:textId="77777777" w:rsidR="00CC3614" w:rsidRDefault="00CC3614">
      <w:pPr>
        <w:pStyle w:val="05EndNote"/>
        <w:sectPr w:rsidR="00CC3614" w:rsidSect="00AB61CE">
          <w:headerReference w:type="even" r:id="rId45"/>
          <w:headerReference w:type="default" r:id="rId46"/>
          <w:footerReference w:type="even" r:id="rId47"/>
          <w:footerReference w:type="default" r:id="rId4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74DC73A" w14:textId="099CAF68" w:rsidR="00CC3614" w:rsidRDefault="00CC3614" w:rsidP="00AB61CE"/>
    <w:p w14:paraId="35FF7B20" w14:textId="496C1C98" w:rsidR="00AB61CE" w:rsidRDefault="00AB61CE">
      <w:pPr>
        <w:pStyle w:val="BillBasic"/>
      </w:pPr>
      <w:r>
        <w:t xml:space="preserve">I certify that the above is a true copy of the Courts and Other Justice Legislation Amendment Bill 2021, which was passed by the Legislative Assembly on 3 June 2021. </w:t>
      </w:r>
    </w:p>
    <w:p w14:paraId="25235810" w14:textId="77777777" w:rsidR="00AB61CE" w:rsidRDefault="00AB61CE"/>
    <w:p w14:paraId="57F624B2" w14:textId="77777777" w:rsidR="00AB61CE" w:rsidRDefault="00AB61CE"/>
    <w:p w14:paraId="18EA9410" w14:textId="77777777" w:rsidR="00AB61CE" w:rsidRDefault="00AB61CE"/>
    <w:p w14:paraId="7A3EE3A7" w14:textId="77777777" w:rsidR="00AB61CE" w:rsidRDefault="00AB61CE"/>
    <w:p w14:paraId="59B08690" w14:textId="77777777" w:rsidR="00AB61CE" w:rsidRDefault="00AB61CE">
      <w:pPr>
        <w:pStyle w:val="BillBasic"/>
        <w:jc w:val="right"/>
      </w:pPr>
      <w:r>
        <w:t>Clerk of the Legislative Assembly</w:t>
      </w:r>
    </w:p>
    <w:p w14:paraId="5B01E03A" w14:textId="4CAC72CE" w:rsidR="00AB61CE" w:rsidRDefault="00AB61CE" w:rsidP="00AB61CE"/>
    <w:p w14:paraId="0EBD2F6B" w14:textId="0AD0C28A" w:rsidR="00AB61CE" w:rsidRDefault="00AB61CE" w:rsidP="00AB61CE"/>
    <w:p w14:paraId="05C3D11F" w14:textId="443A5373" w:rsidR="00AB61CE" w:rsidRDefault="00AB61CE" w:rsidP="00AB61CE">
      <w:pPr>
        <w:suppressLineNumbers/>
      </w:pPr>
    </w:p>
    <w:p w14:paraId="0CA03DAB" w14:textId="7A6A8942" w:rsidR="00AB61CE" w:rsidRDefault="00AB61CE" w:rsidP="00AB61CE">
      <w:pPr>
        <w:suppressLineNumbers/>
      </w:pPr>
    </w:p>
    <w:p w14:paraId="64209565" w14:textId="51103D99" w:rsidR="00AB61CE" w:rsidRDefault="00AB61CE" w:rsidP="00AB61CE">
      <w:pPr>
        <w:suppressLineNumbers/>
      </w:pPr>
    </w:p>
    <w:p w14:paraId="771804B9" w14:textId="6F7A2DDB" w:rsidR="00AB61CE" w:rsidRDefault="00AB61CE" w:rsidP="00AB61CE">
      <w:pPr>
        <w:suppressLineNumbers/>
      </w:pPr>
    </w:p>
    <w:p w14:paraId="3D3E261E" w14:textId="1449149C" w:rsidR="00AB61CE" w:rsidRDefault="00AB61CE" w:rsidP="00AB61CE">
      <w:pPr>
        <w:suppressLineNumbers/>
      </w:pPr>
    </w:p>
    <w:p w14:paraId="52A851A1" w14:textId="1E5066BB" w:rsidR="00AB61CE" w:rsidRDefault="00AB61CE" w:rsidP="00AB61CE">
      <w:pPr>
        <w:suppressLineNumbers/>
      </w:pPr>
    </w:p>
    <w:p w14:paraId="0D81D43A" w14:textId="48B762B4" w:rsidR="00AB61CE" w:rsidRDefault="00AB61CE" w:rsidP="00AB61CE">
      <w:pPr>
        <w:suppressLineNumbers/>
      </w:pPr>
    </w:p>
    <w:p w14:paraId="3E525E9E" w14:textId="7904BB52" w:rsidR="00AB61CE" w:rsidRDefault="00AB61CE" w:rsidP="00AB61CE">
      <w:pPr>
        <w:suppressLineNumbers/>
      </w:pPr>
    </w:p>
    <w:p w14:paraId="45933685" w14:textId="3B9F5E5D" w:rsidR="00AB61CE" w:rsidRDefault="00AB61CE" w:rsidP="00AB61CE">
      <w:pPr>
        <w:suppressLineNumbers/>
      </w:pPr>
    </w:p>
    <w:p w14:paraId="6BF3EBA7" w14:textId="07A445A8" w:rsidR="00AB61CE" w:rsidRDefault="00AB61CE" w:rsidP="00AB61CE">
      <w:pPr>
        <w:suppressLineNumbers/>
      </w:pPr>
    </w:p>
    <w:p w14:paraId="770AC24A" w14:textId="1EE69585" w:rsidR="00AB61CE" w:rsidRDefault="00AB61C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AB61CE" w:rsidSect="00AB61CE">
      <w:headerReference w:type="even" r:id="rId49"/>
      <w:headerReference w:type="default" r:id="rId50"/>
      <w:headerReference w:type="first" r:id="rId5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CF063" w14:textId="77777777" w:rsidR="00ED3847" w:rsidRDefault="00ED3847">
      <w:r>
        <w:separator/>
      </w:r>
    </w:p>
  </w:endnote>
  <w:endnote w:type="continuationSeparator" w:id="0">
    <w:p w14:paraId="40A37229" w14:textId="77777777" w:rsidR="00ED3847" w:rsidRDefault="00ED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A7C1" w14:textId="77777777" w:rsidR="00ED3847" w:rsidRDefault="00ED384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D3847" w:rsidRPr="00CB3D59" w14:paraId="5B652CAF" w14:textId="77777777">
      <w:tc>
        <w:tcPr>
          <w:tcW w:w="845" w:type="pct"/>
        </w:tcPr>
        <w:p w14:paraId="45067EE4" w14:textId="77777777" w:rsidR="00ED3847" w:rsidRPr="0097645D" w:rsidRDefault="00ED3847" w:rsidP="00EC7D23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53EBA43" w14:textId="1D69F8B7" w:rsidR="00ED3847" w:rsidRPr="00783A18" w:rsidRDefault="005742BC" w:rsidP="00EC7D23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D3847">
            <w:t>Courts and Other Justice Legislation Amendment Act 2021</w:t>
          </w:r>
          <w:r>
            <w:fldChar w:fldCharType="end"/>
          </w:r>
        </w:p>
        <w:p w14:paraId="727C501D" w14:textId="76869D43" w:rsidR="00ED3847" w:rsidRPr="00783A18" w:rsidRDefault="00ED3847" w:rsidP="00EC7D23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61A5615" w14:textId="4FBBE369" w:rsidR="00ED3847" w:rsidRPr="00743346" w:rsidRDefault="00ED3847" w:rsidP="00EC7D23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370133C" w14:textId="2A7887D1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0187" w14:textId="77777777" w:rsidR="00ED3847" w:rsidRDefault="00ED384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ED3847" w:rsidRPr="00CB3D59" w14:paraId="6A029A2D" w14:textId="77777777">
      <w:tc>
        <w:tcPr>
          <w:tcW w:w="1060" w:type="pct"/>
        </w:tcPr>
        <w:p w14:paraId="57FA5303" w14:textId="3940CE2A" w:rsidR="00ED3847" w:rsidRPr="00743346" w:rsidRDefault="00ED3847" w:rsidP="00EC7D23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94F720E" w14:textId="242E1AE8" w:rsidR="00ED3847" w:rsidRPr="00783A18" w:rsidRDefault="005742BC" w:rsidP="00EC7D23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D3847">
            <w:t>Courts and Other Justice Legislation Amendment Act 2021</w:t>
          </w:r>
          <w:r>
            <w:fldChar w:fldCharType="end"/>
          </w:r>
        </w:p>
        <w:p w14:paraId="37D7665E" w14:textId="7C6814F6" w:rsidR="00ED3847" w:rsidRPr="00783A18" w:rsidRDefault="00ED3847" w:rsidP="00EC7D23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D7EF179" w14:textId="77777777" w:rsidR="00ED3847" w:rsidRPr="0097645D" w:rsidRDefault="00ED3847" w:rsidP="00EC7D23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0E1ADC8" w14:textId="1D56EAC0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F6A1" w14:textId="77777777" w:rsidR="00ED3847" w:rsidRDefault="00ED3847">
    <w:pPr>
      <w:rPr>
        <w:sz w:val="16"/>
      </w:rPr>
    </w:pPr>
  </w:p>
  <w:p w14:paraId="52B34A64" w14:textId="61DA8246" w:rsidR="00ED3847" w:rsidRDefault="00ED384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J2020-1594</w:t>
    </w:r>
    <w:r>
      <w:rPr>
        <w:rFonts w:ascii="Arial" w:hAnsi="Arial"/>
        <w:sz w:val="12"/>
      </w:rPr>
      <w:fldChar w:fldCharType="end"/>
    </w:r>
  </w:p>
  <w:p w14:paraId="4339B83E" w14:textId="41C4289D" w:rsidR="00ED3847" w:rsidRPr="005742BC" w:rsidRDefault="005742BC" w:rsidP="005742BC">
    <w:pPr>
      <w:pStyle w:val="Status"/>
      <w:tabs>
        <w:tab w:val="center" w:pos="3853"/>
        <w:tab w:val="left" w:pos="4575"/>
      </w:tabs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8876" w14:textId="77777777" w:rsidR="00ED3847" w:rsidRDefault="00ED384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3847" w:rsidRPr="00CB3D59" w14:paraId="402C547C" w14:textId="77777777">
      <w:tc>
        <w:tcPr>
          <w:tcW w:w="847" w:type="pct"/>
        </w:tcPr>
        <w:p w14:paraId="286CEEE9" w14:textId="77777777" w:rsidR="00ED3847" w:rsidRPr="006D109C" w:rsidRDefault="00ED3847" w:rsidP="00EC7D23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162487" w14:textId="734E685F" w:rsidR="00ED3847" w:rsidRPr="006D109C" w:rsidRDefault="00ED3847" w:rsidP="00EC7D23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AB61CE">
            <w:rPr>
              <w:rFonts w:cs="Arial"/>
              <w:szCs w:val="18"/>
            </w:rPr>
            <w:t>Courts and Other Justice</w:t>
          </w:r>
          <w:r>
            <w:t xml:space="preserve"> Legislation Amendment Act 2021</w:t>
          </w:r>
          <w:r>
            <w:rPr>
              <w:rFonts w:cs="Arial"/>
              <w:szCs w:val="18"/>
            </w:rPr>
            <w:fldChar w:fldCharType="end"/>
          </w:r>
        </w:p>
        <w:p w14:paraId="4A843E9C" w14:textId="395A5A60" w:rsidR="00ED3847" w:rsidRPr="00783A18" w:rsidRDefault="00ED3847" w:rsidP="00EC7D23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E62D258" w14:textId="4A14EEFB" w:rsidR="00ED3847" w:rsidRPr="006D109C" w:rsidRDefault="00ED3847" w:rsidP="00EC7D23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FB1DCB4" w14:textId="3DAF95E0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0689F" w14:textId="77777777" w:rsidR="00ED3847" w:rsidRDefault="00ED384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3847" w:rsidRPr="00CB3D59" w14:paraId="50A9BB9A" w14:textId="77777777">
      <w:tc>
        <w:tcPr>
          <w:tcW w:w="1061" w:type="pct"/>
        </w:tcPr>
        <w:p w14:paraId="5F4A55C1" w14:textId="54043CBB" w:rsidR="00ED3847" w:rsidRPr="006D109C" w:rsidRDefault="00ED3847" w:rsidP="00EC7D23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C8BD95" w14:textId="646127AF" w:rsidR="00ED3847" w:rsidRPr="006D109C" w:rsidRDefault="00ED3847" w:rsidP="00EC7D23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AB61CE">
            <w:rPr>
              <w:rFonts w:cs="Arial"/>
              <w:szCs w:val="18"/>
            </w:rPr>
            <w:t>Courts and Other Justice</w:t>
          </w:r>
          <w:r>
            <w:t xml:space="preserve"> Legislation Amendment Act 2021</w:t>
          </w:r>
          <w:r>
            <w:rPr>
              <w:rFonts w:cs="Arial"/>
              <w:szCs w:val="18"/>
            </w:rPr>
            <w:fldChar w:fldCharType="end"/>
          </w:r>
        </w:p>
        <w:p w14:paraId="4D1DC941" w14:textId="2FCA8F36" w:rsidR="00ED3847" w:rsidRPr="00783A18" w:rsidRDefault="00ED3847" w:rsidP="00EC7D23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ABEB170" w14:textId="77777777" w:rsidR="00ED3847" w:rsidRPr="006D109C" w:rsidRDefault="00ED3847" w:rsidP="00EC7D23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A8ED957" w14:textId="11E29D0C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44B7" w14:textId="77777777" w:rsidR="00ED3847" w:rsidRDefault="00ED3847">
    <w:pPr>
      <w:rPr>
        <w:sz w:val="16"/>
      </w:rPr>
    </w:pPr>
  </w:p>
  <w:p w14:paraId="45692A46" w14:textId="070A6297" w:rsidR="00ED3847" w:rsidRDefault="00ED384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J2020-1594</w:t>
    </w:r>
    <w:r>
      <w:rPr>
        <w:rFonts w:ascii="Arial" w:hAnsi="Arial"/>
        <w:sz w:val="12"/>
      </w:rPr>
      <w:fldChar w:fldCharType="end"/>
    </w:r>
  </w:p>
  <w:p w14:paraId="6E879AC4" w14:textId="6CFF1C03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E03A" w14:textId="77777777" w:rsidR="00ED3847" w:rsidRDefault="00ED384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3847" w14:paraId="4F3F1B91" w14:textId="77777777">
      <w:trPr>
        <w:jc w:val="center"/>
      </w:trPr>
      <w:tc>
        <w:tcPr>
          <w:tcW w:w="1240" w:type="dxa"/>
        </w:tcPr>
        <w:p w14:paraId="7F8BEE47" w14:textId="77777777" w:rsidR="00ED3847" w:rsidRDefault="00ED384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641187F" w14:textId="390FEEAE" w:rsidR="00ED3847" w:rsidRDefault="005742B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D3847">
            <w:t>Courts and Other Justice Legislation Amendment Act 2021</w:t>
          </w:r>
          <w:r>
            <w:fldChar w:fldCharType="end"/>
          </w:r>
        </w:p>
        <w:p w14:paraId="7A559FF7" w14:textId="45FC4BFE" w:rsidR="00ED3847" w:rsidRDefault="005742B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D384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1E6D325" w14:textId="6C735076" w:rsidR="00ED3847" w:rsidRDefault="005742B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D3847">
            <w:t>A2021-13</w:t>
          </w:r>
          <w:r>
            <w:fldChar w:fldCharType="end"/>
          </w:r>
          <w:r w:rsidR="00ED384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</w:p>
      </w:tc>
    </w:tr>
  </w:tbl>
  <w:p w14:paraId="43115D72" w14:textId="1632F3E0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A25F" w14:textId="77777777" w:rsidR="00ED3847" w:rsidRDefault="00ED384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3847" w14:paraId="5E1D5C76" w14:textId="77777777">
      <w:trPr>
        <w:jc w:val="center"/>
      </w:trPr>
      <w:tc>
        <w:tcPr>
          <w:tcW w:w="1553" w:type="dxa"/>
        </w:tcPr>
        <w:p w14:paraId="65E9ECC1" w14:textId="6CA01EE1" w:rsidR="00ED3847" w:rsidRDefault="005742B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D3847">
            <w:t>A2021-13</w:t>
          </w:r>
          <w:r>
            <w:fldChar w:fldCharType="end"/>
          </w:r>
          <w:r w:rsidR="00ED384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A2C8493" w14:textId="2E949175" w:rsidR="00ED3847" w:rsidRDefault="005742B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D3847">
            <w:t>Courts and Other Justice Legislation Amendment Act 2021</w:t>
          </w:r>
          <w:r>
            <w:fldChar w:fldCharType="end"/>
          </w:r>
        </w:p>
        <w:p w14:paraId="78E6DAC8" w14:textId="01E2497F" w:rsidR="00ED3847" w:rsidRDefault="005742B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D384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D384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B6433A0" w14:textId="77777777" w:rsidR="00ED3847" w:rsidRDefault="00ED384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77104D1" w14:textId="141574EA" w:rsidR="00ED3847" w:rsidRPr="005742BC" w:rsidRDefault="005742BC" w:rsidP="005742BC">
    <w:pPr>
      <w:pStyle w:val="Status"/>
      <w:rPr>
        <w:rFonts w:cs="Arial"/>
      </w:rPr>
    </w:pPr>
    <w:r w:rsidRPr="005742BC">
      <w:rPr>
        <w:rFonts w:cs="Arial"/>
      </w:rPr>
      <w:fldChar w:fldCharType="begin"/>
    </w:r>
    <w:r w:rsidRPr="005742BC">
      <w:rPr>
        <w:rFonts w:cs="Arial"/>
      </w:rPr>
      <w:instrText xml:space="preserve"> DOCPROPERTY "Status" </w:instrText>
    </w:r>
    <w:r w:rsidRPr="005742BC">
      <w:rPr>
        <w:rFonts w:cs="Arial"/>
      </w:rPr>
      <w:fldChar w:fldCharType="separate"/>
    </w:r>
    <w:r w:rsidR="00ED3847" w:rsidRPr="005742BC">
      <w:rPr>
        <w:rFonts w:cs="Arial"/>
      </w:rPr>
      <w:t xml:space="preserve"> </w:t>
    </w:r>
    <w:r w:rsidRPr="005742BC">
      <w:rPr>
        <w:rFonts w:cs="Arial"/>
      </w:rPr>
      <w:fldChar w:fldCharType="end"/>
    </w:r>
    <w:r w:rsidRPr="005742B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4C71" w14:textId="77777777" w:rsidR="00ED3847" w:rsidRDefault="00ED3847">
      <w:r>
        <w:separator/>
      </w:r>
    </w:p>
  </w:footnote>
  <w:footnote w:type="continuationSeparator" w:id="0">
    <w:p w14:paraId="108E7D0C" w14:textId="77777777" w:rsidR="00ED3847" w:rsidRDefault="00ED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D3847" w:rsidRPr="00CB3D59" w14:paraId="42E0A9DC" w14:textId="77777777">
      <w:tc>
        <w:tcPr>
          <w:tcW w:w="900" w:type="pct"/>
        </w:tcPr>
        <w:p w14:paraId="4134EFED" w14:textId="77777777" w:rsidR="00ED3847" w:rsidRPr="00783A18" w:rsidRDefault="00ED384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6E539A1" w14:textId="77777777" w:rsidR="00ED3847" w:rsidRPr="00783A18" w:rsidRDefault="00ED384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D3847" w:rsidRPr="00CB3D59" w14:paraId="3B4707C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FE124A1" w14:textId="2169BBF0" w:rsidR="00ED3847" w:rsidRPr="0097645D" w:rsidRDefault="005742BC" w:rsidP="00EC7D23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 w:rsidRPr="005742BC">
            <w:rPr>
              <w:b/>
              <w:bCs/>
              <w:noProof/>
              <w:lang w:val="en-US"/>
            </w:rPr>
            <w:t>Contents</w:t>
          </w:r>
          <w:r>
            <w:rPr>
              <w:b/>
              <w:bCs/>
              <w:noProof/>
              <w:lang w:val="en-US"/>
            </w:rPr>
            <w:fldChar w:fldCharType="end"/>
          </w:r>
        </w:p>
      </w:tc>
    </w:tr>
  </w:tbl>
  <w:p w14:paraId="2F036971" w14:textId="0636D405" w:rsidR="00ED3847" w:rsidRDefault="00ED3847">
    <w:pPr>
      <w:pStyle w:val="N-9pt"/>
    </w:pPr>
    <w:r>
      <w:tab/>
    </w:r>
    <w:r w:rsidR="005742BC">
      <w:fldChar w:fldCharType="begin"/>
    </w:r>
    <w:r w:rsidR="005742BC">
      <w:instrText xml:space="preserve"> STYLEREF charPage \* MERGEFORMAT </w:instrText>
    </w:r>
    <w:r w:rsidR="005742BC">
      <w:fldChar w:fldCharType="separate"/>
    </w:r>
    <w:r w:rsidR="005742BC" w:rsidRPr="005742BC">
      <w:rPr>
        <w:b/>
        <w:bCs/>
        <w:noProof/>
        <w:lang w:val="en-US"/>
      </w:rPr>
      <w:t>Page</w:t>
    </w:r>
    <w:r w:rsidR="005742BC" w:rsidRPr="005742BC">
      <w:rPr>
        <w:b/>
        <w:bCs/>
        <w:noProof/>
        <w:lang w:val="en-US"/>
      </w:rPr>
      <w:cr/>
    </w:r>
    <w:r w:rsidR="005742BC">
      <w:rPr>
        <w:b/>
        <w:bCs/>
        <w:noProof/>
        <w:lang w:val="en-US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E86E" w14:textId="77777777" w:rsidR="00ED3847" w:rsidRPr="00AB61CE" w:rsidRDefault="00ED3847" w:rsidP="00AB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D3847" w:rsidRPr="00CB3D59" w14:paraId="63012BE8" w14:textId="77777777">
      <w:tc>
        <w:tcPr>
          <w:tcW w:w="4100" w:type="pct"/>
        </w:tcPr>
        <w:p w14:paraId="220EE19A" w14:textId="77777777" w:rsidR="00ED3847" w:rsidRPr="00783A18" w:rsidRDefault="00ED3847" w:rsidP="00EC7D23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FF19C2D" w14:textId="77777777" w:rsidR="00ED3847" w:rsidRPr="00783A18" w:rsidRDefault="00ED3847" w:rsidP="00EC7D23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D3847" w:rsidRPr="00CB3D59" w14:paraId="3FDC81F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EFE6103" w14:textId="602EB9FC" w:rsidR="00ED3847" w:rsidRPr="0097645D" w:rsidRDefault="005742BC" w:rsidP="00EC7D23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 w:rsidRPr="005742BC">
            <w:rPr>
              <w:b/>
              <w:bCs/>
              <w:noProof/>
              <w:lang w:val="en-US"/>
            </w:rPr>
            <w:t>Contents</w:t>
          </w:r>
          <w:r>
            <w:rPr>
              <w:b/>
              <w:bCs/>
              <w:noProof/>
              <w:lang w:val="en-US"/>
            </w:rPr>
            <w:fldChar w:fldCharType="end"/>
          </w:r>
        </w:p>
      </w:tc>
    </w:tr>
  </w:tbl>
  <w:p w14:paraId="09738ED8" w14:textId="0A5E8E26" w:rsidR="00ED3847" w:rsidRDefault="00ED3847">
    <w:pPr>
      <w:pStyle w:val="N-9pt"/>
    </w:pPr>
    <w:r>
      <w:tab/>
    </w:r>
    <w:r w:rsidR="005742BC">
      <w:fldChar w:fldCharType="begin"/>
    </w:r>
    <w:r w:rsidR="005742BC">
      <w:instrText xml:space="preserve"> STYLEREF charPage \* MERGEFORMAT </w:instrText>
    </w:r>
    <w:r w:rsidR="005742BC">
      <w:fldChar w:fldCharType="separate"/>
    </w:r>
    <w:r w:rsidR="005742BC" w:rsidRPr="005742BC">
      <w:rPr>
        <w:b/>
        <w:bCs/>
        <w:noProof/>
        <w:lang w:val="en-US"/>
      </w:rPr>
      <w:t>Page</w:t>
    </w:r>
    <w:r w:rsidR="005742BC" w:rsidRPr="005742BC">
      <w:rPr>
        <w:b/>
        <w:bCs/>
        <w:noProof/>
        <w:lang w:val="en-US"/>
      </w:rPr>
      <w:cr/>
    </w:r>
    <w:r w:rsidR="005742BC">
      <w:rPr>
        <w:b/>
        <w:bCs/>
        <w:noProof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16D2" w14:textId="77777777" w:rsidR="00ED3847" w:rsidRDefault="00ED38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ED3847" w:rsidRPr="00CB3D59" w14:paraId="5DAB4BB8" w14:textId="77777777" w:rsidTr="00EC7D23">
      <w:tc>
        <w:tcPr>
          <w:tcW w:w="1701" w:type="dxa"/>
        </w:tcPr>
        <w:p w14:paraId="10ECBCA5" w14:textId="1E7155AC" w:rsidR="00ED3847" w:rsidRPr="006D109C" w:rsidRDefault="00ED384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742BC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50DCE2C" w14:textId="2D3A3164" w:rsidR="00ED3847" w:rsidRPr="006D109C" w:rsidRDefault="00ED384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2BC">
            <w:rPr>
              <w:rFonts w:cs="Arial"/>
              <w:noProof/>
              <w:szCs w:val="18"/>
            </w:rPr>
            <w:t>Supreme Court Act 1933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3847" w:rsidRPr="00CB3D59" w14:paraId="3D0BC544" w14:textId="77777777" w:rsidTr="00EC7D23">
      <w:tc>
        <w:tcPr>
          <w:tcW w:w="1701" w:type="dxa"/>
        </w:tcPr>
        <w:p w14:paraId="0F84B49A" w14:textId="1DC5FAD0" w:rsidR="00ED3847" w:rsidRPr="006D109C" w:rsidRDefault="00ED384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1113ADB" w14:textId="0F82C2A2" w:rsidR="00ED3847" w:rsidRPr="006D109C" w:rsidRDefault="00ED384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3847" w:rsidRPr="00CB3D59" w14:paraId="76DBFE7A" w14:textId="77777777" w:rsidTr="00EC7D23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79B9627" w14:textId="69888C2F" w:rsidR="00ED3847" w:rsidRPr="006D109C" w:rsidRDefault="00ED3847" w:rsidP="00EC7D23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2BC">
            <w:rPr>
              <w:rFonts w:cs="Arial"/>
              <w:noProof/>
              <w:szCs w:val="18"/>
            </w:rPr>
            <w:t>42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0BE83E1" w14:textId="77777777" w:rsidR="00ED3847" w:rsidRDefault="00ED384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ED3847" w:rsidRPr="00CB3D59" w14:paraId="3F59D7CB" w14:textId="77777777" w:rsidTr="00EC7D23">
      <w:tc>
        <w:tcPr>
          <w:tcW w:w="6320" w:type="dxa"/>
        </w:tcPr>
        <w:p w14:paraId="5399858E" w14:textId="362B0DDB" w:rsidR="00ED3847" w:rsidRPr="006D109C" w:rsidRDefault="00ED384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2BC">
            <w:rPr>
              <w:rFonts w:cs="Arial"/>
              <w:noProof/>
              <w:szCs w:val="18"/>
            </w:rPr>
            <w:t>Supreme Court Act 1933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43A58130" w14:textId="45C62B5D" w:rsidR="00ED3847" w:rsidRPr="006D109C" w:rsidRDefault="00ED384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742BC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ED3847" w:rsidRPr="00CB3D59" w14:paraId="41565074" w14:textId="77777777" w:rsidTr="00EC7D23">
      <w:tc>
        <w:tcPr>
          <w:tcW w:w="6320" w:type="dxa"/>
        </w:tcPr>
        <w:p w14:paraId="74B859EA" w14:textId="1A2C06DE" w:rsidR="00ED3847" w:rsidRPr="006D109C" w:rsidRDefault="00ED384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F5E57AC" w14:textId="55FD9B00" w:rsidR="00ED3847" w:rsidRPr="006D109C" w:rsidRDefault="00ED384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ED3847" w:rsidRPr="00CB3D59" w14:paraId="27D30D36" w14:textId="77777777" w:rsidTr="00EC7D23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7594C5B" w14:textId="3E3673C6" w:rsidR="00ED3847" w:rsidRPr="006D109C" w:rsidRDefault="00ED3847" w:rsidP="00EC7D23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742BC">
            <w:rPr>
              <w:rFonts w:cs="Arial"/>
              <w:noProof/>
              <w:szCs w:val="18"/>
            </w:rPr>
            <w:t>44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AE9566" w14:textId="77777777" w:rsidR="00ED3847" w:rsidRDefault="00ED38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D3847" w14:paraId="25EF606B" w14:textId="77777777">
      <w:trPr>
        <w:jc w:val="center"/>
      </w:trPr>
      <w:tc>
        <w:tcPr>
          <w:tcW w:w="1234" w:type="dxa"/>
        </w:tcPr>
        <w:p w14:paraId="406C25BF" w14:textId="77777777" w:rsidR="00ED3847" w:rsidRDefault="00ED3847">
          <w:pPr>
            <w:pStyle w:val="HeaderEven"/>
          </w:pPr>
        </w:p>
      </w:tc>
      <w:tc>
        <w:tcPr>
          <w:tcW w:w="6062" w:type="dxa"/>
        </w:tcPr>
        <w:p w14:paraId="0FF0DA32" w14:textId="77777777" w:rsidR="00ED3847" w:rsidRDefault="00ED3847">
          <w:pPr>
            <w:pStyle w:val="HeaderEven"/>
          </w:pPr>
        </w:p>
      </w:tc>
    </w:tr>
    <w:tr w:rsidR="00ED3847" w14:paraId="5C0CD53C" w14:textId="77777777">
      <w:trPr>
        <w:jc w:val="center"/>
      </w:trPr>
      <w:tc>
        <w:tcPr>
          <w:tcW w:w="1234" w:type="dxa"/>
        </w:tcPr>
        <w:p w14:paraId="6B52C1CF" w14:textId="77777777" w:rsidR="00ED3847" w:rsidRDefault="00ED3847">
          <w:pPr>
            <w:pStyle w:val="HeaderEven"/>
          </w:pPr>
        </w:p>
      </w:tc>
      <w:tc>
        <w:tcPr>
          <w:tcW w:w="6062" w:type="dxa"/>
        </w:tcPr>
        <w:p w14:paraId="60E21357" w14:textId="77777777" w:rsidR="00ED3847" w:rsidRDefault="00ED3847">
          <w:pPr>
            <w:pStyle w:val="HeaderEven"/>
          </w:pPr>
        </w:p>
      </w:tc>
    </w:tr>
    <w:tr w:rsidR="00ED3847" w14:paraId="59FF3AA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35D3676" w14:textId="77777777" w:rsidR="00ED3847" w:rsidRDefault="00ED3847">
          <w:pPr>
            <w:pStyle w:val="HeaderEven6"/>
          </w:pPr>
        </w:p>
      </w:tc>
    </w:tr>
  </w:tbl>
  <w:p w14:paraId="2F795D1A" w14:textId="77777777" w:rsidR="00ED3847" w:rsidRDefault="00ED384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D3847" w14:paraId="13E8130E" w14:textId="77777777">
      <w:trPr>
        <w:jc w:val="center"/>
      </w:trPr>
      <w:tc>
        <w:tcPr>
          <w:tcW w:w="6062" w:type="dxa"/>
        </w:tcPr>
        <w:p w14:paraId="2D2724F7" w14:textId="77777777" w:rsidR="00ED3847" w:rsidRDefault="00ED3847">
          <w:pPr>
            <w:pStyle w:val="HeaderOdd"/>
          </w:pPr>
        </w:p>
      </w:tc>
      <w:tc>
        <w:tcPr>
          <w:tcW w:w="1234" w:type="dxa"/>
        </w:tcPr>
        <w:p w14:paraId="51C1D3D2" w14:textId="77777777" w:rsidR="00ED3847" w:rsidRDefault="00ED3847">
          <w:pPr>
            <w:pStyle w:val="HeaderOdd"/>
          </w:pPr>
        </w:p>
      </w:tc>
    </w:tr>
    <w:tr w:rsidR="00ED3847" w14:paraId="4BAE4767" w14:textId="77777777">
      <w:trPr>
        <w:jc w:val="center"/>
      </w:trPr>
      <w:tc>
        <w:tcPr>
          <w:tcW w:w="6062" w:type="dxa"/>
        </w:tcPr>
        <w:p w14:paraId="492FCBEA" w14:textId="77777777" w:rsidR="00ED3847" w:rsidRDefault="00ED3847">
          <w:pPr>
            <w:pStyle w:val="HeaderOdd"/>
          </w:pPr>
        </w:p>
      </w:tc>
      <w:tc>
        <w:tcPr>
          <w:tcW w:w="1234" w:type="dxa"/>
        </w:tcPr>
        <w:p w14:paraId="49AEA2F4" w14:textId="77777777" w:rsidR="00ED3847" w:rsidRDefault="00ED3847">
          <w:pPr>
            <w:pStyle w:val="HeaderOdd"/>
          </w:pPr>
        </w:p>
      </w:tc>
    </w:tr>
    <w:tr w:rsidR="00ED3847" w14:paraId="35B6422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7F60F4F" w14:textId="77777777" w:rsidR="00ED3847" w:rsidRDefault="00ED3847">
          <w:pPr>
            <w:pStyle w:val="HeaderOdd6"/>
          </w:pPr>
        </w:p>
      </w:tc>
    </w:tr>
  </w:tbl>
  <w:p w14:paraId="2C15E1E9" w14:textId="77777777" w:rsidR="00ED3847" w:rsidRDefault="00ED384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D3847" w:rsidRPr="00E06D02" w14:paraId="76BFFA8E" w14:textId="77777777" w:rsidTr="00567644">
      <w:trPr>
        <w:jc w:val="center"/>
      </w:trPr>
      <w:tc>
        <w:tcPr>
          <w:tcW w:w="1068" w:type="pct"/>
        </w:tcPr>
        <w:p w14:paraId="3D9C7EBB" w14:textId="77777777" w:rsidR="00ED3847" w:rsidRPr="00567644" w:rsidRDefault="00ED38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7B6B163" w14:textId="77777777" w:rsidR="00ED3847" w:rsidRPr="00567644" w:rsidRDefault="00ED38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D3847" w:rsidRPr="00E06D02" w14:paraId="4846B58A" w14:textId="77777777" w:rsidTr="00567644">
      <w:trPr>
        <w:jc w:val="center"/>
      </w:trPr>
      <w:tc>
        <w:tcPr>
          <w:tcW w:w="1068" w:type="pct"/>
        </w:tcPr>
        <w:p w14:paraId="3DFC0063" w14:textId="77777777" w:rsidR="00ED3847" w:rsidRPr="00567644" w:rsidRDefault="00ED38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A7B7E6" w14:textId="77777777" w:rsidR="00ED3847" w:rsidRPr="00567644" w:rsidRDefault="00ED384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D3847" w:rsidRPr="00E06D02" w14:paraId="70C87085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BAF57CE" w14:textId="77777777" w:rsidR="00ED3847" w:rsidRPr="00567644" w:rsidRDefault="00ED384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49193BA" w14:textId="77777777" w:rsidR="00ED3847" w:rsidRDefault="00ED3847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83EB" w14:textId="77777777" w:rsidR="00ED3847" w:rsidRPr="00AB61CE" w:rsidRDefault="00ED3847" w:rsidP="00AB6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3"/>
    <w:rsid w:val="00000C1F"/>
    <w:rsid w:val="000038FA"/>
    <w:rsid w:val="000043A6"/>
    <w:rsid w:val="00004573"/>
    <w:rsid w:val="00005825"/>
    <w:rsid w:val="000063C4"/>
    <w:rsid w:val="00007B6E"/>
    <w:rsid w:val="00007C3B"/>
    <w:rsid w:val="00010513"/>
    <w:rsid w:val="0001347E"/>
    <w:rsid w:val="00014261"/>
    <w:rsid w:val="000157E9"/>
    <w:rsid w:val="00015A2D"/>
    <w:rsid w:val="0002034F"/>
    <w:rsid w:val="000215AA"/>
    <w:rsid w:val="00022973"/>
    <w:rsid w:val="00024628"/>
    <w:rsid w:val="00024682"/>
    <w:rsid w:val="0002517D"/>
    <w:rsid w:val="00025988"/>
    <w:rsid w:val="00030A27"/>
    <w:rsid w:val="00030B0C"/>
    <w:rsid w:val="0003249F"/>
    <w:rsid w:val="00036A2C"/>
    <w:rsid w:val="00037696"/>
    <w:rsid w:val="00037D73"/>
    <w:rsid w:val="0004101A"/>
    <w:rsid w:val="000417E5"/>
    <w:rsid w:val="000420DE"/>
    <w:rsid w:val="00043549"/>
    <w:rsid w:val="000448E6"/>
    <w:rsid w:val="000452F3"/>
    <w:rsid w:val="00046E24"/>
    <w:rsid w:val="00047170"/>
    <w:rsid w:val="00047369"/>
    <w:rsid w:val="000474F2"/>
    <w:rsid w:val="0005014A"/>
    <w:rsid w:val="000507F8"/>
    <w:rsid w:val="000510F0"/>
    <w:rsid w:val="00051309"/>
    <w:rsid w:val="00052B1E"/>
    <w:rsid w:val="00055507"/>
    <w:rsid w:val="00055E30"/>
    <w:rsid w:val="00056086"/>
    <w:rsid w:val="00056317"/>
    <w:rsid w:val="00061289"/>
    <w:rsid w:val="00063210"/>
    <w:rsid w:val="00064576"/>
    <w:rsid w:val="000663A1"/>
    <w:rsid w:val="00066F6A"/>
    <w:rsid w:val="000702A7"/>
    <w:rsid w:val="00072B06"/>
    <w:rsid w:val="00072ED8"/>
    <w:rsid w:val="00074677"/>
    <w:rsid w:val="00075B40"/>
    <w:rsid w:val="00076041"/>
    <w:rsid w:val="0007647C"/>
    <w:rsid w:val="00080B27"/>
    <w:rsid w:val="000812D4"/>
    <w:rsid w:val="00081513"/>
    <w:rsid w:val="000817F1"/>
    <w:rsid w:val="00081D6E"/>
    <w:rsid w:val="0008211A"/>
    <w:rsid w:val="00083C32"/>
    <w:rsid w:val="000906B4"/>
    <w:rsid w:val="00090FE4"/>
    <w:rsid w:val="00091575"/>
    <w:rsid w:val="0009347A"/>
    <w:rsid w:val="000949A6"/>
    <w:rsid w:val="00095165"/>
    <w:rsid w:val="00095D9F"/>
    <w:rsid w:val="0009641C"/>
    <w:rsid w:val="000975EF"/>
    <w:rsid w:val="000978C2"/>
    <w:rsid w:val="000A2213"/>
    <w:rsid w:val="000A3586"/>
    <w:rsid w:val="000A539A"/>
    <w:rsid w:val="000A5DCB"/>
    <w:rsid w:val="000A637A"/>
    <w:rsid w:val="000A6B17"/>
    <w:rsid w:val="000B16DC"/>
    <w:rsid w:val="000B1C99"/>
    <w:rsid w:val="000B1E0E"/>
    <w:rsid w:val="000B3404"/>
    <w:rsid w:val="000B4951"/>
    <w:rsid w:val="000B5685"/>
    <w:rsid w:val="000B729E"/>
    <w:rsid w:val="000C060D"/>
    <w:rsid w:val="000C1E4C"/>
    <w:rsid w:val="000C54A0"/>
    <w:rsid w:val="000C59E4"/>
    <w:rsid w:val="000C687C"/>
    <w:rsid w:val="000C7537"/>
    <w:rsid w:val="000C75DC"/>
    <w:rsid w:val="000C7832"/>
    <w:rsid w:val="000C7850"/>
    <w:rsid w:val="000D0037"/>
    <w:rsid w:val="000D1790"/>
    <w:rsid w:val="000D54F2"/>
    <w:rsid w:val="000D71AB"/>
    <w:rsid w:val="000E0E76"/>
    <w:rsid w:val="000E1408"/>
    <w:rsid w:val="000E29CA"/>
    <w:rsid w:val="000E5145"/>
    <w:rsid w:val="000E576D"/>
    <w:rsid w:val="000E6C13"/>
    <w:rsid w:val="000F1FEC"/>
    <w:rsid w:val="000F2735"/>
    <w:rsid w:val="000F2F7A"/>
    <w:rsid w:val="000F329E"/>
    <w:rsid w:val="000F3CAD"/>
    <w:rsid w:val="000F4CFF"/>
    <w:rsid w:val="000F5EFF"/>
    <w:rsid w:val="000F6CBE"/>
    <w:rsid w:val="001002C3"/>
    <w:rsid w:val="00101528"/>
    <w:rsid w:val="00102C3B"/>
    <w:rsid w:val="001033CB"/>
    <w:rsid w:val="0010359A"/>
    <w:rsid w:val="00103DC3"/>
    <w:rsid w:val="001047CB"/>
    <w:rsid w:val="001053AD"/>
    <w:rsid w:val="001058DF"/>
    <w:rsid w:val="0010726F"/>
    <w:rsid w:val="001075CD"/>
    <w:rsid w:val="00107980"/>
    <w:rsid w:val="00107F85"/>
    <w:rsid w:val="00110439"/>
    <w:rsid w:val="00115FBB"/>
    <w:rsid w:val="00117272"/>
    <w:rsid w:val="001226D7"/>
    <w:rsid w:val="00125471"/>
    <w:rsid w:val="00125C8A"/>
    <w:rsid w:val="00126287"/>
    <w:rsid w:val="0013046D"/>
    <w:rsid w:val="001315A1"/>
    <w:rsid w:val="00132957"/>
    <w:rsid w:val="001343A6"/>
    <w:rsid w:val="0013531D"/>
    <w:rsid w:val="00136FBE"/>
    <w:rsid w:val="0014233A"/>
    <w:rsid w:val="001465B8"/>
    <w:rsid w:val="00147781"/>
    <w:rsid w:val="00150851"/>
    <w:rsid w:val="001520FC"/>
    <w:rsid w:val="001533C1"/>
    <w:rsid w:val="00153482"/>
    <w:rsid w:val="00154977"/>
    <w:rsid w:val="00155B7C"/>
    <w:rsid w:val="001570F0"/>
    <w:rsid w:val="001572E4"/>
    <w:rsid w:val="00157488"/>
    <w:rsid w:val="001608F0"/>
    <w:rsid w:val="00160DF7"/>
    <w:rsid w:val="001614AE"/>
    <w:rsid w:val="00161C19"/>
    <w:rsid w:val="0016276E"/>
    <w:rsid w:val="00162B9D"/>
    <w:rsid w:val="00162E01"/>
    <w:rsid w:val="00164204"/>
    <w:rsid w:val="00165EF5"/>
    <w:rsid w:val="0017182C"/>
    <w:rsid w:val="00172D13"/>
    <w:rsid w:val="001741FF"/>
    <w:rsid w:val="00175FD1"/>
    <w:rsid w:val="00176AE6"/>
    <w:rsid w:val="00180223"/>
    <w:rsid w:val="00180311"/>
    <w:rsid w:val="001815FB"/>
    <w:rsid w:val="00181D8C"/>
    <w:rsid w:val="001821B9"/>
    <w:rsid w:val="001842C7"/>
    <w:rsid w:val="00185719"/>
    <w:rsid w:val="0018605A"/>
    <w:rsid w:val="00186DA2"/>
    <w:rsid w:val="00187C12"/>
    <w:rsid w:val="001924D7"/>
    <w:rsid w:val="0019297A"/>
    <w:rsid w:val="00192D1E"/>
    <w:rsid w:val="00193D6B"/>
    <w:rsid w:val="00194012"/>
    <w:rsid w:val="00195101"/>
    <w:rsid w:val="001A3113"/>
    <w:rsid w:val="001A351C"/>
    <w:rsid w:val="001A39AF"/>
    <w:rsid w:val="001A3B6D"/>
    <w:rsid w:val="001A6D55"/>
    <w:rsid w:val="001B01C7"/>
    <w:rsid w:val="001B027A"/>
    <w:rsid w:val="001B1114"/>
    <w:rsid w:val="001B1329"/>
    <w:rsid w:val="001B1AD4"/>
    <w:rsid w:val="001B1EDD"/>
    <w:rsid w:val="001B218A"/>
    <w:rsid w:val="001B2B08"/>
    <w:rsid w:val="001B3B53"/>
    <w:rsid w:val="001B449A"/>
    <w:rsid w:val="001B6311"/>
    <w:rsid w:val="001B6BC0"/>
    <w:rsid w:val="001B6C23"/>
    <w:rsid w:val="001C1644"/>
    <w:rsid w:val="001C16CC"/>
    <w:rsid w:val="001C29CC"/>
    <w:rsid w:val="001C4A67"/>
    <w:rsid w:val="001C4F85"/>
    <w:rsid w:val="001C547E"/>
    <w:rsid w:val="001C550F"/>
    <w:rsid w:val="001C6C82"/>
    <w:rsid w:val="001D09C2"/>
    <w:rsid w:val="001D15FB"/>
    <w:rsid w:val="001D1702"/>
    <w:rsid w:val="001D1F85"/>
    <w:rsid w:val="001D53F0"/>
    <w:rsid w:val="001D56B4"/>
    <w:rsid w:val="001D61F8"/>
    <w:rsid w:val="001D6647"/>
    <w:rsid w:val="001D73DF"/>
    <w:rsid w:val="001E0780"/>
    <w:rsid w:val="001E0BBC"/>
    <w:rsid w:val="001E1A01"/>
    <w:rsid w:val="001E31F1"/>
    <w:rsid w:val="001E41E3"/>
    <w:rsid w:val="001E4694"/>
    <w:rsid w:val="001E50E7"/>
    <w:rsid w:val="001E5D92"/>
    <w:rsid w:val="001E63FC"/>
    <w:rsid w:val="001E79DB"/>
    <w:rsid w:val="001F23AA"/>
    <w:rsid w:val="001F3DB4"/>
    <w:rsid w:val="001F497E"/>
    <w:rsid w:val="001F55E5"/>
    <w:rsid w:val="001F5A2B"/>
    <w:rsid w:val="001F5C67"/>
    <w:rsid w:val="0020041E"/>
    <w:rsid w:val="00200557"/>
    <w:rsid w:val="002012E6"/>
    <w:rsid w:val="00201664"/>
    <w:rsid w:val="00202420"/>
    <w:rsid w:val="00203655"/>
    <w:rsid w:val="002037B2"/>
    <w:rsid w:val="00204940"/>
    <w:rsid w:val="00204E34"/>
    <w:rsid w:val="0020610F"/>
    <w:rsid w:val="002116C3"/>
    <w:rsid w:val="00213466"/>
    <w:rsid w:val="002139A5"/>
    <w:rsid w:val="002145B2"/>
    <w:rsid w:val="00216263"/>
    <w:rsid w:val="00217C8C"/>
    <w:rsid w:val="0022081F"/>
    <w:rsid w:val="002208AF"/>
    <w:rsid w:val="0022149F"/>
    <w:rsid w:val="002222A8"/>
    <w:rsid w:val="00223888"/>
    <w:rsid w:val="00224010"/>
    <w:rsid w:val="00224FF5"/>
    <w:rsid w:val="00225307"/>
    <w:rsid w:val="0022574A"/>
    <w:rsid w:val="002263A5"/>
    <w:rsid w:val="0023106F"/>
    <w:rsid w:val="00231509"/>
    <w:rsid w:val="002316CA"/>
    <w:rsid w:val="00233132"/>
    <w:rsid w:val="002337F1"/>
    <w:rsid w:val="00234574"/>
    <w:rsid w:val="0023471A"/>
    <w:rsid w:val="00240501"/>
    <w:rsid w:val="002406BF"/>
    <w:rsid w:val="002409EB"/>
    <w:rsid w:val="00242ADC"/>
    <w:rsid w:val="00243E05"/>
    <w:rsid w:val="00244F1A"/>
    <w:rsid w:val="00246E14"/>
    <w:rsid w:val="00246F34"/>
    <w:rsid w:val="002474F6"/>
    <w:rsid w:val="002502C9"/>
    <w:rsid w:val="00250F7E"/>
    <w:rsid w:val="00252B07"/>
    <w:rsid w:val="00255CEA"/>
    <w:rsid w:val="00255F76"/>
    <w:rsid w:val="00256093"/>
    <w:rsid w:val="00256E0F"/>
    <w:rsid w:val="00257B40"/>
    <w:rsid w:val="00260019"/>
    <w:rsid w:val="0026001C"/>
    <w:rsid w:val="00260856"/>
    <w:rsid w:val="002612B5"/>
    <w:rsid w:val="00262BE1"/>
    <w:rsid w:val="00263163"/>
    <w:rsid w:val="00263434"/>
    <w:rsid w:val="002644DC"/>
    <w:rsid w:val="00267927"/>
    <w:rsid w:val="00267BE3"/>
    <w:rsid w:val="002702D4"/>
    <w:rsid w:val="00272968"/>
    <w:rsid w:val="00273B6D"/>
    <w:rsid w:val="00275CE9"/>
    <w:rsid w:val="002815A6"/>
    <w:rsid w:val="00282B0F"/>
    <w:rsid w:val="00284667"/>
    <w:rsid w:val="00284DEB"/>
    <w:rsid w:val="00287065"/>
    <w:rsid w:val="002906EA"/>
    <w:rsid w:val="00290D70"/>
    <w:rsid w:val="0029692F"/>
    <w:rsid w:val="002A0225"/>
    <w:rsid w:val="002A3095"/>
    <w:rsid w:val="002A3F02"/>
    <w:rsid w:val="002A6F4D"/>
    <w:rsid w:val="002A756E"/>
    <w:rsid w:val="002B2682"/>
    <w:rsid w:val="002B27D2"/>
    <w:rsid w:val="002B2825"/>
    <w:rsid w:val="002B2F6E"/>
    <w:rsid w:val="002B41C2"/>
    <w:rsid w:val="002B58FC"/>
    <w:rsid w:val="002B6B07"/>
    <w:rsid w:val="002B7B04"/>
    <w:rsid w:val="002C0048"/>
    <w:rsid w:val="002C36C3"/>
    <w:rsid w:val="002C5DB3"/>
    <w:rsid w:val="002C7985"/>
    <w:rsid w:val="002D09CB"/>
    <w:rsid w:val="002D26EA"/>
    <w:rsid w:val="002D2A42"/>
    <w:rsid w:val="002D2E55"/>
    <w:rsid w:val="002D2FE5"/>
    <w:rsid w:val="002D34B9"/>
    <w:rsid w:val="002D3BF3"/>
    <w:rsid w:val="002D3DE3"/>
    <w:rsid w:val="002E00F6"/>
    <w:rsid w:val="002E01EA"/>
    <w:rsid w:val="002E144D"/>
    <w:rsid w:val="002E1AD5"/>
    <w:rsid w:val="002E3C8B"/>
    <w:rsid w:val="002E470C"/>
    <w:rsid w:val="002E502B"/>
    <w:rsid w:val="002E6E0C"/>
    <w:rsid w:val="002F12F0"/>
    <w:rsid w:val="002F1C90"/>
    <w:rsid w:val="002F43A0"/>
    <w:rsid w:val="002F696A"/>
    <w:rsid w:val="003003EC"/>
    <w:rsid w:val="00300667"/>
    <w:rsid w:val="003026E9"/>
    <w:rsid w:val="003033A2"/>
    <w:rsid w:val="00303D53"/>
    <w:rsid w:val="003068E0"/>
    <w:rsid w:val="003108D1"/>
    <w:rsid w:val="0031143F"/>
    <w:rsid w:val="003118D8"/>
    <w:rsid w:val="00314266"/>
    <w:rsid w:val="00315B62"/>
    <w:rsid w:val="003179E8"/>
    <w:rsid w:val="00317CD6"/>
    <w:rsid w:val="00317FDC"/>
    <w:rsid w:val="0032063D"/>
    <w:rsid w:val="003237B2"/>
    <w:rsid w:val="00324B00"/>
    <w:rsid w:val="003257E8"/>
    <w:rsid w:val="003274C8"/>
    <w:rsid w:val="00331203"/>
    <w:rsid w:val="00331C32"/>
    <w:rsid w:val="00332780"/>
    <w:rsid w:val="00333078"/>
    <w:rsid w:val="003344D3"/>
    <w:rsid w:val="00335B81"/>
    <w:rsid w:val="00336345"/>
    <w:rsid w:val="0033794B"/>
    <w:rsid w:val="003407D2"/>
    <w:rsid w:val="00340945"/>
    <w:rsid w:val="00342E3D"/>
    <w:rsid w:val="0034336E"/>
    <w:rsid w:val="00344209"/>
    <w:rsid w:val="0034583F"/>
    <w:rsid w:val="00346AA7"/>
    <w:rsid w:val="00347056"/>
    <w:rsid w:val="003478D2"/>
    <w:rsid w:val="003513B8"/>
    <w:rsid w:val="0035360D"/>
    <w:rsid w:val="00353FF3"/>
    <w:rsid w:val="0035463D"/>
    <w:rsid w:val="003554D9"/>
    <w:rsid w:val="00355AD9"/>
    <w:rsid w:val="00355D43"/>
    <w:rsid w:val="003574D1"/>
    <w:rsid w:val="003646D5"/>
    <w:rsid w:val="0036474B"/>
    <w:rsid w:val="00365987"/>
    <w:rsid w:val="003659ED"/>
    <w:rsid w:val="00365F40"/>
    <w:rsid w:val="00367C1D"/>
    <w:rsid w:val="003700C0"/>
    <w:rsid w:val="00370AE8"/>
    <w:rsid w:val="00370C9E"/>
    <w:rsid w:val="00372EF0"/>
    <w:rsid w:val="0037462F"/>
    <w:rsid w:val="00375641"/>
    <w:rsid w:val="00375B2E"/>
    <w:rsid w:val="00377AD1"/>
    <w:rsid w:val="00377D1F"/>
    <w:rsid w:val="00380012"/>
    <w:rsid w:val="00381D64"/>
    <w:rsid w:val="00382CBD"/>
    <w:rsid w:val="0038323A"/>
    <w:rsid w:val="00383E4B"/>
    <w:rsid w:val="00385097"/>
    <w:rsid w:val="0038583D"/>
    <w:rsid w:val="00387551"/>
    <w:rsid w:val="00390751"/>
    <w:rsid w:val="00390FC2"/>
    <w:rsid w:val="00391C6F"/>
    <w:rsid w:val="00391C7B"/>
    <w:rsid w:val="0039435E"/>
    <w:rsid w:val="00396646"/>
    <w:rsid w:val="00396B0E"/>
    <w:rsid w:val="003A0664"/>
    <w:rsid w:val="003A160E"/>
    <w:rsid w:val="003A1A79"/>
    <w:rsid w:val="003A2EA7"/>
    <w:rsid w:val="003A44BB"/>
    <w:rsid w:val="003A589C"/>
    <w:rsid w:val="003A779F"/>
    <w:rsid w:val="003A7A6C"/>
    <w:rsid w:val="003B01DB"/>
    <w:rsid w:val="003B0F80"/>
    <w:rsid w:val="003B158E"/>
    <w:rsid w:val="003B2C7A"/>
    <w:rsid w:val="003B31A1"/>
    <w:rsid w:val="003B3DDE"/>
    <w:rsid w:val="003B419C"/>
    <w:rsid w:val="003B449D"/>
    <w:rsid w:val="003C0702"/>
    <w:rsid w:val="003C0A3A"/>
    <w:rsid w:val="003C1789"/>
    <w:rsid w:val="003C21FA"/>
    <w:rsid w:val="003C2877"/>
    <w:rsid w:val="003C4E3B"/>
    <w:rsid w:val="003C50A2"/>
    <w:rsid w:val="003C56A4"/>
    <w:rsid w:val="003C5B32"/>
    <w:rsid w:val="003C6DE9"/>
    <w:rsid w:val="003C6EDF"/>
    <w:rsid w:val="003C7B9C"/>
    <w:rsid w:val="003D0740"/>
    <w:rsid w:val="003D3B49"/>
    <w:rsid w:val="003D4317"/>
    <w:rsid w:val="003D4AAE"/>
    <w:rsid w:val="003D4C75"/>
    <w:rsid w:val="003D7254"/>
    <w:rsid w:val="003E0653"/>
    <w:rsid w:val="003E4A56"/>
    <w:rsid w:val="003E6597"/>
    <w:rsid w:val="003E6B00"/>
    <w:rsid w:val="003E7FDB"/>
    <w:rsid w:val="003F06EE"/>
    <w:rsid w:val="003F3A1C"/>
    <w:rsid w:val="003F3B87"/>
    <w:rsid w:val="003F4912"/>
    <w:rsid w:val="003F5259"/>
    <w:rsid w:val="003F5904"/>
    <w:rsid w:val="003F78DB"/>
    <w:rsid w:val="003F7A0F"/>
    <w:rsid w:val="003F7DB2"/>
    <w:rsid w:val="004005F0"/>
    <w:rsid w:val="0040136F"/>
    <w:rsid w:val="004033B4"/>
    <w:rsid w:val="00403645"/>
    <w:rsid w:val="004045A2"/>
    <w:rsid w:val="00404FE0"/>
    <w:rsid w:val="0040673C"/>
    <w:rsid w:val="00410C20"/>
    <w:rsid w:val="004110BA"/>
    <w:rsid w:val="00412EEA"/>
    <w:rsid w:val="0041698C"/>
    <w:rsid w:val="00416A4F"/>
    <w:rsid w:val="00421D9D"/>
    <w:rsid w:val="004234B3"/>
    <w:rsid w:val="00423AC4"/>
    <w:rsid w:val="0042592F"/>
    <w:rsid w:val="00427014"/>
    <w:rsid w:val="0042799E"/>
    <w:rsid w:val="00431CE2"/>
    <w:rsid w:val="00433064"/>
    <w:rsid w:val="00435893"/>
    <w:rsid w:val="004358D2"/>
    <w:rsid w:val="0044067A"/>
    <w:rsid w:val="00440811"/>
    <w:rsid w:val="00442F56"/>
    <w:rsid w:val="00443ADD"/>
    <w:rsid w:val="00444785"/>
    <w:rsid w:val="00444B1C"/>
    <w:rsid w:val="00447B1D"/>
    <w:rsid w:val="00447C31"/>
    <w:rsid w:val="004510ED"/>
    <w:rsid w:val="00452CF0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3E8A"/>
    <w:rsid w:val="00464372"/>
    <w:rsid w:val="00466347"/>
    <w:rsid w:val="00470B8D"/>
    <w:rsid w:val="00471035"/>
    <w:rsid w:val="00472639"/>
    <w:rsid w:val="00472DD2"/>
    <w:rsid w:val="00475017"/>
    <w:rsid w:val="004751D3"/>
    <w:rsid w:val="004754C4"/>
    <w:rsid w:val="00475CF0"/>
    <w:rsid w:val="00475F03"/>
    <w:rsid w:val="0047635F"/>
    <w:rsid w:val="004767BF"/>
    <w:rsid w:val="00476DCA"/>
    <w:rsid w:val="00480A8E"/>
    <w:rsid w:val="00482B8E"/>
    <w:rsid w:val="00482C91"/>
    <w:rsid w:val="0048525E"/>
    <w:rsid w:val="00485D0B"/>
    <w:rsid w:val="00486F99"/>
    <w:rsid w:val="00486FE2"/>
    <w:rsid w:val="004875BE"/>
    <w:rsid w:val="00487D1E"/>
    <w:rsid w:val="00487D5F"/>
    <w:rsid w:val="00491236"/>
    <w:rsid w:val="0049143B"/>
    <w:rsid w:val="00491D7C"/>
    <w:rsid w:val="00493ED5"/>
    <w:rsid w:val="00494267"/>
    <w:rsid w:val="0049570D"/>
    <w:rsid w:val="00497D33"/>
    <w:rsid w:val="00497DDD"/>
    <w:rsid w:val="004A1E58"/>
    <w:rsid w:val="004A2333"/>
    <w:rsid w:val="004A2FDC"/>
    <w:rsid w:val="004A32C4"/>
    <w:rsid w:val="004A35BE"/>
    <w:rsid w:val="004A3D43"/>
    <w:rsid w:val="004A49BA"/>
    <w:rsid w:val="004B0E9D"/>
    <w:rsid w:val="004B1AB4"/>
    <w:rsid w:val="004B1F01"/>
    <w:rsid w:val="004B3999"/>
    <w:rsid w:val="004B4417"/>
    <w:rsid w:val="004B4B2F"/>
    <w:rsid w:val="004B5B98"/>
    <w:rsid w:val="004B6357"/>
    <w:rsid w:val="004B7B5C"/>
    <w:rsid w:val="004C2A16"/>
    <w:rsid w:val="004C3972"/>
    <w:rsid w:val="004C3ACA"/>
    <w:rsid w:val="004C5E8D"/>
    <w:rsid w:val="004C724A"/>
    <w:rsid w:val="004C7483"/>
    <w:rsid w:val="004C7DC7"/>
    <w:rsid w:val="004D16B8"/>
    <w:rsid w:val="004D2429"/>
    <w:rsid w:val="004D2EEB"/>
    <w:rsid w:val="004D3EB1"/>
    <w:rsid w:val="004D4557"/>
    <w:rsid w:val="004D507D"/>
    <w:rsid w:val="004D53B8"/>
    <w:rsid w:val="004D7803"/>
    <w:rsid w:val="004E069F"/>
    <w:rsid w:val="004E2567"/>
    <w:rsid w:val="004E2568"/>
    <w:rsid w:val="004E3576"/>
    <w:rsid w:val="004E4DD0"/>
    <w:rsid w:val="004E5256"/>
    <w:rsid w:val="004F1050"/>
    <w:rsid w:val="004F25B3"/>
    <w:rsid w:val="004F25FE"/>
    <w:rsid w:val="004F52E9"/>
    <w:rsid w:val="004F5DEA"/>
    <w:rsid w:val="004F6481"/>
    <w:rsid w:val="004F6688"/>
    <w:rsid w:val="00501495"/>
    <w:rsid w:val="00503AE3"/>
    <w:rsid w:val="00504A5B"/>
    <w:rsid w:val="005055B0"/>
    <w:rsid w:val="0050662E"/>
    <w:rsid w:val="005109ED"/>
    <w:rsid w:val="00512972"/>
    <w:rsid w:val="00512E02"/>
    <w:rsid w:val="00513A7B"/>
    <w:rsid w:val="00514F25"/>
    <w:rsid w:val="00515082"/>
    <w:rsid w:val="00515D68"/>
    <w:rsid w:val="00515E14"/>
    <w:rsid w:val="005171DC"/>
    <w:rsid w:val="0052097D"/>
    <w:rsid w:val="00520C1D"/>
    <w:rsid w:val="005218EE"/>
    <w:rsid w:val="00523900"/>
    <w:rsid w:val="005249B7"/>
    <w:rsid w:val="00524CBC"/>
    <w:rsid w:val="005259D1"/>
    <w:rsid w:val="00531AF6"/>
    <w:rsid w:val="005337EA"/>
    <w:rsid w:val="0053499F"/>
    <w:rsid w:val="00534D1D"/>
    <w:rsid w:val="0053715B"/>
    <w:rsid w:val="00540AED"/>
    <w:rsid w:val="00541D5E"/>
    <w:rsid w:val="00542305"/>
    <w:rsid w:val="0054241A"/>
    <w:rsid w:val="00542E65"/>
    <w:rsid w:val="00543739"/>
    <w:rsid w:val="0054378B"/>
    <w:rsid w:val="00544938"/>
    <w:rsid w:val="005457B3"/>
    <w:rsid w:val="005457BB"/>
    <w:rsid w:val="005474CA"/>
    <w:rsid w:val="00547C35"/>
    <w:rsid w:val="00552735"/>
    <w:rsid w:val="00552B89"/>
    <w:rsid w:val="00552FFB"/>
    <w:rsid w:val="00553EA6"/>
    <w:rsid w:val="00554B86"/>
    <w:rsid w:val="005569CD"/>
    <w:rsid w:val="00560C1B"/>
    <w:rsid w:val="00562392"/>
    <w:rsid w:val="005623AE"/>
    <w:rsid w:val="0056302F"/>
    <w:rsid w:val="005658C2"/>
    <w:rsid w:val="00565AED"/>
    <w:rsid w:val="00567644"/>
    <w:rsid w:val="00567CF2"/>
    <w:rsid w:val="00570680"/>
    <w:rsid w:val="005710D7"/>
    <w:rsid w:val="00571859"/>
    <w:rsid w:val="00573465"/>
    <w:rsid w:val="005742BC"/>
    <w:rsid w:val="00574382"/>
    <w:rsid w:val="00574534"/>
    <w:rsid w:val="00574958"/>
    <w:rsid w:val="00574ED9"/>
    <w:rsid w:val="00575646"/>
    <w:rsid w:val="0057635A"/>
    <w:rsid w:val="005768D1"/>
    <w:rsid w:val="00576D44"/>
    <w:rsid w:val="00580AF9"/>
    <w:rsid w:val="00580EBD"/>
    <w:rsid w:val="005821AE"/>
    <w:rsid w:val="00582907"/>
    <w:rsid w:val="005840DF"/>
    <w:rsid w:val="005859BF"/>
    <w:rsid w:val="00585C2A"/>
    <w:rsid w:val="00587DFD"/>
    <w:rsid w:val="0059278C"/>
    <w:rsid w:val="005933C7"/>
    <w:rsid w:val="00596BB3"/>
    <w:rsid w:val="00597152"/>
    <w:rsid w:val="005A0ABA"/>
    <w:rsid w:val="005A0C6C"/>
    <w:rsid w:val="005A4EE0"/>
    <w:rsid w:val="005A5916"/>
    <w:rsid w:val="005A664F"/>
    <w:rsid w:val="005A7D49"/>
    <w:rsid w:val="005B2274"/>
    <w:rsid w:val="005B2A7C"/>
    <w:rsid w:val="005B47FA"/>
    <w:rsid w:val="005B57C8"/>
    <w:rsid w:val="005B6C66"/>
    <w:rsid w:val="005B707D"/>
    <w:rsid w:val="005C0C29"/>
    <w:rsid w:val="005C28C5"/>
    <w:rsid w:val="005C297B"/>
    <w:rsid w:val="005C2E30"/>
    <w:rsid w:val="005C2EC0"/>
    <w:rsid w:val="005C3189"/>
    <w:rsid w:val="005C3AB9"/>
    <w:rsid w:val="005C4167"/>
    <w:rsid w:val="005C4AF9"/>
    <w:rsid w:val="005C6A3D"/>
    <w:rsid w:val="005C7E8E"/>
    <w:rsid w:val="005D09FE"/>
    <w:rsid w:val="005D1B78"/>
    <w:rsid w:val="005D425A"/>
    <w:rsid w:val="005D47C0"/>
    <w:rsid w:val="005D783F"/>
    <w:rsid w:val="005E077A"/>
    <w:rsid w:val="005E0ECD"/>
    <w:rsid w:val="005E14CB"/>
    <w:rsid w:val="005E1566"/>
    <w:rsid w:val="005E2DD0"/>
    <w:rsid w:val="005E3659"/>
    <w:rsid w:val="005E5186"/>
    <w:rsid w:val="005E58AD"/>
    <w:rsid w:val="005E66E5"/>
    <w:rsid w:val="005E6C0F"/>
    <w:rsid w:val="005E7393"/>
    <w:rsid w:val="005E749D"/>
    <w:rsid w:val="005F0DB1"/>
    <w:rsid w:val="005F1F42"/>
    <w:rsid w:val="005F56A8"/>
    <w:rsid w:val="005F58E5"/>
    <w:rsid w:val="006021EF"/>
    <w:rsid w:val="0060290F"/>
    <w:rsid w:val="0060611C"/>
    <w:rsid w:val="0060654F"/>
    <w:rsid w:val="006065D7"/>
    <w:rsid w:val="006065EF"/>
    <w:rsid w:val="00606BE0"/>
    <w:rsid w:val="00610902"/>
    <w:rsid w:val="00610E78"/>
    <w:rsid w:val="00612BA6"/>
    <w:rsid w:val="00613952"/>
    <w:rsid w:val="00614787"/>
    <w:rsid w:val="00615645"/>
    <w:rsid w:val="00616C21"/>
    <w:rsid w:val="00616C2D"/>
    <w:rsid w:val="00617C65"/>
    <w:rsid w:val="00622136"/>
    <w:rsid w:val="006236B5"/>
    <w:rsid w:val="006253B7"/>
    <w:rsid w:val="006262A5"/>
    <w:rsid w:val="00626B30"/>
    <w:rsid w:val="006279CE"/>
    <w:rsid w:val="00631733"/>
    <w:rsid w:val="006320A3"/>
    <w:rsid w:val="00632853"/>
    <w:rsid w:val="00636072"/>
    <w:rsid w:val="00637047"/>
    <w:rsid w:val="00640203"/>
    <w:rsid w:val="00641C9A"/>
    <w:rsid w:val="00641CC6"/>
    <w:rsid w:val="006430DD"/>
    <w:rsid w:val="00643F71"/>
    <w:rsid w:val="00645C59"/>
    <w:rsid w:val="00646AED"/>
    <w:rsid w:val="00646CA9"/>
    <w:rsid w:val="00647024"/>
    <w:rsid w:val="006473C1"/>
    <w:rsid w:val="0064795D"/>
    <w:rsid w:val="00651669"/>
    <w:rsid w:val="00651FCE"/>
    <w:rsid w:val="006522E1"/>
    <w:rsid w:val="00652739"/>
    <w:rsid w:val="00654C2B"/>
    <w:rsid w:val="006564B9"/>
    <w:rsid w:val="00656C84"/>
    <w:rsid w:val="006570FC"/>
    <w:rsid w:val="006579B4"/>
    <w:rsid w:val="00660E96"/>
    <w:rsid w:val="00662AC8"/>
    <w:rsid w:val="00664803"/>
    <w:rsid w:val="006665CF"/>
    <w:rsid w:val="00667009"/>
    <w:rsid w:val="00667051"/>
    <w:rsid w:val="00667638"/>
    <w:rsid w:val="0067127E"/>
    <w:rsid w:val="00671280"/>
    <w:rsid w:val="00671AC6"/>
    <w:rsid w:val="00673674"/>
    <w:rsid w:val="00675E77"/>
    <w:rsid w:val="00680172"/>
    <w:rsid w:val="00680547"/>
    <w:rsid w:val="00680887"/>
    <w:rsid w:val="00680A95"/>
    <w:rsid w:val="006829E5"/>
    <w:rsid w:val="0068342E"/>
    <w:rsid w:val="0068447C"/>
    <w:rsid w:val="006847A3"/>
    <w:rsid w:val="00685233"/>
    <w:rsid w:val="006855FC"/>
    <w:rsid w:val="006877E8"/>
    <w:rsid w:val="00687A2B"/>
    <w:rsid w:val="00691F1B"/>
    <w:rsid w:val="006929C6"/>
    <w:rsid w:val="00693C2C"/>
    <w:rsid w:val="00694549"/>
    <w:rsid w:val="00694725"/>
    <w:rsid w:val="00696FD2"/>
    <w:rsid w:val="006A29F5"/>
    <w:rsid w:val="006A3019"/>
    <w:rsid w:val="006A3E87"/>
    <w:rsid w:val="006A5562"/>
    <w:rsid w:val="006A6556"/>
    <w:rsid w:val="006A6E9F"/>
    <w:rsid w:val="006B0821"/>
    <w:rsid w:val="006B5E5B"/>
    <w:rsid w:val="006B70B1"/>
    <w:rsid w:val="006B7A5F"/>
    <w:rsid w:val="006C02F6"/>
    <w:rsid w:val="006C08D3"/>
    <w:rsid w:val="006C0E5D"/>
    <w:rsid w:val="006C1566"/>
    <w:rsid w:val="006C265F"/>
    <w:rsid w:val="006C332F"/>
    <w:rsid w:val="006C3D19"/>
    <w:rsid w:val="006C4751"/>
    <w:rsid w:val="006C477A"/>
    <w:rsid w:val="006C552F"/>
    <w:rsid w:val="006C5643"/>
    <w:rsid w:val="006C65D7"/>
    <w:rsid w:val="006C74E0"/>
    <w:rsid w:val="006C7AAC"/>
    <w:rsid w:val="006D0757"/>
    <w:rsid w:val="006D07E0"/>
    <w:rsid w:val="006D1F9D"/>
    <w:rsid w:val="006D20E8"/>
    <w:rsid w:val="006D3568"/>
    <w:rsid w:val="006D3AEF"/>
    <w:rsid w:val="006D483A"/>
    <w:rsid w:val="006D756E"/>
    <w:rsid w:val="006E0A8E"/>
    <w:rsid w:val="006E0AC2"/>
    <w:rsid w:val="006E1E0C"/>
    <w:rsid w:val="006E2568"/>
    <w:rsid w:val="006E272E"/>
    <w:rsid w:val="006E2DC7"/>
    <w:rsid w:val="006F14F8"/>
    <w:rsid w:val="006F2595"/>
    <w:rsid w:val="006F6520"/>
    <w:rsid w:val="006F6656"/>
    <w:rsid w:val="00700158"/>
    <w:rsid w:val="00700209"/>
    <w:rsid w:val="00700673"/>
    <w:rsid w:val="00702F8D"/>
    <w:rsid w:val="00703E9F"/>
    <w:rsid w:val="00704185"/>
    <w:rsid w:val="00705B52"/>
    <w:rsid w:val="00706AE3"/>
    <w:rsid w:val="007117F1"/>
    <w:rsid w:val="00712115"/>
    <w:rsid w:val="007123AC"/>
    <w:rsid w:val="00713E83"/>
    <w:rsid w:val="0071444F"/>
    <w:rsid w:val="00715DE2"/>
    <w:rsid w:val="00716D6A"/>
    <w:rsid w:val="007205E0"/>
    <w:rsid w:val="00726FD8"/>
    <w:rsid w:val="00730107"/>
    <w:rsid w:val="00730384"/>
    <w:rsid w:val="00730B3C"/>
    <w:rsid w:val="00730EBF"/>
    <w:rsid w:val="007319BE"/>
    <w:rsid w:val="007327A5"/>
    <w:rsid w:val="00733DE6"/>
    <w:rsid w:val="0073456C"/>
    <w:rsid w:val="00734DC1"/>
    <w:rsid w:val="0073718E"/>
    <w:rsid w:val="00737580"/>
    <w:rsid w:val="0074064C"/>
    <w:rsid w:val="007418C7"/>
    <w:rsid w:val="007421C8"/>
    <w:rsid w:val="00743755"/>
    <w:rsid w:val="007437FB"/>
    <w:rsid w:val="007449BF"/>
    <w:rsid w:val="0074503E"/>
    <w:rsid w:val="00747574"/>
    <w:rsid w:val="00747C76"/>
    <w:rsid w:val="00750265"/>
    <w:rsid w:val="00751914"/>
    <w:rsid w:val="00752EA0"/>
    <w:rsid w:val="00753ABC"/>
    <w:rsid w:val="007540C7"/>
    <w:rsid w:val="00754D85"/>
    <w:rsid w:val="007558A1"/>
    <w:rsid w:val="00756CF6"/>
    <w:rsid w:val="00757268"/>
    <w:rsid w:val="0075734B"/>
    <w:rsid w:val="00761C8E"/>
    <w:rsid w:val="00762E3C"/>
    <w:rsid w:val="00763210"/>
    <w:rsid w:val="00763EBC"/>
    <w:rsid w:val="00764AA7"/>
    <w:rsid w:val="007665FD"/>
    <w:rsid w:val="0076666F"/>
    <w:rsid w:val="00766B2B"/>
    <w:rsid w:val="00766D30"/>
    <w:rsid w:val="00770604"/>
    <w:rsid w:val="00770EB6"/>
    <w:rsid w:val="0077185E"/>
    <w:rsid w:val="00772145"/>
    <w:rsid w:val="00772C08"/>
    <w:rsid w:val="00776635"/>
    <w:rsid w:val="00776724"/>
    <w:rsid w:val="007807B1"/>
    <w:rsid w:val="00781A15"/>
    <w:rsid w:val="00781C6E"/>
    <w:rsid w:val="0078210C"/>
    <w:rsid w:val="00782DB2"/>
    <w:rsid w:val="00784BA5"/>
    <w:rsid w:val="0078654C"/>
    <w:rsid w:val="0079127A"/>
    <w:rsid w:val="00791E22"/>
    <w:rsid w:val="00792C4D"/>
    <w:rsid w:val="0079309F"/>
    <w:rsid w:val="00793841"/>
    <w:rsid w:val="00793DA6"/>
    <w:rsid w:val="00793FEA"/>
    <w:rsid w:val="007948CE"/>
    <w:rsid w:val="00794CA5"/>
    <w:rsid w:val="007979AF"/>
    <w:rsid w:val="007A6970"/>
    <w:rsid w:val="007A69C5"/>
    <w:rsid w:val="007A70B1"/>
    <w:rsid w:val="007A70FF"/>
    <w:rsid w:val="007A7977"/>
    <w:rsid w:val="007A7B6E"/>
    <w:rsid w:val="007B0D31"/>
    <w:rsid w:val="007B1D57"/>
    <w:rsid w:val="007B2A04"/>
    <w:rsid w:val="007B2BC8"/>
    <w:rsid w:val="007B32F0"/>
    <w:rsid w:val="007B33CF"/>
    <w:rsid w:val="007B3910"/>
    <w:rsid w:val="007B547A"/>
    <w:rsid w:val="007B7D81"/>
    <w:rsid w:val="007C032C"/>
    <w:rsid w:val="007C29F6"/>
    <w:rsid w:val="007C3BD1"/>
    <w:rsid w:val="007C401E"/>
    <w:rsid w:val="007C6121"/>
    <w:rsid w:val="007D079E"/>
    <w:rsid w:val="007D1D21"/>
    <w:rsid w:val="007D2426"/>
    <w:rsid w:val="007D3257"/>
    <w:rsid w:val="007D38B1"/>
    <w:rsid w:val="007D3EA1"/>
    <w:rsid w:val="007D44BC"/>
    <w:rsid w:val="007D6B38"/>
    <w:rsid w:val="007D6F53"/>
    <w:rsid w:val="007D78B4"/>
    <w:rsid w:val="007D7CB7"/>
    <w:rsid w:val="007E0D61"/>
    <w:rsid w:val="007E10D3"/>
    <w:rsid w:val="007E4058"/>
    <w:rsid w:val="007E4CF2"/>
    <w:rsid w:val="007E5443"/>
    <w:rsid w:val="007E54BB"/>
    <w:rsid w:val="007E6339"/>
    <w:rsid w:val="007E6376"/>
    <w:rsid w:val="007E7021"/>
    <w:rsid w:val="007F0503"/>
    <w:rsid w:val="007F0D05"/>
    <w:rsid w:val="007F0FAF"/>
    <w:rsid w:val="007F2031"/>
    <w:rsid w:val="007F228D"/>
    <w:rsid w:val="007F30A9"/>
    <w:rsid w:val="007F3E33"/>
    <w:rsid w:val="007F7A00"/>
    <w:rsid w:val="00800B18"/>
    <w:rsid w:val="00801066"/>
    <w:rsid w:val="00801D66"/>
    <w:rsid w:val="008030A3"/>
    <w:rsid w:val="00804649"/>
    <w:rsid w:val="00806717"/>
    <w:rsid w:val="008107B1"/>
    <w:rsid w:val="008109A6"/>
    <w:rsid w:val="00810BF1"/>
    <w:rsid w:val="00810DFB"/>
    <w:rsid w:val="00811382"/>
    <w:rsid w:val="00814583"/>
    <w:rsid w:val="00814BA6"/>
    <w:rsid w:val="00814E67"/>
    <w:rsid w:val="008161B3"/>
    <w:rsid w:val="00820CF5"/>
    <w:rsid w:val="008211B6"/>
    <w:rsid w:val="0082201D"/>
    <w:rsid w:val="0082228B"/>
    <w:rsid w:val="00822C25"/>
    <w:rsid w:val="008255E8"/>
    <w:rsid w:val="00825D4E"/>
    <w:rsid w:val="008267A3"/>
    <w:rsid w:val="00827747"/>
    <w:rsid w:val="0083086E"/>
    <w:rsid w:val="0083262F"/>
    <w:rsid w:val="00833D0D"/>
    <w:rsid w:val="00834769"/>
    <w:rsid w:val="00834C44"/>
    <w:rsid w:val="00834DA5"/>
    <w:rsid w:val="008360B1"/>
    <w:rsid w:val="008365CE"/>
    <w:rsid w:val="00837C3E"/>
    <w:rsid w:val="00837DCE"/>
    <w:rsid w:val="0084126D"/>
    <w:rsid w:val="0084321D"/>
    <w:rsid w:val="00843CDB"/>
    <w:rsid w:val="008456DA"/>
    <w:rsid w:val="00846E4B"/>
    <w:rsid w:val="008473A3"/>
    <w:rsid w:val="00850545"/>
    <w:rsid w:val="00860AE6"/>
    <w:rsid w:val="008628C6"/>
    <w:rsid w:val="00862E94"/>
    <w:rsid w:val="008630BC"/>
    <w:rsid w:val="008652A7"/>
    <w:rsid w:val="00865893"/>
    <w:rsid w:val="00865D55"/>
    <w:rsid w:val="008667C4"/>
    <w:rsid w:val="00866E4A"/>
    <w:rsid w:val="00866F6F"/>
    <w:rsid w:val="00867846"/>
    <w:rsid w:val="0087063D"/>
    <w:rsid w:val="008718D0"/>
    <w:rsid w:val="008719B7"/>
    <w:rsid w:val="00874D57"/>
    <w:rsid w:val="00875E43"/>
    <w:rsid w:val="00875F55"/>
    <w:rsid w:val="008803D6"/>
    <w:rsid w:val="00881401"/>
    <w:rsid w:val="008823E9"/>
    <w:rsid w:val="00883D8E"/>
    <w:rsid w:val="00884870"/>
    <w:rsid w:val="00884D43"/>
    <w:rsid w:val="008905D2"/>
    <w:rsid w:val="00894915"/>
    <w:rsid w:val="0089523E"/>
    <w:rsid w:val="008955D1"/>
    <w:rsid w:val="008963F9"/>
    <w:rsid w:val="00896657"/>
    <w:rsid w:val="0089772A"/>
    <w:rsid w:val="008A012C"/>
    <w:rsid w:val="008A1B35"/>
    <w:rsid w:val="008A3E95"/>
    <w:rsid w:val="008A4336"/>
    <w:rsid w:val="008A4C1E"/>
    <w:rsid w:val="008A540E"/>
    <w:rsid w:val="008B01C4"/>
    <w:rsid w:val="008B021D"/>
    <w:rsid w:val="008B6788"/>
    <w:rsid w:val="008B779C"/>
    <w:rsid w:val="008B7D6F"/>
    <w:rsid w:val="008C0A92"/>
    <w:rsid w:val="008C1E20"/>
    <w:rsid w:val="008C1F06"/>
    <w:rsid w:val="008C72B4"/>
    <w:rsid w:val="008D0144"/>
    <w:rsid w:val="008D1E6C"/>
    <w:rsid w:val="008D6275"/>
    <w:rsid w:val="008D7449"/>
    <w:rsid w:val="008D7B8C"/>
    <w:rsid w:val="008E05FA"/>
    <w:rsid w:val="008E1838"/>
    <w:rsid w:val="008E2C2B"/>
    <w:rsid w:val="008E3BD8"/>
    <w:rsid w:val="008E3E04"/>
    <w:rsid w:val="008E3EA7"/>
    <w:rsid w:val="008E5040"/>
    <w:rsid w:val="008E7EE9"/>
    <w:rsid w:val="008F101F"/>
    <w:rsid w:val="008F106C"/>
    <w:rsid w:val="008F13A0"/>
    <w:rsid w:val="008F27EA"/>
    <w:rsid w:val="008F283D"/>
    <w:rsid w:val="008F39EB"/>
    <w:rsid w:val="008F3CA6"/>
    <w:rsid w:val="008F4970"/>
    <w:rsid w:val="008F740F"/>
    <w:rsid w:val="009005E6"/>
    <w:rsid w:val="00900ACF"/>
    <w:rsid w:val="00900D19"/>
    <w:rsid w:val="009016CF"/>
    <w:rsid w:val="00902A4B"/>
    <w:rsid w:val="0090415D"/>
    <w:rsid w:val="0090597C"/>
    <w:rsid w:val="0090636F"/>
    <w:rsid w:val="0090791D"/>
    <w:rsid w:val="00907F22"/>
    <w:rsid w:val="00910FD2"/>
    <w:rsid w:val="009117D6"/>
    <w:rsid w:val="00911C30"/>
    <w:rsid w:val="00913E1B"/>
    <w:rsid w:val="00913FC8"/>
    <w:rsid w:val="00914366"/>
    <w:rsid w:val="00915A4E"/>
    <w:rsid w:val="009161D7"/>
    <w:rsid w:val="00916C91"/>
    <w:rsid w:val="0091766B"/>
    <w:rsid w:val="00917C83"/>
    <w:rsid w:val="00920330"/>
    <w:rsid w:val="00922821"/>
    <w:rsid w:val="00922CBE"/>
    <w:rsid w:val="00923380"/>
    <w:rsid w:val="0092414A"/>
    <w:rsid w:val="00924E20"/>
    <w:rsid w:val="00925BBA"/>
    <w:rsid w:val="00925DB6"/>
    <w:rsid w:val="00927090"/>
    <w:rsid w:val="009300EC"/>
    <w:rsid w:val="00930553"/>
    <w:rsid w:val="00930ACD"/>
    <w:rsid w:val="00932ADC"/>
    <w:rsid w:val="00934806"/>
    <w:rsid w:val="00940795"/>
    <w:rsid w:val="00941BD6"/>
    <w:rsid w:val="0094318F"/>
    <w:rsid w:val="00943BA9"/>
    <w:rsid w:val="009453C3"/>
    <w:rsid w:val="00947238"/>
    <w:rsid w:val="009531DF"/>
    <w:rsid w:val="00954381"/>
    <w:rsid w:val="009557DF"/>
    <w:rsid w:val="00955D15"/>
    <w:rsid w:val="0095612A"/>
    <w:rsid w:val="009565B4"/>
    <w:rsid w:val="00956FCD"/>
    <w:rsid w:val="0095751B"/>
    <w:rsid w:val="00963019"/>
    <w:rsid w:val="00963647"/>
    <w:rsid w:val="00963864"/>
    <w:rsid w:val="009651DD"/>
    <w:rsid w:val="00967AFD"/>
    <w:rsid w:val="00972325"/>
    <w:rsid w:val="00972783"/>
    <w:rsid w:val="00976895"/>
    <w:rsid w:val="0097708B"/>
    <w:rsid w:val="00980F4A"/>
    <w:rsid w:val="00981825"/>
    <w:rsid w:val="00981C9E"/>
    <w:rsid w:val="00982536"/>
    <w:rsid w:val="00983AF0"/>
    <w:rsid w:val="00984748"/>
    <w:rsid w:val="0098687A"/>
    <w:rsid w:val="00987D2C"/>
    <w:rsid w:val="00991F49"/>
    <w:rsid w:val="009938EF"/>
    <w:rsid w:val="00993D24"/>
    <w:rsid w:val="00995AAC"/>
    <w:rsid w:val="0099649B"/>
    <w:rsid w:val="009966FF"/>
    <w:rsid w:val="00997034"/>
    <w:rsid w:val="009971A9"/>
    <w:rsid w:val="00997951"/>
    <w:rsid w:val="009A02FF"/>
    <w:rsid w:val="009A0FDB"/>
    <w:rsid w:val="009A1BB2"/>
    <w:rsid w:val="009A255A"/>
    <w:rsid w:val="009A2B86"/>
    <w:rsid w:val="009A37D5"/>
    <w:rsid w:val="009A5DE9"/>
    <w:rsid w:val="009A7EC2"/>
    <w:rsid w:val="009B0A60"/>
    <w:rsid w:val="009B17D5"/>
    <w:rsid w:val="009B39F5"/>
    <w:rsid w:val="009B4592"/>
    <w:rsid w:val="009B4BA9"/>
    <w:rsid w:val="009B56CF"/>
    <w:rsid w:val="009B5D69"/>
    <w:rsid w:val="009B60AA"/>
    <w:rsid w:val="009B62C2"/>
    <w:rsid w:val="009C09A3"/>
    <w:rsid w:val="009C0E61"/>
    <w:rsid w:val="009C12E7"/>
    <w:rsid w:val="009C12F9"/>
    <w:rsid w:val="009C137D"/>
    <w:rsid w:val="009C166E"/>
    <w:rsid w:val="009C17F8"/>
    <w:rsid w:val="009C2421"/>
    <w:rsid w:val="009C2DDC"/>
    <w:rsid w:val="009C634A"/>
    <w:rsid w:val="009C696B"/>
    <w:rsid w:val="009C72CB"/>
    <w:rsid w:val="009D0345"/>
    <w:rsid w:val="009D063C"/>
    <w:rsid w:val="009D0A91"/>
    <w:rsid w:val="009D1380"/>
    <w:rsid w:val="009D20AA"/>
    <w:rsid w:val="009D22FC"/>
    <w:rsid w:val="009D3904"/>
    <w:rsid w:val="009D3D77"/>
    <w:rsid w:val="009D4319"/>
    <w:rsid w:val="009D4B2B"/>
    <w:rsid w:val="009D558E"/>
    <w:rsid w:val="009D56DE"/>
    <w:rsid w:val="009D57E5"/>
    <w:rsid w:val="009D6C80"/>
    <w:rsid w:val="009E0A41"/>
    <w:rsid w:val="009E2846"/>
    <w:rsid w:val="009E2DBA"/>
    <w:rsid w:val="009E2EF5"/>
    <w:rsid w:val="009E435E"/>
    <w:rsid w:val="009E4BA9"/>
    <w:rsid w:val="009E515C"/>
    <w:rsid w:val="009E68B6"/>
    <w:rsid w:val="009E75A9"/>
    <w:rsid w:val="009F55FD"/>
    <w:rsid w:val="009F5B59"/>
    <w:rsid w:val="009F78DC"/>
    <w:rsid w:val="009F7F80"/>
    <w:rsid w:val="00A01681"/>
    <w:rsid w:val="00A02608"/>
    <w:rsid w:val="00A03DE9"/>
    <w:rsid w:val="00A04A82"/>
    <w:rsid w:val="00A05C7B"/>
    <w:rsid w:val="00A05FB5"/>
    <w:rsid w:val="00A0721B"/>
    <w:rsid w:val="00A07631"/>
    <w:rsid w:val="00A0780F"/>
    <w:rsid w:val="00A11572"/>
    <w:rsid w:val="00A11A8D"/>
    <w:rsid w:val="00A126A4"/>
    <w:rsid w:val="00A15D01"/>
    <w:rsid w:val="00A179A6"/>
    <w:rsid w:val="00A17B59"/>
    <w:rsid w:val="00A22C01"/>
    <w:rsid w:val="00A234EC"/>
    <w:rsid w:val="00A24FAC"/>
    <w:rsid w:val="00A2668A"/>
    <w:rsid w:val="00A268E8"/>
    <w:rsid w:val="00A26A94"/>
    <w:rsid w:val="00A27C2E"/>
    <w:rsid w:val="00A32962"/>
    <w:rsid w:val="00A32DE1"/>
    <w:rsid w:val="00A34EAA"/>
    <w:rsid w:val="00A3689D"/>
    <w:rsid w:val="00A36991"/>
    <w:rsid w:val="00A37118"/>
    <w:rsid w:val="00A40F41"/>
    <w:rsid w:val="00A4114C"/>
    <w:rsid w:val="00A41361"/>
    <w:rsid w:val="00A4319D"/>
    <w:rsid w:val="00A43BFF"/>
    <w:rsid w:val="00A44757"/>
    <w:rsid w:val="00A45542"/>
    <w:rsid w:val="00A464E4"/>
    <w:rsid w:val="00A4726D"/>
    <w:rsid w:val="00A476AE"/>
    <w:rsid w:val="00A5089E"/>
    <w:rsid w:val="00A5140C"/>
    <w:rsid w:val="00A52229"/>
    <w:rsid w:val="00A52521"/>
    <w:rsid w:val="00A5319F"/>
    <w:rsid w:val="00A53D3B"/>
    <w:rsid w:val="00A55454"/>
    <w:rsid w:val="00A56A42"/>
    <w:rsid w:val="00A62896"/>
    <w:rsid w:val="00A63852"/>
    <w:rsid w:val="00A63DC2"/>
    <w:rsid w:val="00A645BD"/>
    <w:rsid w:val="00A64826"/>
    <w:rsid w:val="00A64E41"/>
    <w:rsid w:val="00A673BC"/>
    <w:rsid w:val="00A72452"/>
    <w:rsid w:val="00A74954"/>
    <w:rsid w:val="00A75B84"/>
    <w:rsid w:val="00A76646"/>
    <w:rsid w:val="00A8007F"/>
    <w:rsid w:val="00A81EF8"/>
    <w:rsid w:val="00A8252E"/>
    <w:rsid w:val="00A82F4B"/>
    <w:rsid w:val="00A83CA7"/>
    <w:rsid w:val="00A84644"/>
    <w:rsid w:val="00A85172"/>
    <w:rsid w:val="00A85940"/>
    <w:rsid w:val="00A86199"/>
    <w:rsid w:val="00A86959"/>
    <w:rsid w:val="00A8793B"/>
    <w:rsid w:val="00A91826"/>
    <w:rsid w:val="00A919E1"/>
    <w:rsid w:val="00A93CC6"/>
    <w:rsid w:val="00A97C49"/>
    <w:rsid w:val="00AA053D"/>
    <w:rsid w:val="00AA42D4"/>
    <w:rsid w:val="00AA4F7F"/>
    <w:rsid w:val="00AA58FD"/>
    <w:rsid w:val="00AA64E3"/>
    <w:rsid w:val="00AA6D95"/>
    <w:rsid w:val="00AA78AB"/>
    <w:rsid w:val="00AB13F3"/>
    <w:rsid w:val="00AB2573"/>
    <w:rsid w:val="00AB2AE6"/>
    <w:rsid w:val="00AB34A5"/>
    <w:rsid w:val="00AB365E"/>
    <w:rsid w:val="00AB4703"/>
    <w:rsid w:val="00AB53B3"/>
    <w:rsid w:val="00AB61CE"/>
    <w:rsid w:val="00AB6309"/>
    <w:rsid w:val="00AB75A3"/>
    <w:rsid w:val="00AB78E7"/>
    <w:rsid w:val="00AB7EE1"/>
    <w:rsid w:val="00AB7FD2"/>
    <w:rsid w:val="00AC0074"/>
    <w:rsid w:val="00AC0580"/>
    <w:rsid w:val="00AC193C"/>
    <w:rsid w:val="00AC1FCE"/>
    <w:rsid w:val="00AC3852"/>
    <w:rsid w:val="00AC39F8"/>
    <w:rsid w:val="00AC3B3B"/>
    <w:rsid w:val="00AC5A8C"/>
    <w:rsid w:val="00AC6727"/>
    <w:rsid w:val="00AD3AC8"/>
    <w:rsid w:val="00AD5394"/>
    <w:rsid w:val="00AD63E2"/>
    <w:rsid w:val="00AD69CB"/>
    <w:rsid w:val="00AD760B"/>
    <w:rsid w:val="00AD79C5"/>
    <w:rsid w:val="00AE3DC2"/>
    <w:rsid w:val="00AE4DD7"/>
    <w:rsid w:val="00AE4E81"/>
    <w:rsid w:val="00AE4ED6"/>
    <w:rsid w:val="00AE541E"/>
    <w:rsid w:val="00AE55A4"/>
    <w:rsid w:val="00AE5687"/>
    <w:rsid w:val="00AE56F2"/>
    <w:rsid w:val="00AE596D"/>
    <w:rsid w:val="00AE6611"/>
    <w:rsid w:val="00AE6A93"/>
    <w:rsid w:val="00AE6C2B"/>
    <w:rsid w:val="00AE7A99"/>
    <w:rsid w:val="00AF0890"/>
    <w:rsid w:val="00AF15B9"/>
    <w:rsid w:val="00AF1DCA"/>
    <w:rsid w:val="00AF5857"/>
    <w:rsid w:val="00AF679A"/>
    <w:rsid w:val="00AF7125"/>
    <w:rsid w:val="00B007EF"/>
    <w:rsid w:val="00B01C0E"/>
    <w:rsid w:val="00B02798"/>
    <w:rsid w:val="00B02B41"/>
    <w:rsid w:val="00B0371D"/>
    <w:rsid w:val="00B03F38"/>
    <w:rsid w:val="00B04F31"/>
    <w:rsid w:val="00B06686"/>
    <w:rsid w:val="00B07027"/>
    <w:rsid w:val="00B1200D"/>
    <w:rsid w:val="00B1255E"/>
    <w:rsid w:val="00B12806"/>
    <w:rsid w:val="00B12E85"/>
    <w:rsid w:val="00B12F98"/>
    <w:rsid w:val="00B13B15"/>
    <w:rsid w:val="00B151AF"/>
    <w:rsid w:val="00B15B90"/>
    <w:rsid w:val="00B16573"/>
    <w:rsid w:val="00B17174"/>
    <w:rsid w:val="00B17B89"/>
    <w:rsid w:val="00B21190"/>
    <w:rsid w:val="00B214AF"/>
    <w:rsid w:val="00B22D61"/>
    <w:rsid w:val="00B23868"/>
    <w:rsid w:val="00B2418D"/>
    <w:rsid w:val="00B24A04"/>
    <w:rsid w:val="00B26219"/>
    <w:rsid w:val="00B310BA"/>
    <w:rsid w:val="00B3290A"/>
    <w:rsid w:val="00B33510"/>
    <w:rsid w:val="00B34E4A"/>
    <w:rsid w:val="00B35BAA"/>
    <w:rsid w:val="00B36347"/>
    <w:rsid w:val="00B3704E"/>
    <w:rsid w:val="00B37425"/>
    <w:rsid w:val="00B40D84"/>
    <w:rsid w:val="00B41E45"/>
    <w:rsid w:val="00B4277A"/>
    <w:rsid w:val="00B43442"/>
    <w:rsid w:val="00B435ED"/>
    <w:rsid w:val="00B439B4"/>
    <w:rsid w:val="00B443AC"/>
    <w:rsid w:val="00B445CB"/>
    <w:rsid w:val="00B4566C"/>
    <w:rsid w:val="00B45772"/>
    <w:rsid w:val="00B467E3"/>
    <w:rsid w:val="00B4773C"/>
    <w:rsid w:val="00B50039"/>
    <w:rsid w:val="00B50C11"/>
    <w:rsid w:val="00B511D9"/>
    <w:rsid w:val="00B51673"/>
    <w:rsid w:val="00B5282A"/>
    <w:rsid w:val="00B538F4"/>
    <w:rsid w:val="00B545FE"/>
    <w:rsid w:val="00B5675E"/>
    <w:rsid w:val="00B6012B"/>
    <w:rsid w:val="00B60142"/>
    <w:rsid w:val="00B606F4"/>
    <w:rsid w:val="00B620F6"/>
    <w:rsid w:val="00B623B1"/>
    <w:rsid w:val="00B666F6"/>
    <w:rsid w:val="00B6704F"/>
    <w:rsid w:val="00B67717"/>
    <w:rsid w:val="00B70D85"/>
    <w:rsid w:val="00B71167"/>
    <w:rsid w:val="00B724E8"/>
    <w:rsid w:val="00B7361D"/>
    <w:rsid w:val="00B74414"/>
    <w:rsid w:val="00B77AEF"/>
    <w:rsid w:val="00B77F6F"/>
    <w:rsid w:val="00B81327"/>
    <w:rsid w:val="00B81861"/>
    <w:rsid w:val="00B83B16"/>
    <w:rsid w:val="00B842AF"/>
    <w:rsid w:val="00B84927"/>
    <w:rsid w:val="00B855F0"/>
    <w:rsid w:val="00B861FF"/>
    <w:rsid w:val="00B86983"/>
    <w:rsid w:val="00B86B67"/>
    <w:rsid w:val="00B87616"/>
    <w:rsid w:val="00B878C1"/>
    <w:rsid w:val="00B908A8"/>
    <w:rsid w:val="00B91703"/>
    <w:rsid w:val="00B923AC"/>
    <w:rsid w:val="00B9300F"/>
    <w:rsid w:val="00B94019"/>
    <w:rsid w:val="00B941F5"/>
    <w:rsid w:val="00B95B1D"/>
    <w:rsid w:val="00B9665F"/>
    <w:rsid w:val="00B975EA"/>
    <w:rsid w:val="00BA0398"/>
    <w:rsid w:val="00BA08B4"/>
    <w:rsid w:val="00BA1F1A"/>
    <w:rsid w:val="00BA268E"/>
    <w:rsid w:val="00BA27C8"/>
    <w:rsid w:val="00BA5216"/>
    <w:rsid w:val="00BA6C6D"/>
    <w:rsid w:val="00BB0F03"/>
    <w:rsid w:val="00BB166E"/>
    <w:rsid w:val="00BB3115"/>
    <w:rsid w:val="00BB39B4"/>
    <w:rsid w:val="00BB4184"/>
    <w:rsid w:val="00BB4919"/>
    <w:rsid w:val="00BB4AC3"/>
    <w:rsid w:val="00BB5A48"/>
    <w:rsid w:val="00BB73F0"/>
    <w:rsid w:val="00BC014C"/>
    <w:rsid w:val="00BC14BD"/>
    <w:rsid w:val="00BC1EF9"/>
    <w:rsid w:val="00BC2D36"/>
    <w:rsid w:val="00BC2FF9"/>
    <w:rsid w:val="00BC3B10"/>
    <w:rsid w:val="00BC4898"/>
    <w:rsid w:val="00BC525D"/>
    <w:rsid w:val="00BC5D41"/>
    <w:rsid w:val="00BC644E"/>
    <w:rsid w:val="00BC6ACF"/>
    <w:rsid w:val="00BD3506"/>
    <w:rsid w:val="00BD50B0"/>
    <w:rsid w:val="00BD53A8"/>
    <w:rsid w:val="00BD5515"/>
    <w:rsid w:val="00BD5C2E"/>
    <w:rsid w:val="00BE1D35"/>
    <w:rsid w:val="00BE3129"/>
    <w:rsid w:val="00BE3419"/>
    <w:rsid w:val="00BE3666"/>
    <w:rsid w:val="00BE37CC"/>
    <w:rsid w:val="00BE39CA"/>
    <w:rsid w:val="00BE5919"/>
    <w:rsid w:val="00BE5ABE"/>
    <w:rsid w:val="00BE62C2"/>
    <w:rsid w:val="00BE69C5"/>
    <w:rsid w:val="00BE7F9A"/>
    <w:rsid w:val="00BF0196"/>
    <w:rsid w:val="00BF02AC"/>
    <w:rsid w:val="00BF11F4"/>
    <w:rsid w:val="00BF302E"/>
    <w:rsid w:val="00BF31E6"/>
    <w:rsid w:val="00BF5F8B"/>
    <w:rsid w:val="00BF62D8"/>
    <w:rsid w:val="00BF769E"/>
    <w:rsid w:val="00BF7F05"/>
    <w:rsid w:val="00BF7FFB"/>
    <w:rsid w:val="00C01BCA"/>
    <w:rsid w:val="00C02FCB"/>
    <w:rsid w:val="00C03188"/>
    <w:rsid w:val="00C065BE"/>
    <w:rsid w:val="00C070F2"/>
    <w:rsid w:val="00C07CD1"/>
    <w:rsid w:val="00C116DB"/>
    <w:rsid w:val="00C1225E"/>
    <w:rsid w:val="00C12406"/>
    <w:rsid w:val="00C12952"/>
    <w:rsid w:val="00C12B87"/>
    <w:rsid w:val="00C13661"/>
    <w:rsid w:val="00C14B20"/>
    <w:rsid w:val="00C17474"/>
    <w:rsid w:val="00C22537"/>
    <w:rsid w:val="00C22A7C"/>
    <w:rsid w:val="00C248E5"/>
    <w:rsid w:val="00C25013"/>
    <w:rsid w:val="00C27723"/>
    <w:rsid w:val="00C30267"/>
    <w:rsid w:val="00C33D9A"/>
    <w:rsid w:val="00C3458C"/>
    <w:rsid w:val="00C34982"/>
    <w:rsid w:val="00C35828"/>
    <w:rsid w:val="00C36A36"/>
    <w:rsid w:val="00C408F8"/>
    <w:rsid w:val="00C41E35"/>
    <w:rsid w:val="00C421B0"/>
    <w:rsid w:val="00C429F3"/>
    <w:rsid w:val="00C43EA6"/>
    <w:rsid w:val="00C44145"/>
    <w:rsid w:val="00C44807"/>
    <w:rsid w:val="00C44A65"/>
    <w:rsid w:val="00C46309"/>
    <w:rsid w:val="00C47253"/>
    <w:rsid w:val="00C47B41"/>
    <w:rsid w:val="00C5113F"/>
    <w:rsid w:val="00C5242C"/>
    <w:rsid w:val="00C553CE"/>
    <w:rsid w:val="00C55E8E"/>
    <w:rsid w:val="00C56CA3"/>
    <w:rsid w:val="00C602AE"/>
    <w:rsid w:val="00C61DA2"/>
    <w:rsid w:val="00C66894"/>
    <w:rsid w:val="00C66A83"/>
    <w:rsid w:val="00C67A6D"/>
    <w:rsid w:val="00C70130"/>
    <w:rsid w:val="00C7115C"/>
    <w:rsid w:val="00C71B6A"/>
    <w:rsid w:val="00C7310A"/>
    <w:rsid w:val="00C7316D"/>
    <w:rsid w:val="00C731E5"/>
    <w:rsid w:val="00C7410C"/>
    <w:rsid w:val="00C75B07"/>
    <w:rsid w:val="00C771B0"/>
    <w:rsid w:val="00C7765D"/>
    <w:rsid w:val="00C77A70"/>
    <w:rsid w:val="00C805EF"/>
    <w:rsid w:val="00C810B5"/>
    <w:rsid w:val="00C81169"/>
    <w:rsid w:val="00C8149E"/>
    <w:rsid w:val="00C8212A"/>
    <w:rsid w:val="00C82888"/>
    <w:rsid w:val="00C82A58"/>
    <w:rsid w:val="00C85A4F"/>
    <w:rsid w:val="00C85B66"/>
    <w:rsid w:val="00C87AB0"/>
    <w:rsid w:val="00C918C8"/>
    <w:rsid w:val="00C91D31"/>
    <w:rsid w:val="00C91D6B"/>
    <w:rsid w:val="00C96409"/>
    <w:rsid w:val="00C97CE3"/>
    <w:rsid w:val="00CA27A3"/>
    <w:rsid w:val="00CA44CF"/>
    <w:rsid w:val="00CA6111"/>
    <w:rsid w:val="00CA72F3"/>
    <w:rsid w:val="00CA7494"/>
    <w:rsid w:val="00CA777D"/>
    <w:rsid w:val="00CB1742"/>
    <w:rsid w:val="00CB2461"/>
    <w:rsid w:val="00CB2912"/>
    <w:rsid w:val="00CB383A"/>
    <w:rsid w:val="00CB4BCC"/>
    <w:rsid w:val="00CB6A2E"/>
    <w:rsid w:val="00CB6C30"/>
    <w:rsid w:val="00CC00D7"/>
    <w:rsid w:val="00CC19E0"/>
    <w:rsid w:val="00CC3614"/>
    <w:rsid w:val="00CC40AF"/>
    <w:rsid w:val="00CC4C5E"/>
    <w:rsid w:val="00CC540C"/>
    <w:rsid w:val="00CC5D20"/>
    <w:rsid w:val="00CD081E"/>
    <w:rsid w:val="00CD0FE1"/>
    <w:rsid w:val="00CD1FA2"/>
    <w:rsid w:val="00CD33FB"/>
    <w:rsid w:val="00CD4220"/>
    <w:rsid w:val="00CD4299"/>
    <w:rsid w:val="00CD492A"/>
    <w:rsid w:val="00CD78B5"/>
    <w:rsid w:val="00CE0119"/>
    <w:rsid w:val="00CE307C"/>
    <w:rsid w:val="00CE37FD"/>
    <w:rsid w:val="00CE3DFA"/>
    <w:rsid w:val="00CE4265"/>
    <w:rsid w:val="00CE6EA1"/>
    <w:rsid w:val="00CE6FA1"/>
    <w:rsid w:val="00CF1542"/>
    <w:rsid w:val="00CF1953"/>
    <w:rsid w:val="00CF1FD8"/>
    <w:rsid w:val="00CF2697"/>
    <w:rsid w:val="00CF3B97"/>
    <w:rsid w:val="00CF3FE4"/>
    <w:rsid w:val="00CF4D23"/>
    <w:rsid w:val="00CF644C"/>
    <w:rsid w:val="00CF77AE"/>
    <w:rsid w:val="00D00172"/>
    <w:rsid w:val="00D01C26"/>
    <w:rsid w:val="00D02191"/>
    <w:rsid w:val="00D0246D"/>
    <w:rsid w:val="00D02E41"/>
    <w:rsid w:val="00D030E4"/>
    <w:rsid w:val="00D06C2B"/>
    <w:rsid w:val="00D1089A"/>
    <w:rsid w:val="00D10CA9"/>
    <w:rsid w:val="00D121AF"/>
    <w:rsid w:val="00D1314F"/>
    <w:rsid w:val="00D14E4D"/>
    <w:rsid w:val="00D1514D"/>
    <w:rsid w:val="00D16B8B"/>
    <w:rsid w:val="00D16EDC"/>
    <w:rsid w:val="00D174D8"/>
    <w:rsid w:val="00D1783E"/>
    <w:rsid w:val="00D21E9E"/>
    <w:rsid w:val="00D22821"/>
    <w:rsid w:val="00D231FC"/>
    <w:rsid w:val="00D23562"/>
    <w:rsid w:val="00D24E24"/>
    <w:rsid w:val="00D25CD3"/>
    <w:rsid w:val="00D26430"/>
    <w:rsid w:val="00D2687B"/>
    <w:rsid w:val="00D26FA2"/>
    <w:rsid w:val="00D27C82"/>
    <w:rsid w:val="00D30507"/>
    <w:rsid w:val="00D31095"/>
    <w:rsid w:val="00D32398"/>
    <w:rsid w:val="00D32434"/>
    <w:rsid w:val="00D34353"/>
    <w:rsid w:val="00D34B85"/>
    <w:rsid w:val="00D34E4F"/>
    <w:rsid w:val="00D36B21"/>
    <w:rsid w:val="00D36FF5"/>
    <w:rsid w:val="00D401F6"/>
    <w:rsid w:val="00D40830"/>
    <w:rsid w:val="00D41B0A"/>
    <w:rsid w:val="00D4288C"/>
    <w:rsid w:val="00D43CA9"/>
    <w:rsid w:val="00D43F88"/>
    <w:rsid w:val="00D444EC"/>
    <w:rsid w:val="00D44B05"/>
    <w:rsid w:val="00D44E57"/>
    <w:rsid w:val="00D45FA6"/>
    <w:rsid w:val="00D46296"/>
    <w:rsid w:val="00D510F3"/>
    <w:rsid w:val="00D51BDC"/>
    <w:rsid w:val="00D5257A"/>
    <w:rsid w:val="00D543AE"/>
    <w:rsid w:val="00D548DE"/>
    <w:rsid w:val="00D63802"/>
    <w:rsid w:val="00D63A38"/>
    <w:rsid w:val="00D67262"/>
    <w:rsid w:val="00D675F3"/>
    <w:rsid w:val="00D6781A"/>
    <w:rsid w:val="00D67A27"/>
    <w:rsid w:val="00D708B4"/>
    <w:rsid w:val="00D71636"/>
    <w:rsid w:val="00D71E6E"/>
    <w:rsid w:val="00D72E30"/>
    <w:rsid w:val="00D76DFE"/>
    <w:rsid w:val="00D80840"/>
    <w:rsid w:val="00D8098E"/>
    <w:rsid w:val="00D8155E"/>
    <w:rsid w:val="00D82F41"/>
    <w:rsid w:val="00D83E08"/>
    <w:rsid w:val="00D8404F"/>
    <w:rsid w:val="00D8504F"/>
    <w:rsid w:val="00D85CA5"/>
    <w:rsid w:val="00D86BC4"/>
    <w:rsid w:val="00D8713A"/>
    <w:rsid w:val="00D91037"/>
    <w:rsid w:val="00D928DD"/>
    <w:rsid w:val="00D93CCE"/>
    <w:rsid w:val="00D941AF"/>
    <w:rsid w:val="00DA0A3D"/>
    <w:rsid w:val="00DA27FA"/>
    <w:rsid w:val="00DA2D77"/>
    <w:rsid w:val="00DA2EB6"/>
    <w:rsid w:val="00DA4966"/>
    <w:rsid w:val="00DA4EB0"/>
    <w:rsid w:val="00DA4FB9"/>
    <w:rsid w:val="00DA5FED"/>
    <w:rsid w:val="00DA6058"/>
    <w:rsid w:val="00DA610A"/>
    <w:rsid w:val="00DA78FE"/>
    <w:rsid w:val="00DB10BF"/>
    <w:rsid w:val="00DB2577"/>
    <w:rsid w:val="00DB379C"/>
    <w:rsid w:val="00DB3ED7"/>
    <w:rsid w:val="00DB416F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735"/>
    <w:rsid w:val="00DC2B12"/>
    <w:rsid w:val="00DC2E23"/>
    <w:rsid w:val="00DC7575"/>
    <w:rsid w:val="00DD012B"/>
    <w:rsid w:val="00DD1349"/>
    <w:rsid w:val="00DD17E9"/>
    <w:rsid w:val="00DD361D"/>
    <w:rsid w:val="00DD46AE"/>
    <w:rsid w:val="00DD5243"/>
    <w:rsid w:val="00DD602C"/>
    <w:rsid w:val="00DD629C"/>
    <w:rsid w:val="00DD65EB"/>
    <w:rsid w:val="00DE1ADA"/>
    <w:rsid w:val="00DE1E6E"/>
    <w:rsid w:val="00DE31AF"/>
    <w:rsid w:val="00DE4BBC"/>
    <w:rsid w:val="00DE5F17"/>
    <w:rsid w:val="00DE5F53"/>
    <w:rsid w:val="00DE60F1"/>
    <w:rsid w:val="00DF1C22"/>
    <w:rsid w:val="00DF1CAD"/>
    <w:rsid w:val="00DF3615"/>
    <w:rsid w:val="00DF3C40"/>
    <w:rsid w:val="00DF796D"/>
    <w:rsid w:val="00DF7F9A"/>
    <w:rsid w:val="00E0139D"/>
    <w:rsid w:val="00E029DA"/>
    <w:rsid w:val="00E03956"/>
    <w:rsid w:val="00E05CAE"/>
    <w:rsid w:val="00E06664"/>
    <w:rsid w:val="00E06DE5"/>
    <w:rsid w:val="00E079B9"/>
    <w:rsid w:val="00E10136"/>
    <w:rsid w:val="00E10F9E"/>
    <w:rsid w:val="00E119A0"/>
    <w:rsid w:val="00E1322A"/>
    <w:rsid w:val="00E13B68"/>
    <w:rsid w:val="00E13BFD"/>
    <w:rsid w:val="00E14452"/>
    <w:rsid w:val="00E147B0"/>
    <w:rsid w:val="00E15B85"/>
    <w:rsid w:val="00E15DB2"/>
    <w:rsid w:val="00E15EDD"/>
    <w:rsid w:val="00E16CFF"/>
    <w:rsid w:val="00E17F37"/>
    <w:rsid w:val="00E20D17"/>
    <w:rsid w:val="00E225D9"/>
    <w:rsid w:val="00E2278F"/>
    <w:rsid w:val="00E238EA"/>
    <w:rsid w:val="00E2427A"/>
    <w:rsid w:val="00E26A2E"/>
    <w:rsid w:val="00E3136A"/>
    <w:rsid w:val="00E3161F"/>
    <w:rsid w:val="00E33724"/>
    <w:rsid w:val="00E341E0"/>
    <w:rsid w:val="00E34589"/>
    <w:rsid w:val="00E34B0A"/>
    <w:rsid w:val="00E35D7D"/>
    <w:rsid w:val="00E36AB4"/>
    <w:rsid w:val="00E36C87"/>
    <w:rsid w:val="00E373FE"/>
    <w:rsid w:val="00E37FD5"/>
    <w:rsid w:val="00E40405"/>
    <w:rsid w:val="00E404CB"/>
    <w:rsid w:val="00E4051C"/>
    <w:rsid w:val="00E41A58"/>
    <w:rsid w:val="00E41DE9"/>
    <w:rsid w:val="00E42037"/>
    <w:rsid w:val="00E45E92"/>
    <w:rsid w:val="00E4683B"/>
    <w:rsid w:val="00E54E35"/>
    <w:rsid w:val="00E5643C"/>
    <w:rsid w:val="00E57927"/>
    <w:rsid w:val="00E61701"/>
    <w:rsid w:val="00E61E25"/>
    <w:rsid w:val="00E637DA"/>
    <w:rsid w:val="00E63C36"/>
    <w:rsid w:val="00E6414F"/>
    <w:rsid w:val="00E6433C"/>
    <w:rsid w:val="00E65503"/>
    <w:rsid w:val="00E66CD2"/>
    <w:rsid w:val="00E66F82"/>
    <w:rsid w:val="00E676DB"/>
    <w:rsid w:val="00E70505"/>
    <w:rsid w:val="00E7277E"/>
    <w:rsid w:val="00E73B26"/>
    <w:rsid w:val="00E74724"/>
    <w:rsid w:val="00E74B35"/>
    <w:rsid w:val="00E74C57"/>
    <w:rsid w:val="00E7680A"/>
    <w:rsid w:val="00E769D9"/>
    <w:rsid w:val="00E76C83"/>
    <w:rsid w:val="00E808D2"/>
    <w:rsid w:val="00E83DB1"/>
    <w:rsid w:val="00E84E6A"/>
    <w:rsid w:val="00E85C22"/>
    <w:rsid w:val="00E868AB"/>
    <w:rsid w:val="00E87057"/>
    <w:rsid w:val="00E875B2"/>
    <w:rsid w:val="00E90B0A"/>
    <w:rsid w:val="00E92F84"/>
    <w:rsid w:val="00E93562"/>
    <w:rsid w:val="00E94AD9"/>
    <w:rsid w:val="00E9774F"/>
    <w:rsid w:val="00EA1483"/>
    <w:rsid w:val="00EA1F5B"/>
    <w:rsid w:val="00EA43CA"/>
    <w:rsid w:val="00EA737E"/>
    <w:rsid w:val="00EA76D0"/>
    <w:rsid w:val="00EB04DB"/>
    <w:rsid w:val="00EB0EB4"/>
    <w:rsid w:val="00EB1433"/>
    <w:rsid w:val="00EB3272"/>
    <w:rsid w:val="00EB33B2"/>
    <w:rsid w:val="00EB60D9"/>
    <w:rsid w:val="00EB627F"/>
    <w:rsid w:val="00EC0738"/>
    <w:rsid w:val="00EC078A"/>
    <w:rsid w:val="00EC327E"/>
    <w:rsid w:val="00EC3630"/>
    <w:rsid w:val="00EC3A35"/>
    <w:rsid w:val="00EC4C15"/>
    <w:rsid w:val="00EC5E52"/>
    <w:rsid w:val="00EC65AB"/>
    <w:rsid w:val="00EC7D23"/>
    <w:rsid w:val="00ED1900"/>
    <w:rsid w:val="00ED226E"/>
    <w:rsid w:val="00ED2D1C"/>
    <w:rsid w:val="00ED2ED4"/>
    <w:rsid w:val="00ED3847"/>
    <w:rsid w:val="00ED581E"/>
    <w:rsid w:val="00ED591E"/>
    <w:rsid w:val="00ED758F"/>
    <w:rsid w:val="00ED779E"/>
    <w:rsid w:val="00ED7B09"/>
    <w:rsid w:val="00EE1106"/>
    <w:rsid w:val="00EE40A9"/>
    <w:rsid w:val="00EE4FC4"/>
    <w:rsid w:val="00EE5F51"/>
    <w:rsid w:val="00EE6501"/>
    <w:rsid w:val="00EE7763"/>
    <w:rsid w:val="00EE7B49"/>
    <w:rsid w:val="00EF0342"/>
    <w:rsid w:val="00EF173E"/>
    <w:rsid w:val="00EF2CBD"/>
    <w:rsid w:val="00EF2F77"/>
    <w:rsid w:val="00EF42EB"/>
    <w:rsid w:val="00EF4B42"/>
    <w:rsid w:val="00EF5C18"/>
    <w:rsid w:val="00F007C5"/>
    <w:rsid w:val="00F00C28"/>
    <w:rsid w:val="00F016D8"/>
    <w:rsid w:val="00F034F8"/>
    <w:rsid w:val="00F04CD5"/>
    <w:rsid w:val="00F0540D"/>
    <w:rsid w:val="00F054DF"/>
    <w:rsid w:val="00F05C8C"/>
    <w:rsid w:val="00F05E08"/>
    <w:rsid w:val="00F10450"/>
    <w:rsid w:val="00F10547"/>
    <w:rsid w:val="00F10A16"/>
    <w:rsid w:val="00F121C7"/>
    <w:rsid w:val="00F12464"/>
    <w:rsid w:val="00F13E7E"/>
    <w:rsid w:val="00F1466C"/>
    <w:rsid w:val="00F149EE"/>
    <w:rsid w:val="00F1614C"/>
    <w:rsid w:val="00F1615C"/>
    <w:rsid w:val="00F17777"/>
    <w:rsid w:val="00F17809"/>
    <w:rsid w:val="00F20D7B"/>
    <w:rsid w:val="00F20DCB"/>
    <w:rsid w:val="00F23479"/>
    <w:rsid w:val="00F2362B"/>
    <w:rsid w:val="00F25EDF"/>
    <w:rsid w:val="00F2647F"/>
    <w:rsid w:val="00F26A27"/>
    <w:rsid w:val="00F27521"/>
    <w:rsid w:val="00F279ED"/>
    <w:rsid w:val="00F30499"/>
    <w:rsid w:val="00F3083D"/>
    <w:rsid w:val="00F31E0D"/>
    <w:rsid w:val="00F34213"/>
    <w:rsid w:val="00F342A8"/>
    <w:rsid w:val="00F344CC"/>
    <w:rsid w:val="00F347CD"/>
    <w:rsid w:val="00F353C4"/>
    <w:rsid w:val="00F3614E"/>
    <w:rsid w:val="00F37466"/>
    <w:rsid w:val="00F403D7"/>
    <w:rsid w:val="00F437A1"/>
    <w:rsid w:val="00F4575C"/>
    <w:rsid w:val="00F459A0"/>
    <w:rsid w:val="00F45AC2"/>
    <w:rsid w:val="00F45ED3"/>
    <w:rsid w:val="00F4663D"/>
    <w:rsid w:val="00F46704"/>
    <w:rsid w:val="00F47595"/>
    <w:rsid w:val="00F47E4C"/>
    <w:rsid w:val="00F503F3"/>
    <w:rsid w:val="00F5059C"/>
    <w:rsid w:val="00F518FE"/>
    <w:rsid w:val="00F51C2E"/>
    <w:rsid w:val="00F51DED"/>
    <w:rsid w:val="00F527EA"/>
    <w:rsid w:val="00F5321D"/>
    <w:rsid w:val="00F54850"/>
    <w:rsid w:val="00F553D8"/>
    <w:rsid w:val="00F57421"/>
    <w:rsid w:val="00F579CE"/>
    <w:rsid w:val="00F60EAF"/>
    <w:rsid w:val="00F6102A"/>
    <w:rsid w:val="00F62247"/>
    <w:rsid w:val="00F633A8"/>
    <w:rsid w:val="00F65665"/>
    <w:rsid w:val="00F67166"/>
    <w:rsid w:val="00F723AA"/>
    <w:rsid w:val="00F726EE"/>
    <w:rsid w:val="00F7352D"/>
    <w:rsid w:val="00F75671"/>
    <w:rsid w:val="00F765E2"/>
    <w:rsid w:val="00F767A5"/>
    <w:rsid w:val="00F769B1"/>
    <w:rsid w:val="00F77770"/>
    <w:rsid w:val="00F7783F"/>
    <w:rsid w:val="00F77BAC"/>
    <w:rsid w:val="00F77FE8"/>
    <w:rsid w:val="00F80A32"/>
    <w:rsid w:val="00F8205B"/>
    <w:rsid w:val="00F834A6"/>
    <w:rsid w:val="00F84268"/>
    <w:rsid w:val="00F84C49"/>
    <w:rsid w:val="00F8598B"/>
    <w:rsid w:val="00F8631C"/>
    <w:rsid w:val="00F86758"/>
    <w:rsid w:val="00F90E01"/>
    <w:rsid w:val="00F90FBA"/>
    <w:rsid w:val="00F91FD9"/>
    <w:rsid w:val="00F9236F"/>
    <w:rsid w:val="00F945BD"/>
    <w:rsid w:val="00F96676"/>
    <w:rsid w:val="00F96EB9"/>
    <w:rsid w:val="00F97BCF"/>
    <w:rsid w:val="00FA11F2"/>
    <w:rsid w:val="00FA1A41"/>
    <w:rsid w:val="00FA338B"/>
    <w:rsid w:val="00FA3BED"/>
    <w:rsid w:val="00FA6994"/>
    <w:rsid w:val="00FA6F31"/>
    <w:rsid w:val="00FA70D3"/>
    <w:rsid w:val="00FA7A4D"/>
    <w:rsid w:val="00FB02F0"/>
    <w:rsid w:val="00FB1248"/>
    <w:rsid w:val="00FB1505"/>
    <w:rsid w:val="00FB293B"/>
    <w:rsid w:val="00FB49E9"/>
    <w:rsid w:val="00FB4FC8"/>
    <w:rsid w:val="00FB61A9"/>
    <w:rsid w:val="00FB69D3"/>
    <w:rsid w:val="00FB7419"/>
    <w:rsid w:val="00FB741E"/>
    <w:rsid w:val="00FC1861"/>
    <w:rsid w:val="00FC1C7E"/>
    <w:rsid w:val="00FC2556"/>
    <w:rsid w:val="00FC28D6"/>
    <w:rsid w:val="00FC2D85"/>
    <w:rsid w:val="00FC2E84"/>
    <w:rsid w:val="00FC31AE"/>
    <w:rsid w:val="00FC358A"/>
    <w:rsid w:val="00FC4B23"/>
    <w:rsid w:val="00FC616E"/>
    <w:rsid w:val="00FC7111"/>
    <w:rsid w:val="00FC7F52"/>
    <w:rsid w:val="00FD4A8D"/>
    <w:rsid w:val="00FD4E9B"/>
    <w:rsid w:val="00FD5148"/>
    <w:rsid w:val="00FD73A4"/>
    <w:rsid w:val="00FD7989"/>
    <w:rsid w:val="00FD79BB"/>
    <w:rsid w:val="00FE1631"/>
    <w:rsid w:val="00FE1CED"/>
    <w:rsid w:val="00FE1D26"/>
    <w:rsid w:val="00FE260E"/>
    <w:rsid w:val="00FE2D06"/>
    <w:rsid w:val="00FE39B9"/>
    <w:rsid w:val="00FE3DD1"/>
    <w:rsid w:val="00FE3E27"/>
    <w:rsid w:val="00FE64D2"/>
    <w:rsid w:val="00FE718C"/>
    <w:rsid w:val="00FF2A9C"/>
    <w:rsid w:val="00FF4F97"/>
    <w:rsid w:val="00FF50AB"/>
    <w:rsid w:val="00FF5127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DD05D39"/>
  <w15:docId w15:val="{66EF94C4-1309-409C-B5A9-4C07DD42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1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C361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C361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C361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C361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9491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9491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9491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9491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949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C361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C3614"/>
  </w:style>
  <w:style w:type="paragraph" w:customStyle="1" w:styleId="00ClientCover">
    <w:name w:val="00ClientCover"/>
    <w:basedOn w:val="Normal"/>
    <w:rsid w:val="00CC3614"/>
  </w:style>
  <w:style w:type="paragraph" w:customStyle="1" w:styleId="02Text">
    <w:name w:val="02Text"/>
    <w:basedOn w:val="Normal"/>
    <w:rsid w:val="00CC3614"/>
  </w:style>
  <w:style w:type="paragraph" w:customStyle="1" w:styleId="BillBasic">
    <w:name w:val="BillBasic"/>
    <w:link w:val="BillBasicChar"/>
    <w:rsid w:val="00CC361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C36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C361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C361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C361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C3614"/>
    <w:pPr>
      <w:spacing w:before="240"/>
    </w:pPr>
  </w:style>
  <w:style w:type="paragraph" w:customStyle="1" w:styleId="EnactingWords">
    <w:name w:val="EnactingWords"/>
    <w:basedOn w:val="BillBasic"/>
    <w:rsid w:val="00CC3614"/>
    <w:pPr>
      <w:spacing w:before="120"/>
    </w:pPr>
  </w:style>
  <w:style w:type="paragraph" w:customStyle="1" w:styleId="Amain">
    <w:name w:val="A main"/>
    <w:basedOn w:val="BillBasic"/>
    <w:rsid w:val="00CC361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CC3614"/>
    <w:pPr>
      <w:ind w:left="1100"/>
    </w:pPr>
  </w:style>
  <w:style w:type="paragraph" w:customStyle="1" w:styleId="Apara">
    <w:name w:val="A para"/>
    <w:basedOn w:val="BillBasic"/>
    <w:rsid w:val="00CC361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C361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C361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C3614"/>
    <w:pPr>
      <w:ind w:left="1100"/>
    </w:pPr>
  </w:style>
  <w:style w:type="paragraph" w:customStyle="1" w:styleId="aExamHead">
    <w:name w:val="aExam Head"/>
    <w:basedOn w:val="BillBasicHeading"/>
    <w:next w:val="aExam"/>
    <w:rsid w:val="00CC361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C361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C361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C361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C3614"/>
    <w:pPr>
      <w:spacing w:before="120" w:after="60"/>
    </w:pPr>
  </w:style>
  <w:style w:type="paragraph" w:customStyle="1" w:styleId="HeaderOdd6">
    <w:name w:val="HeaderOdd6"/>
    <w:basedOn w:val="HeaderEven6"/>
    <w:rsid w:val="00CC3614"/>
    <w:pPr>
      <w:jc w:val="right"/>
    </w:pPr>
  </w:style>
  <w:style w:type="paragraph" w:customStyle="1" w:styleId="HeaderOdd">
    <w:name w:val="HeaderOdd"/>
    <w:basedOn w:val="HeaderEven"/>
    <w:rsid w:val="00CC3614"/>
    <w:pPr>
      <w:jc w:val="right"/>
    </w:pPr>
  </w:style>
  <w:style w:type="paragraph" w:customStyle="1" w:styleId="N-TOCheading">
    <w:name w:val="N-TOCheading"/>
    <w:basedOn w:val="BillBasicHeading"/>
    <w:next w:val="N-9pt"/>
    <w:rsid w:val="00CC361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C361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C361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C361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C361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C361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C361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C361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C361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C361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C361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C361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C361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C361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C361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C361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C361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C361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C361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C361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C361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CC361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C361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9491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C361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C361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C361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C361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C361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C3614"/>
    <w:rPr>
      <w:rFonts w:ascii="Arial" w:hAnsi="Arial"/>
      <w:sz w:val="16"/>
    </w:rPr>
  </w:style>
  <w:style w:type="paragraph" w:customStyle="1" w:styleId="PageBreak">
    <w:name w:val="PageBreak"/>
    <w:basedOn w:val="Normal"/>
    <w:rsid w:val="00CC3614"/>
    <w:rPr>
      <w:sz w:val="4"/>
    </w:rPr>
  </w:style>
  <w:style w:type="paragraph" w:customStyle="1" w:styleId="04Dictionary">
    <w:name w:val="04Dictionary"/>
    <w:basedOn w:val="Normal"/>
    <w:rsid w:val="00CC3614"/>
  </w:style>
  <w:style w:type="paragraph" w:customStyle="1" w:styleId="N-line1">
    <w:name w:val="N-line1"/>
    <w:basedOn w:val="BillBasic"/>
    <w:rsid w:val="00CC361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C361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C361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C3614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C361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C3614"/>
  </w:style>
  <w:style w:type="paragraph" w:customStyle="1" w:styleId="03Schedule">
    <w:name w:val="03Schedule"/>
    <w:basedOn w:val="Normal"/>
    <w:rsid w:val="00CC3614"/>
  </w:style>
  <w:style w:type="paragraph" w:customStyle="1" w:styleId="ISched-heading">
    <w:name w:val="I Sched-heading"/>
    <w:basedOn w:val="BillBasicHeading"/>
    <w:next w:val="Normal"/>
    <w:rsid w:val="00CC361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C361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C361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C361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C3614"/>
  </w:style>
  <w:style w:type="paragraph" w:customStyle="1" w:styleId="Ipara">
    <w:name w:val="I para"/>
    <w:basedOn w:val="Apara"/>
    <w:rsid w:val="00CC3614"/>
    <w:pPr>
      <w:outlineLvl w:val="9"/>
    </w:pPr>
  </w:style>
  <w:style w:type="paragraph" w:customStyle="1" w:styleId="Isubpara">
    <w:name w:val="I subpara"/>
    <w:basedOn w:val="Asubpara"/>
    <w:rsid w:val="00CC361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C361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C3614"/>
  </w:style>
  <w:style w:type="character" w:customStyle="1" w:styleId="CharDivNo">
    <w:name w:val="CharDivNo"/>
    <w:basedOn w:val="DefaultParagraphFont"/>
    <w:rsid w:val="00CC3614"/>
  </w:style>
  <w:style w:type="character" w:customStyle="1" w:styleId="CharDivText">
    <w:name w:val="CharDivText"/>
    <w:basedOn w:val="DefaultParagraphFont"/>
    <w:rsid w:val="00CC3614"/>
  </w:style>
  <w:style w:type="character" w:customStyle="1" w:styleId="CharPartNo">
    <w:name w:val="CharPartNo"/>
    <w:basedOn w:val="DefaultParagraphFont"/>
    <w:rsid w:val="00CC3614"/>
  </w:style>
  <w:style w:type="paragraph" w:customStyle="1" w:styleId="Placeholder">
    <w:name w:val="Placeholder"/>
    <w:basedOn w:val="Normal"/>
    <w:rsid w:val="00CC3614"/>
    <w:rPr>
      <w:sz w:val="10"/>
    </w:rPr>
  </w:style>
  <w:style w:type="paragraph" w:styleId="PlainText">
    <w:name w:val="Plain Text"/>
    <w:basedOn w:val="Normal"/>
    <w:rsid w:val="00CC361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C3614"/>
  </w:style>
  <w:style w:type="character" w:customStyle="1" w:styleId="CharChapText">
    <w:name w:val="CharChapText"/>
    <w:basedOn w:val="DefaultParagraphFont"/>
    <w:rsid w:val="00CC3614"/>
  </w:style>
  <w:style w:type="character" w:customStyle="1" w:styleId="CharPartText">
    <w:name w:val="CharPartText"/>
    <w:basedOn w:val="DefaultParagraphFont"/>
    <w:rsid w:val="00CC3614"/>
  </w:style>
  <w:style w:type="paragraph" w:styleId="TOC1">
    <w:name w:val="toc 1"/>
    <w:basedOn w:val="Normal"/>
    <w:next w:val="Normal"/>
    <w:autoRedefine/>
    <w:rsid w:val="00CC361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C361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C361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CC361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C3614"/>
  </w:style>
  <w:style w:type="paragraph" w:styleId="Title">
    <w:name w:val="Title"/>
    <w:basedOn w:val="Normal"/>
    <w:qFormat/>
    <w:rsid w:val="0089491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C3614"/>
    <w:pPr>
      <w:ind w:left="4252"/>
    </w:pPr>
  </w:style>
  <w:style w:type="paragraph" w:customStyle="1" w:styleId="ActNo">
    <w:name w:val="ActNo"/>
    <w:basedOn w:val="BillBasicHeading"/>
    <w:rsid w:val="00CC361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C361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C3614"/>
    <w:pPr>
      <w:ind w:left="1500" w:hanging="400"/>
    </w:pPr>
  </w:style>
  <w:style w:type="paragraph" w:customStyle="1" w:styleId="LongTitle">
    <w:name w:val="LongTitle"/>
    <w:basedOn w:val="BillBasic"/>
    <w:rsid w:val="00CC3614"/>
    <w:pPr>
      <w:spacing w:before="300"/>
    </w:pPr>
  </w:style>
  <w:style w:type="paragraph" w:customStyle="1" w:styleId="Minister">
    <w:name w:val="Minister"/>
    <w:basedOn w:val="BillBasic"/>
    <w:rsid w:val="00CC361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C3614"/>
    <w:pPr>
      <w:tabs>
        <w:tab w:val="left" w:pos="4320"/>
      </w:tabs>
    </w:pPr>
  </w:style>
  <w:style w:type="paragraph" w:customStyle="1" w:styleId="madeunder">
    <w:name w:val="made under"/>
    <w:basedOn w:val="BillBasic"/>
    <w:rsid w:val="00CC361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94915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C361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C3614"/>
    <w:rPr>
      <w:i/>
    </w:rPr>
  </w:style>
  <w:style w:type="paragraph" w:customStyle="1" w:styleId="00SigningPage">
    <w:name w:val="00SigningPage"/>
    <w:basedOn w:val="Normal"/>
    <w:rsid w:val="00CC3614"/>
  </w:style>
  <w:style w:type="paragraph" w:customStyle="1" w:styleId="Aparareturn">
    <w:name w:val="A para return"/>
    <w:basedOn w:val="BillBasic"/>
    <w:rsid w:val="00CC3614"/>
    <w:pPr>
      <w:ind w:left="1600"/>
    </w:pPr>
  </w:style>
  <w:style w:type="paragraph" w:customStyle="1" w:styleId="Asubparareturn">
    <w:name w:val="A subpara return"/>
    <w:basedOn w:val="BillBasic"/>
    <w:rsid w:val="00CC3614"/>
    <w:pPr>
      <w:ind w:left="2100"/>
    </w:pPr>
  </w:style>
  <w:style w:type="paragraph" w:customStyle="1" w:styleId="CommentNum">
    <w:name w:val="CommentNum"/>
    <w:basedOn w:val="Comment"/>
    <w:rsid w:val="00CC3614"/>
    <w:pPr>
      <w:ind w:left="1800" w:hanging="1800"/>
    </w:pPr>
  </w:style>
  <w:style w:type="paragraph" w:styleId="TOC8">
    <w:name w:val="toc 8"/>
    <w:basedOn w:val="TOC3"/>
    <w:next w:val="Normal"/>
    <w:autoRedefine/>
    <w:rsid w:val="00CC3614"/>
    <w:pPr>
      <w:keepNext w:val="0"/>
      <w:spacing w:before="120"/>
    </w:pPr>
  </w:style>
  <w:style w:type="paragraph" w:customStyle="1" w:styleId="Judges">
    <w:name w:val="Judges"/>
    <w:basedOn w:val="Minister"/>
    <w:rsid w:val="00CC3614"/>
    <w:pPr>
      <w:spacing w:before="180"/>
    </w:pPr>
  </w:style>
  <w:style w:type="paragraph" w:customStyle="1" w:styleId="BillFor">
    <w:name w:val="BillFor"/>
    <w:basedOn w:val="BillBasicHeading"/>
    <w:rsid w:val="00CC361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C361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C361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C361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C361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C3614"/>
    <w:pPr>
      <w:spacing w:before="60"/>
      <w:ind w:left="2540" w:hanging="400"/>
    </w:pPr>
  </w:style>
  <w:style w:type="paragraph" w:customStyle="1" w:styleId="aDefpara">
    <w:name w:val="aDef para"/>
    <w:basedOn w:val="Apara"/>
    <w:rsid w:val="00CC3614"/>
  </w:style>
  <w:style w:type="paragraph" w:customStyle="1" w:styleId="aDefsubpara">
    <w:name w:val="aDef subpara"/>
    <w:basedOn w:val="Asubpara"/>
    <w:rsid w:val="00CC3614"/>
  </w:style>
  <w:style w:type="paragraph" w:customStyle="1" w:styleId="Idefpara">
    <w:name w:val="I def para"/>
    <w:basedOn w:val="Ipara"/>
    <w:rsid w:val="00CC3614"/>
  </w:style>
  <w:style w:type="paragraph" w:customStyle="1" w:styleId="Idefsubpara">
    <w:name w:val="I def subpara"/>
    <w:basedOn w:val="Isubpara"/>
    <w:rsid w:val="00CC3614"/>
  </w:style>
  <w:style w:type="paragraph" w:customStyle="1" w:styleId="Notified">
    <w:name w:val="Notified"/>
    <w:basedOn w:val="BillBasic"/>
    <w:rsid w:val="00CC361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C3614"/>
  </w:style>
  <w:style w:type="paragraph" w:customStyle="1" w:styleId="IDict-Heading">
    <w:name w:val="I Dict-Heading"/>
    <w:basedOn w:val="BillBasicHeading"/>
    <w:rsid w:val="00CC361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C3614"/>
  </w:style>
  <w:style w:type="paragraph" w:styleId="Salutation">
    <w:name w:val="Salutation"/>
    <w:basedOn w:val="Normal"/>
    <w:next w:val="Normal"/>
    <w:rsid w:val="00894915"/>
  </w:style>
  <w:style w:type="paragraph" w:customStyle="1" w:styleId="aNoteBullet">
    <w:name w:val="aNoteBullet"/>
    <w:basedOn w:val="aNoteSymb"/>
    <w:rsid w:val="00CC361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9491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C361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C361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C3614"/>
    <w:pPr>
      <w:spacing w:before="60"/>
      <w:ind w:firstLine="0"/>
    </w:pPr>
  </w:style>
  <w:style w:type="paragraph" w:customStyle="1" w:styleId="MinisterWord">
    <w:name w:val="MinisterWord"/>
    <w:basedOn w:val="Normal"/>
    <w:rsid w:val="00CC3614"/>
    <w:pPr>
      <w:spacing w:before="60"/>
      <w:jc w:val="right"/>
    </w:pPr>
  </w:style>
  <w:style w:type="paragraph" w:customStyle="1" w:styleId="aExamPara">
    <w:name w:val="aExamPara"/>
    <w:basedOn w:val="aExam"/>
    <w:rsid w:val="00CC361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C3614"/>
    <w:pPr>
      <w:ind w:left="1500"/>
    </w:pPr>
  </w:style>
  <w:style w:type="paragraph" w:customStyle="1" w:styleId="aExamBullet">
    <w:name w:val="aExamBullet"/>
    <w:basedOn w:val="aExam"/>
    <w:rsid w:val="00CC361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C361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C361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C3614"/>
    <w:rPr>
      <w:sz w:val="20"/>
    </w:rPr>
  </w:style>
  <w:style w:type="paragraph" w:customStyle="1" w:styleId="aParaNotePara">
    <w:name w:val="aParaNotePara"/>
    <w:basedOn w:val="aNoteParaSymb"/>
    <w:rsid w:val="00CC361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C3614"/>
    <w:rPr>
      <w:b/>
    </w:rPr>
  </w:style>
  <w:style w:type="character" w:customStyle="1" w:styleId="charBoldItals">
    <w:name w:val="charBoldItals"/>
    <w:basedOn w:val="DefaultParagraphFont"/>
    <w:rsid w:val="00CC3614"/>
    <w:rPr>
      <w:b/>
      <w:i/>
    </w:rPr>
  </w:style>
  <w:style w:type="character" w:customStyle="1" w:styleId="charItals">
    <w:name w:val="charItals"/>
    <w:basedOn w:val="DefaultParagraphFont"/>
    <w:rsid w:val="00CC3614"/>
    <w:rPr>
      <w:i/>
    </w:rPr>
  </w:style>
  <w:style w:type="character" w:customStyle="1" w:styleId="charUnderline">
    <w:name w:val="charUnderline"/>
    <w:basedOn w:val="DefaultParagraphFont"/>
    <w:rsid w:val="00CC3614"/>
    <w:rPr>
      <w:u w:val="single"/>
    </w:rPr>
  </w:style>
  <w:style w:type="paragraph" w:customStyle="1" w:styleId="TableHd">
    <w:name w:val="TableHd"/>
    <w:basedOn w:val="Normal"/>
    <w:rsid w:val="00CC361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C361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C361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C361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C361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C3614"/>
    <w:pPr>
      <w:spacing w:before="60" w:after="60"/>
    </w:pPr>
  </w:style>
  <w:style w:type="paragraph" w:customStyle="1" w:styleId="IshadedH5Sec">
    <w:name w:val="I shaded H5 Sec"/>
    <w:basedOn w:val="AH5Sec"/>
    <w:rsid w:val="00CC361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C3614"/>
  </w:style>
  <w:style w:type="paragraph" w:customStyle="1" w:styleId="Penalty">
    <w:name w:val="Penalty"/>
    <w:basedOn w:val="Amainreturn"/>
    <w:rsid w:val="00CC3614"/>
  </w:style>
  <w:style w:type="paragraph" w:customStyle="1" w:styleId="aNoteText">
    <w:name w:val="aNoteText"/>
    <w:basedOn w:val="aNoteSymb"/>
    <w:rsid w:val="00CC3614"/>
    <w:pPr>
      <w:spacing w:before="60"/>
      <w:ind w:firstLine="0"/>
    </w:pPr>
  </w:style>
  <w:style w:type="paragraph" w:customStyle="1" w:styleId="aExamINum">
    <w:name w:val="aExamINum"/>
    <w:basedOn w:val="aExam"/>
    <w:rsid w:val="0089491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C361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94915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C361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C361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C3614"/>
    <w:pPr>
      <w:ind w:left="1600"/>
    </w:pPr>
  </w:style>
  <w:style w:type="paragraph" w:customStyle="1" w:styleId="aExampar">
    <w:name w:val="aExampar"/>
    <w:basedOn w:val="aExamss"/>
    <w:rsid w:val="00CC3614"/>
    <w:pPr>
      <w:ind w:left="1600"/>
    </w:pPr>
  </w:style>
  <w:style w:type="paragraph" w:customStyle="1" w:styleId="aExamINumss">
    <w:name w:val="aExamINumss"/>
    <w:basedOn w:val="aExamss"/>
    <w:rsid w:val="00CC361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C361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C3614"/>
    <w:pPr>
      <w:ind w:left="1500"/>
    </w:pPr>
  </w:style>
  <w:style w:type="paragraph" w:customStyle="1" w:styleId="aExamNumTextpar">
    <w:name w:val="aExamNumTextpar"/>
    <w:basedOn w:val="aExampar"/>
    <w:rsid w:val="00894915"/>
    <w:pPr>
      <w:ind w:left="2000"/>
    </w:pPr>
  </w:style>
  <w:style w:type="paragraph" w:customStyle="1" w:styleId="aExamBulletss">
    <w:name w:val="aExamBulletss"/>
    <w:basedOn w:val="aExamss"/>
    <w:rsid w:val="00CC3614"/>
    <w:pPr>
      <w:ind w:left="1500" w:hanging="400"/>
    </w:pPr>
  </w:style>
  <w:style w:type="paragraph" w:customStyle="1" w:styleId="aExamBulletpar">
    <w:name w:val="aExamBulletpar"/>
    <w:basedOn w:val="aExampar"/>
    <w:rsid w:val="00CC361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C3614"/>
    <w:pPr>
      <w:ind w:left="2140"/>
    </w:pPr>
  </w:style>
  <w:style w:type="paragraph" w:customStyle="1" w:styleId="aExamsubpar">
    <w:name w:val="aExamsubpar"/>
    <w:basedOn w:val="aExamss"/>
    <w:rsid w:val="00CC3614"/>
    <w:pPr>
      <w:ind w:left="2140"/>
    </w:pPr>
  </w:style>
  <w:style w:type="paragraph" w:customStyle="1" w:styleId="aExamNumsubpar">
    <w:name w:val="aExamNumsubpar"/>
    <w:basedOn w:val="aExamsubpar"/>
    <w:rsid w:val="00CC361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94915"/>
    <w:pPr>
      <w:ind w:left="2540"/>
    </w:pPr>
  </w:style>
  <w:style w:type="paragraph" w:customStyle="1" w:styleId="aExamBulletsubpar">
    <w:name w:val="aExamBulletsubpar"/>
    <w:basedOn w:val="aExamsubpar"/>
    <w:rsid w:val="00CC3614"/>
    <w:pPr>
      <w:numPr>
        <w:numId w:val="5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C361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C361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C361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C361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C361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9491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C3614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C361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C361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C361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9491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9491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9491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C3614"/>
  </w:style>
  <w:style w:type="paragraph" w:customStyle="1" w:styleId="SchApara">
    <w:name w:val="Sch A para"/>
    <w:basedOn w:val="Apara"/>
    <w:rsid w:val="00CC3614"/>
  </w:style>
  <w:style w:type="paragraph" w:customStyle="1" w:styleId="SchAsubpara">
    <w:name w:val="Sch A subpara"/>
    <w:basedOn w:val="Asubpara"/>
    <w:rsid w:val="00CC3614"/>
  </w:style>
  <w:style w:type="paragraph" w:customStyle="1" w:styleId="SchAsubsubpara">
    <w:name w:val="Sch A subsubpara"/>
    <w:basedOn w:val="Asubsubpara"/>
    <w:rsid w:val="00CC3614"/>
  </w:style>
  <w:style w:type="paragraph" w:customStyle="1" w:styleId="TOCOL1">
    <w:name w:val="TOCOL 1"/>
    <w:basedOn w:val="TOC1"/>
    <w:rsid w:val="00CC3614"/>
  </w:style>
  <w:style w:type="paragraph" w:customStyle="1" w:styleId="TOCOL2">
    <w:name w:val="TOCOL 2"/>
    <w:basedOn w:val="TOC2"/>
    <w:rsid w:val="00CC3614"/>
    <w:pPr>
      <w:keepNext w:val="0"/>
    </w:pPr>
  </w:style>
  <w:style w:type="paragraph" w:customStyle="1" w:styleId="TOCOL3">
    <w:name w:val="TOCOL 3"/>
    <w:basedOn w:val="TOC3"/>
    <w:rsid w:val="00CC3614"/>
    <w:pPr>
      <w:keepNext w:val="0"/>
    </w:pPr>
  </w:style>
  <w:style w:type="paragraph" w:customStyle="1" w:styleId="TOCOL4">
    <w:name w:val="TOCOL 4"/>
    <w:basedOn w:val="TOC4"/>
    <w:rsid w:val="00CC3614"/>
    <w:pPr>
      <w:keepNext w:val="0"/>
    </w:pPr>
  </w:style>
  <w:style w:type="paragraph" w:customStyle="1" w:styleId="TOCOL5">
    <w:name w:val="TOCOL 5"/>
    <w:basedOn w:val="TOC5"/>
    <w:rsid w:val="00CC3614"/>
    <w:pPr>
      <w:tabs>
        <w:tab w:val="left" w:pos="400"/>
      </w:tabs>
    </w:pPr>
  </w:style>
  <w:style w:type="paragraph" w:customStyle="1" w:styleId="TOCOL6">
    <w:name w:val="TOCOL 6"/>
    <w:basedOn w:val="TOC6"/>
    <w:rsid w:val="00CC3614"/>
    <w:pPr>
      <w:keepNext w:val="0"/>
    </w:pPr>
  </w:style>
  <w:style w:type="paragraph" w:customStyle="1" w:styleId="TOCOL7">
    <w:name w:val="TOCOL 7"/>
    <w:basedOn w:val="TOC7"/>
    <w:rsid w:val="00CC3614"/>
  </w:style>
  <w:style w:type="paragraph" w:customStyle="1" w:styleId="TOCOL8">
    <w:name w:val="TOCOL 8"/>
    <w:basedOn w:val="TOC8"/>
    <w:rsid w:val="00CC3614"/>
  </w:style>
  <w:style w:type="paragraph" w:customStyle="1" w:styleId="TOCOL9">
    <w:name w:val="TOCOL 9"/>
    <w:basedOn w:val="TOC9"/>
    <w:rsid w:val="00CC3614"/>
    <w:pPr>
      <w:ind w:right="0"/>
    </w:pPr>
  </w:style>
  <w:style w:type="paragraph" w:styleId="TOC9">
    <w:name w:val="toc 9"/>
    <w:basedOn w:val="Normal"/>
    <w:next w:val="Normal"/>
    <w:autoRedefine/>
    <w:rsid w:val="00CC3614"/>
    <w:pPr>
      <w:ind w:left="1920" w:right="600"/>
    </w:pPr>
  </w:style>
  <w:style w:type="paragraph" w:customStyle="1" w:styleId="Billname1">
    <w:name w:val="Billname1"/>
    <w:basedOn w:val="Normal"/>
    <w:rsid w:val="00CC361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C3614"/>
    <w:rPr>
      <w:sz w:val="20"/>
    </w:rPr>
  </w:style>
  <w:style w:type="paragraph" w:customStyle="1" w:styleId="TablePara10">
    <w:name w:val="TablePara10"/>
    <w:basedOn w:val="tablepara"/>
    <w:rsid w:val="00CC361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C361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C3614"/>
  </w:style>
  <w:style w:type="character" w:customStyle="1" w:styleId="charPage">
    <w:name w:val="charPage"/>
    <w:basedOn w:val="DefaultParagraphFont"/>
    <w:rsid w:val="00CC3614"/>
  </w:style>
  <w:style w:type="character" w:styleId="PageNumber">
    <w:name w:val="page number"/>
    <w:basedOn w:val="DefaultParagraphFont"/>
    <w:rsid w:val="00CC3614"/>
  </w:style>
  <w:style w:type="paragraph" w:customStyle="1" w:styleId="Letterhead">
    <w:name w:val="Letterhead"/>
    <w:rsid w:val="0089491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9491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9491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C3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361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94915"/>
  </w:style>
  <w:style w:type="character" w:customStyle="1" w:styleId="FooterChar">
    <w:name w:val="Footer Char"/>
    <w:basedOn w:val="DefaultParagraphFont"/>
    <w:link w:val="Footer"/>
    <w:rsid w:val="00CC361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9491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C3614"/>
  </w:style>
  <w:style w:type="paragraph" w:customStyle="1" w:styleId="TableBullet">
    <w:name w:val="TableBullet"/>
    <w:basedOn w:val="TableText10"/>
    <w:qFormat/>
    <w:rsid w:val="00CC3614"/>
    <w:pPr>
      <w:numPr>
        <w:numId w:val="6"/>
      </w:numPr>
    </w:pPr>
  </w:style>
  <w:style w:type="paragraph" w:customStyle="1" w:styleId="BillCrest">
    <w:name w:val="Bill Crest"/>
    <w:basedOn w:val="Normal"/>
    <w:next w:val="Normal"/>
    <w:rsid w:val="00CC361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C361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9491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9491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C3614"/>
    <w:pPr>
      <w:numPr>
        <w:numId w:val="4"/>
      </w:numPr>
    </w:pPr>
  </w:style>
  <w:style w:type="paragraph" w:customStyle="1" w:styleId="ISchMain">
    <w:name w:val="I Sch Main"/>
    <w:basedOn w:val="BillBasic"/>
    <w:rsid w:val="00CC361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C361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C361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C361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C361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C361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C361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C361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9491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94915"/>
    <w:rPr>
      <w:sz w:val="24"/>
      <w:lang w:eastAsia="en-US"/>
    </w:rPr>
  </w:style>
  <w:style w:type="paragraph" w:customStyle="1" w:styleId="Status">
    <w:name w:val="Status"/>
    <w:basedOn w:val="Normal"/>
    <w:rsid w:val="00CC361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C3614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B467E3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0507F8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1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31"/>
    <w:rPr>
      <w:b/>
      <w:bCs/>
      <w:lang w:eastAsia="en-US"/>
    </w:rPr>
  </w:style>
  <w:style w:type="paragraph" w:styleId="Revision">
    <w:name w:val="Revision"/>
    <w:hidden/>
    <w:uiPriority w:val="99"/>
    <w:semiHidden/>
    <w:rsid w:val="0049143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62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C3614"/>
  </w:style>
  <w:style w:type="paragraph" w:customStyle="1" w:styleId="05Endnote0">
    <w:name w:val="05Endnote"/>
    <w:basedOn w:val="Normal"/>
    <w:rsid w:val="00CC3614"/>
  </w:style>
  <w:style w:type="paragraph" w:customStyle="1" w:styleId="06Copyright">
    <w:name w:val="06Copyright"/>
    <w:basedOn w:val="Normal"/>
    <w:rsid w:val="00CC3614"/>
  </w:style>
  <w:style w:type="paragraph" w:customStyle="1" w:styleId="RepubNo">
    <w:name w:val="RepubNo"/>
    <w:basedOn w:val="BillBasicHeading"/>
    <w:rsid w:val="00CC361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C361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C361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C3614"/>
    <w:rPr>
      <w:rFonts w:ascii="Arial" w:hAnsi="Arial"/>
      <w:b/>
    </w:rPr>
  </w:style>
  <w:style w:type="paragraph" w:customStyle="1" w:styleId="CoverSubHdg">
    <w:name w:val="CoverSubHdg"/>
    <w:basedOn w:val="CoverHeading"/>
    <w:rsid w:val="00CC361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C361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C361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C361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C361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C361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C361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C361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C361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C361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C361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C361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C361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C361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C361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C361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C361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C361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C361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C3614"/>
  </w:style>
  <w:style w:type="character" w:customStyle="1" w:styleId="charTableText">
    <w:name w:val="charTableText"/>
    <w:basedOn w:val="DefaultParagraphFont"/>
    <w:rsid w:val="00CC3614"/>
  </w:style>
  <w:style w:type="paragraph" w:customStyle="1" w:styleId="Dict-HeadingSymb">
    <w:name w:val="Dict-Heading Symb"/>
    <w:basedOn w:val="Dict-Heading"/>
    <w:rsid w:val="00CC361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C361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C361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C361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C361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C36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C361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C361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C361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C361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C361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C3614"/>
    <w:pPr>
      <w:ind w:hanging="480"/>
    </w:pPr>
  </w:style>
  <w:style w:type="paragraph" w:styleId="MacroText">
    <w:name w:val="macro"/>
    <w:link w:val="MacroTextChar"/>
    <w:semiHidden/>
    <w:rsid w:val="00CC36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C361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C361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C3614"/>
  </w:style>
  <w:style w:type="paragraph" w:customStyle="1" w:styleId="RenumProvEntries">
    <w:name w:val="RenumProvEntries"/>
    <w:basedOn w:val="Normal"/>
    <w:rsid w:val="00CC361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C361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C361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C3614"/>
    <w:pPr>
      <w:ind w:left="252"/>
    </w:pPr>
  </w:style>
  <w:style w:type="paragraph" w:customStyle="1" w:styleId="RenumTableHdg">
    <w:name w:val="RenumTableHdg"/>
    <w:basedOn w:val="Normal"/>
    <w:rsid w:val="00CC361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C361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C3614"/>
    <w:rPr>
      <w:b w:val="0"/>
    </w:rPr>
  </w:style>
  <w:style w:type="paragraph" w:customStyle="1" w:styleId="Sched-FormSymb">
    <w:name w:val="Sched-Form Symb"/>
    <w:basedOn w:val="Sched-Form"/>
    <w:rsid w:val="00CC361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C361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C361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C361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C361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C361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C3614"/>
    <w:pPr>
      <w:ind w:firstLine="0"/>
    </w:pPr>
    <w:rPr>
      <w:b/>
    </w:rPr>
  </w:style>
  <w:style w:type="paragraph" w:customStyle="1" w:styleId="EndNoteTextPub">
    <w:name w:val="EndNoteTextPub"/>
    <w:basedOn w:val="Normal"/>
    <w:rsid w:val="00CC361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C3614"/>
    <w:rPr>
      <w:szCs w:val="24"/>
    </w:rPr>
  </w:style>
  <w:style w:type="character" w:customStyle="1" w:styleId="charNotBold">
    <w:name w:val="charNotBold"/>
    <w:basedOn w:val="DefaultParagraphFont"/>
    <w:rsid w:val="00CC361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C361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C3614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C361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C361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C361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C361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C3614"/>
    <w:pPr>
      <w:tabs>
        <w:tab w:val="left" w:pos="2700"/>
      </w:tabs>
      <w:spacing w:before="0"/>
    </w:pPr>
  </w:style>
  <w:style w:type="paragraph" w:customStyle="1" w:styleId="parainpara">
    <w:name w:val="para in para"/>
    <w:rsid w:val="00CC361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C361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C3614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C361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C3614"/>
    <w:rPr>
      <w:b w:val="0"/>
      <w:sz w:val="32"/>
    </w:rPr>
  </w:style>
  <w:style w:type="paragraph" w:customStyle="1" w:styleId="MH1Chapter">
    <w:name w:val="M H1 Chapter"/>
    <w:basedOn w:val="AH1Chapter"/>
    <w:rsid w:val="00CC361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C361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C361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C361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C361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C361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C361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C361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C361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C361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C3614"/>
    <w:pPr>
      <w:ind w:left="1800"/>
    </w:pPr>
  </w:style>
  <w:style w:type="paragraph" w:customStyle="1" w:styleId="Modparareturn">
    <w:name w:val="Mod para return"/>
    <w:basedOn w:val="AparareturnSymb"/>
    <w:rsid w:val="00CC3614"/>
    <w:pPr>
      <w:ind w:left="2300"/>
    </w:pPr>
  </w:style>
  <w:style w:type="paragraph" w:customStyle="1" w:styleId="Modsubparareturn">
    <w:name w:val="Mod subpara return"/>
    <w:basedOn w:val="AsubparareturnSymb"/>
    <w:rsid w:val="00CC3614"/>
    <w:pPr>
      <w:ind w:left="3040"/>
    </w:pPr>
  </w:style>
  <w:style w:type="paragraph" w:customStyle="1" w:styleId="Modref">
    <w:name w:val="Mod ref"/>
    <w:basedOn w:val="refSymb"/>
    <w:rsid w:val="00CC3614"/>
    <w:pPr>
      <w:ind w:left="1100"/>
    </w:pPr>
  </w:style>
  <w:style w:type="paragraph" w:customStyle="1" w:styleId="ModaNote">
    <w:name w:val="Mod aNote"/>
    <w:basedOn w:val="aNoteSymb"/>
    <w:rsid w:val="00CC361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C361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C3614"/>
    <w:pPr>
      <w:ind w:left="0" w:firstLine="0"/>
    </w:pPr>
  </w:style>
  <w:style w:type="paragraph" w:customStyle="1" w:styleId="AmdtEntries">
    <w:name w:val="AmdtEntries"/>
    <w:basedOn w:val="BillBasicHeading"/>
    <w:rsid w:val="00CC361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C361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C361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C361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C361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C361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C361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C361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C361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C361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C361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C361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C361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C361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C361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C3614"/>
  </w:style>
  <w:style w:type="paragraph" w:customStyle="1" w:styleId="refSymb">
    <w:name w:val="ref Symb"/>
    <w:basedOn w:val="BillBasic"/>
    <w:next w:val="Normal"/>
    <w:rsid w:val="00CC361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C361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C361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C361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C361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C361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C361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C361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C361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C361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C361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C361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C3614"/>
    <w:pPr>
      <w:ind w:left="1599" w:hanging="2081"/>
    </w:pPr>
  </w:style>
  <w:style w:type="paragraph" w:customStyle="1" w:styleId="IdefsubparaSymb">
    <w:name w:val="I def subpara Symb"/>
    <w:basedOn w:val="IsubparaSymb"/>
    <w:rsid w:val="00CC361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C361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C361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C361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C361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C361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C361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C361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C361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C361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C361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C361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C361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C361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C361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C361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C361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C361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C361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C361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C361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C361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C361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C361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C361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C361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C361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C361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C361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C361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C361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C3614"/>
  </w:style>
  <w:style w:type="paragraph" w:customStyle="1" w:styleId="PenaltyParaSymb">
    <w:name w:val="PenaltyPara Symb"/>
    <w:basedOn w:val="Normal"/>
    <w:rsid w:val="00CC361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C361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C361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C3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3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8-35" TargetMode="External"/><Relationship Id="rId26" Type="http://schemas.openxmlformats.org/officeDocument/2006/relationships/hyperlink" Target="http://www.legislation.act.gov.au/a/1933-34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1991-62" TargetMode="External"/><Relationship Id="rId34" Type="http://schemas.openxmlformats.org/officeDocument/2006/relationships/hyperlink" Target="http://www.legislation.act.gov.au/a/1929-18" TargetMode="External"/><Relationship Id="rId42" Type="http://schemas.openxmlformats.org/officeDocument/2006/relationships/footer" Target="footer6.xml"/><Relationship Id="rId47" Type="http://schemas.openxmlformats.org/officeDocument/2006/relationships/footer" Target="footer7.xml"/><Relationship Id="rId50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1985-8" TargetMode="External"/><Relationship Id="rId33" Type="http://schemas.openxmlformats.org/officeDocument/2006/relationships/hyperlink" Target="http://www.legislation.act.gov.au/a/2008-35" TargetMode="External"/><Relationship Id="rId38" Type="http://schemas.openxmlformats.org/officeDocument/2006/relationships/header" Target="header4.xml"/><Relationship Id="rId46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1997-57" TargetMode="External"/><Relationship Id="rId29" Type="http://schemas.openxmlformats.org/officeDocument/2006/relationships/hyperlink" Target="http://www.legislation.act.gov.au/a/2008-35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6-50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legislation.act.gov.au/a/1995-55" TargetMode="External"/><Relationship Id="rId40" Type="http://schemas.openxmlformats.org/officeDocument/2006/relationships/footer" Target="footer4.xml"/><Relationship Id="rId45" Type="http://schemas.openxmlformats.org/officeDocument/2006/relationships/header" Target="header6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30-21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a/1995-55" TargetMode="External"/><Relationship Id="rId49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1981-39" TargetMode="External"/><Relationship Id="rId31" Type="http://schemas.openxmlformats.org/officeDocument/2006/relationships/hyperlink" Target="http://www.legislation.act.gov.au/a/2018-52" TargetMode="External"/><Relationship Id="rId44" Type="http://schemas.openxmlformats.org/officeDocument/2006/relationships/hyperlink" Target="http://www.legislation.act.gov.a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1994-9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a/2006-50" TargetMode="External"/><Relationship Id="rId35" Type="http://schemas.openxmlformats.org/officeDocument/2006/relationships/hyperlink" Target="http://www.legislation.act.gov.au/a/1997-112" TargetMode="External"/><Relationship Id="rId43" Type="http://schemas.openxmlformats.org/officeDocument/2006/relationships/hyperlink" Target="http://www.legislation.act.gov.au/a/2001-14" TargetMode="External"/><Relationship Id="rId48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3518</Words>
  <Characters>16858</Characters>
  <Application>Microsoft Office Word</Application>
  <DocSecurity>0</DocSecurity>
  <Lines>572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Courts and Other Justice Legislation Amendment Act 2021</vt:lpstr>
    </vt:vector>
  </TitlesOfParts>
  <Manager>Section</Manager>
  <Company>Section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Courts and Other Justice Legislation Amendment Act 2021</dc:title>
  <dc:subject>Amendment</dc:subject>
  <dc:creator>ACT Government</dc:creator>
  <cp:keywords>D13</cp:keywords>
  <dc:description>J2020-1594</dc:description>
  <cp:lastModifiedBy>Moxon, KarenL</cp:lastModifiedBy>
  <cp:revision>4</cp:revision>
  <cp:lastPrinted>2021-04-14T02:57:00Z</cp:lastPrinted>
  <dcterms:created xsi:type="dcterms:W3CDTF">2021-06-09T01:15:00Z</dcterms:created>
  <dcterms:modified xsi:type="dcterms:W3CDTF">2021-06-09T01:15:00Z</dcterms:modified>
  <cp:category>A2021-13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Samantha Grundy</vt:lpwstr>
  </property>
  <property fmtid="{D5CDD505-2E9C-101B-9397-08002B2CF9AE}" pid="5" name="ClientEmail1">
    <vt:lpwstr>samantha.grundy@act.gov.au</vt:lpwstr>
  </property>
  <property fmtid="{D5CDD505-2E9C-101B-9397-08002B2CF9AE}" pid="6" name="ClientPh1">
    <vt:lpwstr>62052434</vt:lpwstr>
  </property>
  <property fmtid="{D5CDD505-2E9C-101B-9397-08002B2CF9AE}" pid="7" name="ClientName2">
    <vt:lpwstr>Nadia Marjan</vt:lpwstr>
  </property>
  <property fmtid="{D5CDD505-2E9C-101B-9397-08002B2CF9AE}" pid="8" name="ClientEmail2">
    <vt:lpwstr>Nadia.Marjan@act.gov.au</vt:lpwstr>
  </property>
  <property fmtid="{D5CDD505-2E9C-101B-9397-08002B2CF9AE}" pid="9" name="ClientPh2">
    <vt:lpwstr>62079655</vt:lpwstr>
  </property>
  <property fmtid="{D5CDD505-2E9C-101B-9397-08002B2CF9AE}" pid="10" name="jobType">
    <vt:lpwstr>Drafting</vt:lpwstr>
  </property>
  <property fmtid="{D5CDD505-2E9C-101B-9397-08002B2CF9AE}" pid="11" name="DMSID">
    <vt:lpwstr>1341402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Courts and Other Justice Legislation Amendment Bill 2021</vt:lpwstr>
  </property>
  <property fmtid="{D5CDD505-2E9C-101B-9397-08002B2CF9AE}" pid="15" name="ActName">
    <vt:lpwstr/>
  </property>
  <property fmtid="{D5CDD505-2E9C-101B-9397-08002B2CF9AE}" pid="16" name="DrafterName">
    <vt:lpwstr>Bronwyn Leslie</vt:lpwstr>
  </property>
  <property fmtid="{D5CDD505-2E9C-101B-9397-08002B2CF9AE}" pid="17" name="DrafterEmail">
    <vt:lpwstr>bronwyn.leslie@act.gov.au</vt:lpwstr>
  </property>
  <property fmtid="{D5CDD505-2E9C-101B-9397-08002B2CF9AE}" pid="18" name="DrafterPh">
    <vt:lpwstr>62053790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