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C509" w14:textId="77777777" w:rsidR="006D5255" w:rsidRDefault="006D5255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3BA6AD2B" wp14:editId="044E2789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0DEF6C" w14:textId="77777777" w:rsidR="006D5255" w:rsidRDefault="006D5255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343094E1" w14:textId="72E78460" w:rsidR="00396C49" w:rsidRPr="00C9592C" w:rsidRDefault="0078583E">
      <w:pPr>
        <w:pStyle w:val="Billname1"/>
        <w:rPr>
          <w:color w:val="000000"/>
        </w:rPr>
      </w:pPr>
      <w:r w:rsidRPr="00C9592C">
        <w:rPr>
          <w:color w:val="000000"/>
        </w:rPr>
        <w:fldChar w:fldCharType="begin"/>
      </w:r>
      <w:r w:rsidRPr="00C9592C">
        <w:rPr>
          <w:color w:val="000000"/>
        </w:rPr>
        <w:instrText xml:space="preserve"> REF Citation \*charformat  \* MERGEFORMAT </w:instrText>
      </w:r>
      <w:r w:rsidRPr="00C9592C">
        <w:rPr>
          <w:color w:val="000000"/>
        </w:rPr>
        <w:fldChar w:fldCharType="separate"/>
      </w:r>
      <w:r w:rsidR="00E4639E">
        <w:rPr>
          <w:color w:val="000000"/>
        </w:rPr>
        <w:t>Public Health Amendment Act 2021</w:t>
      </w:r>
      <w:r w:rsidRPr="00C9592C">
        <w:rPr>
          <w:color w:val="000000"/>
        </w:rPr>
        <w:fldChar w:fldCharType="end"/>
      </w:r>
    </w:p>
    <w:p w14:paraId="46CC44CB" w14:textId="21BC30F3" w:rsidR="00396C49" w:rsidRPr="00C9592C" w:rsidRDefault="00396C49">
      <w:pPr>
        <w:pStyle w:val="ActNo"/>
        <w:rPr>
          <w:color w:val="000000"/>
        </w:rPr>
      </w:pPr>
      <w:r w:rsidRPr="00C9592C">
        <w:rPr>
          <w:color w:val="000000"/>
        </w:rPr>
        <w:fldChar w:fldCharType="begin"/>
      </w:r>
      <w:r w:rsidRPr="00C9592C">
        <w:rPr>
          <w:color w:val="000000"/>
        </w:rPr>
        <w:instrText xml:space="preserve"> DOCPROPERTY "Category"  \* MERGEFORMAT </w:instrText>
      </w:r>
      <w:r w:rsidRPr="00C9592C">
        <w:rPr>
          <w:color w:val="000000"/>
        </w:rPr>
        <w:fldChar w:fldCharType="separate"/>
      </w:r>
      <w:r w:rsidR="00E4639E">
        <w:rPr>
          <w:color w:val="000000"/>
        </w:rPr>
        <w:t>A2021-31</w:t>
      </w:r>
      <w:r w:rsidRPr="00C9592C">
        <w:rPr>
          <w:color w:val="000000"/>
        </w:rPr>
        <w:fldChar w:fldCharType="end"/>
      </w:r>
    </w:p>
    <w:p w14:paraId="2577FD69" w14:textId="77777777" w:rsidR="00396C49" w:rsidRPr="00C9592C" w:rsidRDefault="00396C49" w:rsidP="00C9592C">
      <w:pPr>
        <w:pStyle w:val="Placeholder"/>
        <w:suppressLineNumbers/>
        <w:rPr>
          <w:color w:val="000000"/>
        </w:rPr>
      </w:pPr>
      <w:r w:rsidRPr="00C9592C">
        <w:rPr>
          <w:rStyle w:val="charContents"/>
          <w:color w:val="000000"/>
          <w:sz w:val="16"/>
        </w:rPr>
        <w:t xml:space="preserve">  </w:t>
      </w:r>
      <w:r w:rsidRPr="00C9592C">
        <w:rPr>
          <w:rStyle w:val="charPage"/>
          <w:color w:val="000000"/>
        </w:rPr>
        <w:t xml:space="preserve">  </w:t>
      </w:r>
    </w:p>
    <w:p w14:paraId="07415A92" w14:textId="77777777" w:rsidR="00396C49" w:rsidRPr="00C9592C" w:rsidRDefault="00396C49">
      <w:pPr>
        <w:pStyle w:val="N-TOCheading"/>
        <w:rPr>
          <w:color w:val="000000"/>
        </w:rPr>
      </w:pPr>
      <w:r w:rsidRPr="00C9592C">
        <w:rPr>
          <w:rStyle w:val="charContents"/>
          <w:color w:val="000000"/>
        </w:rPr>
        <w:t>Contents</w:t>
      </w:r>
    </w:p>
    <w:p w14:paraId="713C5A12" w14:textId="77777777" w:rsidR="00396C49" w:rsidRPr="00C9592C" w:rsidRDefault="00396C49">
      <w:pPr>
        <w:pStyle w:val="N-9pt"/>
        <w:rPr>
          <w:color w:val="000000"/>
        </w:rPr>
      </w:pPr>
      <w:r w:rsidRPr="00C9592C">
        <w:rPr>
          <w:color w:val="000000"/>
        </w:rPr>
        <w:tab/>
      </w:r>
      <w:r w:rsidRPr="00C9592C">
        <w:rPr>
          <w:rStyle w:val="charPage"/>
          <w:color w:val="000000"/>
        </w:rPr>
        <w:t>Page</w:t>
      </w:r>
    </w:p>
    <w:p w14:paraId="424894D8" w14:textId="55DB4E44" w:rsidR="00C9592C" w:rsidRDefault="00C9592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rPr>
          <w:color w:val="000000"/>
        </w:rPr>
        <w:fldChar w:fldCharType="separate"/>
      </w:r>
      <w:hyperlink w:anchor="_Toc86930258" w:history="1">
        <w:r w:rsidRPr="008F3133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F3133">
          <w:t>Name of Act</w:t>
        </w:r>
        <w:r>
          <w:tab/>
        </w:r>
        <w:r>
          <w:fldChar w:fldCharType="begin"/>
        </w:r>
        <w:r>
          <w:instrText xml:space="preserve"> PAGEREF _Toc86930258 \h </w:instrText>
        </w:r>
        <w:r>
          <w:fldChar w:fldCharType="separate"/>
        </w:r>
        <w:r w:rsidR="00E4639E">
          <w:t>2</w:t>
        </w:r>
        <w:r>
          <w:fldChar w:fldCharType="end"/>
        </w:r>
      </w:hyperlink>
    </w:p>
    <w:p w14:paraId="7582EF1E" w14:textId="2CE4F392" w:rsidR="00C9592C" w:rsidRDefault="00C9592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6930259" w:history="1">
        <w:r w:rsidRPr="008F3133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F3133">
          <w:t>Commencement</w:t>
        </w:r>
        <w:r>
          <w:tab/>
        </w:r>
        <w:r>
          <w:fldChar w:fldCharType="begin"/>
        </w:r>
        <w:r>
          <w:instrText xml:space="preserve"> PAGEREF _Toc86930259 \h </w:instrText>
        </w:r>
        <w:r>
          <w:fldChar w:fldCharType="separate"/>
        </w:r>
        <w:r w:rsidR="00E4639E">
          <w:t>2</w:t>
        </w:r>
        <w:r>
          <w:fldChar w:fldCharType="end"/>
        </w:r>
      </w:hyperlink>
    </w:p>
    <w:p w14:paraId="3B1C4B22" w14:textId="4A3CC685" w:rsidR="00C9592C" w:rsidRDefault="00C9592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6930260" w:history="1">
        <w:r w:rsidRPr="008F3133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F3133">
          <w:t>Legislation amended</w:t>
        </w:r>
        <w:r>
          <w:tab/>
        </w:r>
        <w:r>
          <w:fldChar w:fldCharType="begin"/>
        </w:r>
        <w:r>
          <w:instrText xml:space="preserve"> PAGEREF _Toc86930260 \h </w:instrText>
        </w:r>
        <w:r>
          <w:fldChar w:fldCharType="separate"/>
        </w:r>
        <w:r w:rsidR="00E4639E">
          <w:t>2</w:t>
        </w:r>
        <w:r>
          <w:fldChar w:fldCharType="end"/>
        </w:r>
      </w:hyperlink>
    </w:p>
    <w:p w14:paraId="477B2D4B" w14:textId="4AA64C3E" w:rsidR="00C9592C" w:rsidRDefault="00C9592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6930261" w:history="1">
        <w:r w:rsidRPr="00C9592C">
          <w:rPr>
            <w:rStyle w:val="CharSectNo"/>
          </w:rPr>
          <w:t>4</w:t>
        </w:r>
        <w:r w:rsidRPr="00C9592C">
          <w:rPr>
            <w:color w:val="000000"/>
          </w:rPr>
          <w:tab/>
          <w:t>Emergency actions and directions</w:t>
        </w:r>
        <w:r>
          <w:rPr>
            <w:color w:val="000000"/>
          </w:rPr>
          <w:br/>
        </w:r>
        <w:r w:rsidRPr="00C9592C">
          <w:rPr>
            <w:color w:val="000000"/>
          </w:rPr>
          <w:t>New section 120 (4A)</w:t>
        </w:r>
        <w:r>
          <w:tab/>
        </w:r>
        <w:r>
          <w:fldChar w:fldCharType="begin"/>
        </w:r>
        <w:r>
          <w:instrText xml:space="preserve"> PAGEREF _Toc86930261 \h </w:instrText>
        </w:r>
        <w:r>
          <w:fldChar w:fldCharType="separate"/>
        </w:r>
        <w:r w:rsidR="00E4639E">
          <w:t>2</w:t>
        </w:r>
        <w:r>
          <w:fldChar w:fldCharType="end"/>
        </w:r>
      </w:hyperlink>
    </w:p>
    <w:p w14:paraId="5B857D32" w14:textId="1CBC8BA0" w:rsidR="00C9592C" w:rsidRDefault="00C9592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6930262" w:history="1">
        <w:r w:rsidRPr="008F3133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F3133">
          <w:t>New section 120 (9)</w:t>
        </w:r>
        <w:r>
          <w:tab/>
        </w:r>
        <w:r>
          <w:fldChar w:fldCharType="begin"/>
        </w:r>
        <w:r>
          <w:instrText xml:space="preserve"> PAGEREF _Toc86930262 \h </w:instrText>
        </w:r>
        <w:r>
          <w:fldChar w:fldCharType="separate"/>
        </w:r>
        <w:r w:rsidR="00E4639E">
          <w:t>2</w:t>
        </w:r>
        <w:r>
          <w:fldChar w:fldCharType="end"/>
        </w:r>
      </w:hyperlink>
    </w:p>
    <w:p w14:paraId="2B20D709" w14:textId="4E021658" w:rsidR="00C9592C" w:rsidRDefault="00C9592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6930263" w:history="1">
        <w:r w:rsidRPr="008F3133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F3133">
          <w:t>New sections 120A to 120D</w:t>
        </w:r>
        <w:r>
          <w:tab/>
        </w:r>
        <w:r>
          <w:fldChar w:fldCharType="begin"/>
        </w:r>
        <w:r>
          <w:instrText xml:space="preserve"> PAGEREF _Toc86930263 \h </w:instrText>
        </w:r>
        <w:r>
          <w:fldChar w:fldCharType="separate"/>
        </w:r>
        <w:r w:rsidR="00E4639E">
          <w:t>3</w:t>
        </w:r>
        <w:r>
          <w:fldChar w:fldCharType="end"/>
        </w:r>
      </w:hyperlink>
    </w:p>
    <w:p w14:paraId="25E62F04" w14:textId="3916F118" w:rsidR="00C9592C" w:rsidRDefault="00087900">
      <w:pPr>
        <w:pStyle w:val="TOC6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86930264" w:history="1">
        <w:r w:rsidR="00C9592C" w:rsidRPr="008F3133">
          <w:t>Schedule 1</w:t>
        </w:r>
        <w:r w:rsidR="00C9592C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C9592C" w:rsidRPr="008F3133">
          <w:t>Magistrates Court (Public Health (COVID-19) Infringement Notices) Regulation 2020—Consequential amendments</w:t>
        </w:r>
        <w:r w:rsidR="00C9592C">
          <w:tab/>
        </w:r>
        <w:r w:rsidR="00C9592C" w:rsidRPr="00C9592C">
          <w:rPr>
            <w:b w:val="0"/>
            <w:sz w:val="20"/>
          </w:rPr>
          <w:fldChar w:fldCharType="begin"/>
        </w:r>
        <w:r w:rsidR="00C9592C" w:rsidRPr="00C9592C">
          <w:rPr>
            <w:b w:val="0"/>
            <w:sz w:val="20"/>
          </w:rPr>
          <w:instrText xml:space="preserve"> PAGEREF _Toc86930264 \h </w:instrText>
        </w:r>
        <w:r w:rsidR="00C9592C" w:rsidRPr="00C9592C">
          <w:rPr>
            <w:b w:val="0"/>
            <w:sz w:val="20"/>
          </w:rPr>
        </w:r>
        <w:r w:rsidR="00C9592C" w:rsidRPr="00C9592C">
          <w:rPr>
            <w:b w:val="0"/>
            <w:sz w:val="20"/>
          </w:rPr>
          <w:fldChar w:fldCharType="separate"/>
        </w:r>
        <w:r w:rsidR="00E4639E">
          <w:rPr>
            <w:b w:val="0"/>
            <w:sz w:val="20"/>
          </w:rPr>
          <w:t>7</w:t>
        </w:r>
        <w:r w:rsidR="00C9592C" w:rsidRPr="00C9592C">
          <w:rPr>
            <w:b w:val="0"/>
            <w:sz w:val="20"/>
          </w:rPr>
          <w:fldChar w:fldCharType="end"/>
        </w:r>
      </w:hyperlink>
    </w:p>
    <w:p w14:paraId="335845DF" w14:textId="59109DFF" w:rsidR="00396C49" w:rsidRPr="00C9592C" w:rsidRDefault="00C9592C">
      <w:pPr>
        <w:pStyle w:val="BillBasic"/>
        <w:rPr>
          <w:color w:val="000000"/>
        </w:rPr>
      </w:pPr>
      <w:r>
        <w:rPr>
          <w:color w:val="000000"/>
        </w:rPr>
        <w:fldChar w:fldCharType="end"/>
      </w:r>
    </w:p>
    <w:p w14:paraId="3697A173" w14:textId="77777777" w:rsidR="00C9592C" w:rsidRDefault="00C9592C">
      <w:pPr>
        <w:pStyle w:val="01Contents"/>
        <w:sectPr w:rsidR="00C9592C" w:rsidSect="006D52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326"/>
        </w:sectPr>
      </w:pPr>
    </w:p>
    <w:p w14:paraId="424565F5" w14:textId="77777777" w:rsidR="006D5255" w:rsidRDefault="006D5255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7756A4BB" wp14:editId="51FA9A6F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6546B6" w14:textId="77777777" w:rsidR="006D5255" w:rsidRDefault="006D5255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522186D4" w14:textId="4CB9EB67" w:rsidR="00396C49" w:rsidRPr="00C9592C" w:rsidRDefault="006D5255" w:rsidP="00C9592C">
      <w:pPr>
        <w:pStyle w:val="Billname"/>
        <w:suppressLineNumbers/>
        <w:rPr>
          <w:color w:val="000000"/>
        </w:rPr>
      </w:pPr>
      <w:bookmarkStart w:id="0" w:name="citation"/>
      <w:r>
        <w:rPr>
          <w:color w:val="000000"/>
        </w:rPr>
        <w:t>Public Health Amendment Act 2021</w:t>
      </w:r>
      <w:bookmarkEnd w:id="0"/>
    </w:p>
    <w:p w14:paraId="6B3E4835" w14:textId="09CD1089" w:rsidR="00396C49" w:rsidRPr="00C9592C" w:rsidRDefault="00396C49" w:rsidP="00C9592C">
      <w:pPr>
        <w:pStyle w:val="ActNo"/>
        <w:suppressLineNumbers/>
        <w:rPr>
          <w:color w:val="000000"/>
        </w:rPr>
      </w:pPr>
      <w:r w:rsidRPr="00C9592C">
        <w:rPr>
          <w:color w:val="000000"/>
        </w:rPr>
        <w:fldChar w:fldCharType="begin"/>
      </w:r>
      <w:r w:rsidRPr="00C9592C">
        <w:rPr>
          <w:color w:val="000000"/>
        </w:rPr>
        <w:instrText xml:space="preserve"> DOCPROPERTY "Category"  \* MERGEFORMAT </w:instrText>
      </w:r>
      <w:r w:rsidRPr="00C9592C">
        <w:rPr>
          <w:color w:val="000000"/>
        </w:rPr>
        <w:fldChar w:fldCharType="separate"/>
      </w:r>
      <w:r w:rsidR="00E4639E">
        <w:rPr>
          <w:color w:val="000000"/>
        </w:rPr>
        <w:t>A2021-31</w:t>
      </w:r>
      <w:r w:rsidRPr="00C9592C">
        <w:rPr>
          <w:color w:val="000000"/>
        </w:rPr>
        <w:fldChar w:fldCharType="end"/>
      </w:r>
    </w:p>
    <w:p w14:paraId="4F65073F" w14:textId="77777777" w:rsidR="00396C49" w:rsidRPr="00C9592C" w:rsidRDefault="00396C49" w:rsidP="00C9592C">
      <w:pPr>
        <w:pStyle w:val="N-line3"/>
        <w:suppressLineNumbers/>
        <w:rPr>
          <w:color w:val="000000"/>
        </w:rPr>
      </w:pPr>
    </w:p>
    <w:p w14:paraId="6A75674E" w14:textId="1B00075A" w:rsidR="00396C49" w:rsidRPr="00C9592C" w:rsidRDefault="00396C49" w:rsidP="00C9592C">
      <w:pPr>
        <w:pStyle w:val="LongTitle"/>
        <w:suppressLineNumbers/>
        <w:rPr>
          <w:iCs/>
          <w:color w:val="000000"/>
        </w:rPr>
      </w:pPr>
      <w:r w:rsidRPr="00C9592C">
        <w:rPr>
          <w:color w:val="000000"/>
        </w:rPr>
        <w:t xml:space="preserve">An Act to amend the </w:t>
      </w:r>
      <w:bookmarkStart w:id="1" w:name="AmCitation"/>
      <w:r w:rsidR="006D3CAC" w:rsidRPr="00C9592C">
        <w:rPr>
          <w:rStyle w:val="charCitHyperlinkItal"/>
        </w:rPr>
        <w:fldChar w:fldCharType="begin"/>
      </w:r>
      <w:r w:rsidR="006D3CAC" w:rsidRPr="00C9592C">
        <w:rPr>
          <w:rStyle w:val="charCitHyperlinkItal"/>
        </w:rPr>
        <w:instrText>HYPERLINK "http://www.legislation.act.gov.au/a/1997-69" \o "A1997-69"</w:instrText>
      </w:r>
      <w:r w:rsidR="006D3CAC" w:rsidRPr="00C9592C">
        <w:rPr>
          <w:rStyle w:val="charCitHyperlinkItal"/>
        </w:rPr>
        <w:fldChar w:fldCharType="separate"/>
      </w:r>
      <w:r w:rsidR="006D3CAC" w:rsidRPr="00C9592C">
        <w:rPr>
          <w:rStyle w:val="charCitHyperlinkItal"/>
        </w:rPr>
        <w:t>Public Health Act 1997</w:t>
      </w:r>
      <w:r w:rsidR="006D3CAC" w:rsidRPr="00C9592C">
        <w:rPr>
          <w:rStyle w:val="charCitHyperlinkItal"/>
        </w:rPr>
        <w:fldChar w:fldCharType="end"/>
      </w:r>
      <w:bookmarkEnd w:id="1"/>
      <w:r w:rsidR="002005A8" w:rsidRPr="00C9592C">
        <w:rPr>
          <w:iCs/>
          <w:color w:val="000000"/>
        </w:rPr>
        <w:t>, and for other purposes</w:t>
      </w:r>
    </w:p>
    <w:p w14:paraId="350901C4" w14:textId="77777777" w:rsidR="00396C49" w:rsidRPr="00C9592C" w:rsidRDefault="00396C49" w:rsidP="00C9592C">
      <w:pPr>
        <w:pStyle w:val="N-line3"/>
        <w:suppressLineNumbers/>
        <w:rPr>
          <w:color w:val="000000"/>
        </w:rPr>
      </w:pPr>
    </w:p>
    <w:p w14:paraId="35957B4B" w14:textId="77777777" w:rsidR="00396C49" w:rsidRPr="00C9592C" w:rsidRDefault="00396C49" w:rsidP="00C9592C">
      <w:pPr>
        <w:pStyle w:val="Ipara"/>
        <w:suppressLineNumbers/>
        <w:rPr>
          <w:color w:val="000000"/>
        </w:rPr>
      </w:pPr>
      <w:r w:rsidRPr="00C9592C">
        <w:rPr>
          <w:rStyle w:val="charContents"/>
          <w:color w:val="000000"/>
          <w:sz w:val="16"/>
        </w:rPr>
        <w:t xml:space="preserve">  </w:t>
      </w:r>
      <w:r w:rsidRPr="00C9592C">
        <w:rPr>
          <w:rStyle w:val="charPage"/>
          <w:color w:val="000000"/>
        </w:rPr>
        <w:t xml:space="preserve">  </w:t>
      </w:r>
    </w:p>
    <w:p w14:paraId="42A7C3D6" w14:textId="77777777" w:rsidR="00396C49" w:rsidRPr="00C9592C" w:rsidRDefault="00396C49" w:rsidP="00C9592C">
      <w:pPr>
        <w:pStyle w:val="Placeholder"/>
        <w:suppressLineNumbers/>
        <w:rPr>
          <w:color w:val="000000"/>
        </w:rPr>
      </w:pPr>
      <w:r w:rsidRPr="00C9592C">
        <w:rPr>
          <w:rStyle w:val="CharChapNo"/>
          <w:color w:val="000000"/>
        </w:rPr>
        <w:t xml:space="preserve">  </w:t>
      </w:r>
      <w:r w:rsidRPr="00C9592C">
        <w:rPr>
          <w:rStyle w:val="CharChapText"/>
          <w:color w:val="000000"/>
        </w:rPr>
        <w:t xml:space="preserve">  </w:t>
      </w:r>
    </w:p>
    <w:p w14:paraId="3910CF8B" w14:textId="77777777" w:rsidR="00396C49" w:rsidRPr="00C9592C" w:rsidRDefault="00396C49" w:rsidP="00C9592C">
      <w:pPr>
        <w:pStyle w:val="Placeholder"/>
        <w:suppressLineNumbers/>
        <w:rPr>
          <w:color w:val="000000"/>
        </w:rPr>
      </w:pPr>
      <w:r w:rsidRPr="00C9592C">
        <w:rPr>
          <w:rStyle w:val="CharPartNo"/>
          <w:color w:val="000000"/>
        </w:rPr>
        <w:t xml:space="preserve">  </w:t>
      </w:r>
      <w:r w:rsidRPr="00C9592C">
        <w:rPr>
          <w:rStyle w:val="CharPartText"/>
          <w:color w:val="000000"/>
        </w:rPr>
        <w:t xml:space="preserve">  </w:t>
      </w:r>
    </w:p>
    <w:p w14:paraId="54F6E96D" w14:textId="77777777" w:rsidR="00396C49" w:rsidRPr="00C9592C" w:rsidRDefault="00396C49" w:rsidP="00C9592C">
      <w:pPr>
        <w:pStyle w:val="Placeholder"/>
        <w:suppressLineNumbers/>
        <w:rPr>
          <w:color w:val="000000"/>
        </w:rPr>
      </w:pPr>
      <w:r w:rsidRPr="00C9592C">
        <w:rPr>
          <w:rStyle w:val="CharDivNo"/>
          <w:color w:val="000000"/>
        </w:rPr>
        <w:t xml:space="preserve">  </w:t>
      </w:r>
      <w:r w:rsidRPr="00C9592C">
        <w:rPr>
          <w:rStyle w:val="CharDivText"/>
          <w:color w:val="000000"/>
        </w:rPr>
        <w:t xml:space="preserve">  </w:t>
      </w:r>
    </w:p>
    <w:p w14:paraId="1F65E3F3" w14:textId="77777777" w:rsidR="00396C49" w:rsidRPr="00C9592C" w:rsidRDefault="00396C49" w:rsidP="00C9592C">
      <w:pPr>
        <w:pStyle w:val="Notified"/>
        <w:suppressLineNumbers/>
      </w:pPr>
    </w:p>
    <w:p w14:paraId="22E6A397" w14:textId="77777777" w:rsidR="00396C49" w:rsidRPr="00C9592C" w:rsidRDefault="00396C49" w:rsidP="00C9592C">
      <w:pPr>
        <w:pStyle w:val="EnactingWords"/>
        <w:suppressLineNumbers/>
        <w:rPr>
          <w:color w:val="000000"/>
        </w:rPr>
      </w:pPr>
      <w:r w:rsidRPr="00C9592C">
        <w:rPr>
          <w:color w:val="000000"/>
        </w:rPr>
        <w:t>The Legislative Assembly for the Australian Capital Territory enacts as follows:</w:t>
      </w:r>
    </w:p>
    <w:p w14:paraId="051EA82F" w14:textId="77777777" w:rsidR="00396C49" w:rsidRPr="00C9592C" w:rsidRDefault="00396C49" w:rsidP="00C9592C">
      <w:pPr>
        <w:pStyle w:val="PageBreak"/>
        <w:suppressLineNumbers/>
        <w:rPr>
          <w:color w:val="000000"/>
        </w:rPr>
      </w:pPr>
      <w:r w:rsidRPr="00C9592C">
        <w:rPr>
          <w:color w:val="000000"/>
        </w:rPr>
        <w:br w:type="page"/>
      </w:r>
    </w:p>
    <w:p w14:paraId="0426BBC4" w14:textId="36780D01" w:rsidR="00396C49" w:rsidRPr="00C9592C" w:rsidRDefault="00C9592C" w:rsidP="00C9592C">
      <w:pPr>
        <w:pStyle w:val="AH5Sec"/>
        <w:shd w:val="pct25" w:color="auto" w:fill="auto"/>
        <w:rPr>
          <w:color w:val="000000"/>
        </w:rPr>
      </w:pPr>
      <w:bookmarkStart w:id="2" w:name="_Toc86930258"/>
      <w:r w:rsidRPr="00C9592C">
        <w:rPr>
          <w:rStyle w:val="CharSectNo"/>
        </w:rPr>
        <w:lastRenderedPageBreak/>
        <w:t>1</w:t>
      </w:r>
      <w:r w:rsidRPr="00C9592C">
        <w:rPr>
          <w:color w:val="000000"/>
        </w:rPr>
        <w:tab/>
      </w:r>
      <w:r w:rsidR="00396C49" w:rsidRPr="00C9592C">
        <w:rPr>
          <w:color w:val="000000"/>
        </w:rPr>
        <w:t>Name of Act</w:t>
      </w:r>
      <w:bookmarkEnd w:id="2"/>
    </w:p>
    <w:p w14:paraId="5CFDF384" w14:textId="51FD9477" w:rsidR="00396C49" w:rsidRPr="00C9592C" w:rsidRDefault="00396C49">
      <w:pPr>
        <w:pStyle w:val="Amainreturn"/>
        <w:rPr>
          <w:color w:val="000000"/>
        </w:rPr>
      </w:pPr>
      <w:r w:rsidRPr="00C9592C">
        <w:rPr>
          <w:color w:val="000000"/>
        </w:rPr>
        <w:t xml:space="preserve">This Act is the </w:t>
      </w:r>
      <w:r w:rsidRPr="00C9592C">
        <w:rPr>
          <w:i/>
          <w:color w:val="000000"/>
        </w:rPr>
        <w:fldChar w:fldCharType="begin"/>
      </w:r>
      <w:r w:rsidRPr="00C9592C">
        <w:rPr>
          <w:i/>
          <w:color w:val="000000"/>
        </w:rPr>
        <w:instrText xml:space="preserve"> TITLE</w:instrText>
      </w:r>
      <w:r w:rsidRPr="00C9592C">
        <w:rPr>
          <w:i/>
          <w:color w:val="000000"/>
        </w:rPr>
        <w:fldChar w:fldCharType="separate"/>
      </w:r>
      <w:r w:rsidR="00E4639E">
        <w:rPr>
          <w:i/>
          <w:color w:val="000000"/>
        </w:rPr>
        <w:t>Public Health Amendment Act 2021</w:t>
      </w:r>
      <w:r w:rsidRPr="00C9592C">
        <w:rPr>
          <w:i/>
          <w:color w:val="000000"/>
        </w:rPr>
        <w:fldChar w:fldCharType="end"/>
      </w:r>
      <w:r w:rsidRPr="00C9592C">
        <w:rPr>
          <w:color w:val="000000"/>
        </w:rPr>
        <w:t>.</w:t>
      </w:r>
    </w:p>
    <w:p w14:paraId="1573FA54" w14:textId="4C997706" w:rsidR="00396C49" w:rsidRPr="00C9592C" w:rsidRDefault="00C9592C" w:rsidP="00C9592C">
      <w:pPr>
        <w:pStyle w:val="AH5Sec"/>
        <w:shd w:val="pct25" w:color="auto" w:fill="auto"/>
        <w:rPr>
          <w:color w:val="000000"/>
        </w:rPr>
      </w:pPr>
      <w:bookmarkStart w:id="3" w:name="_Toc86930259"/>
      <w:r w:rsidRPr="00C9592C">
        <w:rPr>
          <w:rStyle w:val="CharSectNo"/>
        </w:rPr>
        <w:t>2</w:t>
      </w:r>
      <w:r w:rsidRPr="00C9592C">
        <w:rPr>
          <w:color w:val="000000"/>
        </w:rPr>
        <w:tab/>
      </w:r>
      <w:r w:rsidR="00396C49" w:rsidRPr="00C9592C">
        <w:rPr>
          <w:color w:val="000000"/>
        </w:rPr>
        <w:t>Commencement</w:t>
      </w:r>
      <w:bookmarkEnd w:id="3"/>
    </w:p>
    <w:p w14:paraId="1D572728" w14:textId="77777777" w:rsidR="00396C49" w:rsidRPr="00C9592C" w:rsidRDefault="00396C49" w:rsidP="00C9592C">
      <w:pPr>
        <w:pStyle w:val="Amainreturn"/>
        <w:keepNext/>
        <w:rPr>
          <w:color w:val="000000"/>
        </w:rPr>
      </w:pPr>
      <w:r w:rsidRPr="00C9592C">
        <w:rPr>
          <w:color w:val="000000"/>
        </w:rPr>
        <w:t>This Act commences on the day after its notification day.</w:t>
      </w:r>
    </w:p>
    <w:p w14:paraId="599DD289" w14:textId="083571E0" w:rsidR="00396C49" w:rsidRPr="00C9592C" w:rsidRDefault="00396C49">
      <w:pPr>
        <w:pStyle w:val="aNote"/>
        <w:rPr>
          <w:color w:val="000000"/>
        </w:rPr>
      </w:pPr>
      <w:r w:rsidRPr="00C9592C">
        <w:rPr>
          <w:rStyle w:val="charItals"/>
        </w:rPr>
        <w:t>Note</w:t>
      </w:r>
      <w:r w:rsidRPr="00C9592C">
        <w:rPr>
          <w:rStyle w:val="charItals"/>
        </w:rPr>
        <w:tab/>
      </w:r>
      <w:r w:rsidRPr="00C9592C">
        <w:rPr>
          <w:color w:val="000000"/>
        </w:rPr>
        <w:t xml:space="preserve">The naming and commencement provisions automatically commence on the notification day (see </w:t>
      </w:r>
      <w:hyperlink r:id="rId15" w:tooltip="A2001-14" w:history="1">
        <w:r w:rsidR="006D3CAC" w:rsidRPr="00C9592C">
          <w:rPr>
            <w:rStyle w:val="charCitHyperlinkAbbrev"/>
          </w:rPr>
          <w:t>Legislation Act</w:t>
        </w:r>
      </w:hyperlink>
      <w:r w:rsidRPr="00C9592C">
        <w:rPr>
          <w:color w:val="000000"/>
        </w:rPr>
        <w:t>, s 75 (1)).</w:t>
      </w:r>
    </w:p>
    <w:p w14:paraId="16A2B970" w14:textId="22C076C7" w:rsidR="00396C49" w:rsidRPr="00C9592C" w:rsidRDefault="00C9592C" w:rsidP="00C9592C">
      <w:pPr>
        <w:pStyle w:val="AH5Sec"/>
        <w:shd w:val="pct25" w:color="auto" w:fill="auto"/>
        <w:rPr>
          <w:color w:val="000000"/>
        </w:rPr>
      </w:pPr>
      <w:bookmarkStart w:id="4" w:name="_Toc86930260"/>
      <w:r w:rsidRPr="00C9592C">
        <w:rPr>
          <w:rStyle w:val="CharSectNo"/>
        </w:rPr>
        <w:t>3</w:t>
      </w:r>
      <w:r w:rsidRPr="00C9592C">
        <w:rPr>
          <w:color w:val="000000"/>
        </w:rPr>
        <w:tab/>
      </w:r>
      <w:r w:rsidR="00396C49" w:rsidRPr="00C9592C">
        <w:rPr>
          <w:color w:val="000000"/>
        </w:rPr>
        <w:t>Legislation amended</w:t>
      </w:r>
      <w:bookmarkEnd w:id="4"/>
    </w:p>
    <w:p w14:paraId="7BB0A971" w14:textId="055E4D49" w:rsidR="00396C49" w:rsidRPr="00C9592C" w:rsidRDefault="00396C49" w:rsidP="00C9592C">
      <w:pPr>
        <w:pStyle w:val="Amainreturn"/>
        <w:keepNext/>
        <w:rPr>
          <w:color w:val="000000"/>
        </w:rPr>
      </w:pPr>
      <w:r w:rsidRPr="00C9592C">
        <w:rPr>
          <w:color w:val="000000"/>
        </w:rPr>
        <w:t xml:space="preserve">This Act amends the </w:t>
      </w:r>
      <w:hyperlink r:id="rId16" w:tooltip="A1997-69" w:history="1">
        <w:r w:rsidR="006D3CAC" w:rsidRPr="00C9592C">
          <w:rPr>
            <w:rStyle w:val="charCitHyperlinkItal"/>
          </w:rPr>
          <w:t>Public Health Act 1997</w:t>
        </w:r>
      </w:hyperlink>
      <w:r w:rsidRPr="00C9592C">
        <w:rPr>
          <w:color w:val="000000"/>
        </w:rPr>
        <w:t>.</w:t>
      </w:r>
    </w:p>
    <w:p w14:paraId="360A9A54" w14:textId="0DC791C2" w:rsidR="002005A8" w:rsidRPr="00C9592C" w:rsidRDefault="002005A8" w:rsidP="002005A8">
      <w:pPr>
        <w:pStyle w:val="aNote"/>
        <w:rPr>
          <w:color w:val="000000"/>
        </w:rPr>
      </w:pPr>
      <w:r w:rsidRPr="00C9592C">
        <w:rPr>
          <w:rStyle w:val="charItals"/>
        </w:rPr>
        <w:t>Note</w:t>
      </w:r>
      <w:r w:rsidRPr="00C9592C">
        <w:rPr>
          <w:rStyle w:val="charItals"/>
        </w:rPr>
        <w:tab/>
      </w:r>
      <w:r w:rsidRPr="00C9592C">
        <w:rPr>
          <w:color w:val="000000"/>
        </w:rPr>
        <w:t>This Act also amends</w:t>
      </w:r>
      <w:r w:rsidR="00F64A54" w:rsidRPr="00C9592C">
        <w:rPr>
          <w:color w:val="000000"/>
        </w:rPr>
        <w:t xml:space="preserve"> the </w:t>
      </w:r>
      <w:hyperlink r:id="rId17" w:tooltip="SL2020-12" w:history="1">
        <w:r w:rsidR="006D3CAC" w:rsidRPr="00C9592C">
          <w:rPr>
            <w:rStyle w:val="charCitHyperlinkItal"/>
          </w:rPr>
          <w:t>Magistrates Court (Public Health (COVID</w:t>
        </w:r>
        <w:r w:rsidR="00162226" w:rsidRPr="00C9592C">
          <w:rPr>
            <w:rStyle w:val="charCitHyperlinkItal"/>
          </w:rPr>
          <w:t>-</w:t>
        </w:r>
        <w:r w:rsidR="006D3CAC" w:rsidRPr="00C9592C">
          <w:rPr>
            <w:rStyle w:val="charCitHyperlinkItal"/>
          </w:rPr>
          <w:t>19) Infringement Notices) Regulation 2020</w:t>
        </w:r>
      </w:hyperlink>
      <w:r w:rsidR="00C23F37" w:rsidRPr="00C9592C">
        <w:rPr>
          <w:color w:val="000000"/>
        </w:rPr>
        <w:t xml:space="preserve"> (see sch 1)</w:t>
      </w:r>
      <w:r w:rsidR="000E487B" w:rsidRPr="00C9592C">
        <w:rPr>
          <w:color w:val="000000"/>
        </w:rPr>
        <w:t>.</w:t>
      </w:r>
    </w:p>
    <w:p w14:paraId="3D7F2D5C" w14:textId="1E64F966" w:rsidR="005B5276" w:rsidRPr="00C9592C" w:rsidRDefault="00C9592C" w:rsidP="00C9592C">
      <w:pPr>
        <w:pStyle w:val="AH5Sec"/>
        <w:shd w:val="pct25" w:color="auto" w:fill="auto"/>
        <w:rPr>
          <w:color w:val="000000"/>
        </w:rPr>
      </w:pPr>
      <w:bookmarkStart w:id="5" w:name="_Toc86930261"/>
      <w:r w:rsidRPr="00C9592C">
        <w:rPr>
          <w:rStyle w:val="CharSectNo"/>
        </w:rPr>
        <w:t>4</w:t>
      </w:r>
      <w:r w:rsidRPr="00C9592C">
        <w:rPr>
          <w:color w:val="000000"/>
        </w:rPr>
        <w:tab/>
      </w:r>
      <w:r w:rsidR="00E4530E" w:rsidRPr="00C9592C">
        <w:rPr>
          <w:color w:val="000000"/>
        </w:rPr>
        <w:t>Emergency actions and directions</w:t>
      </w:r>
      <w:r w:rsidR="00E4530E" w:rsidRPr="00C9592C">
        <w:rPr>
          <w:color w:val="000000"/>
        </w:rPr>
        <w:br/>
      </w:r>
      <w:r w:rsidR="005B5276" w:rsidRPr="00C9592C">
        <w:rPr>
          <w:color w:val="000000"/>
        </w:rPr>
        <w:t>New section 120 (</w:t>
      </w:r>
      <w:r w:rsidR="003F23AD" w:rsidRPr="00C9592C">
        <w:rPr>
          <w:color w:val="000000"/>
        </w:rPr>
        <w:t>4A</w:t>
      </w:r>
      <w:r w:rsidR="005B5276" w:rsidRPr="00C9592C">
        <w:rPr>
          <w:color w:val="000000"/>
        </w:rPr>
        <w:t>)</w:t>
      </w:r>
      <w:bookmarkEnd w:id="5"/>
    </w:p>
    <w:p w14:paraId="631DEA7A" w14:textId="0BBF2946" w:rsidR="005B5276" w:rsidRPr="00C9592C" w:rsidRDefault="002D3818" w:rsidP="002D3818">
      <w:pPr>
        <w:pStyle w:val="direction"/>
        <w:rPr>
          <w:color w:val="000000"/>
        </w:rPr>
      </w:pPr>
      <w:r w:rsidRPr="00C9592C">
        <w:rPr>
          <w:color w:val="000000"/>
        </w:rPr>
        <w:t>insert</w:t>
      </w:r>
    </w:p>
    <w:p w14:paraId="034B3739" w14:textId="04E70F1E" w:rsidR="00AA0B06" w:rsidRPr="00C9592C" w:rsidRDefault="002D3818" w:rsidP="00C9592C">
      <w:pPr>
        <w:pStyle w:val="IMain"/>
        <w:keepNext/>
        <w:rPr>
          <w:color w:val="000000"/>
        </w:rPr>
      </w:pPr>
      <w:r w:rsidRPr="00C9592C">
        <w:rPr>
          <w:color w:val="000000"/>
        </w:rPr>
        <w:tab/>
        <w:t>(</w:t>
      </w:r>
      <w:r w:rsidR="003F23AD" w:rsidRPr="00C9592C">
        <w:rPr>
          <w:color w:val="000000"/>
        </w:rPr>
        <w:t>4A</w:t>
      </w:r>
      <w:r w:rsidRPr="00C9592C">
        <w:rPr>
          <w:color w:val="000000"/>
        </w:rPr>
        <w:t>)</w:t>
      </w:r>
      <w:r w:rsidRPr="00C9592C">
        <w:rPr>
          <w:color w:val="000000"/>
        </w:rPr>
        <w:tab/>
      </w:r>
      <w:r w:rsidR="00F069FC" w:rsidRPr="00C9592C">
        <w:rPr>
          <w:color w:val="000000"/>
        </w:rPr>
        <w:t>Subsection</w:t>
      </w:r>
      <w:r w:rsidR="003F23AD" w:rsidRPr="00C9592C">
        <w:rPr>
          <w:color w:val="000000"/>
        </w:rPr>
        <w:t xml:space="preserve"> (4) does not apply to a COVID-19 direction.</w:t>
      </w:r>
    </w:p>
    <w:p w14:paraId="2F3B9591" w14:textId="2CDC87D5" w:rsidR="000F2FA2" w:rsidRPr="00C9592C" w:rsidRDefault="000F2FA2" w:rsidP="000F2FA2">
      <w:pPr>
        <w:pStyle w:val="aNote"/>
        <w:rPr>
          <w:color w:val="000000"/>
        </w:rPr>
      </w:pPr>
      <w:r w:rsidRPr="00C9592C">
        <w:rPr>
          <w:rStyle w:val="charItals"/>
        </w:rPr>
        <w:t>Note</w:t>
      </w:r>
      <w:r w:rsidRPr="00C9592C">
        <w:rPr>
          <w:rStyle w:val="charItals"/>
        </w:rPr>
        <w:tab/>
      </w:r>
      <w:r w:rsidRPr="00C9592C">
        <w:rPr>
          <w:color w:val="000000"/>
        </w:rPr>
        <w:t>See s 120</w:t>
      </w:r>
      <w:r w:rsidR="00730E1E" w:rsidRPr="00C9592C">
        <w:rPr>
          <w:color w:val="000000"/>
        </w:rPr>
        <w:t>B</w:t>
      </w:r>
      <w:r w:rsidRPr="00C9592C">
        <w:rPr>
          <w:color w:val="000000"/>
        </w:rPr>
        <w:t xml:space="preserve"> for an offence for failing to comply with a COVID-19 direction.</w:t>
      </w:r>
    </w:p>
    <w:p w14:paraId="6975D9B2" w14:textId="22B54000" w:rsidR="0001277D" w:rsidRPr="00C9592C" w:rsidRDefault="00C9592C" w:rsidP="00C9592C">
      <w:pPr>
        <w:pStyle w:val="AH5Sec"/>
        <w:shd w:val="pct25" w:color="auto" w:fill="auto"/>
        <w:rPr>
          <w:color w:val="000000"/>
        </w:rPr>
      </w:pPr>
      <w:bookmarkStart w:id="6" w:name="_Toc86930262"/>
      <w:r w:rsidRPr="00C9592C">
        <w:rPr>
          <w:rStyle w:val="CharSectNo"/>
        </w:rPr>
        <w:t>5</w:t>
      </w:r>
      <w:r w:rsidRPr="00C9592C">
        <w:rPr>
          <w:color w:val="000000"/>
        </w:rPr>
        <w:tab/>
      </w:r>
      <w:r w:rsidR="0001277D" w:rsidRPr="00C9592C">
        <w:rPr>
          <w:color w:val="000000"/>
        </w:rPr>
        <w:t>New section 120 (9)</w:t>
      </w:r>
      <w:bookmarkEnd w:id="6"/>
    </w:p>
    <w:p w14:paraId="2CB63116" w14:textId="5542919E" w:rsidR="0001277D" w:rsidRPr="00C9592C" w:rsidRDefault="0001277D" w:rsidP="0001277D">
      <w:pPr>
        <w:pStyle w:val="direction"/>
        <w:rPr>
          <w:color w:val="000000"/>
        </w:rPr>
      </w:pPr>
      <w:r w:rsidRPr="00C9592C">
        <w:rPr>
          <w:color w:val="000000"/>
        </w:rPr>
        <w:t>insert</w:t>
      </w:r>
    </w:p>
    <w:p w14:paraId="75D93E0D" w14:textId="564A99E8" w:rsidR="0001277D" w:rsidRPr="00C9592C" w:rsidRDefault="0001277D" w:rsidP="0001277D">
      <w:pPr>
        <w:pStyle w:val="IMain"/>
        <w:rPr>
          <w:color w:val="000000"/>
        </w:rPr>
      </w:pPr>
      <w:r w:rsidRPr="00C9592C">
        <w:rPr>
          <w:color w:val="000000"/>
        </w:rPr>
        <w:tab/>
        <w:t>(9)</w:t>
      </w:r>
      <w:r w:rsidRPr="00C9592C">
        <w:rPr>
          <w:color w:val="000000"/>
        </w:rPr>
        <w:tab/>
        <w:t>In this section:</w:t>
      </w:r>
    </w:p>
    <w:p w14:paraId="06FF2CC1" w14:textId="2F50C953" w:rsidR="002A752E" w:rsidRPr="00C9592C" w:rsidRDefault="002A752E" w:rsidP="00C9592C">
      <w:pPr>
        <w:pStyle w:val="aDef"/>
      </w:pPr>
      <w:r w:rsidRPr="00C9592C">
        <w:rPr>
          <w:rStyle w:val="charBoldItals"/>
        </w:rPr>
        <w:t>COVID-19 declaration</w:t>
      </w:r>
      <w:r w:rsidRPr="00C9592C">
        <w:rPr>
          <w:bCs/>
          <w:iCs/>
        </w:rPr>
        <w:t>—see section 119 (7).</w:t>
      </w:r>
      <w:r w:rsidRPr="00C9592C">
        <w:t xml:space="preserve"> </w:t>
      </w:r>
    </w:p>
    <w:p w14:paraId="357AF9BD" w14:textId="1EEF3115" w:rsidR="0001277D" w:rsidRPr="00C9592C" w:rsidRDefault="0001277D" w:rsidP="00C9592C">
      <w:pPr>
        <w:pStyle w:val="aDef"/>
      </w:pPr>
      <w:r w:rsidRPr="00C9592C">
        <w:rPr>
          <w:rStyle w:val="charBoldItals"/>
        </w:rPr>
        <w:t>COVID-19 direction</w:t>
      </w:r>
      <w:r w:rsidRPr="00C9592C">
        <w:t xml:space="preserve"> means a direction given under this section while a COVID-19 declaration is in force.</w:t>
      </w:r>
    </w:p>
    <w:p w14:paraId="593AA26F" w14:textId="506A9CA3" w:rsidR="00E8645A" w:rsidRPr="00C9592C" w:rsidRDefault="00E8645A" w:rsidP="00C9592C">
      <w:pPr>
        <w:pStyle w:val="aDef"/>
      </w:pPr>
      <w:r w:rsidRPr="00C9592C">
        <w:rPr>
          <w:rStyle w:val="charBoldItals"/>
        </w:rPr>
        <w:t>given</w:t>
      </w:r>
      <w:r w:rsidR="00CE4E11" w:rsidRPr="00C9592C">
        <w:t xml:space="preserve">, in relation to </w:t>
      </w:r>
      <w:r w:rsidRPr="00C9592C">
        <w:t xml:space="preserve">a COVID-19 direction </w:t>
      </w:r>
      <w:r w:rsidR="00730E1E" w:rsidRPr="00C9592C">
        <w:t>to which section 120</w:t>
      </w:r>
      <w:r w:rsidR="00CE4E11" w:rsidRPr="00C9592C">
        <w:t>A</w:t>
      </w:r>
      <w:r w:rsidR="00730E1E" w:rsidRPr="00C9592C">
        <w:t xml:space="preserve"> applies</w:t>
      </w:r>
      <w:r w:rsidR="00F364C0" w:rsidRPr="00C9592C">
        <w:t>—see section 120A (3).</w:t>
      </w:r>
    </w:p>
    <w:p w14:paraId="7197D73B" w14:textId="484F3BC8" w:rsidR="008E5894" w:rsidRPr="00C9592C" w:rsidRDefault="00C9592C" w:rsidP="00C9592C">
      <w:pPr>
        <w:pStyle w:val="AH5Sec"/>
        <w:shd w:val="pct25" w:color="auto" w:fill="auto"/>
        <w:rPr>
          <w:color w:val="000000"/>
        </w:rPr>
      </w:pPr>
      <w:bookmarkStart w:id="7" w:name="_Toc86930263"/>
      <w:r w:rsidRPr="00C9592C">
        <w:rPr>
          <w:rStyle w:val="CharSectNo"/>
        </w:rPr>
        <w:lastRenderedPageBreak/>
        <w:t>6</w:t>
      </w:r>
      <w:r w:rsidRPr="00C9592C">
        <w:rPr>
          <w:color w:val="000000"/>
        </w:rPr>
        <w:tab/>
      </w:r>
      <w:r w:rsidR="00DA7655" w:rsidRPr="00C9592C">
        <w:rPr>
          <w:color w:val="000000"/>
        </w:rPr>
        <w:t>New s</w:t>
      </w:r>
      <w:r w:rsidR="008E5894" w:rsidRPr="00C9592C">
        <w:rPr>
          <w:color w:val="000000"/>
        </w:rPr>
        <w:t>ection</w:t>
      </w:r>
      <w:r w:rsidR="00005CAA" w:rsidRPr="00C9592C">
        <w:rPr>
          <w:color w:val="000000"/>
        </w:rPr>
        <w:t>s</w:t>
      </w:r>
      <w:r w:rsidR="008E5894" w:rsidRPr="00C9592C">
        <w:rPr>
          <w:color w:val="000000"/>
        </w:rPr>
        <w:t xml:space="preserve"> 120</w:t>
      </w:r>
      <w:r w:rsidR="00DA7655" w:rsidRPr="00C9592C">
        <w:rPr>
          <w:color w:val="000000"/>
        </w:rPr>
        <w:t>A</w:t>
      </w:r>
      <w:r w:rsidR="00EE6918" w:rsidRPr="00C9592C">
        <w:rPr>
          <w:color w:val="000000"/>
        </w:rPr>
        <w:t xml:space="preserve"> to </w:t>
      </w:r>
      <w:r w:rsidR="00005CAA" w:rsidRPr="00C9592C">
        <w:rPr>
          <w:color w:val="000000"/>
        </w:rPr>
        <w:t>120</w:t>
      </w:r>
      <w:r w:rsidR="00EE6918" w:rsidRPr="00C9592C">
        <w:rPr>
          <w:color w:val="000000"/>
        </w:rPr>
        <w:t>D</w:t>
      </w:r>
      <w:bookmarkEnd w:id="7"/>
    </w:p>
    <w:p w14:paraId="2CD2F54F" w14:textId="45765C78" w:rsidR="008E5894" w:rsidRPr="00C9592C" w:rsidRDefault="00DA7655" w:rsidP="00DA7655">
      <w:pPr>
        <w:pStyle w:val="direction"/>
        <w:rPr>
          <w:color w:val="000000"/>
        </w:rPr>
      </w:pPr>
      <w:r w:rsidRPr="00C9592C">
        <w:rPr>
          <w:color w:val="000000"/>
        </w:rPr>
        <w:t>insert</w:t>
      </w:r>
    </w:p>
    <w:p w14:paraId="6F353A38" w14:textId="1767B69E" w:rsidR="00DA7655" w:rsidRPr="00C9592C" w:rsidRDefault="00DA7655" w:rsidP="00DA7655">
      <w:pPr>
        <w:pStyle w:val="IH5Sec"/>
        <w:rPr>
          <w:color w:val="000000"/>
        </w:rPr>
      </w:pPr>
      <w:r w:rsidRPr="00C9592C">
        <w:rPr>
          <w:color w:val="000000"/>
        </w:rPr>
        <w:t>120A</w:t>
      </w:r>
      <w:r w:rsidRPr="00C9592C">
        <w:rPr>
          <w:color w:val="000000"/>
        </w:rPr>
        <w:tab/>
      </w:r>
      <w:r w:rsidR="00EF09F2" w:rsidRPr="00C9592C">
        <w:rPr>
          <w:color w:val="000000"/>
        </w:rPr>
        <w:t xml:space="preserve">COVID-19 </w:t>
      </w:r>
      <w:r w:rsidRPr="00C9592C">
        <w:rPr>
          <w:color w:val="000000"/>
        </w:rPr>
        <w:t>directions</w:t>
      </w:r>
      <w:r w:rsidR="00472982" w:rsidRPr="00C9592C">
        <w:rPr>
          <w:color w:val="000000"/>
        </w:rPr>
        <w:t>—</w:t>
      </w:r>
      <w:r w:rsidR="003F23AD" w:rsidRPr="00C9592C">
        <w:rPr>
          <w:color w:val="000000"/>
        </w:rPr>
        <w:t xml:space="preserve">notification </w:t>
      </w:r>
      <w:r w:rsidR="00472982" w:rsidRPr="00C9592C">
        <w:rPr>
          <w:color w:val="000000"/>
        </w:rPr>
        <w:t>requirement</w:t>
      </w:r>
    </w:p>
    <w:p w14:paraId="281415AD" w14:textId="77777777" w:rsidR="00E52CC5" w:rsidRPr="00C9592C" w:rsidRDefault="009A4D5B" w:rsidP="00E52CC5">
      <w:pPr>
        <w:pStyle w:val="IMain"/>
        <w:rPr>
          <w:color w:val="000000"/>
        </w:rPr>
      </w:pPr>
      <w:r w:rsidRPr="00C9592C">
        <w:rPr>
          <w:color w:val="000000"/>
        </w:rPr>
        <w:tab/>
        <w:t>(</w:t>
      </w:r>
      <w:r w:rsidR="00F50D81" w:rsidRPr="00C9592C">
        <w:rPr>
          <w:color w:val="000000"/>
        </w:rPr>
        <w:t>1</w:t>
      </w:r>
      <w:r w:rsidRPr="00C9592C">
        <w:rPr>
          <w:color w:val="000000"/>
        </w:rPr>
        <w:t>)</w:t>
      </w:r>
      <w:r w:rsidRPr="00C9592C">
        <w:rPr>
          <w:color w:val="000000"/>
        </w:rPr>
        <w:tab/>
      </w:r>
      <w:r w:rsidR="00251D22" w:rsidRPr="00C9592C">
        <w:rPr>
          <w:color w:val="000000"/>
        </w:rPr>
        <w:t>This section applies to a</w:t>
      </w:r>
      <w:r w:rsidR="008909E4" w:rsidRPr="00C9592C">
        <w:rPr>
          <w:color w:val="000000"/>
        </w:rPr>
        <w:t xml:space="preserve"> COVID-19 direction given</w:t>
      </w:r>
      <w:r w:rsidR="00E52CC5" w:rsidRPr="00C9592C">
        <w:rPr>
          <w:color w:val="000000"/>
        </w:rPr>
        <w:t>—</w:t>
      </w:r>
    </w:p>
    <w:p w14:paraId="27DB595B" w14:textId="2E3E0DCD" w:rsidR="00E52CC5" w:rsidRPr="00C9592C" w:rsidRDefault="00E52CC5" w:rsidP="00E52CC5">
      <w:pPr>
        <w:pStyle w:val="Ipara"/>
        <w:rPr>
          <w:color w:val="000000"/>
        </w:rPr>
      </w:pPr>
      <w:r w:rsidRPr="00C9592C">
        <w:rPr>
          <w:color w:val="000000"/>
        </w:rPr>
        <w:tab/>
        <w:t>(a)</w:t>
      </w:r>
      <w:r w:rsidRPr="00C9592C">
        <w:rPr>
          <w:color w:val="000000"/>
        </w:rPr>
        <w:tab/>
      </w:r>
      <w:r w:rsidR="008909E4" w:rsidRPr="00C9592C">
        <w:rPr>
          <w:color w:val="000000"/>
        </w:rPr>
        <w:t xml:space="preserve">on or after </w:t>
      </w:r>
      <w:r w:rsidR="00EC2DA6" w:rsidRPr="00C9592C">
        <w:rPr>
          <w:color w:val="000000"/>
        </w:rPr>
        <w:t xml:space="preserve">the </w:t>
      </w:r>
      <w:r w:rsidR="008909E4" w:rsidRPr="00C9592C">
        <w:rPr>
          <w:color w:val="000000"/>
        </w:rPr>
        <w:t>commencement day</w:t>
      </w:r>
      <w:r w:rsidRPr="00C9592C">
        <w:rPr>
          <w:color w:val="000000"/>
        </w:rPr>
        <w:t>; and</w:t>
      </w:r>
    </w:p>
    <w:p w14:paraId="58584071" w14:textId="3F6DD924" w:rsidR="00251D22" w:rsidRPr="00C9592C" w:rsidRDefault="00E52CC5" w:rsidP="00E52CC5">
      <w:pPr>
        <w:pStyle w:val="Ipara"/>
        <w:rPr>
          <w:color w:val="000000"/>
        </w:rPr>
      </w:pPr>
      <w:r w:rsidRPr="00C9592C">
        <w:rPr>
          <w:color w:val="000000"/>
        </w:rPr>
        <w:tab/>
        <w:t>(b)</w:t>
      </w:r>
      <w:r w:rsidRPr="00C9592C">
        <w:rPr>
          <w:color w:val="000000"/>
        </w:rPr>
        <w:tab/>
        <w:t>other than to a particular person</w:t>
      </w:r>
      <w:r w:rsidR="00251D22" w:rsidRPr="00C9592C">
        <w:rPr>
          <w:color w:val="000000"/>
        </w:rPr>
        <w:t>.</w:t>
      </w:r>
    </w:p>
    <w:p w14:paraId="782027A4" w14:textId="6AF2B330" w:rsidR="008909E4" w:rsidRPr="00C9592C" w:rsidRDefault="00E52CC5" w:rsidP="00E52CC5">
      <w:pPr>
        <w:pStyle w:val="IMain"/>
        <w:rPr>
          <w:color w:val="000000"/>
        </w:rPr>
      </w:pPr>
      <w:r w:rsidRPr="00C9592C">
        <w:rPr>
          <w:color w:val="000000"/>
        </w:rPr>
        <w:tab/>
        <w:t>(2)</w:t>
      </w:r>
      <w:r w:rsidRPr="00C9592C">
        <w:rPr>
          <w:color w:val="000000"/>
        </w:rPr>
        <w:tab/>
        <w:t>The COVID-19 direction</w:t>
      </w:r>
      <w:r w:rsidR="008909E4" w:rsidRPr="00C9592C">
        <w:rPr>
          <w:color w:val="000000"/>
        </w:rPr>
        <w:t xml:space="preserve"> is a notifiable instrument.</w:t>
      </w:r>
    </w:p>
    <w:p w14:paraId="39163BB7" w14:textId="64F8F209" w:rsidR="000F2FA2" w:rsidRPr="00C9592C" w:rsidRDefault="00E52CC5" w:rsidP="00E52CC5">
      <w:pPr>
        <w:pStyle w:val="IMain"/>
        <w:rPr>
          <w:color w:val="000000"/>
        </w:rPr>
      </w:pPr>
      <w:r w:rsidRPr="00C9592C">
        <w:rPr>
          <w:color w:val="000000"/>
        </w:rPr>
        <w:tab/>
        <w:t>(3)</w:t>
      </w:r>
      <w:r w:rsidRPr="00C9592C">
        <w:rPr>
          <w:color w:val="000000"/>
        </w:rPr>
        <w:tab/>
        <w:t>In this section:</w:t>
      </w:r>
    </w:p>
    <w:p w14:paraId="3D6A1FE2" w14:textId="0B6EE769" w:rsidR="00E52CC5" w:rsidRPr="00C9592C" w:rsidRDefault="00E52CC5" w:rsidP="00C9592C">
      <w:pPr>
        <w:pStyle w:val="aDef"/>
        <w:rPr>
          <w:color w:val="000000"/>
        </w:rPr>
      </w:pPr>
      <w:r w:rsidRPr="00C9592C">
        <w:rPr>
          <w:rStyle w:val="charBoldItals"/>
        </w:rPr>
        <w:t>commencement day</w:t>
      </w:r>
      <w:r w:rsidRPr="00C9592C">
        <w:rPr>
          <w:color w:val="000000"/>
        </w:rPr>
        <w:t xml:space="preserve"> </w:t>
      </w:r>
      <w:r w:rsidRPr="00C9592C">
        <w:rPr>
          <w:bCs/>
          <w:iCs/>
          <w:color w:val="000000"/>
        </w:rPr>
        <w:t xml:space="preserve">means the day the </w:t>
      </w:r>
      <w:r w:rsidRPr="00C9592C">
        <w:rPr>
          <w:rStyle w:val="charItals"/>
        </w:rPr>
        <w:t>Public Health Amendment Act 2021</w:t>
      </w:r>
      <w:r w:rsidRPr="00C9592C">
        <w:rPr>
          <w:bCs/>
          <w:iCs/>
          <w:color w:val="000000"/>
        </w:rPr>
        <w:t>, section 3 commences.</w:t>
      </w:r>
      <w:r w:rsidRPr="00C9592C">
        <w:rPr>
          <w:color w:val="000000"/>
        </w:rPr>
        <w:t xml:space="preserve"> </w:t>
      </w:r>
    </w:p>
    <w:p w14:paraId="38B05587" w14:textId="7C58529E" w:rsidR="00E52CC5" w:rsidRPr="00C9592C" w:rsidRDefault="00E52CC5" w:rsidP="00C9592C">
      <w:pPr>
        <w:pStyle w:val="aDef"/>
        <w:rPr>
          <w:color w:val="000000"/>
        </w:rPr>
      </w:pPr>
      <w:r w:rsidRPr="00C9592C">
        <w:rPr>
          <w:rStyle w:val="charBoldItals"/>
        </w:rPr>
        <w:t>COVID-19 direction</w:t>
      </w:r>
      <w:r w:rsidRPr="00C9592C">
        <w:rPr>
          <w:color w:val="000000"/>
        </w:rPr>
        <w:t>—see section 120 (9)</w:t>
      </w:r>
      <w:r w:rsidR="005656DF" w:rsidRPr="00C9592C">
        <w:rPr>
          <w:color w:val="000000"/>
        </w:rPr>
        <w:t>.</w:t>
      </w:r>
    </w:p>
    <w:p w14:paraId="4720EE1C" w14:textId="2DFE664F" w:rsidR="001C75C6" w:rsidRPr="00C9592C" w:rsidRDefault="005D07CD" w:rsidP="00C9592C">
      <w:pPr>
        <w:pStyle w:val="aDef"/>
        <w:rPr>
          <w:color w:val="000000"/>
        </w:rPr>
      </w:pPr>
      <w:r w:rsidRPr="00C9592C">
        <w:rPr>
          <w:rStyle w:val="charBoldItals"/>
        </w:rPr>
        <w:t>given</w:t>
      </w:r>
      <w:r w:rsidR="00E8645A" w:rsidRPr="00C9592C">
        <w:rPr>
          <w:color w:val="000000"/>
        </w:rPr>
        <w:t>—</w:t>
      </w:r>
      <w:r w:rsidR="00CE4E11" w:rsidRPr="00C9592C">
        <w:rPr>
          <w:color w:val="000000"/>
        </w:rPr>
        <w:t xml:space="preserve">a COVID-19 direction to which this section applies is </w:t>
      </w:r>
      <w:r w:rsidR="00CE4E11" w:rsidRPr="00C9592C">
        <w:rPr>
          <w:rStyle w:val="charBoldItals"/>
        </w:rPr>
        <w:t>given</w:t>
      </w:r>
      <w:r w:rsidR="00CE4E11" w:rsidRPr="00C9592C">
        <w:rPr>
          <w:color w:val="000000"/>
        </w:rPr>
        <w:t xml:space="preserve"> when it is signed by the chief health officer</w:t>
      </w:r>
      <w:r w:rsidRPr="00C9592C">
        <w:rPr>
          <w:color w:val="000000"/>
        </w:rPr>
        <w:t>.</w:t>
      </w:r>
    </w:p>
    <w:p w14:paraId="2D324931" w14:textId="74832E62" w:rsidR="007460CF" w:rsidRPr="00C9592C" w:rsidRDefault="007460CF" w:rsidP="007460CF">
      <w:pPr>
        <w:pStyle w:val="IH5Sec"/>
        <w:rPr>
          <w:color w:val="000000"/>
        </w:rPr>
      </w:pPr>
      <w:r w:rsidRPr="00C9592C">
        <w:rPr>
          <w:color w:val="000000"/>
        </w:rPr>
        <w:t>120</w:t>
      </w:r>
      <w:r w:rsidR="003F23AD" w:rsidRPr="00C9592C">
        <w:rPr>
          <w:color w:val="000000"/>
        </w:rPr>
        <w:t>B</w:t>
      </w:r>
      <w:r w:rsidRPr="00C9592C">
        <w:rPr>
          <w:color w:val="000000"/>
        </w:rPr>
        <w:tab/>
      </w:r>
      <w:r w:rsidR="005656DF" w:rsidRPr="00C9592C">
        <w:rPr>
          <w:color w:val="000000"/>
        </w:rPr>
        <w:t>COVID-19 directions—</w:t>
      </w:r>
      <w:r w:rsidR="005D07CD" w:rsidRPr="00C9592C">
        <w:rPr>
          <w:color w:val="000000"/>
        </w:rPr>
        <w:t>offence</w:t>
      </w:r>
    </w:p>
    <w:p w14:paraId="7D2E99F0" w14:textId="532F2568" w:rsidR="007460CF" w:rsidRPr="00C9592C" w:rsidRDefault="007460CF" w:rsidP="007460CF">
      <w:pPr>
        <w:pStyle w:val="IMain"/>
        <w:rPr>
          <w:color w:val="000000"/>
        </w:rPr>
      </w:pPr>
      <w:r w:rsidRPr="00C9592C">
        <w:rPr>
          <w:color w:val="000000"/>
        </w:rPr>
        <w:tab/>
        <w:t>(</w:t>
      </w:r>
      <w:r w:rsidR="00F364C0" w:rsidRPr="00C9592C">
        <w:rPr>
          <w:color w:val="000000"/>
        </w:rPr>
        <w:t>1</w:t>
      </w:r>
      <w:r w:rsidRPr="00C9592C">
        <w:rPr>
          <w:color w:val="000000"/>
        </w:rPr>
        <w:t>)</w:t>
      </w:r>
      <w:r w:rsidRPr="00C9592C">
        <w:rPr>
          <w:color w:val="000000"/>
        </w:rPr>
        <w:tab/>
        <w:t>A person commits an offence if—</w:t>
      </w:r>
    </w:p>
    <w:p w14:paraId="7FD494C7" w14:textId="77777777" w:rsidR="007460CF" w:rsidRPr="00C9592C" w:rsidRDefault="007460CF" w:rsidP="007460CF">
      <w:pPr>
        <w:pStyle w:val="Ipara"/>
        <w:rPr>
          <w:color w:val="000000"/>
        </w:rPr>
      </w:pPr>
      <w:r w:rsidRPr="00C9592C">
        <w:rPr>
          <w:color w:val="000000"/>
        </w:rPr>
        <w:tab/>
        <w:t>(a)</w:t>
      </w:r>
      <w:r w:rsidRPr="00C9592C">
        <w:rPr>
          <w:color w:val="000000"/>
        </w:rPr>
        <w:tab/>
        <w:t>a COVID-19 direction is in force; and</w:t>
      </w:r>
    </w:p>
    <w:p w14:paraId="195C9B98" w14:textId="77777777" w:rsidR="007460CF" w:rsidRPr="00C9592C" w:rsidRDefault="007460CF" w:rsidP="00C9592C">
      <w:pPr>
        <w:pStyle w:val="Ipara"/>
        <w:keepNext/>
        <w:rPr>
          <w:color w:val="000000"/>
        </w:rPr>
      </w:pPr>
      <w:r w:rsidRPr="00C9592C">
        <w:rPr>
          <w:color w:val="000000"/>
        </w:rPr>
        <w:tab/>
        <w:t>(b)</w:t>
      </w:r>
      <w:r w:rsidRPr="00C9592C">
        <w:rPr>
          <w:color w:val="000000"/>
        </w:rPr>
        <w:tab/>
        <w:t>the person fails to comply with the direction.</w:t>
      </w:r>
    </w:p>
    <w:p w14:paraId="10C9CF18" w14:textId="77777777" w:rsidR="007460CF" w:rsidRPr="00C9592C" w:rsidRDefault="007460CF" w:rsidP="007460CF">
      <w:pPr>
        <w:pStyle w:val="Penalty"/>
        <w:rPr>
          <w:color w:val="000000"/>
        </w:rPr>
      </w:pPr>
      <w:r w:rsidRPr="00C9592C">
        <w:rPr>
          <w:color w:val="000000"/>
        </w:rPr>
        <w:t>Maximum penalty:  50 penalty units.</w:t>
      </w:r>
    </w:p>
    <w:p w14:paraId="291A7A07" w14:textId="57897608" w:rsidR="007460CF" w:rsidRPr="00C9592C" w:rsidRDefault="007460CF" w:rsidP="007460CF">
      <w:pPr>
        <w:pStyle w:val="IMain"/>
        <w:rPr>
          <w:color w:val="000000"/>
        </w:rPr>
      </w:pPr>
      <w:r w:rsidRPr="00C9592C">
        <w:rPr>
          <w:color w:val="000000"/>
        </w:rPr>
        <w:tab/>
        <w:t>(</w:t>
      </w:r>
      <w:r w:rsidR="00F364C0" w:rsidRPr="00C9592C">
        <w:rPr>
          <w:color w:val="000000"/>
        </w:rPr>
        <w:t>2</w:t>
      </w:r>
      <w:r w:rsidRPr="00C9592C">
        <w:rPr>
          <w:color w:val="000000"/>
        </w:rPr>
        <w:t>)</w:t>
      </w:r>
      <w:r w:rsidRPr="00C9592C">
        <w:rPr>
          <w:color w:val="000000"/>
        </w:rPr>
        <w:tab/>
        <w:t>Strict liability applies to subsection (</w:t>
      </w:r>
      <w:r w:rsidR="0078583E" w:rsidRPr="00C9592C">
        <w:rPr>
          <w:color w:val="000000"/>
        </w:rPr>
        <w:t>1</w:t>
      </w:r>
      <w:r w:rsidRPr="00C9592C">
        <w:rPr>
          <w:color w:val="000000"/>
        </w:rPr>
        <w:t>) (a).</w:t>
      </w:r>
    </w:p>
    <w:p w14:paraId="64E16622" w14:textId="2938FB43" w:rsidR="00A900C7" w:rsidRPr="00C9592C" w:rsidRDefault="00A900C7" w:rsidP="00C9592C">
      <w:pPr>
        <w:pStyle w:val="IMain"/>
        <w:keepNext/>
        <w:rPr>
          <w:color w:val="000000"/>
        </w:rPr>
      </w:pPr>
      <w:r w:rsidRPr="00C9592C">
        <w:rPr>
          <w:color w:val="000000"/>
        </w:rPr>
        <w:tab/>
        <w:t>(</w:t>
      </w:r>
      <w:r w:rsidR="00F364C0" w:rsidRPr="00C9592C">
        <w:rPr>
          <w:color w:val="000000"/>
        </w:rPr>
        <w:t>3</w:t>
      </w:r>
      <w:r w:rsidRPr="00C9592C">
        <w:rPr>
          <w:color w:val="000000"/>
        </w:rPr>
        <w:t>)</w:t>
      </w:r>
      <w:r w:rsidRPr="00C9592C">
        <w:rPr>
          <w:color w:val="000000"/>
        </w:rPr>
        <w:tab/>
        <w:t>Subsection (</w:t>
      </w:r>
      <w:r w:rsidR="0078583E" w:rsidRPr="00C9592C">
        <w:rPr>
          <w:color w:val="000000"/>
        </w:rPr>
        <w:t>1</w:t>
      </w:r>
      <w:r w:rsidRPr="00C9592C">
        <w:rPr>
          <w:color w:val="000000"/>
        </w:rPr>
        <w:t>) does not apply if a person has a reasonable excuse for failing to comply with the COVID-19 direction.</w:t>
      </w:r>
    </w:p>
    <w:p w14:paraId="3618073C" w14:textId="3C2F87B5" w:rsidR="00A900C7" w:rsidRPr="00C9592C" w:rsidRDefault="00A900C7" w:rsidP="00A900C7">
      <w:pPr>
        <w:pStyle w:val="aNote"/>
        <w:rPr>
          <w:color w:val="000000"/>
        </w:rPr>
      </w:pPr>
      <w:r w:rsidRPr="00C9592C">
        <w:rPr>
          <w:rStyle w:val="charItals"/>
          <w:color w:val="000000"/>
        </w:rPr>
        <w:t>Note</w:t>
      </w:r>
      <w:r w:rsidRPr="00C9592C">
        <w:rPr>
          <w:rStyle w:val="charItals"/>
          <w:color w:val="000000"/>
        </w:rPr>
        <w:tab/>
      </w:r>
      <w:r w:rsidRPr="00C9592C">
        <w:rPr>
          <w:color w:val="000000"/>
        </w:rPr>
        <w:t>The defendant has an evidential burden in relation to the matter mentioned in s (</w:t>
      </w:r>
      <w:r w:rsidR="0078583E" w:rsidRPr="00C9592C">
        <w:rPr>
          <w:color w:val="000000"/>
        </w:rPr>
        <w:t>3</w:t>
      </w:r>
      <w:r w:rsidRPr="00C9592C">
        <w:rPr>
          <w:color w:val="000000"/>
        </w:rPr>
        <w:t xml:space="preserve">) (see </w:t>
      </w:r>
      <w:hyperlink r:id="rId18" w:tooltip="A2002-51" w:history="1">
        <w:r w:rsidR="006D3CAC" w:rsidRPr="00C9592C">
          <w:rPr>
            <w:rStyle w:val="charCitHyperlinkAbbrev"/>
          </w:rPr>
          <w:t>Criminal Code</w:t>
        </w:r>
      </w:hyperlink>
      <w:r w:rsidRPr="00C9592C">
        <w:rPr>
          <w:color w:val="000000"/>
        </w:rPr>
        <w:t>, s 58).</w:t>
      </w:r>
    </w:p>
    <w:p w14:paraId="2EABAD78" w14:textId="0C6C8BC5" w:rsidR="00F364C0" w:rsidRPr="00C9592C" w:rsidRDefault="00A4620B" w:rsidP="00A4620B">
      <w:pPr>
        <w:pStyle w:val="IMain"/>
        <w:rPr>
          <w:color w:val="000000"/>
        </w:rPr>
      </w:pPr>
      <w:r w:rsidRPr="00C9592C">
        <w:rPr>
          <w:color w:val="000000"/>
        </w:rPr>
        <w:tab/>
        <w:t>(</w:t>
      </w:r>
      <w:r w:rsidR="00F364C0" w:rsidRPr="00C9592C">
        <w:rPr>
          <w:color w:val="000000"/>
        </w:rPr>
        <w:t>4</w:t>
      </w:r>
      <w:r w:rsidRPr="00C9592C">
        <w:rPr>
          <w:color w:val="000000"/>
        </w:rPr>
        <w:t>)</w:t>
      </w:r>
      <w:r w:rsidRPr="00C9592C">
        <w:rPr>
          <w:color w:val="000000"/>
        </w:rPr>
        <w:tab/>
      </w:r>
      <w:r w:rsidR="00F364C0" w:rsidRPr="00C9592C">
        <w:rPr>
          <w:color w:val="000000"/>
        </w:rPr>
        <w:t>For subsection (</w:t>
      </w:r>
      <w:r w:rsidR="0078583E" w:rsidRPr="00C9592C">
        <w:rPr>
          <w:color w:val="000000"/>
        </w:rPr>
        <w:t>1</w:t>
      </w:r>
      <w:r w:rsidR="00F364C0" w:rsidRPr="00C9592C">
        <w:rPr>
          <w:color w:val="000000"/>
        </w:rPr>
        <w:t>), it does not matter if the direction was given</w:t>
      </w:r>
      <w:r w:rsidR="00EC2DA6" w:rsidRPr="00C9592C">
        <w:rPr>
          <w:color w:val="000000"/>
        </w:rPr>
        <w:t xml:space="preserve"> before, on or after the commencement day.</w:t>
      </w:r>
    </w:p>
    <w:p w14:paraId="26ED3E06" w14:textId="3F63558A" w:rsidR="00A4620B" w:rsidRPr="00C9592C" w:rsidRDefault="00F364C0" w:rsidP="00F364C0">
      <w:pPr>
        <w:pStyle w:val="IMain"/>
      </w:pPr>
      <w:r w:rsidRPr="00C9592C">
        <w:lastRenderedPageBreak/>
        <w:tab/>
        <w:t>(5)</w:t>
      </w:r>
      <w:r w:rsidRPr="00C9592C">
        <w:tab/>
      </w:r>
      <w:r w:rsidR="00A4620B" w:rsidRPr="00C9592C">
        <w:t>Before requiring a person to comply with a COVID-19 direction, an authorised officer must, if reasonably practicable, warn the person that failure to comply with the direction without a reasonable excuse is an offence.</w:t>
      </w:r>
    </w:p>
    <w:p w14:paraId="7671383B" w14:textId="777C1ADE" w:rsidR="00A4620B" w:rsidRPr="00C9592C" w:rsidRDefault="00A4620B" w:rsidP="00A4620B">
      <w:pPr>
        <w:pStyle w:val="IMain"/>
        <w:rPr>
          <w:color w:val="000000"/>
        </w:rPr>
      </w:pPr>
      <w:r w:rsidRPr="00C9592C">
        <w:rPr>
          <w:color w:val="000000"/>
        </w:rPr>
        <w:tab/>
        <w:t>(</w:t>
      </w:r>
      <w:r w:rsidR="00F364C0" w:rsidRPr="00C9592C">
        <w:rPr>
          <w:color w:val="000000"/>
        </w:rPr>
        <w:t>6</w:t>
      </w:r>
      <w:r w:rsidRPr="00C9592C">
        <w:rPr>
          <w:color w:val="000000"/>
        </w:rPr>
        <w:t>)</w:t>
      </w:r>
      <w:r w:rsidRPr="00C9592C">
        <w:rPr>
          <w:color w:val="000000"/>
        </w:rPr>
        <w:tab/>
        <w:t>Failure by an authorised officer to comply with subsection (5) does not affect—</w:t>
      </w:r>
    </w:p>
    <w:p w14:paraId="70871748" w14:textId="77777777" w:rsidR="00A4620B" w:rsidRPr="00C9592C" w:rsidRDefault="00A4620B" w:rsidP="00A4620B">
      <w:pPr>
        <w:pStyle w:val="Ipara"/>
        <w:rPr>
          <w:color w:val="000000"/>
        </w:rPr>
      </w:pPr>
      <w:r w:rsidRPr="00C9592C">
        <w:rPr>
          <w:color w:val="000000"/>
        </w:rPr>
        <w:tab/>
        <w:t>(a)</w:t>
      </w:r>
      <w:r w:rsidRPr="00C9592C">
        <w:rPr>
          <w:color w:val="000000"/>
        </w:rPr>
        <w:tab/>
        <w:t>the liability of the offender to be prosecuted for the offence; or</w:t>
      </w:r>
    </w:p>
    <w:p w14:paraId="6E17ED08" w14:textId="09951C12" w:rsidR="00A4620B" w:rsidRPr="00C9592C" w:rsidRDefault="00A4620B" w:rsidP="00A4620B">
      <w:pPr>
        <w:pStyle w:val="Ipara"/>
        <w:rPr>
          <w:color w:val="000000"/>
        </w:rPr>
      </w:pPr>
      <w:r w:rsidRPr="00C9592C">
        <w:rPr>
          <w:color w:val="000000"/>
        </w:rPr>
        <w:tab/>
        <w:t>(b)</w:t>
      </w:r>
      <w:r w:rsidRPr="00C9592C">
        <w:rPr>
          <w:color w:val="000000"/>
        </w:rPr>
        <w:tab/>
        <w:t>an infringement notice given to the offender for the offence.</w:t>
      </w:r>
    </w:p>
    <w:p w14:paraId="1CC2D3C1" w14:textId="2AC2C877" w:rsidR="00D07D62" w:rsidRPr="00C9592C" w:rsidRDefault="00D07D62" w:rsidP="00D07D62">
      <w:pPr>
        <w:pStyle w:val="IMain"/>
        <w:rPr>
          <w:color w:val="000000"/>
        </w:rPr>
      </w:pPr>
      <w:r w:rsidRPr="00C9592C">
        <w:rPr>
          <w:color w:val="000000"/>
        </w:rPr>
        <w:tab/>
        <w:t>(</w:t>
      </w:r>
      <w:r w:rsidR="00F364C0" w:rsidRPr="00C9592C">
        <w:rPr>
          <w:color w:val="000000"/>
        </w:rPr>
        <w:t>7</w:t>
      </w:r>
      <w:r w:rsidRPr="00C9592C">
        <w:rPr>
          <w:color w:val="000000"/>
        </w:rPr>
        <w:t>)</w:t>
      </w:r>
      <w:r w:rsidRPr="00C9592C">
        <w:rPr>
          <w:color w:val="000000"/>
        </w:rPr>
        <w:tab/>
        <w:t>In this section:</w:t>
      </w:r>
    </w:p>
    <w:p w14:paraId="79426070" w14:textId="77777777" w:rsidR="00D07D62" w:rsidRPr="00C9592C" w:rsidRDefault="00D07D62" w:rsidP="00C9592C">
      <w:pPr>
        <w:pStyle w:val="aDef"/>
        <w:rPr>
          <w:color w:val="000000"/>
        </w:rPr>
      </w:pPr>
      <w:r w:rsidRPr="00C9592C">
        <w:rPr>
          <w:rStyle w:val="charBoldItals"/>
        </w:rPr>
        <w:t>commencement day</w:t>
      </w:r>
      <w:r w:rsidRPr="00C9592C">
        <w:rPr>
          <w:bCs/>
          <w:iCs/>
          <w:color w:val="000000"/>
        </w:rPr>
        <w:t>—see section 120A (3).</w:t>
      </w:r>
      <w:r w:rsidRPr="00C9592C">
        <w:rPr>
          <w:color w:val="000000"/>
        </w:rPr>
        <w:t xml:space="preserve"> </w:t>
      </w:r>
    </w:p>
    <w:p w14:paraId="491098CD" w14:textId="70EBD7DE" w:rsidR="00D07D62" w:rsidRPr="00C9592C" w:rsidRDefault="00D07D62" w:rsidP="00C9592C">
      <w:pPr>
        <w:pStyle w:val="aDef"/>
        <w:rPr>
          <w:color w:val="000000"/>
        </w:rPr>
      </w:pPr>
      <w:r w:rsidRPr="00C9592C">
        <w:rPr>
          <w:rStyle w:val="charBoldItals"/>
        </w:rPr>
        <w:t>COVID-19 direction</w:t>
      </w:r>
      <w:r w:rsidRPr="00C9592C">
        <w:rPr>
          <w:color w:val="000000"/>
        </w:rPr>
        <w:t>—see section 120 (9).</w:t>
      </w:r>
    </w:p>
    <w:p w14:paraId="22C55763" w14:textId="4C5DFE0F" w:rsidR="00E8645A" w:rsidRPr="00C9592C" w:rsidRDefault="00F364C0" w:rsidP="00C9592C">
      <w:pPr>
        <w:pStyle w:val="aDef"/>
        <w:rPr>
          <w:color w:val="000000"/>
        </w:rPr>
      </w:pPr>
      <w:r w:rsidRPr="00C9592C">
        <w:rPr>
          <w:rStyle w:val="charBoldItals"/>
        </w:rPr>
        <w:t>given</w:t>
      </w:r>
      <w:r w:rsidRPr="00C9592C">
        <w:rPr>
          <w:color w:val="000000"/>
        </w:rPr>
        <w:t>, in relation to a COVID-19 direction to which section 120A applies—see section 120A (3).</w:t>
      </w:r>
    </w:p>
    <w:p w14:paraId="11A83268" w14:textId="5498BE3A" w:rsidR="005D07CD" w:rsidRPr="00C9592C" w:rsidRDefault="005D07CD" w:rsidP="005D07CD">
      <w:pPr>
        <w:pStyle w:val="IH5Sec"/>
        <w:rPr>
          <w:color w:val="000000"/>
        </w:rPr>
      </w:pPr>
      <w:r w:rsidRPr="00C9592C">
        <w:rPr>
          <w:color w:val="000000"/>
        </w:rPr>
        <w:t>120</w:t>
      </w:r>
      <w:r w:rsidR="00D07D62" w:rsidRPr="00C9592C">
        <w:rPr>
          <w:color w:val="000000"/>
        </w:rPr>
        <w:t>C</w:t>
      </w:r>
      <w:r w:rsidRPr="00C9592C">
        <w:rPr>
          <w:color w:val="000000"/>
        </w:rPr>
        <w:tab/>
        <w:t>COVID-19 directions—cautioning requirements</w:t>
      </w:r>
    </w:p>
    <w:p w14:paraId="7CA28AA2" w14:textId="48E332DB" w:rsidR="005D07CD" w:rsidRPr="00C9592C" w:rsidRDefault="005D07CD" w:rsidP="005D07CD">
      <w:pPr>
        <w:pStyle w:val="IMain"/>
        <w:rPr>
          <w:color w:val="000000"/>
        </w:rPr>
      </w:pPr>
      <w:r w:rsidRPr="00C9592C">
        <w:rPr>
          <w:color w:val="000000"/>
        </w:rPr>
        <w:tab/>
        <w:t>(</w:t>
      </w:r>
      <w:r w:rsidR="00EC2DA6" w:rsidRPr="00C9592C">
        <w:rPr>
          <w:color w:val="000000"/>
        </w:rPr>
        <w:t>1</w:t>
      </w:r>
      <w:r w:rsidRPr="00C9592C">
        <w:rPr>
          <w:color w:val="000000"/>
        </w:rPr>
        <w:t>)</w:t>
      </w:r>
      <w:r w:rsidRPr="00C9592C">
        <w:rPr>
          <w:color w:val="000000"/>
        </w:rPr>
        <w:tab/>
        <w:t>Subsection (</w:t>
      </w:r>
      <w:r w:rsidR="00EC2DA6" w:rsidRPr="00C9592C">
        <w:rPr>
          <w:color w:val="000000"/>
        </w:rPr>
        <w:t>2</w:t>
      </w:r>
      <w:r w:rsidRPr="00C9592C">
        <w:rPr>
          <w:color w:val="000000"/>
        </w:rPr>
        <w:t>) applies if a police officer believes a person who is 18 years old or older has committed an offence against section 120</w:t>
      </w:r>
      <w:r w:rsidR="00A4620B" w:rsidRPr="00C9592C">
        <w:rPr>
          <w:color w:val="000000"/>
        </w:rPr>
        <w:t>B</w:t>
      </w:r>
      <w:r w:rsidRPr="00C9592C">
        <w:rPr>
          <w:color w:val="000000"/>
        </w:rPr>
        <w:t> (</w:t>
      </w:r>
      <w:r w:rsidR="0078583E" w:rsidRPr="00C9592C">
        <w:rPr>
          <w:color w:val="000000"/>
        </w:rPr>
        <w:t>1</w:t>
      </w:r>
      <w:r w:rsidRPr="00C9592C">
        <w:rPr>
          <w:color w:val="000000"/>
        </w:rPr>
        <w:t xml:space="preserve">) in relation to a failure to comply with a </w:t>
      </w:r>
      <w:r w:rsidR="00A4620B" w:rsidRPr="00C9592C">
        <w:rPr>
          <w:color w:val="000000"/>
        </w:rPr>
        <w:t xml:space="preserve">COVID-19 </w:t>
      </w:r>
      <w:r w:rsidRPr="00C9592C">
        <w:rPr>
          <w:color w:val="000000"/>
        </w:rPr>
        <w:t>direction</w:t>
      </w:r>
      <w:r w:rsidR="00EC2DA6" w:rsidRPr="00C9592C">
        <w:rPr>
          <w:color w:val="000000"/>
        </w:rPr>
        <w:t xml:space="preserve">, </w:t>
      </w:r>
      <w:r w:rsidR="00EC2DA6" w:rsidRPr="00C9592C">
        <w:t>regardless of whether the direction was given before, on or after the commencement day</w:t>
      </w:r>
      <w:r w:rsidRPr="00C9592C">
        <w:rPr>
          <w:color w:val="000000"/>
        </w:rPr>
        <w:t>.</w:t>
      </w:r>
    </w:p>
    <w:p w14:paraId="02AD544E" w14:textId="01AF09FC" w:rsidR="005D07CD" w:rsidRPr="00C9592C" w:rsidRDefault="005D07CD" w:rsidP="00C9592C">
      <w:pPr>
        <w:pStyle w:val="IMain"/>
        <w:keepNext/>
        <w:rPr>
          <w:color w:val="000000"/>
        </w:rPr>
      </w:pPr>
      <w:r w:rsidRPr="00C9592C">
        <w:rPr>
          <w:color w:val="000000"/>
        </w:rPr>
        <w:tab/>
        <w:t>(</w:t>
      </w:r>
      <w:r w:rsidR="00EC2DA6" w:rsidRPr="00C9592C">
        <w:rPr>
          <w:color w:val="000000"/>
        </w:rPr>
        <w:t>2</w:t>
      </w:r>
      <w:r w:rsidRPr="00C9592C">
        <w:rPr>
          <w:color w:val="000000"/>
        </w:rPr>
        <w:t>)</w:t>
      </w:r>
      <w:r w:rsidRPr="00C9592C">
        <w:rPr>
          <w:color w:val="000000"/>
        </w:rPr>
        <w:tab/>
        <w:t xml:space="preserve">Before questioning the person about whether they have a reasonable excuse for not complying with the </w:t>
      </w:r>
      <w:r w:rsidR="00A4620B" w:rsidRPr="00C9592C">
        <w:rPr>
          <w:color w:val="000000"/>
        </w:rPr>
        <w:t xml:space="preserve">COVID-19 </w:t>
      </w:r>
      <w:r w:rsidRPr="00C9592C">
        <w:rPr>
          <w:color w:val="000000"/>
        </w:rPr>
        <w:t>direction, the police officer may warn them that they do not have to answer the question or do anything but that anything they say or do may be used in evidence.</w:t>
      </w:r>
    </w:p>
    <w:p w14:paraId="4E87D3BB" w14:textId="0676087E" w:rsidR="005D07CD" w:rsidRPr="00C9592C" w:rsidRDefault="005D07CD" w:rsidP="005D07CD">
      <w:pPr>
        <w:pStyle w:val="aNote"/>
        <w:rPr>
          <w:color w:val="000000"/>
        </w:rPr>
      </w:pPr>
      <w:r w:rsidRPr="00C9592C">
        <w:rPr>
          <w:rStyle w:val="charItals"/>
          <w:color w:val="000000"/>
        </w:rPr>
        <w:t>Note</w:t>
      </w:r>
      <w:r w:rsidRPr="00C9592C">
        <w:rPr>
          <w:rStyle w:val="charItals"/>
          <w:color w:val="000000"/>
        </w:rPr>
        <w:tab/>
      </w:r>
      <w:r w:rsidRPr="00C9592C">
        <w:rPr>
          <w:color w:val="000000"/>
        </w:rPr>
        <w:t xml:space="preserve">The </w:t>
      </w:r>
      <w:hyperlink r:id="rId19" w:tooltip="A2001-14" w:history="1">
        <w:r w:rsidR="006D3CAC" w:rsidRPr="00C9592C">
          <w:rPr>
            <w:rStyle w:val="charCitHyperlinkAbbrev"/>
          </w:rPr>
          <w:t>Legislation Act</w:t>
        </w:r>
      </w:hyperlink>
      <w:r w:rsidRPr="00C9592C">
        <w:rPr>
          <w:color w:val="000000"/>
        </w:rPr>
        <w:t>,</w:t>
      </w:r>
      <w:r w:rsidRPr="00C9592C">
        <w:t xml:space="preserve"> </w:t>
      </w:r>
      <w:r w:rsidRPr="00C9592C">
        <w:rPr>
          <w:color w:val="000000"/>
        </w:rPr>
        <w:t>s 170 deals with the application of the privilege against self-incrimination.</w:t>
      </w:r>
    </w:p>
    <w:p w14:paraId="4BD28AE5" w14:textId="60F64DC9" w:rsidR="005D07CD" w:rsidRPr="00C9592C" w:rsidRDefault="005D07CD" w:rsidP="00E95A5C">
      <w:pPr>
        <w:pStyle w:val="IMain"/>
        <w:keepNext/>
        <w:rPr>
          <w:color w:val="000000"/>
        </w:rPr>
      </w:pPr>
      <w:r w:rsidRPr="00C9592C">
        <w:rPr>
          <w:color w:val="000000"/>
        </w:rPr>
        <w:lastRenderedPageBreak/>
        <w:tab/>
        <w:t>(</w:t>
      </w:r>
      <w:r w:rsidR="00EC2DA6" w:rsidRPr="00C9592C">
        <w:rPr>
          <w:color w:val="000000"/>
        </w:rPr>
        <w:t>3</w:t>
      </w:r>
      <w:r w:rsidRPr="00C9592C">
        <w:rPr>
          <w:color w:val="000000"/>
        </w:rPr>
        <w:t>)</w:t>
      </w:r>
      <w:r w:rsidRPr="00C9592C">
        <w:rPr>
          <w:color w:val="000000"/>
        </w:rPr>
        <w:tab/>
        <w:t>Subsection (</w:t>
      </w:r>
      <w:r w:rsidR="00EC2DA6" w:rsidRPr="00C9592C">
        <w:rPr>
          <w:color w:val="000000"/>
        </w:rPr>
        <w:t>4</w:t>
      </w:r>
      <w:r w:rsidRPr="00C9592C">
        <w:rPr>
          <w:color w:val="000000"/>
        </w:rPr>
        <w:t>) applies if a police officer—</w:t>
      </w:r>
    </w:p>
    <w:p w14:paraId="67275B7D" w14:textId="467DEBEE" w:rsidR="005D07CD" w:rsidRPr="00C9592C" w:rsidRDefault="005D07CD" w:rsidP="00E95A5C">
      <w:pPr>
        <w:pStyle w:val="Ipara"/>
        <w:keepNext/>
        <w:rPr>
          <w:color w:val="000000"/>
        </w:rPr>
      </w:pPr>
      <w:r w:rsidRPr="00C9592C">
        <w:rPr>
          <w:color w:val="000000"/>
        </w:rPr>
        <w:tab/>
        <w:t>(a)</w:t>
      </w:r>
      <w:r w:rsidRPr="00C9592C">
        <w:rPr>
          <w:color w:val="000000"/>
        </w:rPr>
        <w:tab/>
        <w:t>gives a warning under subsection (</w:t>
      </w:r>
      <w:r w:rsidR="00EC2DA6" w:rsidRPr="00C9592C">
        <w:rPr>
          <w:color w:val="000000"/>
        </w:rPr>
        <w:t>2</w:t>
      </w:r>
      <w:r w:rsidRPr="00C9592C">
        <w:rPr>
          <w:color w:val="000000"/>
        </w:rPr>
        <w:t>)</w:t>
      </w:r>
      <w:r w:rsidR="00E02536" w:rsidRPr="00C9592C">
        <w:rPr>
          <w:color w:val="000000"/>
        </w:rPr>
        <w:t>;</w:t>
      </w:r>
      <w:r w:rsidRPr="00C9592C">
        <w:rPr>
          <w:color w:val="000000"/>
        </w:rPr>
        <w:t xml:space="preserve"> and</w:t>
      </w:r>
    </w:p>
    <w:p w14:paraId="6BEDC49E" w14:textId="77777777" w:rsidR="005D07CD" w:rsidRPr="00C9592C" w:rsidRDefault="005D07CD" w:rsidP="005D07CD">
      <w:pPr>
        <w:pStyle w:val="Ipara"/>
        <w:rPr>
          <w:color w:val="000000"/>
        </w:rPr>
      </w:pPr>
      <w:r w:rsidRPr="00C9592C">
        <w:rPr>
          <w:color w:val="000000"/>
        </w:rPr>
        <w:tab/>
        <w:t>(b)</w:t>
      </w:r>
      <w:r w:rsidRPr="00C9592C">
        <w:rPr>
          <w:color w:val="000000"/>
        </w:rPr>
        <w:tab/>
        <w:t>intends to—</w:t>
      </w:r>
    </w:p>
    <w:p w14:paraId="1B9CC50E" w14:textId="6FC891ED" w:rsidR="005D07CD" w:rsidRPr="00C9592C" w:rsidRDefault="005D07CD" w:rsidP="005D07CD">
      <w:pPr>
        <w:pStyle w:val="Isubpara"/>
        <w:rPr>
          <w:color w:val="000000"/>
        </w:rPr>
      </w:pPr>
      <w:r w:rsidRPr="00C9592C">
        <w:rPr>
          <w:color w:val="000000"/>
        </w:rPr>
        <w:tab/>
        <w:t>(</w:t>
      </w:r>
      <w:proofErr w:type="spellStart"/>
      <w:r w:rsidRPr="00C9592C">
        <w:rPr>
          <w:color w:val="000000"/>
        </w:rPr>
        <w:t>i</w:t>
      </w:r>
      <w:proofErr w:type="spellEnd"/>
      <w:r w:rsidRPr="00C9592C">
        <w:rPr>
          <w:color w:val="000000"/>
        </w:rPr>
        <w:t>)</w:t>
      </w:r>
      <w:r w:rsidRPr="00C9592C">
        <w:rPr>
          <w:color w:val="000000"/>
        </w:rPr>
        <w:tab/>
        <w:t>serve an infringement notice on the person in relation to an offence against section 120</w:t>
      </w:r>
      <w:r w:rsidR="00A4620B" w:rsidRPr="00C9592C">
        <w:rPr>
          <w:color w:val="000000"/>
        </w:rPr>
        <w:t>B</w:t>
      </w:r>
      <w:r w:rsidRPr="00C9592C">
        <w:rPr>
          <w:color w:val="000000"/>
        </w:rPr>
        <w:t> (</w:t>
      </w:r>
      <w:r w:rsidR="0078583E" w:rsidRPr="00C9592C">
        <w:rPr>
          <w:color w:val="000000"/>
        </w:rPr>
        <w:t>1</w:t>
      </w:r>
      <w:r w:rsidRPr="00C9592C">
        <w:rPr>
          <w:color w:val="000000"/>
        </w:rPr>
        <w:t>); or</w:t>
      </w:r>
    </w:p>
    <w:p w14:paraId="6840740A" w14:textId="77777777" w:rsidR="005D07CD" w:rsidRPr="00C9592C" w:rsidRDefault="005D07CD" w:rsidP="005D07CD">
      <w:pPr>
        <w:pStyle w:val="Isubpara"/>
        <w:rPr>
          <w:color w:val="000000"/>
        </w:rPr>
      </w:pPr>
      <w:r w:rsidRPr="00C9592C">
        <w:rPr>
          <w:color w:val="000000"/>
        </w:rPr>
        <w:tab/>
        <w:t>(ii)</w:t>
      </w:r>
      <w:r w:rsidRPr="00C9592C">
        <w:rPr>
          <w:color w:val="000000"/>
        </w:rPr>
        <w:tab/>
        <w:t>take no further action against the person in relation to the offence.</w:t>
      </w:r>
    </w:p>
    <w:p w14:paraId="0BB08831" w14:textId="7930862A" w:rsidR="005D07CD" w:rsidRPr="00C9592C" w:rsidRDefault="005D07CD" w:rsidP="00C9592C">
      <w:pPr>
        <w:pStyle w:val="IMain"/>
        <w:keepNext/>
        <w:rPr>
          <w:color w:val="000000"/>
        </w:rPr>
      </w:pPr>
      <w:r w:rsidRPr="00C9592C">
        <w:rPr>
          <w:color w:val="000000"/>
        </w:rPr>
        <w:tab/>
        <w:t>(</w:t>
      </w:r>
      <w:r w:rsidR="00E02536" w:rsidRPr="00C9592C">
        <w:rPr>
          <w:color w:val="000000"/>
        </w:rPr>
        <w:t>4</w:t>
      </w:r>
      <w:r w:rsidRPr="00C9592C">
        <w:rPr>
          <w:color w:val="000000"/>
        </w:rPr>
        <w:t>)</w:t>
      </w:r>
      <w:r w:rsidRPr="00C9592C">
        <w:rPr>
          <w:color w:val="000000"/>
        </w:rPr>
        <w:tab/>
        <w:t xml:space="preserve">The </w:t>
      </w:r>
      <w:hyperlink r:id="rId20" w:tooltip="A1900-40" w:history="1">
        <w:r w:rsidR="006D3CAC" w:rsidRPr="00C9592C">
          <w:rPr>
            <w:rStyle w:val="charCitHyperlinkItal"/>
          </w:rPr>
          <w:t>Crimes Act 1900</w:t>
        </w:r>
      </w:hyperlink>
      <w:r w:rsidRPr="00C9592C">
        <w:rPr>
          <w:color w:val="000000"/>
        </w:rPr>
        <w:t>, section 187 (1) does not apply to the relevant infringement notice offence in relation to the questioning mentioned in subsection (</w:t>
      </w:r>
      <w:r w:rsidR="0078583E" w:rsidRPr="00C9592C">
        <w:rPr>
          <w:color w:val="000000"/>
        </w:rPr>
        <w:t>2</w:t>
      </w:r>
      <w:r w:rsidRPr="00C9592C">
        <w:rPr>
          <w:color w:val="000000"/>
        </w:rPr>
        <w:t>).</w:t>
      </w:r>
    </w:p>
    <w:p w14:paraId="0E656A23" w14:textId="3EDA5D30" w:rsidR="005D07CD" w:rsidRPr="00C9592C" w:rsidRDefault="005D07CD" w:rsidP="005D07CD">
      <w:pPr>
        <w:pStyle w:val="aNote"/>
        <w:rPr>
          <w:color w:val="000000"/>
        </w:rPr>
      </w:pPr>
      <w:r w:rsidRPr="00C9592C">
        <w:rPr>
          <w:rStyle w:val="charItals"/>
        </w:rPr>
        <w:t>Note</w:t>
      </w:r>
      <w:r w:rsidRPr="00C9592C">
        <w:rPr>
          <w:rStyle w:val="charItals"/>
        </w:rPr>
        <w:tab/>
      </w:r>
      <w:r w:rsidRPr="00C9592C">
        <w:rPr>
          <w:color w:val="000000"/>
        </w:rPr>
        <w:t xml:space="preserve">The </w:t>
      </w:r>
      <w:hyperlink r:id="rId21" w:tooltip="A1900-40" w:history="1">
        <w:r w:rsidR="006D3CAC" w:rsidRPr="00C9592C">
          <w:rPr>
            <w:rStyle w:val="charCitHyperlinkItal"/>
          </w:rPr>
          <w:t>Crimes Act 1900</w:t>
        </w:r>
      </w:hyperlink>
      <w:r w:rsidRPr="00C9592C">
        <w:rPr>
          <w:color w:val="000000"/>
        </w:rPr>
        <w:t xml:space="preserve">, s 187 (1) applies the </w:t>
      </w:r>
      <w:hyperlink r:id="rId22" w:tooltip="No 12, 1914 (Cwlth)" w:history="1">
        <w:r w:rsidR="006D3CAC" w:rsidRPr="00C9592C">
          <w:rPr>
            <w:rStyle w:val="charCitHyperlinkItal"/>
          </w:rPr>
          <w:t>Crimes Act 1914</w:t>
        </w:r>
      </w:hyperlink>
      <w:r w:rsidRPr="00C9592C">
        <w:rPr>
          <w:color w:val="000000"/>
        </w:rPr>
        <w:t xml:space="preserve"> (Cwlth), </w:t>
      </w:r>
      <w:proofErr w:type="spellStart"/>
      <w:r w:rsidRPr="00C9592C">
        <w:rPr>
          <w:color w:val="000000"/>
        </w:rPr>
        <w:t>pt</w:t>
      </w:r>
      <w:proofErr w:type="spellEnd"/>
      <w:r w:rsidRPr="00C9592C">
        <w:rPr>
          <w:color w:val="000000"/>
        </w:rPr>
        <w:t> 1C (Investigation of Commonwealth offences) and the schedule (Form of explanation under section 23V) to ACT offences not punishable by imprisonment, or punishable by imprisonment for 12 months or less.</w:t>
      </w:r>
    </w:p>
    <w:p w14:paraId="63A58C3E" w14:textId="3F529B47" w:rsidR="005D07CD" w:rsidRPr="00C9592C" w:rsidRDefault="005D07CD" w:rsidP="005D07CD">
      <w:pPr>
        <w:pStyle w:val="IMain"/>
        <w:rPr>
          <w:color w:val="000000"/>
        </w:rPr>
      </w:pPr>
      <w:r w:rsidRPr="00C9592C">
        <w:rPr>
          <w:color w:val="000000"/>
        </w:rPr>
        <w:tab/>
        <w:t>(</w:t>
      </w:r>
      <w:r w:rsidR="00E02536" w:rsidRPr="00C9592C">
        <w:rPr>
          <w:color w:val="000000"/>
        </w:rPr>
        <w:t>5</w:t>
      </w:r>
      <w:r w:rsidRPr="00C9592C">
        <w:rPr>
          <w:color w:val="000000"/>
        </w:rPr>
        <w:t>)</w:t>
      </w:r>
      <w:r w:rsidRPr="00C9592C">
        <w:rPr>
          <w:color w:val="000000"/>
        </w:rPr>
        <w:tab/>
        <w:t>In this section:</w:t>
      </w:r>
    </w:p>
    <w:p w14:paraId="51F4162F" w14:textId="7532EB98" w:rsidR="00A4620B" w:rsidRPr="00C9592C" w:rsidRDefault="00A4620B" w:rsidP="00C9592C">
      <w:pPr>
        <w:pStyle w:val="aDef"/>
        <w:rPr>
          <w:color w:val="000000"/>
        </w:rPr>
      </w:pPr>
      <w:r w:rsidRPr="00C9592C">
        <w:rPr>
          <w:rStyle w:val="charBoldItals"/>
        </w:rPr>
        <w:t>COVID-19 direction</w:t>
      </w:r>
      <w:r w:rsidRPr="00C9592C">
        <w:rPr>
          <w:color w:val="000000"/>
        </w:rPr>
        <w:t>—see section 120 (9).</w:t>
      </w:r>
    </w:p>
    <w:p w14:paraId="3D851FD4" w14:textId="01F7BFF7" w:rsidR="00E8645A" w:rsidRPr="00C9592C" w:rsidRDefault="00F364C0" w:rsidP="00C9592C">
      <w:pPr>
        <w:pStyle w:val="aDef"/>
        <w:rPr>
          <w:color w:val="000000"/>
        </w:rPr>
      </w:pPr>
      <w:r w:rsidRPr="00C9592C">
        <w:rPr>
          <w:rStyle w:val="charBoldItals"/>
        </w:rPr>
        <w:t>given</w:t>
      </w:r>
      <w:r w:rsidRPr="00C9592C">
        <w:rPr>
          <w:color w:val="000000"/>
        </w:rPr>
        <w:t>, in relation to a COVID-19 direction to which section 120A applies—see section 120A (3).</w:t>
      </w:r>
    </w:p>
    <w:p w14:paraId="610203F5" w14:textId="5A35D5D9" w:rsidR="005D07CD" w:rsidRPr="00C9592C" w:rsidRDefault="005D07CD" w:rsidP="005D07CD">
      <w:pPr>
        <w:pStyle w:val="aDef"/>
        <w:numPr>
          <w:ilvl w:val="5"/>
          <w:numId w:val="0"/>
        </w:numPr>
        <w:ind w:left="1100"/>
        <w:rPr>
          <w:color w:val="000000"/>
        </w:rPr>
      </w:pPr>
      <w:r w:rsidRPr="00C9592C">
        <w:rPr>
          <w:rStyle w:val="charBoldItals"/>
          <w:color w:val="000000"/>
        </w:rPr>
        <w:t>infringement notice</w:t>
      </w:r>
      <w:r w:rsidRPr="00C9592C">
        <w:rPr>
          <w:color w:val="000000"/>
        </w:rPr>
        <w:t xml:space="preserve">—see the </w:t>
      </w:r>
      <w:hyperlink r:id="rId23" w:tooltip="A1930-21" w:history="1">
        <w:r w:rsidR="006D3CAC" w:rsidRPr="00C9592C">
          <w:rPr>
            <w:rStyle w:val="charCitHyperlinkItal"/>
          </w:rPr>
          <w:t>Magistrates Court Act 1930</w:t>
        </w:r>
      </w:hyperlink>
      <w:r w:rsidRPr="00C9592C">
        <w:rPr>
          <w:color w:val="000000"/>
        </w:rPr>
        <w:t>, section 117.</w:t>
      </w:r>
    </w:p>
    <w:p w14:paraId="255EBB40" w14:textId="5E59D6BF" w:rsidR="005D07CD" w:rsidRPr="00C9592C" w:rsidRDefault="005D07CD" w:rsidP="00C9592C">
      <w:pPr>
        <w:pStyle w:val="aDef"/>
        <w:rPr>
          <w:color w:val="000000"/>
        </w:rPr>
      </w:pPr>
      <w:r w:rsidRPr="00C9592C">
        <w:rPr>
          <w:rStyle w:val="charBoldItals"/>
          <w:color w:val="000000"/>
        </w:rPr>
        <w:t>relevant infringement notice offence</w:t>
      </w:r>
      <w:r w:rsidRPr="00C9592C">
        <w:rPr>
          <w:color w:val="000000"/>
        </w:rPr>
        <w:t xml:space="preserve"> means an offence against section 120</w:t>
      </w:r>
      <w:r w:rsidR="0078583E" w:rsidRPr="00C9592C">
        <w:rPr>
          <w:color w:val="000000"/>
        </w:rPr>
        <w:t>B</w:t>
      </w:r>
      <w:r w:rsidRPr="00C9592C">
        <w:rPr>
          <w:color w:val="000000"/>
        </w:rPr>
        <w:t> (</w:t>
      </w:r>
      <w:r w:rsidR="0078583E" w:rsidRPr="00C9592C">
        <w:rPr>
          <w:color w:val="000000"/>
        </w:rPr>
        <w:t>1</w:t>
      </w:r>
      <w:r w:rsidRPr="00C9592C">
        <w:rPr>
          <w:color w:val="000000"/>
        </w:rPr>
        <w:t xml:space="preserve">) that is declared by regulation under the </w:t>
      </w:r>
      <w:hyperlink r:id="rId24" w:tooltip="A1930-21" w:history="1">
        <w:r w:rsidR="006D3CAC" w:rsidRPr="00C9592C">
          <w:rPr>
            <w:rStyle w:val="charCitHyperlinkItal"/>
          </w:rPr>
          <w:t>Magistrates Court Act 1930</w:t>
        </w:r>
      </w:hyperlink>
      <w:r w:rsidRPr="00C9592C">
        <w:rPr>
          <w:color w:val="000000"/>
        </w:rPr>
        <w:t xml:space="preserve"> to be an offence to which that Act, part 3.8 applies.</w:t>
      </w:r>
    </w:p>
    <w:p w14:paraId="3E4259A5" w14:textId="13293305" w:rsidR="005D07CD" w:rsidRPr="00C9592C" w:rsidRDefault="005D07CD" w:rsidP="005D07CD">
      <w:pPr>
        <w:pStyle w:val="IH5Sec"/>
        <w:rPr>
          <w:color w:val="000000"/>
        </w:rPr>
      </w:pPr>
      <w:r w:rsidRPr="00C9592C">
        <w:rPr>
          <w:color w:val="000000"/>
        </w:rPr>
        <w:lastRenderedPageBreak/>
        <w:t>120</w:t>
      </w:r>
      <w:r w:rsidR="00D07D62" w:rsidRPr="00C9592C">
        <w:rPr>
          <w:color w:val="000000"/>
        </w:rPr>
        <w:t>D</w:t>
      </w:r>
      <w:r w:rsidRPr="00C9592C">
        <w:rPr>
          <w:color w:val="000000"/>
        </w:rPr>
        <w:tab/>
        <w:t>COVID-19 directions—expiry</w:t>
      </w:r>
    </w:p>
    <w:p w14:paraId="1275EF27" w14:textId="77777777" w:rsidR="005D07CD" w:rsidRPr="00C9592C" w:rsidRDefault="005D07CD" w:rsidP="00E95A5C">
      <w:pPr>
        <w:pStyle w:val="IMain"/>
        <w:keepNext/>
        <w:rPr>
          <w:color w:val="000000"/>
          <w:shd w:val="clear" w:color="auto" w:fill="FFFFFF"/>
        </w:rPr>
      </w:pPr>
      <w:r w:rsidRPr="00C9592C">
        <w:rPr>
          <w:color w:val="000000"/>
        </w:rPr>
        <w:tab/>
        <w:t>(1)</w:t>
      </w:r>
      <w:r w:rsidRPr="00C9592C">
        <w:rPr>
          <w:color w:val="000000"/>
        </w:rPr>
        <w:tab/>
        <w:t xml:space="preserve">This section and the following sections </w:t>
      </w:r>
      <w:r w:rsidRPr="00C9592C">
        <w:rPr>
          <w:color w:val="000000"/>
          <w:shd w:val="clear" w:color="auto" w:fill="FFFFFF"/>
        </w:rPr>
        <w:t>expire at the end of a 12</w:t>
      </w:r>
      <w:r w:rsidRPr="00C9592C">
        <w:rPr>
          <w:color w:val="000000"/>
          <w:shd w:val="clear" w:color="auto" w:fill="FFFFFF"/>
        </w:rPr>
        <w:noBreakHyphen/>
        <w:t>month period during which no COVID-19 declaration has been in force:</w:t>
      </w:r>
    </w:p>
    <w:p w14:paraId="391FC101" w14:textId="7513DD0B" w:rsidR="00CB680D" w:rsidRPr="00C9592C" w:rsidRDefault="005D07CD" w:rsidP="00E95A5C">
      <w:pPr>
        <w:pStyle w:val="Ipara"/>
        <w:keepNext/>
        <w:rPr>
          <w:color w:val="000000"/>
        </w:rPr>
      </w:pPr>
      <w:r w:rsidRPr="00C9592C">
        <w:rPr>
          <w:color w:val="000000"/>
        </w:rPr>
        <w:tab/>
        <w:t>(a)</w:t>
      </w:r>
      <w:r w:rsidRPr="00C9592C">
        <w:rPr>
          <w:color w:val="000000"/>
        </w:rPr>
        <w:tab/>
      </w:r>
      <w:r w:rsidR="00CB680D" w:rsidRPr="00C9592C">
        <w:rPr>
          <w:color w:val="000000"/>
        </w:rPr>
        <w:t>section 120 (4A);</w:t>
      </w:r>
    </w:p>
    <w:p w14:paraId="51646756" w14:textId="047ABCE1" w:rsidR="005D07CD" w:rsidRPr="00C9592C" w:rsidRDefault="00CB680D" w:rsidP="00CB680D">
      <w:pPr>
        <w:pStyle w:val="Ipara"/>
        <w:rPr>
          <w:color w:val="000000"/>
        </w:rPr>
      </w:pPr>
      <w:r w:rsidRPr="00C9592C">
        <w:rPr>
          <w:color w:val="000000"/>
        </w:rPr>
        <w:tab/>
        <w:t>(b)</w:t>
      </w:r>
      <w:r w:rsidRPr="00C9592C">
        <w:rPr>
          <w:color w:val="000000"/>
        </w:rPr>
        <w:tab/>
      </w:r>
      <w:r w:rsidR="005D07CD" w:rsidRPr="00C9592C">
        <w:rPr>
          <w:color w:val="000000"/>
        </w:rPr>
        <w:t>section 120 (9);</w:t>
      </w:r>
    </w:p>
    <w:p w14:paraId="13DD229D" w14:textId="2234444C" w:rsidR="005D07CD" w:rsidRPr="00C9592C" w:rsidRDefault="005D07CD" w:rsidP="005D07CD">
      <w:pPr>
        <w:pStyle w:val="Ipara"/>
        <w:rPr>
          <w:color w:val="000000"/>
        </w:rPr>
      </w:pPr>
      <w:r w:rsidRPr="00C9592C">
        <w:rPr>
          <w:color w:val="000000"/>
        </w:rPr>
        <w:tab/>
        <w:t>(</w:t>
      </w:r>
      <w:r w:rsidR="00CB680D" w:rsidRPr="00C9592C">
        <w:rPr>
          <w:color w:val="000000"/>
        </w:rPr>
        <w:t>c</w:t>
      </w:r>
      <w:r w:rsidRPr="00C9592C">
        <w:rPr>
          <w:color w:val="000000"/>
        </w:rPr>
        <w:t>)</w:t>
      </w:r>
      <w:r w:rsidRPr="00C9592C">
        <w:rPr>
          <w:color w:val="000000"/>
        </w:rPr>
        <w:tab/>
        <w:t>section</w:t>
      </w:r>
      <w:r w:rsidR="004F7BD1" w:rsidRPr="00C9592C">
        <w:rPr>
          <w:color w:val="000000"/>
        </w:rPr>
        <w:t>s</w:t>
      </w:r>
      <w:r w:rsidRPr="00C9592C">
        <w:rPr>
          <w:color w:val="000000"/>
        </w:rPr>
        <w:t xml:space="preserve"> 120A</w:t>
      </w:r>
      <w:r w:rsidR="004F7BD1" w:rsidRPr="00C9592C">
        <w:rPr>
          <w:color w:val="000000"/>
        </w:rPr>
        <w:t xml:space="preserve"> to 120C.</w:t>
      </w:r>
    </w:p>
    <w:p w14:paraId="13A75459" w14:textId="7B92DEC6" w:rsidR="005D07CD" w:rsidRPr="00C9592C" w:rsidRDefault="005D07CD" w:rsidP="005D07CD">
      <w:pPr>
        <w:pStyle w:val="IMain"/>
        <w:rPr>
          <w:color w:val="000000"/>
        </w:rPr>
      </w:pPr>
      <w:r w:rsidRPr="00C9592C">
        <w:rPr>
          <w:color w:val="000000"/>
        </w:rPr>
        <w:tab/>
        <w:t>(2)</w:t>
      </w:r>
      <w:r w:rsidRPr="00C9592C">
        <w:rPr>
          <w:color w:val="000000"/>
        </w:rPr>
        <w:tab/>
        <w:t>In this section:</w:t>
      </w:r>
    </w:p>
    <w:p w14:paraId="4C79592D" w14:textId="3B8F5798" w:rsidR="00CB680D" w:rsidRPr="00C9592C" w:rsidRDefault="00CB680D" w:rsidP="00C9592C">
      <w:pPr>
        <w:pStyle w:val="aDef"/>
        <w:rPr>
          <w:color w:val="000000"/>
        </w:rPr>
      </w:pPr>
      <w:r w:rsidRPr="00C9592C">
        <w:rPr>
          <w:rStyle w:val="charBoldItals"/>
        </w:rPr>
        <w:t>commencement day</w:t>
      </w:r>
      <w:r w:rsidRPr="00C9592C">
        <w:rPr>
          <w:color w:val="000000"/>
        </w:rPr>
        <w:t>—see section 120A (3).</w:t>
      </w:r>
    </w:p>
    <w:p w14:paraId="155B8D36" w14:textId="05202C40" w:rsidR="005D07CD" w:rsidRPr="00C9592C" w:rsidRDefault="005D07CD" w:rsidP="005D07CD">
      <w:pPr>
        <w:pStyle w:val="Amainreturn"/>
        <w:rPr>
          <w:color w:val="000000"/>
        </w:rPr>
      </w:pPr>
      <w:r w:rsidRPr="00C9592C">
        <w:rPr>
          <w:rStyle w:val="charBoldItals"/>
        </w:rPr>
        <w:t>COVID-19 declaration</w:t>
      </w:r>
      <w:r w:rsidRPr="00C9592C">
        <w:rPr>
          <w:bCs/>
          <w:iCs/>
          <w:color w:val="000000"/>
        </w:rPr>
        <w:t>—see section 119 (7).</w:t>
      </w:r>
    </w:p>
    <w:p w14:paraId="53EDCC1C" w14:textId="77777777" w:rsidR="00C9592C" w:rsidRDefault="00C9592C">
      <w:pPr>
        <w:pStyle w:val="02Text"/>
        <w:sectPr w:rsidR="00C9592C" w:rsidSect="006D5255">
          <w:headerReference w:type="even" r:id="rId25"/>
          <w:headerReference w:type="default" r:id="rId26"/>
          <w:footerReference w:type="even" r:id="rId27"/>
          <w:footerReference w:type="default" r:id="rId28"/>
          <w:footerReference w:type="first" r:id="rId29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36F7ED89" w14:textId="77777777" w:rsidR="00E2214F" w:rsidRPr="00C9592C" w:rsidRDefault="00E2214F" w:rsidP="00C9592C">
      <w:pPr>
        <w:pStyle w:val="PageBreak"/>
        <w:suppressLineNumbers/>
        <w:rPr>
          <w:color w:val="000000"/>
        </w:rPr>
      </w:pPr>
      <w:r w:rsidRPr="00C9592C">
        <w:rPr>
          <w:color w:val="000000"/>
        </w:rPr>
        <w:br w:type="page"/>
      </w:r>
    </w:p>
    <w:p w14:paraId="707BDBEA" w14:textId="6D509ACA" w:rsidR="00E2214F" w:rsidRPr="00C9592C" w:rsidRDefault="00C9592C" w:rsidP="00C9592C">
      <w:pPr>
        <w:pStyle w:val="Sched-heading"/>
      </w:pPr>
      <w:bookmarkStart w:id="8" w:name="_Toc86930264"/>
      <w:r w:rsidRPr="00C9592C">
        <w:rPr>
          <w:rStyle w:val="CharChapNo"/>
        </w:rPr>
        <w:lastRenderedPageBreak/>
        <w:t>Schedule 1</w:t>
      </w:r>
      <w:r w:rsidRPr="00C9592C">
        <w:tab/>
      </w:r>
      <w:r w:rsidR="00E02536" w:rsidRPr="00C9592C">
        <w:rPr>
          <w:rStyle w:val="CharChapText"/>
        </w:rPr>
        <w:t>Magistrates Court (Public Health (COVID-19) Infringement Notices) Regulation 2020—</w:t>
      </w:r>
      <w:r w:rsidR="002D42E9" w:rsidRPr="00C9592C">
        <w:rPr>
          <w:rStyle w:val="CharChapText"/>
        </w:rPr>
        <w:t>Consequential</w:t>
      </w:r>
      <w:r w:rsidR="00E2214F" w:rsidRPr="00C9592C">
        <w:rPr>
          <w:rStyle w:val="CharChapText"/>
        </w:rPr>
        <w:t xml:space="preserve"> amendments</w:t>
      </w:r>
      <w:bookmarkEnd w:id="8"/>
    </w:p>
    <w:p w14:paraId="05046EBC" w14:textId="4565E096" w:rsidR="000C606E" w:rsidRPr="00C9592C" w:rsidRDefault="00A1130C" w:rsidP="003A4910">
      <w:pPr>
        <w:pStyle w:val="ref"/>
        <w:rPr>
          <w:color w:val="000000"/>
        </w:rPr>
      </w:pPr>
      <w:r w:rsidRPr="00C9592C">
        <w:rPr>
          <w:color w:val="000000"/>
        </w:rPr>
        <w:t>(see s 3)</w:t>
      </w:r>
    </w:p>
    <w:p w14:paraId="169EDBBA" w14:textId="14E6978C" w:rsidR="00F710A6" w:rsidRPr="00C9592C" w:rsidRDefault="00C9592C" w:rsidP="00C9592C">
      <w:pPr>
        <w:pStyle w:val="ShadedSchClause"/>
        <w:rPr>
          <w:color w:val="000000"/>
        </w:rPr>
      </w:pPr>
      <w:bookmarkStart w:id="9" w:name="_Toc86930265"/>
      <w:r w:rsidRPr="00C9592C">
        <w:rPr>
          <w:rStyle w:val="CharSectNo"/>
        </w:rPr>
        <w:t>[1.1]</w:t>
      </w:r>
      <w:r w:rsidRPr="00C9592C">
        <w:rPr>
          <w:color w:val="000000"/>
        </w:rPr>
        <w:tab/>
      </w:r>
      <w:r w:rsidR="000C3137" w:rsidRPr="00C9592C">
        <w:rPr>
          <w:color w:val="000000"/>
        </w:rPr>
        <w:t>Section 7</w:t>
      </w:r>
      <w:bookmarkEnd w:id="9"/>
    </w:p>
    <w:p w14:paraId="35D0BF8B" w14:textId="77777777" w:rsidR="000C3137" w:rsidRPr="00C9592C" w:rsidRDefault="000C3137" w:rsidP="000C3137">
      <w:pPr>
        <w:pStyle w:val="direction"/>
        <w:rPr>
          <w:color w:val="000000"/>
        </w:rPr>
      </w:pPr>
      <w:r w:rsidRPr="00C9592C">
        <w:rPr>
          <w:color w:val="000000"/>
        </w:rPr>
        <w:t>substitute</w:t>
      </w:r>
    </w:p>
    <w:p w14:paraId="24511203" w14:textId="77777777" w:rsidR="000C3137" w:rsidRPr="00C9592C" w:rsidRDefault="000C3137" w:rsidP="000C3137">
      <w:pPr>
        <w:pStyle w:val="IH5Sec"/>
        <w:rPr>
          <w:color w:val="000000"/>
        </w:rPr>
      </w:pPr>
      <w:r w:rsidRPr="00C9592C">
        <w:rPr>
          <w:color w:val="000000"/>
        </w:rPr>
        <w:t>7</w:t>
      </w:r>
      <w:r w:rsidRPr="00C9592C">
        <w:rPr>
          <w:color w:val="000000"/>
        </w:rPr>
        <w:tab/>
        <w:t>Infringement notice offences</w:t>
      </w:r>
    </w:p>
    <w:p w14:paraId="552CC0C0" w14:textId="36D96D3F" w:rsidR="000C3137" w:rsidRPr="00C9592C" w:rsidRDefault="000C3137" w:rsidP="000C3137">
      <w:pPr>
        <w:pStyle w:val="Amainreturn"/>
        <w:rPr>
          <w:color w:val="000000"/>
        </w:rPr>
      </w:pPr>
      <w:r w:rsidRPr="00C9592C">
        <w:rPr>
          <w:color w:val="000000"/>
        </w:rPr>
        <w:t xml:space="preserve">The </w:t>
      </w:r>
      <w:hyperlink r:id="rId30" w:tooltip="A1930-21" w:history="1">
        <w:r w:rsidR="006D3CAC" w:rsidRPr="00C9592C">
          <w:rPr>
            <w:rStyle w:val="charCitHyperlinkItal"/>
          </w:rPr>
          <w:t>Magistrates Court Act 1930</w:t>
        </w:r>
      </w:hyperlink>
      <w:r w:rsidRPr="00C9592C">
        <w:rPr>
          <w:color w:val="000000"/>
        </w:rPr>
        <w:t xml:space="preserve">, part 3.8 applies to an offence against the </w:t>
      </w:r>
      <w:hyperlink r:id="rId31" w:tooltip="A1997-69" w:history="1">
        <w:r w:rsidR="006D3CAC" w:rsidRPr="00C9592C">
          <w:rPr>
            <w:rStyle w:val="charCitHyperlinkItal"/>
          </w:rPr>
          <w:t>Public Health Act 1997</w:t>
        </w:r>
      </w:hyperlink>
      <w:r w:rsidRPr="00C9592C">
        <w:rPr>
          <w:color w:val="000000"/>
        </w:rPr>
        <w:t>, section 120</w:t>
      </w:r>
      <w:r w:rsidR="00550D94" w:rsidRPr="00C9592C">
        <w:rPr>
          <w:color w:val="000000"/>
        </w:rPr>
        <w:t>B</w:t>
      </w:r>
      <w:r w:rsidRPr="00C9592C">
        <w:rPr>
          <w:color w:val="000000"/>
        </w:rPr>
        <w:t xml:space="preserve"> (</w:t>
      </w:r>
      <w:r w:rsidR="0078583E" w:rsidRPr="00C9592C">
        <w:rPr>
          <w:color w:val="000000"/>
        </w:rPr>
        <w:t>1</w:t>
      </w:r>
      <w:r w:rsidRPr="00C9592C">
        <w:rPr>
          <w:color w:val="000000"/>
        </w:rPr>
        <w:t>), but only if the offence is committed by—</w:t>
      </w:r>
    </w:p>
    <w:p w14:paraId="30EB606A" w14:textId="77777777" w:rsidR="000C3137" w:rsidRPr="00C9592C" w:rsidRDefault="000C3137" w:rsidP="000C3137">
      <w:pPr>
        <w:pStyle w:val="Ipara"/>
        <w:rPr>
          <w:color w:val="000000"/>
        </w:rPr>
      </w:pPr>
      <w:r w:rsidRPr="00C9592C">
        <w:rPr>
          <w:color w:val="000000"/>
        </w:rPr>
        <w:tab/>
        <w:t>(a)</w:t>
      </w:r>
      <w:r w:rsidRPr="00C9592C">
        <w:rPr>
          <w:color w:val="000000"/>
        </w:rPr>
        <w:tab/>
        <w:t>for an offence for failing to comply with a face mask direction—a person who is 16 years old or older; or</w:t>
      </w:r>
    </w:p>
    <w:p w14:paraId="78DE4260" w14:textId="50DE941B" w:rsidR="00C47D5F" w:rsidRPr="00C9592C" w:rsidRDefault="000C3137" w:rsidP="000C3137">
      <w:pPr>
        <w:pStyle w:val="Ipara"/>
        <w:rPr>
          <w:color w:val="000000"/>
        </w:rPr>
      </w:pPr>
      <w:r w:rsidRPr="00C9592C">
        <w:rPr>
          <w:color w:val="000000"/>
        </w:rPr>
        <w:tab/>
        <w:t>(b)</w:t>
      </w:r>
      <w:r w:rsidRPr="00C9592C">
        <w:rPr>
          <w:color w:val="000000"/>
        </w:rPr>
        <w:tab/>
        <w:t>in any other case—a person who is 18 years old or older.</w:t>
      </w:r>
    </w:p>
    <w:p w14:paraId="386F1C09" w14:textId="2762D087" w:rsidR="00C47D5F" w:rsidRPr="00C9592C" w:rsidRDefault="00C9592C" w:rsidP="00C9592C">
      <w:pPr>
        <w:pStyle w:val="ShadedSchClause"/>
        <w:rPr>
          <w:color w:val="000000"/>
        </w:rPr>
      </w:pPr>
      <w:bookmarkStart w:id="10" w:name="_Toc86930266"/>
      <w:r w:rsidRPr="00C9592C">
        <w:rPr>
          <w:rStyle w:val="CharSectNo"/>
        </w:rPr>
        <w:t>[1.2]</w:t>
      </w:r>
      <w:r w:rsidRPr="00C9592C">
        <w:rPr>
          <w:color w:val="000000"/>
        </w:rPr>
        <w:tab/>
      </w:r>
      <w:r w:rsidR="00C47D5F" w:rsidRPr="00C9592C">
        <w:rPr>
          <w:color w:val="000000"/>
        </w:rPr>
        <w:t>Section 8</w:t>
      </w:r>
      <w:r w:rsidR="00E02536" w:rsidRPr="00C9592C">
        <w:rPr>
          <w:color w:val="000000"/>
        </w:rPr>
        <w:t xml:space="preserve"> (1)</w:t>
      </w:r>
      <w:bookmarkEnd w:id="10"/>
    </w:p>
    <w:p w14:paraId="6F6272D0" w14:textId="248CDE45" w:rsidR="00C47D5F" w:rsidRPr="00C9592C" w:rsidRDefault="00C47D5F" w:rsidP="00C47D5F">
      <w:pPr>
        <w:pStyle w:val="direction"/>
        <w:rPr>
          <w:color w:val="000000"/>
        </w:rPr>
      </w:pPr>
      <w:r w:rsidRPr="00C9592C">
        <w:rPr>
          <w:color w:val="000000"/>
        </w:rPr>
        <w:t>omit</w:t>
      </w:r>
    </w:p>
    <w:p w14:paraId="4B37B723" w14:textId="18C7BB9E" w:rsidR="00CD6568" w:rsidRPr="00C9592C" w:rsidRDefault="00CD6568" w:rsidP="00CD6568">
      <w:pPr>
        <w:pStyle w:val="Amainreturn"/>
        <w:rPr>
          <w:color w:val="000000"/>
        </w:rPr>
      </w:pPr>
      <w:r w:rsidRPr="00C9592C">
        <w:rPr>
          <w:color w:val="000000"/>
        </w:rPr>
        <w:t>section 120 (4)</w:t>
      </w:r>
    </w:p>
    <w:p w14:paraId="41756335" w14:textId="71FF5B8A" w:rsidR="00CD6568" w:rsidRPr="00C9592C" w:rsidRDefault="00CD6568" w:rsidP="00CD6568">
      <w:pPr>
        <w:pStyle w:val="direction"/>
        <w:rPr>
          <w:color w:val="000000"/>
        </w:rPr>
      </w:pPr>
      <w:r w:rsidRPr="00C9592C">
        <w:rPr>
          <w:color w:val="000000"/>
        </w:rPr>
        <w:t>substitute</w:t>
      </w:r>
    </w:p>
    <w:p w14:paraId="15E31C5E" w14:textId="5B7AF2C6" w:rsidR="007E429B" w:rsidRPr="00C9592C" w:rsidRDefault="00CD6568" w:rsidP="00393887">
      <w:pPr>
        <w:pStyle w:val="Amainreturn"/>
        <w:rPr>
          <w:color w:val="000000"/>
        </w:rPr>
      </w:pPr>
      <w:r w:rsidRPr="00C9592C">
        <w:rPr>
          <w:color w:val="000000"/>
        </w:rPr>
        <w:t>section 120</w:t>
      </w:r>
      <w:r w:rsidR="00550D94" w:rsidRPr="00C9592C">
        <w:rPr>
          <w:color w:val="000000"/>
        </w:rPr>
        <w:t>B</w:t>
      </w:r>
      <w:r w:rsidRPr="00C9592C">
        <w:rPr>
          <w:color w:val="000000"/>
        </w:rPr>
        <w:t xml:space="preserve"> (</w:t>
      </w:r>
      <w:r w:rsidR="0078583E" w:rsidRPr="00C9592C">
        <w:rPr>
          <w:color w:val="000000"/>
        </w:rPr>
        <w:t>1</w:t>
      </w:r>
      <w:r w:rsidRPr="00C9592C">
        <w:rPr>
          <w:color w:val="000000"/>
        </w:rPr>
        <w:t>)</w:t>
      </w:r>
    </w:p>
    <w:p w14:paraId="4367B23C" w14:textId="77777777" w:rsidR="00C9592C" w:rsidRDefault="00C9592C">
      <w:pPr>
        <w:pStyle w:val="03Schedule"/>
        <w:sectPr w:rsidR="00C9592C" w:rsidSect="006D5255">
          <w:headerReference w:type="even" r:id="rId32"/>
          <w:headerReference w:type="default" r:id="rId33"/>
          <w:footerReference w:type="even" r:id="rId34"/>
          <w:footerReference w:type="default" r:id="rId35"/>
          <w:type w:val="continuous"/>
          <w:pgSz w:w="11907" w:h="16839" w:code="9"/>
          <w:pgMar w:top="3880" w:right="1900" w:bottom="3100" w:left="2300" w:header="2280" w:footer="1760" w:gutter="0"/>
          <w:cols w:space="720"/>
          <w:docGrid w:linePitch="326"/>
        </w:sectPr>
      </w:pPr>
    </w:p>
    <w:p w14:paraId="37250582" w14:textId="77777777" w:rsidR="00396C49" w:rsidRPr="00C9592C" w:rsidRDefault="00396C49" w:rsidP="00E95A5C">
      <w:pPr>
        <w:pStyle w:val="EndNoteHeading"/>
        <w:rPr>
          <w:color w:val="000000"/>
        </w:rPr>
      </w:pPr>
      <w:r w:rsidRPr="00C9592C">
        <w:rPr>
          <w:color w:val="000000"/>
        </w:rPr>
        <w:lastRenderedPageBreak/>
        <w:t>Endnotes</w:t>
      </w:r>
    </w:p>
    <w:p w14:paraId="22512C23" w14:textId="77777777" w:rsidR="00396C49" w:rsidRPr="00C9592C" w:rsidRDefault="00396C49" w:rsidP="00E95A5C">
      <w:pPr>
        <w:pStyle w:val="EndNoteSubHeading"/>
        <w:rPr>
          <w:color w:val="000000"/>
        </w:rPr>
      </w:pPr>
      <w:r w:rsidRPr="00C9592C">
        <w:rPr>
          <w:color w:val="000000"/>
        </w:rPr>
        <w:t>1</w:t>
      </w:r>
      <w:r w:rsidRPr="00C9592C">
        <w:rPr>
          <w:color w:val="000000"/>
        </w:rPr>
        <w:tab/>
        <w:t>Presentation speech</w:t>
      </w:r>
    </w:p>
    <w:p w14:paraId="1F170160" w14:textId="1C1BE6E0" w:rsidR="00396C49" w:rsidRPr="00C9592C" w:rsidRDefault="00396C49" w:rsidP="00E95A5C">
      <w:pPr>
        <w:pStyle w:val="EndNoteText"/>
        <w:keepNext/>
        <w:rPr>
          <w:color w:val="000000"/>
        </w:rPr>
      </w:pPr>
      <w:r w:rsidRPr="00C9592C">
        <w:rPr>
          <w:color w:val="000000"/>
        </w:rPr>
        <w:tab/>
        <w:t>Presentation speech made in the Legislative Assembly on</w:t>
      </w:r>
      <w:r w:rsidR="00C61DAE">
        <w:rPr>
          <w:color w:val="000000"/>
        </w:rPr>
        <w:t xml:space="preserve"> 10 November 2021.</w:t>
      </w:r>
    </w:p>
    <w:p w14:paraId="509C7E5D" w14:textId="77777777" w:rsidR="00396C49" w:rsidRPr="00C9592C" w:rsidRDefault="00396C49" w:rsidP="00E95A5C">
      <w:pPr>
        <w:pStyle w:val="EndNoteSubHeading"/>
        <w:rPr>
          <w:color w:val="000000"/>
        </w:rPr>
      </w:pPr>
      <w:r w:rsidRPr="00C9592C">
        <w:rPr>
          <w:color w:val="000000"/>
        </w:rPr>
        <w:t>2</w:t>
      </w:r>
      <w:r w:rsidRPr="00C9592C">
        <w:rPr>
          <w:color w:val="000000"/>
        </w:rPr>
        <w:tab/>
        <w:t>Notification</w:t>
      </w:r>
    </w:p>
    <w:p w14:paraId="1EA8A25C" w14:textId="4E40D869" w:rsidR="00396C49" w:rsidRPr="00C9592C" w:rsidRDefault="00396C49" w:rsidP="00E95A5C">
      <w:pPr>
        <w:pStyle w:val="EndNoteText"/>
        <w:keepNext/>
        <w:rPr>
          <w:color w:val="000000"/>
        </w:rPr>
      </w:pPr>
      <w:r w:rsidRPr="00C9592C">
        <w:rPr>
          <w:color w:val="000000"/>
        </w:rPr>
        <w:tab/>
        <w:t xml:space="preserve">Notified under the </w:t>
      </w:r>
      <w:hyperlink r:id="rId36" w:tooltip="A2001-14" w:history="1">
        <w:r w:rsidR="006D3CAC" w:rsidRPr="00C9592C">
          <w:rPr>
            <w:rStyle w:val="charCitHyperlinkAbbrev"/>
          </w:rPr>
          <w:t>Legislation Act</w:t>
        </w:r>
      </w:hyperlink>
      <w:r w:rsidRPr="00C9592C">
        <w:rPr>
          <w:color w:val="000000"/>
        </w:rPr>
        <w:t xml:space="preserve"> on</w:t>
      </w:r>
      <w:r w:rsidR="006D5255">
        <w:rPr>
          <w:color w:val="000000"/>
        </w:rPr>
        <w:t xml:space="preserve"> 10 December 2021.</w:t>
      </w:r>
    </w:p>
    <w:p w14:paraId="46695E77" w14:textId="77777777" w:rsidR="00396C49" w:rsidRPr="00C9592C" w:rsidRDefault="00396C49" w:rsidP="00E95A5C">
      <w:pPr>
        <w:pStyle w:val="EndNoteSubHeading"/>
        <w:rPr>
          <w:color w:val="000000"/>
        </w:rPr>
      </w:pPr>
      <w:r w:rsidRPr="00C9592C">
        <w:rPr>
          <w:color w:val="000000"/>
        </w:rPr>
        <w:t>3</w:t>
      </w:r>
      <w:r w:rsidRPr="00C9592C">
        <w:rPr>
          <w:color w:val="000000"/>
        </w:rPr>
        <w:tab/>
        <w:t>Republications of amended laws</w:t>
      </w:r>
    </w:p>
    <w:p w14:paraId="5359DA2A" w14:textId="28BB1BC6" w:rsidR="00396C49" w:rsidRPr="00C9592C" w:rsidRDefault="00396C49" w:rsidP="00E95A5C">
      <w:pPr>
        <w:pStyle w:val="EndNoteText"/>
        <w:keepNext/>
        <w:rPr>
          <w:color w:val="000000"/>
        </w:rPr>
      </w:pPr>
      <w:r w:rsidRPr="00C9592C">
        <w:rPr>
          <w:color w:val="000000"/>
        </w:rPr>
        <w:tab/>
        <w:t xml:space="preserve">For the latest republication of amended laws, see </w:t>
      </w:r>
      <w:hyperlink r:id="rId37" w:history="1">
        <w:r w:rsidR="006D3CAC" w:rsidRPr="00C9592C">
          <w:rPr>
            <w:rStyle w:val="charCitHyperlinkAbbrev"/>
          </w:rPr>
          <w:t>www.legislation.act.gov.au</w:t>
        </w:r>
      </w:hyperlink>
      <w:r w:rsidRPr="00C9592C">
        <w:rPr>
          <w:color w:val="000000"/>
        </w:rPr>
        <w:t>.</w:t>
      </w:r>
    </w:p>
    <w:p w14:paraId="39135C6B" w14:textId="77777777" w:rsidR="00396C49" w:rsidRPr="00C9592C" w:rsidRDefault="00396C49">
      <w:pPr>
        <w:pStyle w:val="N-line2"/>
        <w:rPr>
          <w:color w:val="000000"/>
        </w:rPr>
      </w:pPr>
    </w:p>
    <w:p w14:paraId="32BB0891" w14:textId="77777777" w:rsidR="00C9592C" w:rsidRDefault="00C9592C">
      <w:pPr>
        <w:pStyle w:val="05EndNote"/>
        <w:sectPr w:rsidR="00C9592C" w:rsidSect="006D5255">
          <w:headerReference w:type="even" r:id="rId38"/>
          <w:headerReference w:type="default" r:id="rId39"/>
          <w:footerReference w:type="even" r:id="rId40"/>
          <w:footerReference w:type="default" r:id="rId41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59611A56" w14:textId="29F2EF17" w:rsidR="00C9592C" w:rsidRDefault="00C9592C" w:rsidP="006D5255"/>
    <w:p w14:paraId="08D1D2E5" w14:textId="75216EC7" w:rsidR="006D5255" w:rsidRDefault="006D5255">
      <w:pPr>
        <w:pStyle w:val="BillBasic"/>
      </w:pPr>
      <w:r>
        <w:t xml:space="preserve">I certify that the above is a true copy of the Public Health Amendment Bill 2021, which was passed by the Legislative Assembly on 1 December 2021. </w:t>
      </w:r>
    </w:p>
    <w:p w14:paraId="74945974" w14:textId="77777777" w:rsidR="006D5255" w:rsidRDefault="006D5255"/>
    <w:p w14:paraId="7A38B52B" w14:textId="77777777" w:rsidR="006D5255" w:rsidRDefault="006D5255"/>
    <w:p w14:paraId="6C8B208A" w14:textId="77777777" w:rsidR="006D5255" w:rsidRDefault="006D5255"/>
    <w:p w14:paraId="306C39F5" w14:textId="77777777" w:rsidR="006D5255" w:rsidRDefault="006D5255"/>
    <w:p w14:paraId="42F82E2A" w14:textId="77777777" w:rsidR="006D5255" w:rsidRDefault="006D5255">
      <w:pPr>
        <w:pStyle w:val="BillBasic"/>
        <w:jc w:val="right"/>
      </w:pPr>
      <w:r>
        <w:t>Clerk of the Legislative Assembly</w:t>
      </w:r>
    </w:p>
    <w:p w14:paraId="67CB2111" w14:textId="3800745A" w:rsidR="006D5255" w:rsidRDefault="006D5255" w:rsidP="006D5255"/>
    <w:p w14:paraId="047C7E49" w14:textId="370564FA" w:rsidR="006D5255" w:rsidRDefault="006D5255" w:rsidP="006D5255"/>
    <w:p w14:paraId="64FF95F9" w14:textId="3C29526A" w:rsidR="006D5255" w:rsidRDefault="006D5255" w:rsidP="006D5255">
      <w:pPr>
        <w:suppressLineNumbers/>
      </w:pPr>
    </w:p>
    <w:p w14:paraId="184B87FF" w14:textId="24AD1329" w:rsidR="006D5255" w:rsidRDefault="006D5255" w:rsidP="006D5255">
      <w:pPr>
        <w:suppressLineNumbers/>
      </w:pPr>
    </w:p>
    <w:p w14:paraId="1EC4D75A" w14:textId="008647CE" w:rsidR="006D5255" w:rsidRDefault="006D5255" w:rsidP="006D5255">
      <w:pPr>
        <w:suppressLineNumbers/>
      </w:pPr>
    </w:p>
    <w:p w14:paraId="3A7D4E7A" w14:textId="74387157" w:rsidR="006D5255" w:rsidRDefault="006D5255" w:rsidP="006D5255">
      <w:pPr>
        <w:suppressLineNumbers/>
      </w:pPr>
    </w:p>
    <w:p w14:paraId="346105CD" w14:textId="0928523B" w:rsidR="006D5255" w:rsidRDefault="006D5255" w:rsidP="006D5255">
      <w:pPr>
        <w:suppressLineNumbers/>
      </w:pPr>
    </w:p>
    <w:p w14:paraId="6AE76338" w14:textId="49D6479D" w:rsidR="006D5255" w:rsidRDefault="006D5255" w:rsidP="006D5255">
      <w:pPr>
        <w:suppressLineNumbers/>
      </w:pPr>
    </w:p>
    <w:p w14:paraId="3C863E02" w14:textId="0505A2C1" w:rsidR="006D5255" w:rsidRDefault="006D5255" w:rsidP="006D5255">
      <w:pPr>
        <w:suppressLineNumbers/>
      </w:pPr>
    </w:p>
    <w:p w14:paraId="4441794A" w14:textId="1ED6E80C" w:rsidR="006D5255" w:rsidRDefault="006D5255" w:rsidP="006D5255">
      <w:pPr>
        <w:suppressLineNumbers/>
      </w:pPr>
    </w:p>
    <w:p w14:paraId="3590D7DF" w14:textId="10B652BE" w:rsidR="006D5255" w:rsidRDefault="006D5255" w:rsidP="006D5255">
      <w:pPr>
        <w:suppressLineNumbers/>
      </w:pPr>
    </w:p>
    <w:p w14:paraId="3D90F680" w14:textId="7D4D5E2B" w:rsidR="006D5255" w:rsidRDefault="006D5255" w:rsidP="006D5255">
      <w:pPr>
        <w:suppressLineNumbers/>
      </w:pPr>
    </w:p>
    <w:p w14:paraId="1C229760" w14:textId="76160C2C" w:rsidR="006D5255" w:rsidRDefault="006D5255" w:rsidP="006D5255">
      <w:pPr>
        <w:suppressLineNumbers/>
      </w:pPr>
    </w:p>
    <w:p w14:paraId="46DDED12" w14:textId="4ADC9365" w:rsidR="006D5255" w:rsidRDefault="006D5255" w:rsidP="006D5255">
      <w:pPr>
        <w:suppressLineNumbers/>
      </w:pPr>
    </w:p>
    <w:p w14:paraId="42D77155" w14:textId="436FEB3D" w:rsidR="006D5255" w:rsidRDefault="006D5255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2021</w:t>
      </w:r>
    </w:p>
    <w:sectPr w:rsidR="006D5255" w:rsidSect="006D5255">
      <w:headerReference w:type="even" r:id="rId42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6840B" w14:textId="77777777" w:rsidR="007F6640" w:rsidRDefault="007F6640">
      <w:r>
        <w:separator/>
      </w:r>
    </w:p>
  </w:endnote>
  <w:endnote w:type="continuationSeparator" w:id="0">
    <w:p w14:paraId="01C6C661" w14:textId="77777777" w:rsidR="007F6640" w:rsidRDefault="007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3D9F" w14:textId="77777777" w:rsidR="00C9592C" w:rsidRDefault="00C9592C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C9592C" w:rsidRPr="00CB3D59" w14:paraId="3CDB2717" w14:textId="77777777">
      <w:tc>
        <w:tcPr>
          <w:tcW w:w="845" w:type="pct"/>
        </w:tcPr>
        <w:p w14:paraId="225CE9C9" w14:textId="77777777" w:rsidR="00C9592C" w:rsidRPr="0097645D" w:rsidRDefault="00C9592C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61818295" w14:textId="291C1798" w:rsidR="00C9592C" w:rsidRPr="00783A18" w:rsidRDefault="00087900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6D5255" w:rsidRPr="006D5255">
            <w:t>Public Health Amendment Act 2021</w:t>
          </w:r>
          <w:r>
            <w:fldChar w:fldCharType="end"/>
          </w:r>
        </w:p>
        <w:p w14:paraId="407B81AB" w14:textId="002CA5C5" w:rsidR="00C9592C" w:rsidRPr="00783A18" w:rsidRDefault="00C9592C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D5255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D525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D525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5D2A5A68" w14:textId="5D3449AF" w:rsidR="00C9592C" w:rsidRPr="00743346" w:rsidRDefault="00C9592C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6D5255">
            <w:rPr>
              <w:rFonts w:cs="Arial"/>
              <w:szCs w:val="18"/>
            </w:rPr>
            <w:t>A2021-31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6D5255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3E7778FE" w14:textId="4B539E18" w:rsidR="00C9592C" w:rsidRPr="00087900" w:rsidRDefault="00087900" w:rsidP="00087900">
    <w:pPr>
      <w:pStyle w:val="Status"/>
      <w:rPr>
        <w:rFonts w:cs="Arial"/>
      </w:rPr>
    </w:pPr>
    <w:r w:rsidRPr="00087900">
      <w:rPr>
        <w:rFonts w:cs="Arial"/>
      </w:rPr>
      <w:fldChar w:fldCharType="begin"/>
    </w:r>
    <w:r w:rsidRPr="00087900">
      <w:rPr>
        <w:rFonts w:cs="Arial"/>
      </w:rPr>
      <w:instrText xml:space="preserve"> DOCPROPERTY "Status" </w:instrText>
    </w:r>
    <w:r w:rsidRPr="00087900">
      <w:rPr>
        <w:rFonts w:cs="Arial"/>
      </w:rPr>
      <w:fldChar w:fldCharType="separate"/>
    </w:r>
    <w:r w:rsidR="006D5255" w:rsidRPr="00087900">
      <w:rPr>
        <w:rFonts w:cs="Arial"/>
      </w:rPr>
      <w:t xml:space="preserve"> </w:t>
    </w:r>
    <w:r w:rsidRPr="00087900">
      <w:rPr>
        <w:rFonts w:cs="Arial"/>
      </w:rPr>
      <w:fldChar w:fldCharType="end"/>
    </w:r>
    <w:r w:rsidRPr="00087900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F2C7" w14:textId="77777777" w:rsidR="00C9592C" w:rsidRDefault="00C9592C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C9592C" w14:paraId="1DCBF0F1" w14:textId="77777777">
      <w:trPr>
        <w:jc w:val="center"/>
      </w:trPr>
      <w:tc>
        <w:tcPr>
          <w:tcW w:w="1553" w:type="dxa"/>
        </w:tcPr>
        <w:p w14:paraId="4C76A139" w14:textId="2D838286" w:rsidR="00C9592C" w:rsidRDefault="00087900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6D5255">
            <w:t>A2021-31</w:t>
          </w:r>
          <w:r>
            <w:fldChar w:fldCharType="end"/>
          </w:r>
          <w:r w:rsidR="00C9592C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6D5255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7E13D4E1" w14:textId="71EF2ADC" w:rsidR="00C9592C" w:rsidRDefault="00087900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6D5255">
            <w:rPr>
              <w:color w:val="000000"/>
            </w:rPr>
            <w:t>Public Health Amendment Act 2021</w:t>
          </w:r>
          <w:r>
            <w:rPr>
              <w:color w:val="000000"/>
            </w:rPr>
            <w:fldChar w:fldCharType="end"/>
          </w:r>
        </w:p>
        <w:p w14:paraId="59DABF63" w14:textId="5C0A1E6D" w:rsidR="00C9592C" w:rsidRDefault="00087900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6D5255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</w:instrText>
          </w:r>
          <w:r>
            <w:instrText xml:space="preserve">rmat </w:instrText>
          </w:r>
          <w:r>
            <w:fldChar w:fldCharType="separate"/>
          </w:r>
          <w:r w:rsidR="006D5255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6D5255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37ED1859" w14:textId="77777777" w:rsidR="00C9592C" w:rsidRDefault="00C9592C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33E70287" w14:textId="54F177C6" w:rsidR="00C9592C" w:rsidRPr="00087900" w:rsidRDefault="00087900" w:rsidP="00087900">
    <w:pPr>
      <w:pStyle w:val="Status"/>
      <w:rPr>
        <w:rFonts w:cs="Arial"/>
      </w:rPr>
    </w:pPr>
    <w:r w:rsidRPr="00087900">
      <w:rPr>
        <w:rFonts w:cs="Arial"/>
      </w:rPr>
      <w:fldChar w:fldCharType="begin"/>
    </w:r>
    <w:r w:rsidRPr="00087900">
      <w:rPr>
        <w:rFonts w:cs="Arial"/>
      </w:rPr>
      <w:instrText xml:space="preserve"> DOCPROPERTY "Status" </w:instrText>
    </w:r>
    <w:r w:rsidRPr="00087900">
      <w:rPr>
        <w:rFonts w:cs="Arial"/>
      </w:rPr>
      <w:fldChar w:fldCharType="separate"/>
    </w:r>
    <w:r w:rsidR="006D5255" w:rsidRPr="00087900">
      <w:rPr>
        <w:rFonts w:cs="Arial"/>
      </w:rPr>
      <w:t xml:space="preserve"> </w:t>
    </w:r>
    <w:r w:rsidRPr="00087900">
      <w:rPr>
        <w:rFonts w:cs="Arial"/>
      </w:rPr>
      <w:fldChar w:fldCharType="end"/>
    </w:r>
    <w:r w:rsidRPr="00087900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FA82" w14:textId="77777777" w:rsidR="00C9592C" w:rsidRDefault="00C9592C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C9592C" w:rsidRPr="00CB3D59" w14:paraId="7C03587A" w14:textId="77777777">
      <w:tc>
        <w:tcPr>
          <w:tcW w:w="1060" w:type="pct"/>
        </w:tcPr>
        <w:p w14:paraId="48FF2471" w14:textId="1B9BE8F6" w:rsidR="00C9592C" w:rsidRPr="00743346" w:rsidRDefault="00C9592C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6D5255">
            <w:rPr>
              <w:rFonts w:cs="Arial"/>
              <w:szCs w:val="18"/>
            </w:rPr>
            <w:t>A2021-31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6D5255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7F25ED5F" w14:textId="74B5F7E9" w:rsidR="00C9592C" w:rsidRPr="00783A18" w:rsidRDefault="00087900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6D5255" w:rsidRPr="006D5255">
            <w:t>Public Health Amendment Act 2021</w:t>
          </w:r>
          <w:r>
            <w:fldChar w:fldCharType="end"/>
          </w:r>
        </w:p>
        <w:p w14:paraId="6D104C0C" w14:textId="482AA4AB" w:rsidR="00C9592C" w:rsidRPr="00783A18" w:rsidRDefault="00C9592C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D5255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D525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D525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25424FFD" w14:textId="77777777" w:rsidR="00C9592C" w:rsidRPr="0097645D" w:rsidRDefault="00C9592C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76629AC" w14:textId="29BCCEBB" w:rsidR="00C9592C" w:rsidRPr="00087900" w:rsidRDefault="00087900" w:rsidP="00087900">
    <w:pPr>
      <w:pStyle w:val="Status"/>
      <w:rPr>
        <w:rFonts w:cs="Arial"/>
      </w:rPr>
    </w:pPr>
    <w:r w:rsidRPr="00087900">
      <w:rPr>
        <w:rFonts w:cs="Arial"/>
      </w:rPr>
      <w:fldChar w:fldCharType="begin"/>
    </w:r>
    <w:r w:rsidRPr="00087900">
      <w:rPr>
        <w:rFonts w:cs="Arial"/>
      </w:rPr>
      <w:instrText xml:space="preserve"> DOCPROPERTY "Status" </w:instrText>
    </w:r>
    <w:r w:rsidRPr="00087900">
      <w:rPr>
        <w:rFonts w:cs="Arial"/>
      </w:rPr>
      <w:fldChar w:fldCharType="separate"/>
    </w:r>
    <w:r w:rsidR="006D5255" w:rsidRPr="00087900">
      <w:rPr>
        <w:rFonts w:cs="Arial"/>
      </w:rPr>
      <w:t xml:space="preserve"> </w:t>
    </w:r>
    <w:r w:rsidRPr="00087900">
      <w:rPr>
        <w:rFonts w:cs="Arial"/>
      </w:rPr>
      <w:fldChar w:fldCharType="end"/>
    </w:r>
    <w:r w:rsidRPr="00087900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BB2D" w14:textId="77777777" w:rsidR="00C9592C" w:rsidRDefault="00C9592C">
    <w:pPr>
      <w:rPr>
        <w:sz w:val="16"/>
      </w:rPr>
    </w:pPr>
  </w:p>
  <w:p w14:paraId="62A87427" w14:textId="6823FC17" w:rsidR="00C9592C" w:rsidRDefault="00C9592C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6D5255">
      <w:rPr>
        <w:rFonts w:ascii="Arial" w:hAnsi="Arial"/>
        <w:sz w:val="12"/>
      </w:rPr>
      <w:t>J2021-1176</w:t>
    </w:r>
    <w:r>
      <w:rPr>
        <w:rFonts w:ascii="Arial" w:hAnsi="Arial"/>
        <w:sz w:val="12"/>
      </w:rPr>
      <w:fldChar w:fldCharType="end"/>
    </w:r>
  </w:p>
  <w:p w14:paraId="737CEEF5" w14:textId="2E4860F8" w:rsidR="00C9592C" w:rsidRPr="00087900" w:rsidRDefault="00087900" w:rsidP="00087900">
    <w:pPr>
      <w:pStyle w:val="Status"/>
      <w:tabs>
        <w:tab w:val="center" w:pos="3853"/>
        <w:tab w:val="left" w:pos="4575"/>
      </w:tabs>
      <w:rPr>
        <w:rFonts w:cs="Arial"/>
      </w:rPr>
    </w:pPr>
    <w:r w:rsidRPr="00087900">
      <w:rPr>
        <w:rFonts w:cs="Arial"/>
      </w:rPr>
      <w:fldChar w:fldCharType="begin"/>
    </w:r>
    <w:r w:rsidRPr="00087900">
      <w:rPr>
        <w:rFonts w:cs="Arial"/>
      </w:rPr>
      <w:instrText xml:space="preserve"> DOCPROPERTY "Status" </w:instrText>
    </w:r>
    <w:r w:rsidRPr="00087900">
      <w:rPr>
        <w:rFonts w:cs="Arial"/>
      </w:rPr>
      <w:fldChar w:fldCharType="separate"/>
    </w:r>
    <w:r w:rsidR="006D5255" w:rsidRPr="00087900">
      <w:rPr>
        <w:rFonts w:cs="Arial"/>
      </w:rPr>
      <w:t xml:space="preserve"> </w:t>
    </w:r>
    <w:r w:rsidRPr="00087900">
      <w:rPr>
        <w:rFonts w:cs="Arial"/>
      </w:rPr>
      <w:fldChar w:fldCharType="end"/>
    </w:r>
    <w:r w:rsidRPr="00087900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204C" w14:textId="77777777" w:rsidR="00C9592C" w:rsidRDefault="00C9592C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C9592C" w:rsidRPr="00CB3D59" w14:paraId="5D583DEE" w14:textId="77777777">
      <w:tc>
        <w:tcPr>
          <w:tcW w:w="847" w:type="pct"/>
        </w:tcPr>
        <w:p w14:paraId="6985DAAD" w14:textId="77777777" w:rsidR="00C9592C" w:rsidRPr="006D109C" w:rsidRDefault="00C9592C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F22FB3C" w14:textId="21150338" w:rsidR="00C9592C" w:rsidRPr="006D109C" w:rsidRDefault="00C9592C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6D5255" w:rsidRPr="006D5255">
            <w:rPr>
              <w:rFonts w:cs="Arial"/>
              <w:szCs w:val="18"/>
            </w:rPr>
            <w:t>Public Health Amendment Act</w:t>
          </w:r>
          <w:r w:rsidR="006D5255">
            <w:rPr>
              <w:color w:val="000000"/>
            </w:rPr>
            <w:t xml:space="preserve"> 2021</w:t>
          </w:r>
          <w:r>
            <w:rPr>
              <w:rFonts w:cs="Arial"/>
              <w:szCs w:val="18"/>
            </w:rPr>
            <w:fldChar w:fldCharType="end"/>
          </w:r>
        </w:p>
        <w:p w14:paraId="0C0D0537" w14:textId="689104DE" w:rsidR="00C9592C" w:rsidRPr="00783A18" w:rsidRDefault="00C9592C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D5255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D525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D525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6A8DCF57" w14:textId="57CB4366" w:rsidR="00C9592C" w:rsidRPr="006D109C" w:rsidRDefault="00C9592C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6D5255">
            <w:rPr>
              <w:rFonts w:cs="Arial"/>
              <w:szCs w:val="18"/>
            </w:rPr>
            <w:t>A2021-31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6D5255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D4CC0EF" w14:textId="3CD17865" w:rsidR="00C9592C" w:rsidRPr="00087900" w:rsidRDefault="00087900" w:rsidP="00087900">
    <w:pPr>
      <w:pStyle w:val="Status"/>
      <w:rPr>
        <w:rFonts w:cs="Arial"/>
      </w:rPr>
    </w:pPr>
    <w:r w:rsidRPr="00087900">
      <w:rPr>
        <w:rFonts w:cs="Arial"/>
      </w:rPr>
      <w:fldChar w:fldCharType="begin"/>
    </w:r>
    <w:r w:rsidRPr="00087900">
      <w:rPr>
        <w:rFonts w:cs="Arial"/>
      </w:rPr>
      <w:instrText xml:space="preserve"> DOCPROPERTY "Status" </w:instrText>
    </w:r>
    <w:r w:rsidRPr="00087900">
      <w:rPr>
        <w:rFonts w:cs="Arial"/>
      </w:rPr>
      <w:fldChar w:fldCharType="separate"/>
    </w:r>
    <w:r w:rsidR="006D5255" w:rsidRPr="00087900">
      <w:rPr>
        <w:rFonts w:cs="Arial"/>
      </w:rPr>
      <w:t xml:space="preserve"> </w:t>
    </w:r>
    <w:r w:rsidRPr="00087900">
      <w:rPr>
        <w:rFonts w:cs="Arial"/>
      </w:rPr>
      <w:fldChar w:fldCharType="end"/>
    </w:r>
    <w:r w:rsidRPr="00087900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D6B0" w14:textId="77777777" w:rsidR="00C9592C" w:rsidRDefault="00C9592C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C9592C" w:rsidRPr="00CB3D59" w14:paraId="38402193" w14:textId="77777777">
      <w:tc>
        <w:tcPr>
          <w:tcW w:w="1061" w:type="pct"/>
        </w:tcPr>
        <w:p w14:paraId="22A1DB3B" w14:textId="36966FE5" w:rsidR="00C9592C" w:rsidRPr="006D109C" w:rsidRDefault="00C9592C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6D5255">
            <w:rPr>
              <w:rFonts w:cs="Arial"/>
              <w:szCs w:val="18"/>
            </w:rPr>
            <w:t>A2021-31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6D5255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664303D" w14:textId="7C43C93D" w:rsidR="00C9592C" w:rsidRPr="006D109C" w:rsidRDefault="00C9592C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6D5255" w:rsidRPr="006D5255">
            <w:rPr>
              <w:rFonts w:cs="Arial"/>
              <w:szCs w:val="18"/>
            </w:rPr>
            <w:t>Public Health Amendment Act</w:t>
          </w:r>
          <w:r w:rsidR="006D5255">
            <w:rPr>
              <w:color w:val="000000"/>
            </w:rPr>
            <w:t xml:space="preserve"> 2021</w:t>
          </w:r>
          <w:r>
            <w:rPr>
              <w:rFonts w:cs="Arial"/>
              <w:szCs w:val="18"/>
            </w:rPr>
            <w:fldChar w:fldCharType="end"/>
          </w:r>
        </w:p>
        <w:p w14:paraId="3C9B6AC7" w14:textId="18ACE9FD" w:rsidR="00C9592C" w:rsidRPr="00783A18" w:rsidRDefault="00C9592C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D5255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D525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D525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315C2D3C" w14:textId="77777777" w:rsidR="00C9592C" w:rsidRPr="006D109C" w:rsidRDefault="00C9592C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F54E8E2" w14:textId="2590BDE3" w:rsidR="00C9592C" w:rsidRPr="00087900" w:rsidRDefault="00087900" w:rsidP="00087900">
    <w:pPr>
      <w:pStyle w:val="Status"/>
      <w:rPr>
        <w:rFonts w:cs="Arial"/>
      </w:rPr>
    </w:pPr>
    <w:r w:rsidRPr="00087900">
      <w:rPr>
        <w:rFonts w:cs="Arial"/>
      </w:rPr>
      <w:fldChar w:fldCharType="begin"/>
    </w:r>
    <w:r w:rsidRPr="00087900">
      <w:rPr>
        <w:rFonts w:cs="Arial"/>
      </w:rPr>
      <w:instrText xml:space="preserve"> DOCPROPERTY "Status" </w:instrText>
    </w:r>
    <w:r w:rsidRPr="00087900">
      <w:rPr>
        <w:rFonts w:cs="Arial"/>
      </w:rPr>
      <w:fldChar w:fldCharType="separate"/>
    </w:r>
    <w:r w:rsidR="006D5255" w:rsidRPr="00087900">
      <w:rPr>
        <w:rFonts w:cs="Arial"/>
      </w:rPr>
      <w:t xml:space="preserve"> </w:t>
    </w:r>
    <w:r w:rsidRPr="00087900">
      <w:rPr>
        <w:rFonts w:cs="Arial"/>
      </w:rPr>
      <w:fldChar w:fldCharType="end"/>
    </w:r>
    <w:r w:rsidRPr="00087900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8E07" w14:textId="77777777" w:rsidR="00C9592C" w:rsidRDefault="00C9592C">
    <w:pPr>
      <w:rPr>
        <w:sz w:val="16"/>
      </w:rPr>
    </w:pPr>
  </w:p>
  <w:p w14:paraId="59E47F9A" w14:textId="3EF270DE" w:rsidR="00C9592C" w:rsidRDefault="00C9592C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6D5255">
      <w:rPr>
        <w:rFonts w:ascii="Arial" w:hAnsi="Arial"/>
        <w:sz w:val="12"/>
      </w:rPr>
      <w:t>J2021-1176</w:t>
    </w:r>
    <w:r>
      <w:rPr>
        <w:rFonts w:ascii="Arial" w:hAnsi="Arial"/>
        <w:sz w:val="12"/>
      </w:rPr>
      <w:fldChar w:fldCharType="end"/>
    </w:r>
  </w:p>
  <w:p w14:paraId="2E0027B7" w14:textId="61E4E777" w:rsidR="00C9592C" w:rsidRPr="00087900" w:rsidRDefault="00087900" w:rsidP="00087900">
    <w:pPr>
      <w:pStyle w:val="Status"/>
      <w:rPr>
        <w:rFonts w:cs="Arial"/>
      </w:rPr>
    </w:pPr>
    <w:r w:rsidRPr="00087900">
      <w:rPr>
        <w:rFonts w:cs="Arial"/>
      </w:rPr>
      <w:fldChar w:fldCharType="begin"/>
    </w:r>
    <w:r w:rsidRPr="00087900">
      <w:rPr>
        <w:rFonts w:cs="Arial"/>
      </w:rPr>
      <w:instrText xml:space="preserve"> DOCPROPERTY "Status" </w:instrText>
    </w:r>
    <w:r w:rsidRPr="00087900">
      <w:rPr>
        <w:rFonts w:cs="Arial"/>
      </w:rPr>
      <w:fldChar w:fldCharType="separate"/>
    </w:r>
    <w:r w:rsidR="006D5255" w:rsidRPr="00087900">
      <w:rPr>
        <w:rFonts w:cs="Arial"/>
      </w:rPr>
      <w:t xml:space="preserve"> </w:t>
    </w:r>
    <w:r w:rsidRPr="00087900">
      <w:rPr>
        <w:rFonts w:cs="Arial"/>
      </w:rPr>
      <w:fldChar w:fldCharType="end"/>
    </w:r>
    <w:r w:rsidRPr="00087900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E321" w14:textId="77777777" w:rsidR="00C9592C" w:rsidRDefault="00C9592C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C9592C" w:rsidRPr="00CB3D59" w14:paraId="16F03A8D" w14:textId="77777777">
      <w:tc>
        <w:tcPr>
          <w:tcW w:w="847" w:type="pct"/>
        </w:tcPr>
        <w:p w14:paraId="1D934B4C" w14:textId="77777777" w:rsidR="00C9592C" w:rsidRPr="00ED273E" w:rsidRDefault="00C9592C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6BC6213" w14:textId="31B8B99F" w:rsidR="00C9592C" w:rsidRPr="00ED273E" w:rsidRDefault="00C9592C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REF Citation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D5255">
            <w:rPr>
              <w:color w:val="000000"/>
            </w:rPr>
            <w:t>Public Health Amendment Act 2021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14:paraId="740B46F8" w14:textId="3BA10CDB" w:rsidR="00C9592C" w:rsidRPr="00ED273E" w:rsidRDefault="00C9592C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6D5255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6D5255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6D5255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6FAE90A7" w14:textId="52040472" w:rsidR="00C9592C" w:rsidRPr="00ED273E" w:rsidRDefault="00C9592C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6D5255">
            <w:rPr>
              <w:rFonts w:cs="Arial"/>
              <w:szCs w:val="18"/>
            </w:rPr>
            <w:t>A2021-31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6D5255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1902EBA5" w14:textId="07B20EE1" w:rsidR="00C9592C" w:rsidRPr="00087900" w:rsidRDefault="00087900" w:rsidP="00087900">
    <w:pPr>
      <w:pStyle w:val="Status"/>
      <w:rPr>
        <w:rFonts w:cs="Arial"/>
      </w:rPr>
    </w:pPr>
    <w:r w:rsidRPr="00087900">
      <w:rPr>
        <w:rFonts w:cs="Arial"/>
      </w:rPr>
      <w:fldChar w:fldCharType="begin"/>
    </w:r>
    <w:r w:rsidRPr="00087900">
      <w:rPr>
        <w:rFonts w:cs="Arial"/>
      </w:rPr>
      <w:instrText xml:space="preserve"> DOCPROPERTY "Status" </w:instrText>
    </w:r>
    <w:r w:rsidRPr="00087900">
      <w:rPr>
        <w:rFonts w:cs="Arial"/>
      </w:rPr>
      <w:fldChar w:fldCharType="separate"/>
    </w:r>
    <w:r w:rsidR="006D5255" w:rsidRPr="00087900">
      <w:rPr>
        <w:rFonts w:cs="Arial"/>
      </w:rPr>
      <w:t xml:space="preserve"> </w:t>
    </w:r>
    <w:r w:rsidRPr="00087900">
      <w:rPr>
        <w:rFonts w:cs="Arial"/>
      </w:rPr>
      <w:fldChar w:fldCharType="end"/>
    </w:r>
    <w:r w:rsidRPr="00087900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2334" w14:textId="77777777" w:rsidR="00C9592C" w:rsidRDefault="00C9592C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C9592C" w:rsidRPr="00CB3D59" w14:paraId="192F55E8" w14:textId="77777777">
      <w:tc>
        <w:tcPr>
          <w:tcW w:w="1061" w:type="pct"/>
        </w:tcPr>
        <w:p w14:paraId="7AAD427A" w14:textId="1925EFB4" w:rsidR="00C9592C" w:rsidRPr="00ED273E" w:rsidRDefault="00C9592C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6D5255">
            <w:rPr>
              <w:rFonts w:cs="Arial"/>
              <w:szCs w:val="18"/>
            </w:rPr>
            <w:t>A2021-31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6D5255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3DC3230" w14:textId="1E7585C7" w:rsidR="00C9592C" w:rsidRPr="00ED273E" w:rsidRDefault="00C9592C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6D5255" w:rsidRPr="006D5255">
            <w:rPr>
              <w:rFonts w:cs="Arial"/>
              <w:szCs w:val="18"/>
            </w:rPr>
            <w:t>Public Health Amendment Act</w:t>
          </w:r>
          <w:r w:rsidR="006D5255">
            <w:rPr>
              <w:color w:val="000000"/>
            </w:rPr>
            <w:t xml:space="preserve"> 2021</w:t>
          </w:r>
          <w:r>
            <w:rPr>
              <w:rFonts w:cs="Arial"/>
              <w:szCs w:val="18"/>
            </w:rPr>
            <w:fldChar w:fldCharType="end"/>
          </w:r>
        </w:p>
        <w:p w14:paraId="117E3C9F" w14:textId="3401C2FC" w:rsidR="00C9592C" w:rsidRPr="00ED273E" w:rsidRDefault="00C9592C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6D5255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6D5255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6D5255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32E869CB" w14:textId="77777777" w:rsidR="00C9592C" w:rsidRPr="00ED273E" w:rsidRDefault="00C9592C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7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7FF71DC" w14:textId="4B0486BE" w:rsidR="00C9592C" w:rsidRPr="00087900" w:rsidRDefault="00087900" w:rsidP="00087900">
    <w:pPr>
      <w:pStyle w:val="Status"/>
      <w:rPr>
        <w:rFonts w:cs="Arial"/>
      </w:rPr>
    </w:pPr>
    <w:r w:rsidRPr="00087900">
      <w:rPr>
        <w:rFonts w:cs="Arial"/>
      </w:rPr>
      <w:fldChar w:fldCharType="begin"/>
    </w:r>
    <w:r w:rsidRPr="00087900">
      <w:rPr>
        <w:rFonts w:cs="Arial"/>
      </w:rPr>
      <w:instrText xml:space="preserve"> DOCPROPERTY "Status" </w:instrText>
    </w:r>
    <w:r w:rsidRPr="00087900">
      <w:rPr>
        <w:rFonts w:cs="Arial"/>
      </w:rPr>
      <w:fldChar w:fldCharType="separate"/>
    </w:r>
    <w:r w:rsidR="006D5255" w:rsidRPr="00087900">
      <w:rPr>
        <w:rFonts w:cs="Arial"/>
      </w:rPr>
      <w:t xml:space="preserve"> </w:t>
    </w:r>
    <w:r w:rsidRPr="00087900">
      <w:rPr>
        <w:rFonts w:cs="Arial"/>
      </w:rPr>
      <w:fldChar w:fldCharType="end"/>
    </w:r>
    <w:r w:rsidRPr="00087900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BE7F" w14:textId="77777777" w:rsidR="00C9592C" w:rsidRDefault="00C9592C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C9592C" w14:paraId="711E5B40" w14:textId="77777777">
      <w:trPr>
        <w:jc w:val="center"/>
      </w:trPr>
      <w:tc>
        <w:tcPr>
          <w:tcW w:w="1240" w:type="dxa"/>
        </w:tcPr>
        <w:p w14:paraId="3F81D76B" w14:textId="77777777" w:rsidR="00C9592C" w:rsidRDefault="00C9592C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7331F012" w14:textId="55728FA0" w:rsidR="00C9592C" w:rsidRDefault="00087900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6D5255">
            <w:rPr>
              <w:color w:val="000000"/>
            </w:rPr>
            <w:t>Public Health Amendment Act 2021</w:t>
          </w:r>
          <w:r>
            <w:rPr>
              <w:color w:val="000000"/>
            </w:rPr>
            <w:fldChar w:fldCharType="end"/>
          </w:r>
        </w:p>
        <w:p w14:paraId="5DD3D853" w14:textId="57F9FA3C" w:rsidR="00C9592C" w:rsidRDefault="00087900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6D5255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6D5255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6D5255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231ED6AC" w14:textId="3B64586E" w:rsidR="00C9592C" w:rsidRDefault="00087900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6D5255">
            <w:t>A2021-31</w:t>
          </w:r>
          <w:r>
            <w:fldChar w:fldCharType="end"/>
          </w:r>
          <w:r w:rsidR="00C9592C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6D5255">
            <w:t xml:space="preserve">  </w:t>
          </w:r>
          <w:r>
            <w:fldChar w:fldCharType="end"/>
          </w:r>
        </w:p>
      </w:tc>
    </w:tr>
  </w:tbl>
  <w:p w14:paraId="349F8D21" w14:textId="4E8CBCF2" w:rsidR="00C9592C" w:rsidRPr="00087900" w:rsidRDefault="00087900" w:rsidP="00087900">
    <w:pPr>
      <w:pStyle w:val="Status"/>
      <w:rPr>
        <w:rFonts w:cs="Arial"/>
      </w:rPr>
    </w:pPr>
    <w:r w:rsidRPr="00087900">
      <w:rPr>
        <w:rFonts w:cs="Arial"/>
      </w:rPr>
      <w:fldChar w:fldCharType="begin"/>
    </w:r>
    <w:r w:rsidRPr="00087900">
      <w:rPr>
        <w:rFonts w:cs="Arial"/>
      </w:rPr>
      <w:instrText xml:space="preserve"> DOCPROPERTY "Status" </w:instrText>
    </w:r>
    <w:r w:rsidRPr="00087900">
      <w:rPr>
        <w:rFonts w:cs="Arial"/>
      </w:rPr>
      <w:fldChar w:fldCharType="separate"/>
    </w:r>
    <w:r w:rsidR="006D5255" w:rsidRPr="00087900">
      <w:rPr>
        <w:rFonts w:cs="Arial"/>
      </w:rPr>
      <w:t xml:space="preserve"> </w:t>
    </w:r>
    <w:r w:rsidRPr="00087900">
      <w:rPr>
        <w:rFonts w:cs="Arial"/>
      </w:rPr>
      <w:fldChar w:fldCharType="end"/>
    </w:r>
    <w:r w:rsidRPr="00087900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D2B7" w14:textId="77777777" w:rsidR="007F6640" w:rsidRDefault="007F6640">
      <w:r>
        <w:separator/>
      </w:r>
    </w:p>
  </w:footnote>
  <w:footnote w:type="continuationSeparator" w:id="0">
    <w:p w14:paraId="2869E5B7" w14:textId="77777777" w:rsidR="007F6640" w:rsidRDefault="007F6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C9592C" w:rsidRPr="00CB3D59" w14:paraId="70312956" w14:textId="77777777">
      <w:tc>
        <w:tcPr>
          <w:tcW w:w="900" w:type="pct"/>
        </w:tcPr>
        <w:p w14:paraId="72199A8E" w14:textId="77777777" w:rsidR="00C9592C" w:rsidRPr="00783A18" w:rsidRDefault="00C9592C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5B4B3B5C" w14:textId="77777777" w:rsidR="00C9592C" w:rsidRPr="00783A18" w:rsidRDefault="00C9592C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C9592C" w:rsidRPr="00CB3D59" w14:paraId="428BC0F4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290BBE2E" w14:textId="15AD3908" w:rsidR="00C9592C" w:rsidRPr="0097645D" w:rsidRDefault="00087900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06762D1B" w14:textId="7011FCDF" w:rsidR="00C9592C" w:rsidRDefault="00C9592C">
    <w:pPr>
      <w:pStyle w:val="N-9pt"/>
    </w:pPr>
    <w:r>
      <w:tab/>
    </w:r>
    <w:r w:rsidR="00087900">
      <w:fldChar w:fldCharType="begin"/>
    </w:r>
    <w:r w:rsidR="00087900">
      <w:instrText xml:space="preserve"> STYLEREF charPage \* MERGEFORMAT </w:instrText>
    </w:r>
    <w:r w:rsidR="00087900">
      <w:fldChar w:fldCharType="separate"/>
    </w:r>
    <w:r w:rsidR="00087900">
      <w:rPr>
        <w:noProof/>
      </w:rPr>
      <w:t>Page</w:t>
    </w:r>
    <w:r w:rsidR="00087900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7F6640" w:rsidRPr="00E06D02" w14:paraId="545DB7F4" w14:textId="77777777" w:rsidTr="00567644">
      <w:trPr>
        <w:jc w:val="center"/>
      </w:trPr>
      <w:tc>
        <w:tcPr>
          <w:tcW w:w="1068" w:type="pct"/>
        </w:tcPr>
        <w:p w14:paraId="3B057B3C" w14:textId="77777777" w:rsidR="007F6640" w:rsidRPr="00567644" w:rsidRDefault="007F664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C556DAF" w14:textId="77777777" w:rsidR="007F6640" w:rsidRPr="00567644" w:rsidRDefault="007F664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7F6640" w:rsidRPr="00E06D02" w14:paraId="39FAA8E6" w14:textId="77777777" w:rsidTr="00567644">
      <w:trPr>
        <w:jc w:val="center"/>
      </w:trPr>
      <w:tc>
        <w:tcPr>
          <w:tcW w:w="1068" w:type="pct"/>
        </w:tcPr>
        <w:p w14:paraId="2A66DC44" w14:textId="77777777" w:rsidR="007F6640" w:rsidRPr="00567644" w:rsidRDefault="007F664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471CE143" w14:textId="77777777" w:rsidR="007F6640" w:rsidRPr="00567644" w:rsidRDefault="007F664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7F6640" w:rsidRPr="00E06D02" w14:paraId="6A42AABA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602E4610" w14:textId="77777777" w:rsidR="007F6640" w:rsidRPr="00567644" w:rsidRDefault="007F664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1A9C9663" w14:textId="77777777" w:rsidR="007F6640" w:rsidRDefault="007F6640" w:rsidP="00567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C9592C" w:rsidRPr="00CB3D59" w14:paraId="6EC1EC07" w14:textId="77777777">
      <w:tc>
        <w:tcPr>
          <w:tcW w:w="4100" w:type="pct"/>
        </w:tcPr>
        <w:p w14:paraId="525E309F" w14:textId="77777777" w:rsidR="00C9592C" w:rsidRPr="00783A18" w:rsidRDefault="00C9592C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027C1F1A" w14:textId="77777777" w:rsidR="00C9592C" w:rsidRPr="00783A18" w:rsidRDefault="00C9592C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C9592C" w:rsidRPr="00CB3D59" w14:paraId="399E7AAB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2088C29B" w14:textId="62525D66" w:rsidR="00C9592C" w:rsidRPr="0097645D" w:rsidRDefault="00C9592C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0FD4BB1B" w14:textId="06151E60" w:rsidR="00C9592C" w:rsidRDefault="00C9592C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D20A" w14:textId="77777777" w:rsidR="00C9592C" w:rsidRPr="006D5255" w:rsidRDefault="00C9592C" w:rsidP="006D525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C9592C" w:rsidRPr="00CB3D59" w14:paraId="1CC4E4E8" w14:textId="77777777" w:rsidTr="003A49FD">
      <w:tc>
        <w:tcPr>
          <w:tcW w:w="1701" w:type="dxa"/>
        </w:tcPr>
        <w:p w14:paraId="64BC2D07" w14:textId="5FB2BE51" w:rsidR="00C9592C" w:rsidRPr="006D109C" w:rsidRDefault="00C9592C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22186419" w14:textId="05FF863D" w:rsidR="00C9592C" w:rsidRPr="006D109C" w:rsidRDefault="00C9592C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C9592C" w:rsidRPr="00CB3D59" w14:paraId="34BCB684" w14:textId="77777777" w:rsidTr="003A49FD">
      <w:tc>
        <w:tcPr>
          <w:tcW w:w="1701" w:type="dxa"/>
        </w:tcPr>
        <w:p w14:paraId="488E593E" w14:textId="0610C9F1" w:rsidR="00C9592C" w:rsidRPr="006D109C" w:rsidRDefault="00C9592C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18028BDF" w14:textId="59A7991C" w:rsidR="00C9592C" w:rsidRPr="006D109C" w:rsidRDefault="00C9592C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C9592C" w:rsidRPr="00CB3D59" w14:paraId="4F52A480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6B2AAE3" w14:textId="41EE669A" w:rsidR="00C9592C" w:rsidRPr="006D109C" w:rsidRDefault="00C9592C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6D5255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87900">
            <w:rPr>
              <w:rFonts w:cs="Arial"/>
              <w:noProof/>
              <w:szCs w:val="18"/>
            </w:rPr>
            <w:t>6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07D9AC4" w14:textId="77777777" w:rsidR="00C9592C" w:rsidRDefault="00C9592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C9592C" w:rsidRPr="00CB3D59" w14:paraId="13F6480E" w14:textId="77777777" w:rsidTr="003A49FD">
      <w:tc>
        <w:tcPr>
          <w:tcW w:w="6320" w:type="dxa"/>
        </w:tcPr>
        <w:p w14:paraId="7102D87A" w14:textId="794D02BC" w:rsidR="00C9592C" w:rsidRPr="006D109C" w:rsidRDefault="00C9592C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1537AD0B" w14:textId="2D1D1C59" w:rsidR="00C9592C" w:rsidRPr="006D109C" w:rsidRDefault="00C9592C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</w:t>
          </w:r>
        </w:p>
      </w:tc>
    </w:tr>
    <w:tr w:rsidR="00C9592C" w:rsidRPr="00CB3D59" w14:paraId="0CFFFA5D" w14:textId="77777777" w:rsidTr="003A49FD">
      <w:tc>
        <w:tcPr>
          <w:tcW w:w="6320" w:type="dxa"/>
        </w:tcPr>
        <w:p w14:paraId="6A36F861" w14:textId="20E81C11" w:rsidR="00C9592C" w:rsidRPr="006D109C" w:rsidRDefault="00C9592C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59E3A363" w14:textId="4F155C3D" w:rsidR="00C9592C" w:rsidRPr="006D109C" w:rsidRDefault="00C9592C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</w:tc>
    </w:tr>
    <w:tr w:rsidR="00C9592C" w:rsidRPr="00CB3D59" w14:paraId="1FA2D015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3347CC1" w14:textId="35D6FA87" w:rsidR="00C9592C" w:rsidRPr="006D109C" w:rsidRDefault="00C9592C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6D5255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87900">
            <w:rPr>
              <w:rFonts w:cs="Arial"/>
              <w:noProof/>
              <w:szCs w:val="18"/>
            </w:rPr>
            <w:t>6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415728C" w14:textId="77777777" w:rsidR="00C9592C" w:rsidRDefault="00C9592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C9592C" w:rsidRPr="00CB3D59" w14:paraId="7B991487" w14:textId="77777777">
      <w:trPr>
        <w:jc w:val="center"/>
      </w:trPr>
      <w:tc>
        <w:tcPr>
          <w:tcW w:w="1560" w:type="dxa"/>
        </w:tcPr>
        <w:p w14:paraId="7C2D7592" w14:textId="5EEBD509" w:rsidR="00C9592C" w:rsidRPr="00ED273E" w:rsidRDefault="00C9592C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  <w:tc>
        <w:tcPr>
          <w:tcW w:w="5741" w:type="dxa"/>
        </w:tcPr>
        <w:p w14:paraId="770450B5" w14:textId="1A7019C0" w:rsidR="00C9592C" w:rsidRPr="00ED273E" w:rsidRDefault="00C9592C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C9592C" w:rsidRPr="00CB3D59" w14:paraId="27C032F0" w14:textId="77777777">
      <w:trPr>
        <w:jc w:val="center"/>
      </w:trPr>
      <w:tc>
        <w:tcPr>
          <w:tcW w:w="1560" w:type="dxa"/>
        </w:tcPr>
        <w:p w14:paraId="3AB58B16" w14:textId="4E30263F" w:rsidR="00C9592C" w:rsidRPr="00ED273E" w:rsidRDefault="00C9592C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  <w:tc>
        <w:tcPr>
          <w:tcW w:w="5741" w:type="dxa"/>
        </w:tcPr>
        <w:p w14:paraId="61A59133" w14:textId="0EB41FBB" w:rsidR="00C9592C" w:rsidRPr="00ED273E" w:rsidRDefault="00C9592C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C9592C" w:rsidRPr="00CB3D59" w14:paraId="1EA4C6A3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36ED9C3" w14:textId="2E959853" w:rsidR="00C9592C" w:rsidRPr="00ED273E" w:rsidRDefault="00C9592C" w:rsidP="00B136BA">
          <w:pPr>
            <w:pStyle w:val="HeaderEven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6D5255">
            <w:rPr>
              <w:rFonts w:cs="Arial"/>
              <w:noProof/>
              <w:szCs w:val="18"/>
            </w:rPr>
            <w:t>6</w:t>
          </w:r>
          <w:r w:rsidRPr="00ED273E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</w:tbl>
  <w:p w14:paraId="326528EB" w14:textId="77777777" w:rsidR="00C9592C" w:rsidRDefault="00C9592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C9592C" w:rsidRPr="00CB3D59" w14:paraId="4447D739" w14:textId="77777777">
      <w:trPr>
        <w:jc w:val="center"/>
      </w:trPr>
      <w:tc>
        <w:tcPr>
          <w:tcW w:w="5741" w:type="dxa"/>
        </w:tcPr>
        <w:p w14:paraId="32598894" w14:textId="2E5A833E" w:rsidR="00C9592C" w:rsidRPr="00ED273E" w:rsidRDefault="00C9592C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087900">
            <w:rPr>
              <w:rFonts w:cs="Arial"/>
              <w:noProof/>
              <w:szCs w:val="18"/>
            </w:rPr>
            <w:t>Magistrates Court (Public Health (COVID-19) Infringement Notices) Regulation 2020—Consequential amendments</w: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2FD9741A" w14:textId="2C96DAE1" w:rsidR="00C9592C" w:rsidRPr="00ED273E" w:rsidRDefault="00C9592C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087900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</w:tr>
    <w:tr w:rsidR="00C9592C" w:rsidRPr="00CB3D59" w14:paraId="03524362" w14:textId="77777777">
      <w:trPr>
        <w:jc w:val="center"/>
      </w:trPr>
      <w:tc>
        <w:tcPr>
          <w:tcW w:w="5741" w:type="dxa"/>
        </w:tcPr>
        <w:p w14:paraId="13186E04" w14:textId="677EC9E8" w:rsidR="00C9592C" w:rsidRPr="00ED273E" w:rsidRDefault="00C9592C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2B414DCC" w14:textId="6506FCCA" w:rsidR="00C9592C" w:rsidRPr="00ED273E" w:rsidRDefault="00C9592C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</w:tr>
    <w:tr w:rsidR="00C9592C" w:rsidRPr="00CB3D59" w14:paraId="5B20E7A7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5EFC9E4" w14:textId="5FD8B041" w:rsidR="00C9592C" w:rsidRPr="00ED273E" w:rsidRDefault="00C9592C" w:rsidP="00B136BA">
          <w:pPr>
            <w:pStyle w:val="HeaderOdd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087900">
            <w:rPr>
              <w:rFonts w:cs="Arial"/>
              <w:noProof/>
              <w:szCs w:val="18"/>
            </w:rPr>
            <w:t>[1.1]</w:t>
          </w:r>
          <w:r w:rsidRPr="00ED273E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</w:tbl>
  <w:p w14:paraId="1863C881" w14:textId="77777777" w:rsidR="00C9592C" w:rsidRDefault="00C9592C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C9592C" w14:paraId="5D9D2643" w14:textId="77777777">
      <w:trPr>
        <w:jc w:val="center"/>
      </w:trPr>
      <w:tc>
        <w:tcPr>
          <w:tcW w:w="1234" w:type="dxa"/>
        </w:tcPr>
        <w:p w14:paraId="4C447B51" w14:textId="77777777" w:rsidR="00C9592C" w:rsidRDefault="00C9592C">
          <w:pPr>
            <w:pStyle w:val="HeaderEven"/>
          </w:pPr>
        </w:p>
      </w:tc>
      <w:tc>
        <w:tcPr>
          <w:tcW w:w="6062" w:type="dxa"/>
        </w:tcPr>
        <w:p w14:paraId="7A3BA7B1" w14:textId="77777777" w:rsidR="00C9592C" w:rsidRDefault="00C9592C">
          <w:pPr>
            <w:pStyle w:val="HeaderEven"/>
          </w:pPr>
        </w:p>
      </w:tc>
    </w:tr>
    <w:tr w:rsidR="00C9592C" w14:paraId="51CE6698" w14:textId="77777777">
      <w:trPr>
        <w:jc w:val="center"/>
      </w:trPr>
      <w:tc>
        <w:tcPr>
          <w:tcW w:w="1234" w:type="dxa"/>
        </w:tcPr>
        <w:p w14:paraId="70D1C702" w14:textId="77777777" w:rsidR="00C9592C" w:rsidRDefault="00C9592C">
          <w:pPr>
            <w:pStyle w:val="HeaderEven"/>
          </w:pPr>
        </w:p>
      </w:tc>
      <w:tc>
        <w:tcPr>
          <w:tcW w:w="6062" w:type="dxa"/>
        </w:tcPr>
        <w:p w14:paraId="3ACC7C6E" w14:textId="77777777" w:rsidR="00C9592C" w:rsidRDefault="00C9592C">
          <w:pPr>
            <w:pStyle w:val="HeaderEven"/>
          </w:pPr>
        </w:p>
      </w:tc>
    </w:tr>
    <w:tr w:rsidR="00C9592C" w14:paraId="79A128D5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642BEDD" w14:textId="77777777" w:rsidR="00C9592C" w:rsidRDefault="00C9592C">
          <w:pPr>
            <w:pStyle w:val="HeaderEven6"/>
          </w:pPr>
        </w:p>
      </w:tc>
    </w:tr>
  </w:tbl>
  <w:p w14:paraId="36A859A8" w14:textId="77777777" w:rsidR="00C9592C" w:rsidRDefault="00C9592C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C9592C" w14:paraId="4964D8DF" w14:textId="77777777">
      <w:trPr>
        <w:jc w:val="center"/>
      </w:trPr>
      <w:tc>
        <w:tcPr>
          <w:tcW w:w="6062" w:type="dxa"/>
        </w:tcPr>
        <w:p w14:paraId="376F0F90" w14:textId="77777777" w:rsidR="00C9592C" w:rsidRDefault="00C9592C">
          <w:pPr>
            <w:pStyle w:val="HeaderOdd"/>
          </w:pPr>
        </w:p>
      </w:tc>
      <w:tc>
        <w:tcPr>
          <w:tcW w:w="1234" w:type="dxa"/>
        </w:tcPr>
        <w:p w14:paraId="3AB4E93F" w14:textId="77777777" w:rsidR="00C9592C" w:rsidRDefault="00C9592C">
          <w:pPr>
            <w:pStyle w:val="HeaderOdd"/>
          </w:pPr>
        </w:p>
      </w:tc>
    </w:tr>
    <w:tr w:rsidR="00C9592C" w14:paraId="00D1AC65" w14:textId="77777777">
      <w:trPr>
        <w:jc w:val="center"/>
      </w:trPr>
      <w:tc>
        <w:tcPr>
          <w:tcW w:w="6062" w:type="dxa"/>
        </w:tcPr>
        <w:p w14:paraId="3CE0CBB0" w14:textId="77777777" w:rsidR="00C9592C" w:rsidRDefault="00C9592C">
          <w:pPr>
            <w:pStyle w:val="HeaderOdd"/>
          </w:pPr>
        </w:p>
      </w:tc>
      <w:tc>
        <w:tcPr>
          <w:tcW w:w="1234" w:type="dxa"/>
        </w:tcPr>
        <w:p w14:paraId="16F2EF43" w14:textId="77777777" w:rsidR="00C9592C" w:rsidRDefault="00C9592C">
          <w:pPr>
            <w:pStyle w:val="HeaderOdd"/>
          </w:pPr>
        </w:p>
      </w:tc>
    </w:tr>
    <w:tr w:rsidR="00C9592C" w14:paraId="5870C5BC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6CF4402" w14:textId="77777777" w:rsidR="00C9592C" w:rsidRDefault="00C9592C">
          <w:pPr>
            <w:pStyle w:val="HeaderOdd6"/>
          </w:pPr>
        </w:p>
      </w:tc>
    </w:tr>
  </w:tbl>
  <w:p w14:paraId="795EADCC" w14:textId="77777777" w:rsidR="00C9592C" w:rsidRDefault="00C959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FFA862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26"/>
    <w:lvlOverride w:ilvl="0">
      <w:startOverride w:val="1"/>
    </w:lvlOverride>
  </w:num>
  <w:num w:numId="35">
    <w:abstractNumId w:val="12"/>
  </w:num>
  <w:num w:numId="36">
    <w:abstractNumId w:val="12"/>
  </w:num>
  <w:num w:numId="37">
    <w:abstractNumId w:val="12"/>
  </w:num>
  <w:num w:numId="38">
    <w:abstractNumId w:val="43"/>
  </w:num>
  <w:num w:numId="39">
    <w:abstractNumId w:val="8"/>
  </w:num>
  <w:num w:numId="40">
    <w:abstractNumId w:val="3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3"/>
  </w:num>
  <w:num w:numId="47">
    <w:abstractNumId w:val="2"/>
  </w:num>
  <w:num w:numId="48">
    <w:abstractNumId w:val="1"/>
  </w:num>
  <w:num w:numId="49">
    <w:abstractNumId w:val="0"/>
  </w:num>
  <w:num w:numId="50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49"/>
    <w:rsid w:val="00000C1F"/>
    <w:rsid w:val="00000F2E"/>
    <w:rsid w:val="00001AC5"/>
    <w:rsid w:val="000038FA"/>
    <w:rsid w:val="000043A6"/>
    <w:rsid w:val="00004573"/>
    <w:rsid w:val="00005376"/>
    <w:rsid w:val="00005825"/>
    <w:rsid w:val="00005CAA"/>
    <w:rsid w:val="00010513"/>
    <w:rsid w:val="000110C7"/>
    <w:rsid w:val="000119E4"/>
    <w:rsid w:val="0001277D"/>
    <w:rsid w:val="0001347E"/>
    <w:rsid w:val="0002034F"/>
    <w:rsid w:val="000215AA"/>
    <w:rsid w:val="0002517D"/>
    <w:rsid w:val="00025988"/>
    <w:rsid w:val="000266FC"/>
    <w:rsid w:val="0003249F"/>
    <w:rsid w:val="00036A2C"/>
    <w:rsid w:val="00037D73"/>
    <w:rsid w:val="000417E5"/>
    <w:rsid w:val="000420DE"/>
    <w:rsid w:val="0004213F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5280"/>
    <w:rsid w:val="000663A1"/>
    <w:rsid w:val="00066D83"/>
    <w:rsid w:val="00066F6A"/>
    <w:rsid w:val="000702A7"/>
    <w:rsid w:val="00071111"/>
    <w:rsid w:val="00072B06"/>
    <w:rsid w:val="00072ED8"/>
    <w:rsid w:val="000749D1"/>
    <w:rsid w:val="00080BBE"/>
    <w:rsid w:val="000812D4"/>
    <w:rsid w:val="00081D6E"/>
    <w:rsid w:val="0008211A"/>
    <w:rsid w:val="000822C5"/>
    <w:rsid w:val="00083C32"/>
    <w:rsid w:val="00087900"/>
    <w:rsid w:val="000906B4"/>
    <w:rsid w:val="00090F2F"/>
    <w:rsid w:val="00091575"/>
    <w:rsid w:val="000949A6"/>
    <w:rsid w:val="00095165"/>
    <w:rsid w:val="0009641C"/>
    <w:rsid w:val="00096811"/>
    <w:rsid w:val="000978C2"/>
    <w:rsid w:val="000A2213"/>
    <w:rsid w:val="000A5DCB"/>
    <w:rsid w:val="000A637A"/>
    <w:rsid w:val="000A7091"/>
    <w:rsid w:val="000B16DC"/>
    <w:rsid w:val="000B17F0"/>
    <w:rsid w:val="000B1C99"/>
    <w:rsid w:val="000B3404"/>
    <w:rsid w:val="000B4951"/>
    <w:rsid w:val="000B5464"/>
    <w:rsid w:val="000B5685"/>
    <w:rsid w:val="000B602B"/>
    <w:rsid w:val="000B729E"/>
    <w:rsid w:val="000B7F27"/>
    <w:rsid w:val="000C3137"/>
    <w:rsid w:val="000C54A0"/>
    <w:rsid w:val="000C606E"/>
    <w:rsid w:val="000C687C"/>
    <w:rsid w:val="000C7832"/>
    <w:rsid w:val="000C7850"/>
    <w:rsid w:val="000D54F2"/>
    <w:rsid w:val="000D7A03"/>
    <w:rsid w:val="000E29CA"/>
    <w:rsid w:val="000E487B"/>
    <w:rsid w:val="000E5145"/>
    <w:rsid w:val="000E576D"/>
    <w:rsid w:val="000F1FEC"/>
    <w:rsid w:val="000F2735"/>
    <w:rsid w:val="000F2FA2"/>
    <w:rsid w:val="000F329E"/>
    <w:rsid w:val="000F7640"/>
    <w:rsid w:val="001002C3"/>
    <w:rsid w:val="00101528"/>
    <w:rsid w:val="00102894"/>
    <w:rsid w:val="001033CB"/>
    <w:rsid w:val="001047CB"/>
    <w:rsid w:val="001053AD"/>
    <w:rsid w:val="001058DF"/>
    <w:rsid w:val="00107F85"/>
    <w:rsid w:val="00113917"/>
    <w:rsid w:val="00126287"/>
    <w:rsid w:val="00127A3B"/>
    <w:rsid w:val="0013046D"/>
    <w:rsid w:val="001315A1"/>
    <w:rsid w:val="00132957"/>
    <w:rsid w:val="001343A6"/>
    <w:rsid w:val="0013531D"/>
    <w:rsid w:val="00136FBE"/>
    <w:rsid w:val="001475D6"/>
    <w:rsid w:val="00147781"/>
    <w:rsid w:val="00150851"/>
    <w:rsid w:val="001520FC"/>
    <w:rsid w:val="001533C1"/>
    <w:rsid w:val="00153482"/>
    <w:rsid w:val="00154977"/>
    <w:rsid w:val="00154A8A"/>
    <w:rsid w:val="001570F0"/>
    <w:rsid w:val="001572E4"/>
    <w:rsid w:val="00160DF7"/>
    <w:rsid w:val="00162226"/>
    <w:rsid w:val="00164204"/>
    <w:rsid w:val="0017182C"/>
    <w:rsid w:val="00172D13"/>
    <w:rsid w:val="001741FF"/>
    <w:rsid w:val="001759E2"/>
    <w:rsid w:val="00175FD1"/>
    <w:rsid w:val="0017685C"/>
    <w:rsid w:val="00176AE6"/>
    <w:rsid w:val="00180311"/>
    <w:rsid w:val="001815FB"/>
    <w:rsid w:val="00181D8C"/>
    <w:rsid w:val="001842C7"/>
    <w:rsid w:val="0018723C"/>
    <w:rsid w:val="0019297A"/>
    <w:rsid w:val="00192D1E"/>
    <w:rsid w:val="00193D6B"/>
    <w:rsid w:val="001948D8"/>
    <w:rsid w:val="00194EEF"/>
    <w:rsid w:val="00195101"/>
    <w:rsid w:val="001A351C"/>
    <w:rsid w:val="001A39AF"/>
    <w:rsid w:val="001A3B6D"/>
    <w:rsid w:val="001A7B04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C703E"/>
    <w:rsid w:val="001C75A3"/>
    <w:rsid w:val="001C75C6"/>
    <w:rsid w:val="001D09C2"/>
    <w:rsid w:val="001D15FB"/>
    <w:rsid w:val="001D1702"/>
    <w:rsid w:val="001D1F85"/>
    <w:rsid w:val="001D48C8"/>
    <w:rsid w:val="001D53F0"/>
    <w:rsid w:val="001D56B4"/>
    <w:rsid w:val="001D73DF"/>
    <w:rsid w:val="001E0780"/>
    <w:rsid w:val="001E0BBC"/>
    <w:rsid w:val="001E1A01"/>
    <w:rsid w:val="001E3685"/>
    <w:rsid w:val="001E41E3"/>
    <w:rsid w:val="001E4694"/>
    <w:rsid w:val="001E56F9"/>
    <w:rsid w:val="001E5D92"/>
    <w:rsid w:val="001E79DB"/>
    <w:rsid w:val="001F3B3B"/>
    <w:rsid w:val="001F3DB4"/>
    <w:rsid w:val="001F44E7"/>
    <w:rsid w:val="001F55E5"/>
    <w:rsid w:val="001F5A2B"/>
    <w:rsid w:val="00200557"/>
    <w:rsid w:val="002005A8"/>
    <w:rsid w:val="002012E6"/>
    <w:rsid w:val="00202420"/>
    <w:rsid w:val="00203655"/>
    <w:rsid w:val="002037B2"/>
    <w:rsid w:val="00204E34"/>
    <w:rsid w:val="0020610F"/>
    <w:rsid w:val="002160E2"/>
    <w:rsid w:val="00217C8C"/>
    <w:rsid w:val="002208AF"/>
    <w:rsid w:val="0022149F"/>
    <w:rsid w:val="002222A8"/>
    <w:rsid w:val="002232CC"/>
    <w:rsid w:val="00225307"/>
    <w:rsid w:val="002263A5"/>
    <w:rsid w:val="00231509"/>
    <w:rsid w:val="002337F1"/>
    <w:rsid w:val="00234574"/>
    <w:rsid w:val="002409EB"/>
    <w:rsid w:val="0024307A"/>
    <w:rsid w:val="002454D7"/>
    <w:rsid w:val="00246E02"/>
    <w:rsid w:val="00246F34"/>
    <w:rsid w:val="002502C9"/>
    <w:rsid w:val="00251D22"/>
    <w:rsid w:val="00256093"/>
    <w:rsid w:val="00256E0F"/>
    <w:rsid w:val="00260019"/>
    <w:rsid w:val="0026001C"/>
    <w:rsid w:val="00260897"/>
    <w:rsid w:val="002612B5"/>
    <w:rsid w:val="00261A6F"/>
    <w:rsid w:val="00263163"/>
    <w:rsid w:val="002644DC"/>
    <w:rsid w:val="00267BE3"/>
    <w:rsid w:val="002702D4"/>
    <w:rsid w:val="002716B8"/>
    <w:rsid w:val="00272968"/>
    <w:rsid w:val="00273B6D"/>
    <w:rsid w:val="00275CE9"/>
    <w:rsid w:val="002805EF"/>
    <w:rsid w:val="002820BB"/>
    <w:rsid w:val="00282B0F"/>
    <w:rsid w:val="00285345"/>
    <w:rsid w:val="00286900"/>
    <w:rsid w:val="00287065"/>
    <w:rsid w:val="00290D70"/>
    <w:rsid w:val="0029359C"/>
    <w:rsid w:val="002965C6"/>
    <w:rsid w:val="0029692F"/>
    <w:rsid w:val="002974D0"/>
    <w:rsid w:val="002A0CCD"/>
    <w:rsid w:val="002A6F4D"/>
    <w:rsid w:val="002A74CF"/>
    <w:rsid w:val="002A752E"/>
    <w:rsid w:val="002A756E"/>
    <w:rsid w:val="002B2682"/>
    <w:rsid w:val="002B58FC"/>
    <w:rsid w:val="002C222F"/>
    <w:rsid w:val="002C2ED1"/>
    <w:rsid w:val="002C5DB3"/>
    <w:rsid w:val="002C5E9D"/>
    <w:rsid w:val="002C7985"/>
    <w:rsid w:val="002D09CB"/>
    <w:rsid w:val="002D1CC5"/>
    <w:rsid w:val="002D26EA"/>
    <w:rsid w:val="002D2A42"/>
    <w:rsid w:val="002D2FE5"/>
    <w:rsid w:val="002D3818"/>
    <w:rsid w:val="002D42E9"/>
    <w:rsid w:val="002E01EA"/>
    <w:rsid w:val="002E144D"/>
    <w:rsid w:val="002E3174"/>
    <w:rsid w:val="002E65AF"/>
    <w:rsid w:val="002E697D"/>
    <w:rsid w:val="002E6E0C"/>
    <w:rsid w:val="002F3E3D"/>
    <w:rsid w:val="002F43A0"/>
    <w:rsid w:val="002F4437"/>
    <w:rsid w:val="002F696A"/>
    <w:rsid w:val="003003EC"/>
    <w:rsid w:val="00301C59"/>
    <w:rsid w:val="003026E9"/>
    <w:rsid w:val="00302D1C"/>
    <w:rsid w:val="00303D53"/>
    <w:rsid w:val="003068E0"/>
    <w:rsid w:val="003070F4"/>
    <w:rsid w:val="003108D1"/>
    <w:rsid w:val="0031143F"/>
    <w:rsid w:val="00314266"/>
    <w:rsid w:val="003143BD"/>
    <w:rsid w:val="00314932"/>
    <w:rsid w:val="00315B12"/>
    <w:rsid w:val="00315B62"/>
    <w:rsid w:val="00316B0B"/>
    <w:rsid w:val="003179E8"/>
    <w:rsid w:val="00317FDC"/>
    <w:rsid w:val="0032063D"/>
    <w:rsid w:val="00331203"/>
    <w:rsid w:val="00333078"/>
    <w:rsid w:val="003344D3"/>
    <w:rsid w:val="00336345"/>
    <w:rsid w:val="00342E3D"/>
    <w:rsid w:val="0034336E"/>
    <w:rsid w:val="0034583F"/>
    <w:rsid w:val="003478A0"/>
    <w:rsid w:val="003478D2"/>
    <w:rsid w:val="00352D67"/>
    <w:rsid w:val="00353FF3"/>
    <w:rsid w:val="00355AD9"/>
    <w:rsid w:val="003574D1"/>
    <w:rsid w:val="00362063"/>
    <w:rsid w:val="003646D5"/>
    <w:rsid w:val="003659ED"/>
    <w:rsid w:val="003700C0"/>
    <w:rsid w:val="00370AE8"/>
    <w:rsid w:val="00372EF0"/>
    <w:rsid w:val="00375B2E"/>
    <w:rsid w:val="00375DD5"/>
    <w:rsid w:val="00377D1F"/>
    <w:rsid w:val="00381D64"/>
    <w:rsid w:val="003830F0"/>
    <w:rsid w:val="00385097"/>
    <w:rsid w:val="0038626C"/>
    <w:rsid w:val="00391C6F"/>
    <w:rsid w:val="00393887"/>
    <w:rsid w:val="0039435E"/>
    <w:rsid w:val="00396646"/>
    <w:rsid w:val="00396B0E"/>
    <w:rsid w:val="00396C49"/>
    <w:rsid w:val="00397548"/>
    <w:rsid w:val="003979D9"/>
    <w:rsid w:val="003A0664"/>
    <w:rsid w:val="003A160E"/>
    <w:rsid w:val="003A44BB"/>
    <w:rsid w:val="003A4910"/>
    <w:rsid w:val="003A63ED"/>
    <w:rsid w:val="003A779F"/>
    <w:rsid w:val="003A7A6C"/>
    <w:rsid w:val="003B01DB"/>
    <w:rsid w:val="003B0F80"/>
    <w:rsid w:val="003B2C7A"/>
    <w:rsid w:val="003B31A1"/>
    <w:rsid w:val="003B4DCB"/>
    <w:rsid w:val="003B63B2"/>
    <w:rsid w:val="003C0702"/>
    <w:rsid w:val="003C0A3A"/>
    <w:rsid w:val="003C50A2"/>
    <w:rsid w:val="003C6DE9"/>
    <w:rsid w:val="003C6EDF"/>
    <w:rsid w:val="003C7B9C"/>
    <w:rsid w:val="003D0740"/>
    <w:rsid w:val="003D46C9"/>
    <w:rsid w:val="003D4AAE"/>
    <w:rsid w:val="003D4C75"/>
    <w:rsid w:val="003D7254"/>
    <w:rsid w:val="003E0653"/>
    <w:rsid w:val="003E13B6"/>
    <w:rsid w:val="003E4A56"/>
    <w:rsid w:val="003E6B00"/>
    <w:rsid w:val="003E7212"/>
    <w:rsid w:val="003E7FDB"/>
    <w:rsid w:val="003F06EE"/>
    <w:rsid w:val="003F23AD"/>
    <w:rsid w:val="003F3B87"/>
    <w:rsid w:val="003F4912"/>
    <w:rsid w:val="003F5904"/>
    <w:rsid w:val="003F7A0F"/>
    <w:rsid w:val="003F7DB2"/>
    <w:rsid w:val="004005F0"/>
    <w:rsid w:val="0040136F"/>
    <w:rsid w:val="00402310"/>
    <w:rsid w:val="004033B4"/>
    <w:rsid w:val="00403645"/>
    <w:rsid w:val="00404FE0"/>
    <w:rsid w:val="00410B93"/>
    <w:rsid w:val="00410C20"/>
    <w:rsid w:val="004110BA"/>
    <w:rsid w:val="00416A4F"/>
    <w:rsid w:val="00421EB9"/>
    <w:rsid w:val="00423725"/>
    <w:rsid w:val="00423AC4"/>
    <w:rsid w:val="0042592F"/>
    <w:rsid w:val="0042799E"/>
    <w:rsid w:val="00433064"/>
    <w:rsid w:val="004351F3"/>
    <w:rsid w:val="00435893"/>
    <w:rsid w:val="004358D2"/>
    <w:rsid w:val="004360F7"/>
    <w:rsid w:val="00440002"/>
    <w:rsid w:val="004400C0"/>
    <w:rsid w:val="0044067A"/>
    <w:rsid w:val="00440811"/>
    <w:rsid w:val="00442F56"/>
    <w:rsid w:val="00443ADD"/>
    <w:rsid w:val="00444785"/>
    <w:rsid w:val="00446A43"/>
    <w:rsid w:val="00447B1D"/>
    <w:rsid w:val="00447C31"/>
    <w:rsid w:val="004510ED"/>
    <w:rsid w:val="004536AA"/>
    <w:rsid w:val="0045398D"/>
    <w:rsid w:val="00454EA4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65343"/>
    <w:rsid w:val="00470B8D"/>
    <w:rsid w:val="00472639"/>
    <w:rsid w:val="00472982"/>
    <w:rsid w:val="00472DD2"/>
    <w:rsid w:val="00475017"/>
    <w:rsid w:val="004751D3"/>
    <w:rsid w:val="00475F03"/>
    <w:rsid w:val="00476DCA"/>
    <w:rsid w:val="00480A8E"/>
    <w:rsid w:val="00482C91"/>
    <w:rsid w:val="00483170"/>
    <w:rsid w:val="0048525E"/>
    <w:rsid w:val="00486FE2"/>
    <w:rsid w:val="00487220"/>
    <w:rsid w:val="004875BE"/>
    <w:rsid w:val="00487D5F"/>
    <w:rsid w:val="00491236"/>
    <w:rsid w:val="00491606"/>
    <w:rsid w:val="00491D7C"/>
    <w:rsid w:val="00493ED5"/>
    <w:rsid w:val="00494267"/>
    <w:rsid w:val="0049570D"/>
    <w:rsid w:val="00496E9B"/>
    <w:rsid w:val="00497D33"/>
    <w:rsid w:val="004A1E58"/>
    <w:rsid w:val="004A2333"/>
    <w:rsid w:val="004A2FDC"/>
    <w:rsid w:val="004A32C4"/>
    <w:rsid w:val="004A3D43"/>
    <w:rsid w:val="004A47FC"/>
    <w:rsid w:val="004A49BA"/>
    <w:rsid w:val="004B0E9D"/>
    <w:rsid w:val="004B5B98"/>
    <w:rsid w:val="004B7D96"/>
    <w:rsid w:val="004C2A16"/>
    <w:rsid w:val="004C2A85"/>
    <w:rsid w:val="004C724A"/>
    <w:rsid w:val="004D15C8"/>
    <w:rsid w:val="004D16B8"/>
    <w:rsid w:val="004D21FD"/>
    <w:rsid w:val="004D4557"/>
    <w:rsid w:val="004D53B8"/>
    <w:rsid w:val="004E2567"/>
    <w:rsid w:val="004E2568"/>
    <w:rsid w:val="004E3576"/>
    <w:rsid w:val="004E4E57"/>
    <w:rsid w:val="004E5256"/>
    <w:rsid w:val="004F1050"/>
    <w:rsid w:val="004F25B3"/>
    <w:rsid w:val="004F6688"/>
    <w:rsid w:val="004F66AF"/>
    <w:rsid w:val="004F7BD1"/>
    <w:rsid w:val="00501495"/>
    <w:rsid w:val="00502DA3"/>
    <w:rsid w:val="00503AE3"/>
    <w:rsid w:val="005055B0"/>
    <w:rsid w:val="0050662E"/>
    <w:rsid w:val="005068E8"/>
    <w:rsid w:val="00512972"/>
    <w:rsid w:val="00514F25"/>
    <w:rsid w:val="00515082"/>
    <w:rsid w:val="00515D68"/>
    <w:rsid w:val="00515E14"/>
    <w:rsid w:val="005171DC"/>
    <w:rsid w:val="0052097D"/>
    <w:rsid w:val="00520C4F"/>
    <w:rsid w:val="005218EE"/>
    <w:rsid w:val="00522A42"/>
    <w:rsid w:val="005249B7"/>
    <w:rsid w:val="00524CBC"/>
    <w:rsid w:val="005259D1"/>
    <w:rsid w:val="005304C4"/>
    <w:rsid w:val="00531AF6"/>
    <w:rsid w:val="005337EA"/>
    <w:rsid w:val="0053499F"/>
    <w:rsid w:val="0053644E"/>
    <w:rsid w:val="005373F4"/>
    <w:rsid w:val="0054089B"/>
    <w:rsid w:val="00542E65"/>
    <w:rsid w:val="00543739"/>
    <w:rsid w:val="0054378B"/>
    <w:rsid w:val="00544495"/>
    <w:rsid w:val="00544938"/>
    <w:rsid w:val="005474CA"/>
    <w:rsid w:val="00547C35"/>
    <w:rsid w:val="00550D94"/>
    <w:rsid w:val="00552735"/>
    <w:rsid w:val="00552FFB"/>
    <w:rsid w:val="00553EA6"/>
    <w:rsid w:val="00555514"/>
    <w:rsid w:val="005569CD"/>
    <w:rsid w:val="00556D77"/>
    <w:rsid w:val="00562392"/>
    <w:rsid w:val="005623AE"/>
    <w:rsid w:val="0056302F"/>
    <w:rsid w:val="005656D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3C1E"/>
    <w:rsid w:val="005840DF"/>
    <w:rsid w:val="005859BF"/>
    <w:rsid w:val="00587DFD"/>
    <w:rsid w:val="005909C7"/>
    <w:rsid w:val="0059278C"/>
    <w:rsid w:val="00596BB3"/>
    <w:rsid w:val="005A02C6"/>
    <w:rsid w:val="005A4EE0"/>
    <w:rsid w:val="005A5916"/>
    <w:rsid w:val="005B1C48"/>
    <w:rsid w:val="005B5276"/>
    <w:rsid w:val="005B6C66"/>
    <w:rsid w:val="005C28C5"/>
    <w:rsid w:val="005C297B"/>
    <w:rsid w:val="005C2E30"/>
    <w:rsid w:val="005C3189"/>
    <w:rsid w:val="005C4167"/>
    <w:rsid w:val="005C4AF9"/>
    <w:rsid w:val="005C7BF8"/>
    <w:rsid w:val="005D07CD"/>
    <w:rsid w:val="005D1B78"/>
    <w:rsid w:val="005D1E72"/>
    <w:rsid w:val="005D425A"/>
    <w:rsid w:val="005D47C0"/>
    <w:rsid w:val="005E077A"/>
    <w:rsid w:val="005E0ECD"/>
    <w:rsid w:val="005E14CB"/>
    <w:rsid w:val="005E33CB"/>
    <w:rsid w:val="005E3659"/>
    <w:rsid w:val="005E5186"/>
    <w:rsid w:val="005E749D"/>
    <w:rsid w:val="005F2957"/>
    <w:rsid w:val="005F56A8"/>
    <w:rsid w:val="005F58E5"/>
    <w:rsid w:val="006065D7"/>
    <w:rsid w:val="006065EF"/>
    <w:rsid w:val="00610E78"/>
    <w:rsid w:val="00612BA6"/>
    <w:rsid w:val="00614787"/>
    <w:rsid w:val="00616C21"/>
    <w:rsid w:val="006208B6"/>
    <w:rsid w:val="00622136"/>
    <w:rsid w:val="006236B5"/>
    <w:rsid w:val="0062481E"/>
    <w:rsid w:val="006253B7"/>
    <w:rsid w:val="006320A3"/>
    <w:rsid w:val="00632853"/>
    <w:rsid w:val="006338A5"/>
    <w:rsid w:val="00633E5F"/>
    <w:rsid w:val="00641C9A"/>
    <w:rsid w:val="00641CC6"/>
    <w:rsid w:val="006430DD"/>
    <w:rsid w:val="00643A7A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5ADA"/>
    <w:rsid w:val="006564B9"/>
    <w:rsid w:val="00656C84"/>
    <w:rsid w:val="006570FC"/>
    <w:rsid w:val="00660E96"/>
    <w:rsid w:val="006613D5"/>
    <w:rsid w:val="00661475"/>
    <w:rsid w:val="00667638"/>
    <w:rsid w:val="00670920"/>
    <w:rsid w:val="00671280"/>
    <w:rsid w:val="00671AC6"/>
    <w:rsid w:val="00673674"/>
    <w:rsid w:val="00674AD3"/>
    <w:rsid w:val="00675E77"/>
    <w:rsid w:val="00676180"/>
    <w:rsid w:val="006803C4"/>
    <w:rsid w:val="00680547"/>
    <w:rsid w:val="00680887"/>
    <w:rsid w:val="00680A95"/>
    <w:rsid w:val="0068152E"/>
    <w:rsid w:val="0068447C"/>
    <w:rsid w:val="00685233"/>
    <w:rsid w:val="006855FC"/>
    <w:rsid w:val="00687A2B"/>
    <w:rsid w:val="00693C2C"/>
    <w:rsid w:val="00693FBF"/>
    <w:rsid w:val="00694725"/>
    <w:rsid w:val="00695876"/>
    <w:rsid w:val="006B109F"/>
    <w:rsid w:val="006C02F6"/>
    <w:rsid w:val="006C08D3"/>
    <w:rsid w:val="006C265F"/>
    <w:rsid w:val="006C332F"/>
    <w:rsid w:val="006C3D19"/>
    <w:rsid w:val="006C4227"/>
    <w:rsid w:val="006C552F"/>
    <w:rsid w:val="006C57F9"/>
    <w:rsid w:val="006C5872"/>
    <w:rsid w:val="006C7AAC"/>
    <w:rsid w:val="006D04EA"/>
    <w:rsid w:val="006D0757"/>
    <w:rsid w:val="006D07E0"/>
    <w:rsid w:val="006D180D"/>
    <w:rsid w:val="006D3568"/>
    <w:rsid w:val="006D3AEF"/>
    <w:rsid w:val="006D3CAC"/>
    <w:rsid w:val="006D5255"/>
    <w:rsid w:val="006D756E"/>
    <w:rsid w:val="006E0A8E"/>
    <w:rsid w:val="006E1716"/>
    <w:rsid w:val="006E2568"/>
    <w:rsid w:val="006E272E"/>
    <w:rsid w:val="006E2A0C"/>
    <w:rsid w:val="006E2DC7"/>
    <w:rsid w:val="006E64D8"/>
    <w:rsid w:val="006F2595"/>
    <w:rsid w:val="006F626B"/>
    <w:rsid w:val="006F6520"/>
    <w:rsid w:val="006F7A2C"/>
    <w:rsid w:val="00700158"/>
    <w:rsid w:val="00702F8D"/>
    <w:rsid w:val="00703E9F"/>
    <w:rsid w:val="00704185"/>
    <w:rsid w:val="00706F74"/>
    <w:rsid w:val="00712115"/>
    <w:rsid w:val="007123AC"/>
    <w:rsid w:val="0071566E"/>
    <w:rsid w:val="00715DE2"/>
    <w:rsid w:val="00716D6A"/>
    <w:rsid w:val="00725FB0"/>
    <w:rsid w:val="00726FD8"/>
    <w:rsid w:val="00730107"/>
    <w:rsid w:val="00730E1E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60CF"/>
    <w:rsid w:val="00747C76"/>
    <w:rsid w:val="00750265"/>
    <w:rsid w:val="00753ABC"/>
    <w:rsid w:val="00756CF6"/>
    <w:rsid w:val="00757268"/>
    <w:rsid w:val="0075734B"/>
    <w:rsid w:val="007573D1"/>
    <w:rsid w:val="00757450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7B3"/>
    <w:rsid w:val="00784BA5"/>
    <w:rsid w:val="0078583E"/>
    <w:rsid w:val="0078654C"/>
    <w:rsid w:val="00792C4D"/>
    <w:rsid w:val="00793841"/>
    <w:rsid w:val="007939C2"/>
    <w:rsid w:val="00793FEA"/>
    <w:rsid w:val="00794CA5"/>
    <w:rsid w:val="007979AF"/>
    <w:rsid w:val="007A07E7"/>
    <w:rsid w:val="007A107D"/>
    <w:rsid w:val="007A6970"/>
    <w:rsid w:val="007A70B1"/>
    <w:rsid w:val="007B0D31"/>
    <w:rsid w:val="007B1D57"/>
    <w:rsid w:val="007B32F0"/>
    <w:rsid w:val="007B3910"/>
    <w:rsid w:val="007B7D81"/>
    <w:rsid w:val="007C0E48"/>
    <w:rsid w:val="007C29F6"/>
    <w:rsid w:val="007C3BD1"/>
    <w:rsid w:val="007C401E"/>
    <w:rsid w:val="007D2426"/>
    <w:rsid w:val="007D3EA1"/>
    <w:rsid w:val="007D73D1"/>
    <w:rsid w:val="007D78B4"/>
    <w:rsid w:val="007E10D3"/>
    <w:rsid w:val="007E429B"/>
    <w:rsid w:val="007E54BB"/>
    <w:rsid w:val="007E6376"/>
    <w:rsid w:val="007F0503"/>
    <w:rsid w:val="007F0D05"/>
    <w:rsid w:val="007F228D"/>
    <w:rsid w:val="007F30A9"/>
    <w:rsid w:val="007F3E33"/>
    <w:rsid w:val="007F6640"/>
    <w:rsid w:val="00800322"/>
    <w:rsid w:val="00800B18"/>
    <w:rsid w:val="008020F2"/>
    <w:rsid w:val="008022E6"/>
    <w:rsid w:val="00804649"/>
    <w:rsid w:val="00806717"/>
    <w:rsid w:val="008109A6"/>
    <w:rsid w:val="00810DFB"/>
    <w:rsid w:val="00811382"/>
    <w:rsid w:val="00815599"/>
    <w:rsid w:val="00820CF5"/>
    <w:rsid w:val="008211B6"/>
    <w:rsid w:val="008255E8"/>
    <w:rsid w:val="008267A3"/>
    <w:rsid w:val="00827747"/>
    <w:rsid w:val="0083086E"/>
    <w:rsid w:val="0083262F"/>
    <w:rsid w:val="00833D0D"/>
    <w:rsid w:val="00834DA5"/>
    <w:rsid w:val="00836493"/>
    <w:rsid w:val="00837C3E"/>
    <w:rsid w:val="00837DCE"/>
    <w:rsid w:val="00843CDB"/>
    <w:rsid w:val="008468FF"/>
    <w:rsid w:val="00850545"/>
    <w:rsid w:val="008628C6"/>
    <w:rsid w:val="008630BC"/>
    <w:rsid w:val="00863D98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36F"/>
    <w:rsid w:val="00884870"/>
    <w:rsid w:val="00884D43"/>
    <w:rsid w:val="008866FB"/>
    <w:rsid w:val="008909E4"/>
    <w:rsid w:val="00892F18"/>
    <w:rsid w:val="00894FF2"/>
    <w:rsid w:val="0089523E"/>
    <w:rsid w:val="008955D1"/>
    <w:rsid w:val="00896657"/>
    <w:rsid w:val="008A012C"/>
    <w:rsid w:val="008A33C2"/>
    <w:rsid w:val="008A3C9D"/>
    <w:rsid w:val="008A3E95"/>
    <w:rsid w:val="008A4C1E"/>
    <w:rsid w:val="008A7777"/>
    <w:rsid w:val="008B0D8B"/>
    <w:rsid w:val="008B2692"/>
    <w:rsid w:val="008B38BE"/>
    <w:rsid w:val="008B6788"/>
    <w:rsid w:val="008B779C"/>
    <w:rsid w:val="008B78E8"/>
    <w:rsid w:val="008B7D6F"/>
    <w:rsid w:val="008C1E20"/>
    <w:rsid w:val="008C1F06"/>
    <w:rsid w:val="008C53E2"/>
    <w:rsid w:val="008C72B4"/>
    <w:rsid w:val="008D0A87"/>
    <w:rsid w:val="008D2C97"/>
    <w:rsid w:val="008D6275"/>
    <w:rsid w:val="008E1838"/>
    <w:rsid w:val="008E2C2B"/>
    <w:rsid w:val="008E38C2"/>
    <w:rsid w:val="008E3EA7"/>
    <w:rsid w:val="008E5040"/>
    <w:rsid w:val="008E5894"/>
    <w:rsid w:val="008E7EE9"/>
    <w:rsid w:val="008F0C2F"/>
    <w:rsid w:val="008F13A0"/>
    <w:rsid w:val="008F27EA"/>
    <w:rsid w:val="008F283D"/>
    <w:rsid w:val="008F39EB"/>
    <w:rsid w:val="008F3CA6"/>
    <w:rsid w:val="008F53C1"/>
    <w:rsid w:val="008F740F"/>
    <w:rsid w:val="009005E6"/>
    <w:rsid w:val="00900ACF"/>
    <w:rsid w:val="009016CF"/>
    <w:rsid w:val="0090415D"/>
    <w:rsid w:val="00905B95"/>
    <w:rsid w:val="00910688"/>
    <w:rsid w:val="00911C30"/>
    <w:rsid w:val="00912B44"/>
    <w:rsid w:val="00913FC8"/>
    <w:rsid w:val="0091539C"/>
    <w:rsid w:val="00916C91"/>
    <w:rsid w:val="00920330"/>
    <w:rsid w:val="00922821"/>
    <w:rsid w:val="00923380"/>
    <w:rsid w:val="0092414A"/>
    <w:rsid w:val="00924D99"/>
    <w:rsid w:val="00924E20"/>
    <w:rsid w:val="0092525B"/>
    <w:rsid w:val="00925BBA"/>
    <w:rsid w:val="00925F94"/>
    <w:rsid w:val="00927090"/>
    <w:rsid w:val="00930553"/>
    <w:rsid w:val="00930ACD"/>
    <w:rsid w:val="00932ADC"/>
    <w:rsid w:val="00934806"/>
    <w:rsid w:val="009446BD"/>
    <w:rsid w:val="009453C3"/>
    <w:rsid w:val="0094567E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5E5F"/>
    <w:rsid w:val="00967AFD"/>
    <w:rsid w:val="00972325"/>
    <w:rsid w:val="00976895"/>
    <w:rsid w:val="00981C9E"/>
    <w:rsid w:val="00982536"/>
    <w:rsid w:val="00984748"/>
    <w:rsid w:val="00985BEB"/>
    <w:rsid w:val="00987D2C"/>
    <w:rsid w:val="00993D24"/>
    <w:rsid w:val="00994C34"/>
    <w:rsid w:val="009966FF"/>
    <w:rsid w:val="00997034"/>
    <w:rsid w:val="009971A9"/>
    <w:rsid w:val="009A0FDB"/>
    <w:rsid w:val="009A37D5"/>
    <w:rsid w:val="009A4D5B"/>
    <w:rsid w:val="009A7EC2"/>
    <w:rsid w:val="009B0A60"/>
    <w:rsid w:val="009B14DB"/>
    <w:rsid w:val="009B4592"/>
    <w:rsid w:val="009B56CF"/>
    <w:rsid w:val="009B60AA"/>
    <w:rsid w:val="009C12E7"/>
    <w:rsid w:val="009C137D"/>
    <w:rsid w:val="009C166E"/>
    <w:rsid w:val="009C17F8"/>
    <w:rsid w:val="009C1883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371F"/>
    <w:rsid w:val="009E435E"/>
    <w:rsid w:val="009E4BA9"/>
    <w:rsid w:val="009E61A5"/>
    <w:rsid w:val="009F4134"/>
    <w:rsid w:val="009F466C"/>
    <w:rsid w:val="009F55FD"/>
    <w:rsid w:val="009F5B59"/>
    <w:rsid w:val="009F7F80"/>
    <w:rsid w:val="00A01132"/>
    <w:rsid w:val="00A04A82"/>
    <w:rsid w:val="00A05C7B"/>
    <w:rsid w:val="00A05FB5"/>
    <w:rsid w:val="00A0780F"/>
    <w:rsid w:val="00A1130C"/>
    <w:rsid w:val="00A11572"/>
    <w:rsid w:val="00A11A8D"/>
    <w:rsid w:val="00A1354E"/>
    <w:rsid w:val="00A15D01"/>
    <w:rsid w:val="00A22C01"/>
    <w:rsid w:val="00A24FAC"/>
    <w:rsid w:val="00A2668A"/>
    <w:rsid w:val="00A27C2E"/>
    <w:rsid w:val="00A302C1"/>
    <w:rsid w:val="00A34047"/>
    <w:rsid w:val="00A34BAE"/>
    <w:rsid w:val="00A35726"/>
    <w:rsid w:val="00A36991"/>
    <w:rsid w:val="00A40F41"/>
    <w:rsid w:val="00A4114C"/>
    <w:rsid w:val="00A419D6"/>
    <w:rsid w:val="00A428E4"/>
    <w:rsid w:val="00A4319D"/>
    <w:rsid w:val="00A43A71"/>
    <w:rsid w:val="00A43BFF"/>
    <w:rsid w:val="00A45EF2"/>
    <w:rsid w:val="00A4620B"/>
    <w:rsid w:val="00A464E4"/>
    <w:rsid w:val="00A476AE"/>
    <w:rsid w:val="00A5089E"/>
    <w:rsid w:val="00A50D1F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25DF"/>
    <w:rsid w:val="00A729A0"/>
    <w:rsid w:val="00A74954"/>
    <w:rsid w:val="00A76646"/>
    <w:rsid w:val="00A8007F"/>
    <w:rsid w:val="00A80D68"/>
    <w:rsid w:val="00A81EF8"/>
    <w:rsid w:val="00A8252E"/>
    <w:rsid w:val="00A83CA7"/>
    <w:rsid w:val="00A84644"/>
    <w:rsid w:val="00A85069"/>
    <w:rsid w:val="00A85172"/>
    <w:rsid w:val="00A85940"/>
    <w:rsid w:val="00A86199"/>
    <w:rsid w:val="00A86E44"/>
    <w:rsid w:val="00A900C7"/>
    <w:rsid w:val="00A919E1"/>
    <w:rsid w:val="00A93CC6"/>
    <w:rsid w:val="00A9694B"/>
    <w:rsid w:val="00A97C49"/>
    <w:rsid w:val="00AA0B06"/>
    <w:rsid w:val="00AA1CC6"/>
    <w:rsid w:val="00AA29FD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53B3"/>
    <w:rsid w:val="00AB5443"/>
    <w:rsid w:val="00AB6309"/>
    <w:rsid w:val="00AB78E7"/>
    <w:rsid w:val="00AB7EE1"/>
    <w:rsid w:val="00AC0074"/>
    <w:rsid w:val="00AC39F8"/>
    <w:rsid w:val="00AC3B3B"/>
    <w:rsid w:val="00AC6727"/>
    <w:rsid w:val="00AC6D6D"/>
    <w:rsid w:val="00AD27F2"/>
    <w:rsid w:val="00AD3714"/>
    <w:rsid w:val="00AD3D94"/>
    <w:rsid w:val="00AD41A5"/>
    <w:rsid w:val="00AD5394"/>
    <w:rsid w:val="00AD5912"/>
    <w:rsid w:val="00AE056D"/>
    <w:rsid w:val="00AE3DC2"/>
    <w:rsid w:val="00AE4E81"/>
    <w:rsid w:val="00AE4ED6"/>
    <w:rsid w:val="00AE541E"/>
    <w:rsid w:val="00AE56F2"/>
    <w:rsid w:val="00AE6611"/>
    <w:rsid w:val="00AE6A93"/>
    <w:rsid w:val="00AE7A99"/>
    <w:rsid w:val="00AF16DF"/>
    <w:rsid w:val="00AF2567"/>
    <w:rsid w:val="00AF35F6"/>
    <w:rsid w:val="00B00062"/>
    <w:rsid w:val="00B007EF"/>
    <w:rsid w:val="00B01C0E"/>
    <w:rsid w:val="00B02798"/>
    <w:rsid w:val="00B02B41"/>
    <w:rsid w:val="00B0371D"/>
    <w:rsid w:val="00B04F31"/>
    <w:rsid w:val="00B05338"/>
    <w:rsid w:val="00B12806"/>
    <w:rsid w:val="00B12F98"/>
    <w:rsid w:val="00B15B90"/>
    <w:rsid w:val="00B17B89"/>
    <w:rsid w:val="00B23868"/>
    <w:rsid w:val="00B2418D"/>
    <w:rsid w:val="00B24A04"/>
    <w:rsid w:val="00B310BA"/>
    <w:rsid w:val="00B3290A"/>
    <w:rsid w:val="00B34E4A"/>
    <w:rsid w:val="00B357BD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28A6"/>
    <w:rsid w:val="00B52FAB"/>
    <w:rsid w:val="00B538F4"/>
    <w:rsid w:val="00B545FE"/>
    <w:rsid w:val="00B54889"/>
    <w:rsid w:val="00B6012B"/>
    <w:rsid w:val="00B60142"/>
    <w:rsid w:val="00B6037A"/>
    <w:rsid w:val="00B606F4"/>
    <w:rsid w:val="00B620F6"/>
    <w:rsid w:val="00B666F6"/>
    <w:rsid w:val="00B6704F"/>
    <w:rsid w:val="00B71167"/>
    <w:rsid w:val="00B724E8"/>
    <w:rsid w:val="00B75993"/>
    <w:rsid w:val="00B75AC3"/>
    <w:rsid w:val="00B7779B"/>
    <w:rsid w:val="00B77AEF"/>
    <w:rsid w:val="00B81327"/>
    <w:rsid w:val="00B83B16"/>
    <w:rsid w:val="00B855F0"/>
    <w:rsid w:val="00B861FF"/>
    <w:rsid w:val="00B8631D"/>
    <w:rsid w:val="00B86983"/>
    <w:rsid w:val="00B90BFD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4DE8"/>
    <w:rsid w:val="00BA5216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492"/>
    <w:rsid w:val="00BC3B10"/>
    <w:rsid w:val="00BC45DF"/>
    <w:rsid w:val="00BC4898"/>
    <w:rsid w:val="00BC624A"/>
    <w:rsid w:val="00BC6ACF"/>
    <w:rsid w:val="00BD3506"/>
    <w:rsid w:val="00BD50B0"/>
    <w:rsid w:val="00BD5C2E"/>
    <w:rsid w:val="00BE3666"/>
    <w:rsid w:val="00BE37CC"/>
    <w:rsid w:val="00BE39CA"/>
    <w:rsid w:val="00BE5ABE"/>
    <w:rsid w:val="00BE5D20"/>
    <w:rsid w:val="00BE62C2"/>
    <w:rsid w:val="00BE7F9A"/>
    <w:rsid w:val="00BF1FE2"/>
    <w:rsid w:val="00BF28BC"/>
    <w:rsid w:val="00BF302E"/>
    <w:rsid w:val="00BF31E6"/>
    <w:rsid w:val="00BF5F8B"/>
    <w:rsid w:val="00BF62D8"/>
    <w:rsid w:val="00BF7F05"/>
    <w:rsid w:val="00C01BCA"/>
    <w:rsid w:val="00C02AED"/>
    <w:rsid w:val="00C02FCB"/>
    <w:rsid w:val="00C03188"/>
    <w:rsid w:val="00C04A53"/>
    <w:rsid w:val="00C066EB"/>
    <w:rsid w:val="00C070F2"/>
    <w:rsid w:val="00C11CBD"/>
    <w:rsid w:val="00C12406"/>
    <w:rsid w:val="00C12B87"/>
    <w:rsid w:val="00C13661"/>
    <w:rsid w:val="00C14B20"/>
    <w:rsid w:val="00C167B3"/>
    <w:rsid w:val="00C23F37"/>
    <w:rsid w:val="00C27723"/>
    <w:rsid w:val="00C30267"/>
    <w:rsid w:val="00C305C1"/>
    <w:rsid w:val="00C33D9A"/>
    <w:rsid w:val="00C34982"/>
    <w:rsid w:val="00C354A0"/>
    <w:rsid w:val="00C35828"/>
    <w:rsid w:val="00C36A36"/>
    <w:rsid w:val="00C408F8"/>
    <w:rsid w:val="00C41E35"/>
    <w:rsid w:val="00C429F3"/>
    <w:rsid w:val="00C44145"/>
    <w:rsid w:val="00C45360"/>
    <w:rsid w:val="00C46309"/>
    <w:rsid w:val="00C47253"/>
    <w:rsid w:val="00C47D5F"/>
    <w:rsid w:val="00C553CE"/>
    <w:rsid w:val="00C57CDB"/>
    <w:rsid w:val="00C61DA2"/>
    <w:rsid w:val="00C61DAE"/>
    <w:rsid w:val="00C657FE"/>
    <w:rsid w:val="00C66894"/>
    <w:rsid w:val="00C67A6D"/>
    <w:rsid w:val="00C70130"/>
    <w:rsid w:val="00C71B6A"/>
    <w:rsid w:val="00C72F26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6359"/>
    <w:rsid w:val="00C87AB0"/>
    <w:rsid w:val="00C91D31"/>
    <w:rsid w:val="00C91D6B"/>
    <w:rsid w:val="00C9592C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80D"/>
    <w:rsid w:val="00CB6A2E"/>
    <w:rsid w:val="00CB7D2A"/>
    <w:rsid w:val="00CC00D7"/>
    <w:rsid w:val="00CC19E0"/>
    <w:rsid w:val="00CC407D"/>
    <w:rsid w:val="00CC40AF"/>
    <w:rsid w:val="00CC540C"/>
    <w:rsid w:val="00CC5D20"/>
    <w:rsid w:val="00CD081E"/>
    <w:rsid w:val="00CD0FE1"/>
    <w:rsid w:val="00CD1FA2"/>
    <w:rsid w:val="00CD231C"/>
    <w:rsid w:val="00CD33FB"/>
    <w:rsid w:val="00CD4299"/>
    <w:rsid w:val="00CD492A"/>
    <w:rsid w:val="00CD6568"/>
    <w:rsid w:val="00CD78B5"/>
    <w:rsid w:val="00CE1FE4"/>
    <w:rsid w:val="00CE307C"/>
    <w:rsid w:val="00CE3DFA"/>
    <w:rsid w:val="00CE4265"/>
    <w:rsid w:val="00CE4E11"/>
    <w:rsid w:val="00CE6EA1"/>
    <w:rsid w:val="00CE6FA1"/>
    <w:rsid w:val="00CF1542"/>
    <w:rsid w:val="00CF1953"/>
    <w:rsid w:val="00CF19A3"/>
    <w:rsid w:val="00CF2697"/>
    <w:rsid w:val="00CF4D23"/>
    <w:rsid w:val="00CF77AE"/>
    <w:rsid w:val="00D02191"/>
    <w:rsid w:val="00D0246D"/>
    <w:rsid w:val="00D02E41"/>
    <w:rsid w:val="00D030E4"/>
    <w:rsid w:val="00D06C2B"/>
    <w:rsid w:val="00D07D62"/>
    <w:rsid w:val="00D1089A"/>
    <w:rsid w:val="00D120CF"/>
    <w:rsid w:val="00D1314F"/>
    <w:rsid w:val="00D1514D"/>
    <w:rsid w:val="00D16B8B"/>
    <w:rsid w:val="00D16EDC"/>
    <w:rsid w:val="00D174D8"/>
    <w:rsid w:val="00D1783E"/>
    <w:rsid w:val="00D22821"/>
    <w:rsid w:val="00D24EB8"/>
    <w:rsid w:val="00D26430"/>
    <w:rsid w:val="00D266C7"/>
    <w:rsid w:val="00D31E00"/>
    <w:rsid w:val="00D32398"/>
    <w:rsid w:val="00D34B85"/>
    <w:rsid w:val="00D34E4F"/>
    <w:rsid w:val="00D36B21"/>
    <w:rsid w:val="00D37260"/>
    <w:rsid w:val="00D37A1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3883"/>
    <w:rsid w:val="00D567DB"/>
    <w:rsid w:val="00D56847"/>
    <w:rsid w:val="00D56B7C"/>
    <w:rsid w:val="00D63802"/>
    <w:rsid w:val="00D63A38"/>
    <w:rsid w:val="00D67262"/>
    <w:rsid w:val="00D72E30"/>
    <w:rsid w:val="00D7762F"/>
    <w:rsid w:val="00D8098E"/>
    <w:rsid w:val="00D8155E"/>
    <w:rsid w:val="00D81AC0"/>
    <w:rsid w:val="00D84E7A"/>
    <w:rsid w:val="00D8504F"/>
    <w:rsid w:val="00D85CA5"/>
    <w:rsid w:val="00D91037"/>
    <w:rsid w:val="00D928DD"/>
    <w:rsid w:val="00D93CCE"/>
    <w:rsid w:val="00D941AF"/>
    <w:rsid w:val="00D96F5E"/>
    <w:rsid w:val="00D97109"/>
    <w:rsid w:val="00DA2D77"/>
    <w:rsid w:val="00DA2EB6"/>
    <w:rsid w:val="00DA4418"/>
    <w:rsid w:val="00DA4966"/>
    <w:rsid w:val="00DA4EB0"/>
    <w:rsid w:val="00DA5FED"/>
    <w:rsid w:val="00DA6058"/>
    <w:rsid w:val="00DA7655"/>
    <w:rsid w:val="00DA78FE"/>
    <w:rsid w:val="00DB10BF"/>
    <w:rsid w:val="00DB2577"/>
    <w:rsid w:val="00DB379C"/>
    <w:rsid w:val="00DB37C9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2C8B"/>
    <w:rsid w:val="00DD46AE"/>
    <w:rsid w:val="00DD5243"/>
    <w:rsid w:val="00DE1ADA"/>
    <w:rsid w:val="00DE31AF"/>
    <w:rsid w:val="00DE5F53"/>
    <w:rsid w:val="00DE60F1"/>
    <w:rsid w:val="00DE7029"/>
    <w:rsid w:val="00DE7349"/>
    <w:rsid w:val="00DF1CAD"/>
    <w:rsid w:val="00DF3C40"/>
    <w:rsid w:val="00DF6FC7"/>
    <w:rsid w:val="00DF796D"/>
    <w:rsid w:val="00DF7EDB"/>
    <w:rsid w:val="00DF7F9A"/>
    <w:rsid w:val="00E02536"/>
    <w:rsid w:val="00E03956"/>
    <w:rsid w:val="00E06664"/>
    <w:rsid w:val="00E06DE5"/>
    <w:rsid w:val="00E079B9"/>
    <w:rsid w:val="00E10F9E"/>
    <w:rsid w:val="00E13B68"/>
    <w:rsid w:val="00E13B90"/>
    <w:rsid w:val="00E13BFD"/>
    <w:rsid w:val="00E15EDD"/>
    <w:rsid w:val="00E20D17"/>
    <w:rsid w:val="00E2214F"/>
    <w:rsid w:val="00E225D9"/>
    <w:rsid w:val="00E2278F"/>
    <w:rsid w:val="00E238EA"/>
    <w:rsid w:val="00E2427A"/>
    <w:rsid w:val="00E266F0"/>
    <w:rsid w:val="00E26A2E"/>
    <w:rsid w:val="00E3161F"/>
    <w:rsid w:val="00E32988"/>
    <w:rsid w:val="00E33724"/>
    <w:rsid w:val="00E341E0"/>
    <w:rsid w:val="00E34589"/>
    <w:rsid w:val="00E34B0A"/>
    <w:rsid w:val="00E36C87"/>
    <w:rsid w:val="00E37FD5"/>
    <w:rsid w:val="00E40405"/>
    <w:rsid w:val="00E404CB"/>
    <w:rsid w:val="00E40907"/>
    <w:rsid w:val="00E41DE9"/>
    <w:rsid w:val="00E42037"/>
    <w:rsid w:val="00E42DD6"/>
    <w:rsid w:val="00E4327D"/>
    <w:rsid w:val="00E4530E"/>
    <w:rsid w:val="00E4639E"/>
    <w:rsid w:val="00E52CC5"/>
    <w:rsid w:val="00E54E35"/>
    <w:rsid w:val="00E5643C"/>
    <w:rsid w:val="00E57927"/>
    <w:rsid w:val="00E61E25"/>
    <w:rsid w:val="00E63C36"/>
    <w:rsid w:val="00E6433C"/>
    <w:rsid w:val="00E65503"/>
    <w:rsid w:val="00E66CD2"/>
    <w:rsid w:val="00E7277E"/>
    <w:rsid w:val="00E73B26"/>
    <w:rsid w:val="00E73E1C"/>
    <w:rsid w:val="00E74724"/>
    <w:rsid w:val="00E758E8"/>
    <w:rsid w:val="00E76C83"/>
    <w:rsid w:val="00E808D2"/>
    <w:rsid w:val="00E8186F"/>
    <w:rsid w:val="00E82CD9"/>
    <w:rsid w:val="00E83DB1"/>
    <w:rsid w:val="00E8474A"/>
    <w:rsid w:val="00E84E6A"/>
    <w:rsid w:val="00E85AFD"/>
    <w:rsid w:val="00E85C22"/>
    <w:rsid w:val="00E8645A"/>
    <w:rsid w:val="00E868AB"/>
    <w:rsid w:val="00E86C78"/>
    <w:rsid w:val="00E875B2"/>
    <w:rsid w:val="00E90E86"/>
    <w:rsid w:val="00E92859"/>
    <w:rsid w:val="00E92F84"/>
    <w:rsid w:val="00E93562"/>
    <w:rsid w:val="00E9407E"/>
    <w:rsid w:val="00E95A5C"/>
    <w:rsid w:val="00E9774F"/>
    <w:rsid w:val="00EA737E"/>
    <w:rsid w:val="00EA76D0"/>
    <w:rsid w:val="00EB0EB4"/>
    <w:rsid w:val="00EB1433"/>
    <w:rsid w:val="00EB187E"/>
    <w:rsid w:val="00EB3272"/>
    <w:rsid w:val="00EB33B2"/>
    <w:rsid w:val="00EB60D9"/>
    <w:rsid w:val="00EB627F"/>
    <w:rsid w:val="00EB781C"/>
    <w:rsid w:val="00EC0738"/>
    <w:rsid w:val="00EC078A"/>
    <w:rsid w:val="00EC2DA6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3A2E"/>
    <w:rsid w:val="00EE40A9"/>
    <w:rsid w:val="00EE4FC4"/>
    <w:rsid w:val="00EE5F51"/>
    <w:rsid w:val="00EE6501"/>
    <w:rsid w:val="00EE6918"/>
    <w:rsid w:val="00EE7763"/>
    <w:rsid w:val="00EE7B49"/>
    <w:rsid w:val="00EF09F2"/>
    <w:rsid w:val="00EF2173"/>
    <w:rsid w:val="00EF2A76"/>
    <w:rsid w:val="00EF42EB"/>
    <w:rsid w:val="00EF4B42"/>
    <w:rsid w:val="00EF5C18"/>
    <w:rsid w:val="00F005CF"/>
    <w:rsid w:val="00F01507"/>
    <w:rsid w:val="00F016D8"/>
    <w:rsid w:val="00F034F8"/>
    <w:rsid w:val="00F03DAC"/>
    <w:rsid w:val="00F04CD5"/>
    <w:rsid w:val="00F0540D"/>
    <w:rsid w:val="00F069FC"/>
    <w:rsid w:val="00F1019F"/>
    <w:rsid w:val="00F10450"/>
    <w:rsid w:val="00F121C7"/>
    <w:rsid w:val="00F149EE"/>
    <w:rsid w:val="00F1614C"/>
    <w:rsid w:val="00F1615C"/>
    <w:rsid w:val="00F16DE8"/>
    <w:rsid w:val="00F17809"/>
    <w:rsid w:val="00F20D7B"/>
    <w:rsid w:val="00F20FB1"/>
    <w:rsid w:val="00F2198A"/>
    <w:rsid w:val="00F23479"/>
    <w:rsid w:val="00F23A5F"/>
    <w:rsid w:val="00F25258"/>
    <w:rsid w:val="00F25EDF"/>
    <w:rsid w:val="00F2647F"/>
    <w:rsid w:val="00F27521"/>
    <w:rsid w:val="00F279ED"/>
    <w:rsid w:val="00F27B95"/>
    <w:rsid w:val="00F27D52"/>
    <w:rsid w:val="00F30499"/>
    <w:rsid w:val="00F3083D"/>
    <w:rsid w:val="00F33E63"/>
    <w:rsid w:val="00F343D1"/>
    <w:rsid w:val="00F344CC"/>
    <w:rsid w:val="00F347CD"/>
    <w:rsid w:val="00F353C4"/>
    <w:rsid w:val="00F364C0"/>
    <w:rsid w:val="00F37466"/>
    <w:rsid w:val="00F403D7"/>
    <w:rsid w:val="00F437A1"/>
    <w:rsid w:val="00F452A9"/>
    <w:rsid w:val="00F4575C"/>
    <w:rsid w:val="00F459A0"/>
    <w:rsid w:val="00F45AC2"/>
    <w:rsid w:val="00F45ED3"/>
    <w:rsid w:val="00F4663D"/>
    <w:rsid w:val="00F503F3"/>
    <w:rsid w:val="00F50D81"/>
    <w:rsid w:val="00F5321D"/>
    <w:rsid w:val="00F54850"/>
    <w:rsid w:val="00F553D8"/>
    <w:rsid w:val="00F57421"/>
    <w:rsid w:val="00F60EAF"/>
    <w:rsid w:val="00F62247"/>
    <w:rsid w:val="00F63915"/>
    <w:rsid w:val="00F63932"/>
    <w:rsid w:val="00F64A54"/>
    <w:rsid w:val="00F65665"/>
    <w:rsid w:val="00F65B23"/>
    <w:rsid w:val="00F66F37"/>
    <w:rsid w:val="00F67166"/>
    <w:rsid w:val="00F710A6"/>
    <w:rsid w:val="00F726EE"/>
    <w:rsid w:val="00F75671"/>
    <w:rsid w:val="00F7579B"/>
    <w:rsid w:val="00F765E2"/>
    <w:rsid w:val="00F7783F"/>
    <w:rsid w:val="00F77BAC"/>
    <w:rsid w:val="00F80A32"/>
    <w:rsid w:val="00F8205B"/>
    <w:rsid w:val="00F84268"/>
    <w:rsid w:val="00F853C8"/>
    <w:rsid w:val="00F8631C"/>
    <w:rsid w:val="00F86758"/>
    <w:rsid w:val="00F91FD9"/>
    <w:rsid w:val="00F945BD"/>
    <w:rsid w:val="00F96676"/>
    <w:rsid w:val="00F97BCF"/>
    <w:rsid w:val="00FA0D86"/>
    <w:rsid w:val="00FA11F2"/>
    <w:rsid w:val="00FA338B"/>
    <w:rsid w:val="00FA42D3"/>
    <w:rsid w:val="00FA4F88"/>
    <w:rsid w:val="00FA6351"/>
    <w:rsid w:val="00FA6994"/>
    <w:rsid w:val="00FA6F31"/>
    <w:rsid w:val="00FB1248"/>
    <w:rsid w:val="00FB293B"/>
    <w:rsid w:val="00FB49E9"/>
    <w:rsid w:val="00FB4FC8"/>
    <w:rsid w:val="00FB7419"/>
    <w:rsid w:val="00FC067D"/>
    <w:rsid w:val="00FC28D6"/>
    <w:rsid w:val="00FC2D85"/>
    <w:rsid w:val="00FC2E84"/>
    <w:rsid w:val="00FD3A49"/>
    <w:rsid w:val="00FD4A8D"/>
    <w:rsid w:val="00FD4E9B"/>
    <w:rsid w:val="00FD5148"/>
    <w:rsid w:val="00FD73A4"/>
    <w:rsid w:val="00FD78B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6A213EBE"/>
  <w15:docId w15:val="{31556395-3C1E-40D3-BCE5-D4CE77FB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92C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9592C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C9592C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C9592C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9592C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1475D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1475D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1475D6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475D6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475D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C959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C9592C"/>
  </w:style>
  <w:style w:type="paragraph" w:customStyle="1" w:styleId="00ClientCover">
    <w:name w:val="00ClientCover"/>
    <w:basedOn w:val="Normal"/>
    <w:rsid w:val="00C9592C"/>
  </w:style>
  <w:style w:type="paragraph" w:customStyle="1" w:styleId="02Text">
    <w:name w:val="02Text"/>
    <w:basedOn w:val="Normal"/>
    <w:rsid w:val="00C9592C"/>
  </w:style>
  <w:style w:type="paragraph" w:customStyle="1" w:styleId="BillBasic">
    <w:name w:val="BillBasic"/>
    <w:link w:val="BillBasicChar"/>
    <w:rsid w:val="00C9592C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C959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9592C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C9592C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C9592C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C9592C"/>
    <w:pPr>
      <w:spacing w:before="240"/>
    </w:pPr>
  </w:style>
  <w:style w:type="paragraph" w:customStyle="1" w:styleId="EnactingWords">
    <w:name w:val="EnactingWords"/>
    <w:basedOn w:val="BillBasic"/>
    <w:rsid w:val="00C9592C"/>
    <w:pPr>
      <w:spacing w:before="120"/>
    </w:pPr>
  </w:style>
  <w:style w:type="paragraph" w:customStyle="1" w:styleId="Amain">
    <w:name w:val="A main"/>
    <w:basedOn w:val="BillBasic"/>
    <w:rsid w:val="00C9592C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C9592C"/>
    <w:pPr>
      <w:ind w:left="1100"/>
    </w:pPr>
  </w:style>
  <w:style w:type="paragraph" w:customStyle="1" w:styleId="Apara">
    <w:name w:val="A para"/>
    <w:basedOn w:val="BillBasic"/>
    <w:rsid w:val="00C9592C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C9592C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C9592C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C9592C"/>
    <w:pPr>
      <w:ind w:left="1100"/>
    </w:pPr>
  </w:style>
  <w:style w:type="paragraph" w:customStyle="1" w:styleId="aExamHead">
    <w:name w:val="aExam Head"/>
    <w:basedOn w:val="BillBasicHeading"/>
    <w:next w:val="aExam"/>
    <w:rsid w:val="00C9592C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C9592C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C9592C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C9592C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C9592C"/>
    <w:pPr>
      <w:spacing w:before="120" w:after="60"/>
    </w:pPr>
  </w:style>
  <w:style w:type="paragraph" w:customStyle="1" w:styleId="HeaderOdd6">
    <w:name w:val="HeaderOdd6"/>
    <w:basedOn w:val="HeaderEven6"/>
    <w:rsid w:val="00C9592C"/>
    <w:pPr>
      <w:jc w:val="right"/>
    </w:pPr>
  </w:style>
  <w:style w:type="paragraph" w:customStyle="1" w:styleId="HeaderOdd">
    <w:name w:val="HeaderOdd"/>
    <w:basedOn w:val="HeaderEven"/>
    <w:rsid w:val="00C9592C"/>
    <w:pPr>
      <w:jc w:val="right"/>
    </w:pPr>
  </w:style>
  <w:style w:type="paragraph" w:customStyle="1" w:styleId="N-TOCheading">
    <w:name w:val="N-TOCheading"/>
    <w:basedOn w:val="BillBasicHeading"/>
    <w:next w:val="N-9pt"/>
    <w:rsid w:val="00C9592C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C9592C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C9592C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C9592C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C9592C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C9592C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C9592C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C9592C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C9592C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C9592C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C9592C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C9592C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C9592C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C9592C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C9592C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C9592C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C9592C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C9592C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C9592C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C9592C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C9592C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C9592C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C9592C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1475D6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C9592C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C9592C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C9592C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C9592C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C9592C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C9592C"/>
    <w:rPr>
      <w:rFonts w:ascii="Arial" w:hAnsi="Arial"/>
      <w:sz w:val="16"/>
    </w:rPr>
  </w:style>
  <w:style w:type="paragraph" w:customStyle="1" w:styleId="PageBreak">
    <w:name w:val="PageBreak"/>
    <w:basedOn w:val="Normal"/>
    <w:rsid w:val="00C9592C"/>
    <w:rPr>
      <w:sz w:val="4"/>
    </w:rPr>
  </w:style>
  <w:style w:type="paragraph" w:customStyle="1" w:styleId="04Dictionary">
    <w:name w:val="04Dictionary"/>
    <w:basedOn w:val="Normal"/>
    <w:rsid w:val="00C9592C"/>
  </w:style>
  <w:style w:type="paragraph" w:customStyle="1" w:styleId="N-line1">
    <w:name w:val="N-line1"/>
    <w:basedOn w:val="BillBasic"/>
    <w:rsid w:val="00C9592C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C9592C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C9592C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C9592C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C9592C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C9592C"/>
  </w:style>
  <w:style w:type="paragraph" w:customStyle="1" w:styleId="03Schedule">
    <w:name w:val="03Schedule"/>
    <w:basedOn w:val="Normal"/>
    <w:rsid w:val="00C9592C"/>
  </w:style>
  <w:style w:type="paragraph" w:customStyle="1" w:styleId="ISched-heading">
    <w:name w:val="I Sched-heading"/>
    <w:basedOn w:val="BillBasicHeading"/>
    <w:next w:val="Normal"/>
    <w:rsid w:val="00C9592C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C9592C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C9592C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C9592C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C9592C"/>
  </w:style>
  <w:style w:type="paragraph" w:customStyle="1" w:styleId="Ipara">
    <w:name w:val="I para"/>
    <w:basedOn w:val="Apara"/>
    <w:rsid w:val="00C9592C"/>
    <w:pPr>
      <w:outlineLvl w:val="9"/>
    </w:pPr>
  </w:style>
  <w:style w:type="paragraph" w:customStyle="1" w:styleId="Isubpara">
    <w:name w:val="I subpara"/>
    <w:basedOn w:val="Asubpara"/>
    <w:rsid w:val="00C9592C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C9592C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C9592C"/>
  </w:style>
  <w:style w:type="character" w:customStyle="1" w:styleId="CharDivNo">
    <w:name w:val="CharDivNo"/>
    <w:basedOn w:val="DefaultParagraphFont"/>
    <w:rsid w:val="00C9592C"/>
  </w:style>
  <w:style w:type="character" w:customStyle="1" w:styleId="CharDivText">
    <w:name w:val="CharDivText"/>
    <w:basedOn w:val="DefaultParagraphFont"/>
    <w:rsid w:val="00C9592C"/>
  </w:style>
  <w:style w:type="character" w:customStyle="1" w:styleId="CharPartNo">
    <w:name w:val="CharPartNo"/>
    <w:basedOn w:val="DefaultParagraphFont"/>
    <w:rsid w:val="00C9592C"/>
  </w:style>
  <w:style w:type="paragraph" w:customStyle="1" w:styleId="Placeholder">
    <w:name w:val="Placeholder"/>
    <w:basedOn w:val="Normal"/>
    <w:rsid w:val="00C9592C"/>
    <w:rPr>
      <w:sz w:val="10"/>
    </w:rPr>
  </w:style>
  <w:style w:type="paragraph" w:styleId="PlainText">
    <w:name w:val="Plain Text"/>
    <w:basedOn w:val="Normal"/>
    <w:rsid w:val="00C9592C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C9592C"/>
  </w:style>
  <w:style w:type="character" w:customStyle="1" w:styleId="CharChapText">
    <w:name w:val="CharChapText"/>
    <w:basedOn w:val="DefaultParagraphFont"/>
    <w:rsid w:val="00C9592C"/>
  </w:style>
  <w:style w:type="character" w:customStyle="1" w:styleId="CharPartText">
    <w:name w:val="CharPartText"/>
    <w:basedOn w:val="DefaultParagraphFont"/>
    <w:rsid w:val="00C9592C"/>
  </w:style>
  <w:style w:type="paragraph" w:styleId="TOC1">
    <w:name w:val="toc 1"/>
    <w:basedOn w:val="Normal"/>
    <w:next w:val="Normal"/>
    <w:autoRedefine/>
    <w:rsid w:val="00C9592C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C9592C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C9592C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C9592C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C9592C"/>
  </w:style>
  <w:style w:type="paragraph" w:styleId="Title">
    <w:name w:val="Title"/>
    <w:basedOn w:val="Normal"/>
    <w:qFormat/>
    <w:rsid w:val="001475D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C9592C"/>
    <w:pPr>
      <w:ind w:left="4252"/>
    </w:pPr>
  </w:style>
  <w:style w:type="paragraph" w:customStyle="1" w:styleId="ActNo">
    <w:name w:val="ActNo"/>
    <w:basedOn w:val="BillBasicHeading"/>
    <w:rsid w:val="00C9592C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C9592C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C9592C"/>
    <w:pPr>
      <w:ind w:left="1500" w:hanging="400"/>
    </w:pPr>
  </w:style>
  <w:style w:type="paragraph" w:customStyle="1" w:styleId="LongTitle">
    <w:name w:val="LongTitle"/>
    <w:basedOn w:val="BillBasic"/>
    <w:rsid w:val="00C9592C"/>
    <w:pPr>
      <w:spacing w:before="300"/>
    </w:pPr>
  </w:style>
  <w:style w:type="paragraph" w:customStyle="1" w:styleId="Minister">
    <w:name w:val="Minister"/>
    <w:basedOn w:val="BillBasic"/>
    <w:rsid w:val="00C9592C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C9592C"/>
    <w:pPr>
      <w:tabs>
        <w:tab w:val="left" w:pos="4320"/>
      </w:tabs>
    </w:pPr>
  </w:style>
  <w:style w:type="paragraph" w:customStyle="1" w:styleId="madeunder">
    <w:name w:val="made under"/>
    <w:basedOn w:val="BillBasic"/>
    <w:rsid w:val="00C9592C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1475D6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C9592C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C9592C"/>
    <w:rPr>
      <w:i/>
    </w:rPr>
  </w:style>
  <w:style w:type="paragraph" w:customStyle="1" w:styleId="00SigningPage">
    <w:name w:val="00SigningPage"/>
    <w:basedOn w:val="Normal"/>
    <w:rsid w:val="00C9592C"/>
  </w:style>
  <w:style w:type="paragraph" w:customStyle="1" w:styleId="Aparareturn">
    <w:name w:val="A para return"/>
    <w:basedOn w:val="BillBasic"/>
    <w:rsid w:val="00C9592C"/>
    <w:pPr>
      <w:ind w:left="1600"/>
    </w:pPr>
  </w:style>
  <w:style w:type="paragraph" w:customStyle="1" w:styleId="Asubparareturn">
    <w:name w:val="A subpara return"/>
    <w:basedOn w:val="BillBasic"/>
    <w:rsid w:val="00C9592C"/>
    <w:pPr>
      <w:ind w:left="2100"/>
    </w:pPr>
  </w:style>
  <w:style w:type="paragraph" w:customStyle="1" w:styleId="CommentNum">
    <w:name w:val="CommentNum"/>
    <w:basedOn w:val="Comment"/>
    <w:rsid w:val="00C9592C"/>
    <w:pPr>
      <w:ind w:left="1800" w:hanging="1800"/>
    </w:pPr>
  </w:style>
  <w:style w:type="paragraph" w:styleId="TOC8">
    <w:name w:val="toc 8"/>
    <w:basedOn w:val="TOC3"/>
    <w:next w:val="Normal"/>
    <w:autoRedefine/>
    <w:rsid w:val="00C9592C"/>
    <w:pPr>
      <w:keepNext w:val="0"/>
      <w:spacing w:before="120"/>
    </w:pPr>
  </w:style>
  <w:style w:type="paragraph" w:customStyle="1" w:styleId="Judges">
    <w:name w:val="Judges"/>
    <w:basedOn w:val="Minister"/>
    <w:rsid w:val="00C9592C"/>
    <w:pPr>
      <w:spacing w:before="180"/>
    </w:pPr>
  </w:style>
  <w:style w:type="paragraph" w:customStyle="1" w:styleId="BillFor">
    <w:name w:val="BillFor"/>
    <w:basedOn w:val="BillBasicHeading"/>
    <w:rsid w:val="00C9592C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C9592C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C9592C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C9592C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C9592C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C9592C"/>
    <w:pPr>
      <w:spacing w:before="60"/>
      <w:ind w:left="2540" w:hanging="400"/>
    </w:pPr>
  </w:style>
  <w:style w:type="paragraph" w:customStyle="1" w:styleId="aDefpara">
    <w:name w:val="aDef para"/>
    <w:basedOn w:val="Apara"/>
    <w:rsid w:val="00C9592C"/>
  </w:style>
  <w:style w:type="paragraph" w:customStyle="1" w:styleId="aDefsubpara">
    <w:name w:val="aDef subpara"/>
    <w:basedOn w:val="Asubpara"/>
    <w:rsid w:val="00C9592C"/>
  </w:style>
  <w:style w:type="paragraph" w:customStyle="1" w:styleId="Idefpara">
    <w:name w:val="I def para"/>
    <w:basedOn w:val="Ipara"/>
    <w:rsid w:val="00C9592C"/>
  </w:style>
  <w:style w:type="paragraph" w:customStyle="1" w:styleId="Idefsubpara">
    <w:name w:val="I def subpara"/>
    <w:basedOn w:val="Isubpara"/>
    <w:rsid w:val="00C9592C"/>
  </w:style>
  <w:style w:type="paragraph" w:customStyle="1" w:styleId="Notified">
    <w:name w:val="Notified"/>
    <w:basedOn w:val="BillBasic"/>
    <w:rsid w:val="00C9592C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C9592C"/>
  </w:style>
  <w:style w:type="paragraph" w:customStyle="1" w:styleId="IDict-Heading">
    <w:name w:val="I Dict-Heading"/>
    <w:basedOn w:val="BillBasicHeading"/>
    <w:rsid w:val="00C9592C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C9592C"/>
  </w:style>
  <w:style w:type="paragraph" w:styleId="Salutation">
    <w:name w:val="Salutation"/>
    <w:basedOn w:val="Normal"/>
    <w:next w:val="Normal"/>
    <w:rsid w:val="001475D6"/>
  </w:style>
  <w:style w:type="paragraph" w:customStyle="1" w:styleId="aNoteBullet">
    <w:name w:val="aNoteBullet"/>
    <w:basedOn w:val="aNoteSymb"/>
    <w:rsid w:val="00C9592C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1475D6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C9592C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C9592C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C9592C"/>
    <w:pPr>
      <w:spacing w:before="60"/>
      <w:ind w:firstLine="0"/>
    </w:pPr>
  </w:style>
  <w:style w:type="paragraph" w:customStyle="1" w:styleId="MinisterWord">
    <w:name w:val="MinisterWord"/>
    <w:basedOn w:val="Normal"/>
    <w:rsid w:val="00C9592C"/>
    <w:pPr>
      <w:spacing w:before="60"/>
      <w:jc w:val="right"/>
    </w:pPr>
  </w:style>
  <w:style w:type="paragraph" w:customStyle="1" w:styleId="aExamPara">
    <w:name w:val="aExamPara"/>
    <w:basedOn w:val="aExam"/>
    <w:rsid w:val="00C9592C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C9592C"/>
    <w:pPr>
      <w:ind w:left="1500"/>
    </w:pPr>
  </w:style>
  <w:style w:type="paragraph" w:customStyle="1" w:styleId="aExamBullet">
    <w:name w:val="aExamBullet"/>
    <w:basedOn w:val="aExam"/>
    <w:rsid w:val="00C9592C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C9592C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C9592C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C9592C"/>
    <w:rPr>
      <w:sz w:val="20"/>
    </w:rPr>
  </w:style>
  <w:style w:type="paragraph" w:customStyle="1" w:styleId="aParaNotePara">
    <w:name w:val="aParaNotePara"/>
    <w:basedOn w:val="aNoteParaSymb"/>
    <w:rsid w:val="00C9592C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C9592C"/>
    <w:rPr>
      <w:b/>
    </w:rPr>
  </w:style>
  <w:style w:type="character" w:customStyle="1" w:styleId="charBoldItals">
    <w:name w:val="charBoldItals"/>
    <w:basedOn w:val="DefaultParagraphFont"/>
    <w:rsid w:val="00C9592C"/>
    <w:rPr>
      <w:b/>
      <w:i/>
    </w:rPr>
  </w:style>
  <w:style w:type="character" w:customStyle="1" w:styleId="charItals">
    <w:name w:val="charItals"/>
    <w:basedOn w:val="DefaultParagraphFont"/>
    <w:rsid w:val="00C9592C"/>
    <w:rPr>
      <w:i/>
    </w:rPr>
  </w:style>
  <w:style w:type="character" w:customStyle="1" w:styleId="charUnderline">
    <w:name w:val="charUnderline"/>
    <w:basedOn w:val="DefaultParagraphFont"/>
    <w:rsid w:val="00C9592C"/>
    <w:rPr>
      <w:u w:val="single"/>
    </w:rPr>
  </w:style>
  <w:style w:type="paragraph" w:customStyle="1" w:styleId="TableHd">
    <w:name w:val="TableHd"/>
    <w:basedOn w:val="Normal"/>
    <w:rsid w:val="00C9592C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C9592C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C9592C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C9592C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C9592C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C9592C"/>
    <w:pPr>
      <w:spacing w:before="60" w:after="60"/>
    </w:pPr>
  </w:style>
  <w:style w:type="paragraph" w:customStyle="1" w:styleId="IshadedH5Sec">
    <w:name w:val="I shaded H5 Sec"/>
    <w:basedOn w:val="AH5Sec"/>
    <w:rsid w:val="00C9592C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C9592C"/>
  </w:style>
  <w:style w:type="paragraph" w:customStyle="1" w:styleId="Penalty">
    <w:name w:val="Penalty"/>
    <w:basedOn w:val="Amainreturn"/>
    <w:rsid w:val="00C9592C"/>
  </w:style>
  <w:style w:type="paragraph" w:customStyle="1" w:styleId="aNoteText">
    <w:name w:val="aNoteText"/>
    <w:basedOn w:val="aNoteSymb"/>
    <w:rsid w:val="00C9592C"/>
    <w:pPr>
      <w:spacing w:before="60"/>
      <w:ind w:firstLine="0"/>
    </w:pPr>
  </w:style>
  <w:style w:type="paragraph" w:customStyle="1" w:styleId="aExamINum">
    <w:name w:val="aExamINum"/>
    <w:basedOn w:val="aExam"/>
    <w:rsid w:val="001475D6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C9592C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1475D6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C9592C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C9592C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C9592C"/>
    <w:pPr>
      <w:ind w:left="1600"/>
    </w:pPr>
  </w:style>
  <w:style w:type="paragraph" w:customStyle="1" w:styleId="aExampar">
    <w:name w:val="aExampar"/>
    <w:basedOn w:val="aExamss"/>
    <w:rsid w:val="00C9592C"/>
    <w:pPr>
      <w:ind w:left="1600"/>
    </w:pPr>
  </w:style>
  <w:style w:type="paragraph" w:customStyle="1" w:styleId="aExamINumss">
    <w:name w:val="aExamINumss"/>
    <w:basedOn w:val="aExamss"/>
    <w:rsid w:val="00C9592C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C9592C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C9592C"/>
    <w:pPr>
      <w:ind w:left="1500"/>
    </w:pPr>
  </w:style>
  <w:style w:type="paragraph" w:customStyle="1" w:styleId="aExamNumTextpar">
    <w:name w:val="aExamNumTextpar"/>
    <w:basedOn w:val="aExampar"/>
    <w:rsid w:val="001475D6"/>
    <w:pPr>
      <w:ind w:left="2000"/>
    </w:pPr>
  </w:style>
  <w:style w:type="paragraph" w:customStyle="1" w:styleId="aExamBulletss">
    <w:name w:val="aExamBulletss"/>
    <w:basedOn w:val="aExamss"/>
    <w:rsid w:val="00C9592C"/>
    <w:pPr>
      <w:ind w:left="1500" w:hanging="400"/>
    </w:pPr>
  </w:style>
  <w:style w:type="paragraph" w:customStyle="1" w:styleId="aExamBulletpar">
    <w:name w:val="aExamBulletpar"/>
    <w:basedOn w:val="aExampar"/>
    <w:rsid w:val="00C9592C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C9592C"/>
    <w:pPr>
      <w:ind w:left="2140"/>
    </w:pPr>
  </w:style>
  <w:style w:type="paragraph" w:customStyle="1" w:styleId="aExamsubpar">
    <w:name w:val="aExamsubpar"/>
    <w:basedOn w:val="aExamss"/>
    <w:rsid w:val="00C9592C"/>
    <w:pPr>
      <w:ind w:left="2140"/>
    </w:pPr>
  </w:style>
  <w:style w:type="paragraph" w:customStyle="1" w:styleId="aExamNumsubpar">
    <w:name w:val="aExamNumsubpar"/>
    <w:basedOn w:val="aExamsubpar"/>
    <w:rsid w:val="00C9592C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1475D6"/>
    <w:pPr>
      <w:ind w:left="2540"/>
    </w:pPr>
  </w:style>
  <w:style w:type="paragraph" w:customStyle="1" w:styleId="aExamBulletsubpar">
    <w:name w:val="aExamBulletsubpar"/>
    <w:basedOn w:val="aExamsubpar"/>
    <w:rsid w:val="00C9592C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C9592C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C9592C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C9592C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C9592C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C9592C"/>
    <w:pPr>
      <w:spacing w:before="60"/>
      <w:ind w:firstLine="0"/>
    </w:pPr>
  </w:style>
  <w:style w:type="paragraph" w:customStyle="1" w:styleId="aNoteParasubpar">
    <w:name w:val="aNoteParasubpar"/>
    <w:basedOn w:val="aNotesubpar"/>
    <w:rsid w:val="001475D6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C9592C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C9592C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C9592C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C9592C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1475D6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1475D6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1475D6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C9592C"/>
  </w:style>
  <w:style w:type="paragraph" w:customStyle="1" w:styleId="SchApara">
    <w:name w:val="Sch A para"/>
    <w:basedOn w:val="Apara"/>
    <w:rsid w:val="00C9592C"/>
  </w:style>
  <w:style w:type="paragraph" w:customStyle="1" w:styleId="SchAsubpara">
    <w:name w:val="Sch A subpara"/>
    <w:basedOn w:val="Asubpara"/>
    <w:rsid w:val="00C9592C"/>
  </w:style>
  <w:style w:type="paragraph" w:customStyle="1" w:styleId="SchAsubsubpara">
    <w:name w:val="Sch A subsubpara"/>
    <w:basedOn w:val="Asubsubpara"/>
    <w:rsid w:val="00C9592C"/>
  </w:style>
  <w:style w:type="paragraph" w:customStyle="1" w:styleId="TOCOL1">
    <w:name w:val="TOCOL 1"/>
    <w:basedOn w:val="TOC1"/>
    <w:rsid w:val="00C9592C"/>
  </w:style>
  <w:style w:type="paragraph" w:customStyle="1" w:styleId="TOCOL2">
    <w:name w:val="TOCOL 2"/>
    <w:basedOn w:val="TOC2"/>
    <w:rsid w:val="00C9592C"/>
    <w:pPr>
      <w:keepNext w:val="0"/>
    </w:pPr>
  </w:style>
  <w:style w:type="paragraph" w:customStyle="1" w:styleId="TOCOL3">
    <w:name w:val="TOCOL 3"/>
    <w:basedOn w:val="TOC3"/>
    <w:rsid w:val="00C9592C"/>
    <w:pPr>
      <w:keepNext w:val="0"/>
    </w:pPr>
  </w:style>
  <w:style w:type="paragraph" w:customStyle="1" w:styleId="TOCOL4">
    <w:name w:val="TOCOL 4"/>
    <w:basedOn w:val="TOC4"/>
    <w:rsid w:val="00C9592C"/>
    <w:pPr>
      <w:keepNext w:val="0"/>
    </w:pPr>
  </w:style>
  <w:style w:type="paragraph" w:customStyle="1" w:styleId="TOCOL5">
    <w:name w:val="TOCOL 5"/>
    <w:basedOn w:val="TOC5"/>
    <w:rsid w:val="00C9592C"/>
    <w:pPr>
      <w:tabs>
        <w:tab w:val="left" w:pos="400"/>
      </w:tabs>
    </w:pPr>
  </w:style>
  <w:style w:type="paragraph" w:customStyle="1" w:styleId="TOCOL6">
    <w:name w:val="TOCOL 6"/>
    <w:basedOn w:val="TOC6"/>
    <w:rsid w:val="00C9592C"/>
    <w:pPr>
      <w:keepNext w:val="0"/>
    </w:pPr>
  </w:style>
  <w:style w:type="paragraph" w:customStyle="1" w:styleId="TOCOL7">
    <w:name w:val="TOCOL 7"/>
    <w:basedOn w:val="TOC7"/>
    <w:rsid w:val="00C9592C"/>
  </w:style>
  <w:style w:type="paragraph" w:customStyle="1" w:styleId="TOCOL8">
    <w:name w:val="TOCOL 8"/>
    <w:basedOn w:val="TOC8"/>
    <w:rsid w:val="00C9592C"/>
  </w:style>
  <w:style w:type="paragraph" w:customStyle="1" w:styleId="TOCOL9">
    <w:name w:val="TOCOL 9"/>
    <w:basedOn w:val="TOC9"/>
    <w:rsid w:val="00C9592C"/>
    <w:pPr>
      <w:ind w:right="0"/>
    </w:pPr>
  </w:style>
  <w:style w:type="paragraph" w:styleId="TOC9">
    <w:name w:val="toc 9"/>
    <w:basedOn w:val="Normal"/>
    <w:next w:val="Normal"/>
    <w:autoRedefine/>
    <w:rsid w:val="00C9592C"/>
    <w:pPr>
      <w:ind w:left="1920" w:right="600"/>
    </w:pPr>
  </w:style>
  <w:style w:type="paragraph" w:customStyle="1" w:styleId="Billname1">
    <w:name w:val="Billname1"/>
    <w:basedOn w:val="Normal"/>
    <w:rsid w:val="00C9592C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C9592C"/>
    <w:rPr>
      <w:sz w:val="20"/>
    </w:rPr>
  </w:style>
  <w:style w:type="paragraph" w:customStyle="1" w:styleId="TablePara10">
    <w:name w:val="TablePara10"/>
    <w:basedOn w:val="tablepara"/>
    <w:rsid w:val="00C9592C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C9592C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C9592C"/>
  </w:style>
  <w:style w:type="character" w:customStyle="1" w:styleId="charPage">
    <w:name w:val="charPage"/>
    <w:basedOn w:val="DefaultParagraphFont"/>
    <w:rsid w:val="00C9592C"/>
  </w:style>
  <w:style w:type="character" w:styleId="PageNumber">
    <w:name w:val="page number"/>
    <w:basedOn w:val="DefaultParagraphFont"/>
    <w:rsid w:val="00C9592C"/>
  </w:style>
  <w:style w:type="paragraph" w:customStyle="1" w:styleId="Letterhead">
    <w:name w:val="Letterhead"/>
    <w:rsid w:val="001475D6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1475D6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1475D6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C95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9592C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1475D6"/>
  </w:style>
  <w:style w:type="character" w:customStyle="1" w:styleId="FooterChar">
    <w:name w:val="Footer Char"/>
    <w:basedOn w:val="DefaultParagraphFont"/>
    <w:link w:val="Footer"/>
    <w:rsid w:val="00C9592C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1475D6"/>
    <w:rPr>
      <w:sz w:val="24"/>
      <w:lang w:eastAsia="en-US"/>
    </w:rPr>
  </w:style>
  <w:style w:type="paragraph" w:customStyle="1" w:styleId="01aPreamble">
    <w:name w:val="01aPreamble"/>
    <w:basedOn w:val="Normal"/>
    <w:qFormat/>
    <w:rsid w:val="00C9592C"/>
  </w:style>
  <w:style w:type="paragraph" w:customStyle="1" w:styleId="TableBullet">
    <w:name w:val="TableBullet"/>
    <w:basedOn w:val="TableText10"/>
    <w:qFormat/>
    <w:rsid w:val="00C9592C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C9592C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C9592C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1475D6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1475D6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C9592C"/>
    <w:pPr>
      <w:numPr>
        <w:numId w:val="19"/>
      </w:numPr>
    </w:pPr>
  </w:style>
  <w:style w:type="paragraph" w:customStyle="1" w:styleId="ISchMain">
    <w:name w:val="I Sch Main"/>
    <w:basedOn w:val="BillBasic"/>
    <w:rsid w:val="00C9592C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C9592C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C9592C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C9592C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C9592C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C9592C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C9592C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C9592C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1475D6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1475D6"/>
    <w:rPr>
      <w:sz w:val="24"/>
      <w:lang w:eastAsia="en-US"/>
    </w:rPr>
  </w:style>
  <w:style w:type="paragraph" w:customStyle="1" w:styleId="Status">
    <w:name w:val="Status"/>
    <w:basedOn w:val="Normal"/>
    <w:rsid w:val="00C9592C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C9592C"/>
    <w:pPr>
      <w:spacing w:before="60"/>
      <w:jc w:val="center"/>
    </w:pPr>
  </w:style>
  <w:style w:type="paragraph" w:customStyle="1" w:styleId="ah5sec0">
    <w:name w:val="ah5sec"/>
    <w:basedOn w:val="Normal"/>
    <w:rsid w:val="00C47D5F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sectno0">
    <w:name w:val="charsectno"/>
    <w:basedOn w:val="DefaultParagraphFont"/>
    <w:rsid w:val="00C47D5F"/>
  </w:style>
  <w:style w:type="paragraph" w:customStyle="1" w:styleId="amainreturn0">
    <w:name w:val="amainreturn"/>
    <w:basedOn w:val="Normal"/>
    <w:rsid w:val="00C47D5F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cithyperlinkital0">
    <w:name w:val="charcithyperlinkital"/>
    <w:basedOn w:val="DefaultParagraphFont"/>
    <w:rsid w:val="00C47D5F"/>
  </w:style>
  <w:style w:type="paragraph" w:customStyle="1" w:styleId="apara0">
    <w:name w:val="apara"/>
    <w:basedOn w:val="Normal"/>
    <w:rsid w:val="00C47D5F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subpara0">
    <w:name w:val="asubpara"/>
    <w:basedOn w:val="Normal"/>
    <w:rsid w:val="00C47D5F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halfout">
    <w:name w:val="half out"/>
    <w:rsid w:val="00C86359"/>
    <w:pPr>
      <w:spacing w:before="80" w:after="80"/>
      <w:ind w:left="900"/>
      <w:jc w:val="both"/>
    </w:pPr>
    <w:rPr>
      <w:rFonts w:ascii="Times" w:hAnsi="Times"/>
      <w:sz w:val="24"/>
      <w:lang w:val="en-US" w:eastAsia="en-US"/>
    </w:rPr>
  </w:style>
  <w:style w:type="character" w:customStyle="1" w:styleId="aDefChar">
    <w:name w:val="aDef Char"/>
    <w:basedOn w:val="DefaultParagraphFont"/>
    <w:link w:val="aDef"/>
    <w:locked/>
    <w:rsid w:val="00421EB9"/>
    <w:rPr>
      <w:sz w:val="24"/>
      <w:lang w:eastAsia="en-US"/>
    </w:rPr>
  </w:style>
  <w:style w:type="paragraph" w:customStyle="1" w:styleId="BillField">
    <w:name w:val="BillField"/>
    <w:basedOn w:val="Amain"/>
    <w:rsid w:val="00421EB9"/>
  </w:style>
  <w:style w:type="character" w:styleId="UnresolvedMention">
    <w:name w:val="Unresolved Mention"/>
    <w:basedOn w:val="DefaultParagraphFont"/>
    <w:uiPriority w:val="99"/>
    <w:semiHidden/>
    <w:unhideWhenUsed/>
    <w:rsid w:val="006D3CAC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C9592C"/>
  </w:style>
  <w:style w:type="paragraph" w:customStyle="1" w:styleId="05Endnote0">
    <w:name w:val="05Endnote"/>
    <w:basedOn w:val="Normal"/>
    <w:rsid w:val="00C9592C"/>
  </w:style>
  <w:style w:type="paragraph" w:customStyle="1" w:styleId="06Copyright">
    <w:name w:val="06Copyright"/>
    <w:basedOn w:val="Normal"/>
    <w:rsid w:val="00C9592C"/>
  </w:style>
  <w:style w:type="paragraph" w:customStyle="1" w:styleId="RepubNo">
    <w:name w:val="RepubNo"/>
    <w:basedOn w:val="BillBasicHeading"/>
    <w:rsid w:val="00C9592C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C9592C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C9592C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C9592C"/>
    <w:rPr>
      <w:rFonts w:ascii="Arial" w:hAnsi="Arial"/>
      <w:b/>
    </w:rPr>
  </w:style>
  <w:style w:type="paragraph" w:customStyle="1" w:styleId="CoverSubHdg">
    <w:name w:val="CoverSubHdg"/>
    <w:basedOn w:val="CoverHeading"/>
    <w:rsid w:val="00C9592C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C9592C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C9592C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C9592C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C9592C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C9592C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C9592C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C9592C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C9592C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C9592C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C9592C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C9592C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C9592C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C9592C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C9592C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C9592C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C9592C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C9592C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C9592C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C9592C"/>
  </w:style>
  <w:style w:type="character" w:customStyle="1" w:styleId="charTableText">
    <w:name w:val="charTableText"/>
    <w:basedOn w:val="DefaultParagraphFont"/>
    <w:rsid w:val="00C9592C"/>
  </w:style>
  <w:style w:type="paragraph" w:customStyle="1" w:styleId="Dict-HeadingSymb">
    <w:name w:val="Dict-Heading Symb"/>
    <w:basedOn w:val="Dict-Heading"/>
    <w:rsid w:val="00C9592C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C9592C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C9592C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C9592C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C9592C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C9592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C9592C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C9592C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C9592C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C9592C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C9592C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C9592C"/>
    <w:pPr>
      <w:ind w:hanging="480"/>
    </w:pPr>
  </w:style>
  <w:style w:type="paragraph" w:styleId="MacroText">
    <w:name w:val="macro"/>
    <w:link w:val="MacroTextChar"/>
    <w:semiHidden/>
    <w:rsid w:val="00C959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C9592C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C9592C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C9592C"/>
  </w:style>
  <w:style w:type="paragraph" w:customStyle="1" w:styleId="RenumProvEntries">
    <w:name w:val="RenumProvEntries"/>
    <w:basedOn w:val="Normal"/>
    <w:rsid w:val="00C9592C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C9592C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C9592C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C9592C"/>
    <w:pPr>
      <w:ind w:left="252"/>
    </w:pPr>
  </w:style>
  <w:style w:type="paragraph" w:customStyle="1" w:styleId="RenumTableHdg">
    <w:name w:val="RenumTableHdg"/>
    <w:basedOn w:val="Normal"/>
    <w:rsid w:val="00C9592C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C9592C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C9592C"/>
    <w:rPr>
      <w:b w:val="0"/>
    </w:rPr>
  </w:style>
  <w:style w:type="paragraph" w:customStyle="1" w:styleId="Sched-FormSymb">
    <w:name w:val="Sched-Form Symb"/>
    <w:basedOn w:val="Sched-Form"/>
    <w:rsid w:val="00C9592C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C9592C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C9592C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C9592C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C9592C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C9592C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C9592C"/>
    <w:pPr>
      <w:ind w:firstLine="0"/>
    </w:pPr>
    <w:rPr>
      <w:b/>
    </w:rPr>
  </w:style>
  <w:style w:type="paragraph" w:customStyle="1" w:styleId="EndNoteTextPub">
    <w:name w:val="EndNoteTextPub"/>
    <w:basedOn w:val="Normal"/>
    <w:rsid w:val="00C9592C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C9592C"/>
    <w:rPr>
      <w:szCs w:val="24"/>
    </w:rPr>
  </w:style>
  <w:style w:type="character" w:customStyle="1" w:styleId="charNotBold">
    <w:name w:val="charNotBold"/>
    <w:basedOn w:val="DefaultParagraphFont"/>
    <w:rsid w:val="00C9592C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C9592C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C9592C"/>
    <w:pPr>
      <w:numPr>
        <w:numId w:val="40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C9592C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C9592C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C9592C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C9592C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C9592C"/>
    <w:pPr>
      <w:tabs>
        <w:tab w:val="left" w:pos="2700"/>
      </w:tabs>
      <w:spacing w:before="0"/>
    </w:pPr>
  </w:style>
  <w:style w:type="paragraph" w:customStyle="1" w:styleId="parainpara">
    <w:name w:val="para in para"/>
    <w:rsid w:val="00C9592C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C9592C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C9592C"/>
    <w:pPr>
      <w:numPr>
        <w:numId w:val="50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C9592C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C9592C"/>
    <w:rPr>
      <w:b w:val="0"/>
      <w:sz w:val="32"/>
    </w:rPr>
  </w:style>
  <w:style w:type="paragraph" w:customStyle="1" w:styleId="MH1Chapter">
    <w:name w:val="M H1 Chapter"/>
    <w:basedOn w:val="AH1Chapter"/>
    <w:rsid w:val="00C9592C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C9592C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C9592C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C9592C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C9592C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C9592C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C9592C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C9592C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C9592C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C9592C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C9592C"/>
    <w:pPr>
      <w:ind w:left="1800"/>
    </w:pPr>
  </w:style>
  <w:style w:type="paragraph" w:customStyle="1" w:styleId="Modparareturn">
    <w:name w:val="Mod para return"/>
    <w:basedOn w:val="AparareturnSymb"/>
    <w:rsid w:val="00C9592C"/>
    <w:pPr>
      <w:ind w:left="2300"/>
    </w:pPr>
  </w:style>
  <w:style w:type="paragraph" w:customStyle="1" w:styleId="Modsubparareturn">
    <w:name w:val="Mod subpara return"/>
    <w:basedOn w:val="AsubparareturnSymb"/>
    <w:rsid w:val="00C9592C"/>
    <w:pPr>
      <w:ind w:left="3040"/>
    </w:pPr>
  </w:style>
  <w:style w:type="paragraph" w:customStyle="1" w:styleId="Modref">
    <w:name w:val="Mod ref"/>
    <w:basedOn w:val="refSymb"/>
    <w:rsid w:val="00C9592C"/>
    <w:pPr>
      <w:ind w:left="1100"/>
    </w:pPr>
  </w:style>
  <w:style w:type="paragraph" w:customStyle="1" w:styleId="ModaNote">
    <w:name w:val="Mod aNote"/>
    <w:basedOn w:val="aNoteSymb"/>
    <w:rsid w:val="00C9592C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C9592C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C9592C"/>
    <w:pPr>
      <w:ind w:left="0" w:firstLine="0"/>
    </w:pPr>
  </w:style>
  <w:style w:type="paragraph" w:customStyle="1" w:styleId="AmdtEntries">
    <w:name w:val="AmdtEntries"/>
    <w:basedOn w:val="BillBasicHeading"/>
    <w:rsid w:val="00C9592C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C9592C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C9592C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C9592C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C9592C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C9592C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C9592C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C9592C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C9592C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C9592C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C9592C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C9592C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C9592C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C9592C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C9592C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C9592C"/>
  </w:style>
  <w:style w:type="paragraph" w:customStyle="1" w:styleId="refSymb">
    <w:name w:val="ref Symb"/>
    <w:basedOn w:val="BillBasic"/>
    <w:next w:val="Normal"/>
    <w:rsid w:val="00C9592C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C9592C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C9592C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C9592C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C9592C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C9592C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C9592C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C9592C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C9592C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C9592C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C9592C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C9592C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C9592C"/>
    <w:pPr>
      <w:ind w:left="1599" w:hanging="2081"/>
    </w:pPr>
  </w:style>
  <w:style w:type="paragraph" w:customStyle="1" w:styleId="IdefsubparaSymb">
    <w:name w:val="I def subpara Symb"/>
    <w:basedOn w:val="IsubparaSymb"/>
    <w:rsid w:val="00C9592C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C9592C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C9592C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C9592C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C9592C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C9592C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C9592C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C9592C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C9592C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C9592C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C9592C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C9592C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C9592C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C9592C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C9592C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C9592C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C9592C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C9592C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C9592C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C9592C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C9592C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C9592C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C9592C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C9592C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C9592C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C9592C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C9592C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C9592C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C9592C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C9592C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C9592C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C9592C"/>
  </w:style>
  <w:style w:type="paragraph" w:customStyle="1" w:styleId="PenaltyParaSymb">
    <w:name w:val="PenaltyPara Symb"/>
    <w:basedOn w:val="Normal"/>
    <w:rsid w:val="00C9592C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C9592C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C9592C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C959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legislation.act.gov.au/a/2002-51" TargetMode="External"/><Relationship Id="rId26" Type="http://schemas.openxmlformats.org/officeDocument/2006/relationships/header" Target="header5.xml"/><Relationship Id="rId39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yperlink" Target="http://www.legislation.act.gov.au/a/1900-40" TargetMode="External"/><Relationship Id="rId34" Type="http://schemas.openxmlformats.org/officeDocument/2006/relationships/footer" Target="footer7.xml"/><Relationship Id="rId42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legislation.act.gov.au/sl/2020-12" TargetMode="External"/><Relationship Id="rId25" Type="http://schemas.openxmlformats.org/officeDocument/2006/relationships/header" Target="header4.xml"/><Relationship Id="rId33" Type="http://schemas.openxmlformats.org/officeDocument/2006/relationships/header" Target="header7.xml"/><Relationship Id="rId38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1997-69" TargetMode="External"/><Relationship Id="rId20" Type="http://schemas.openxmlformats.org/officeDocument/2006/relationships/hyperlink" Target="http://www.legislation.act.gov.au/a/1900-40" TargetMode="External"/><Relationship Id="rId29" Type="http://schemas.openxmlformats.org/officeDocument/2006/relationships/footer" Target="footer6.xml"/><Relationship Id="rId41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legislation.act.gov.au/a/1930-21" TargetMode="External"/><Relationship Id="rId32" Type="http://schemas.openxmlformats.org/officeDocument/2006/relationships/header" Target="header6.xml"/><Relationship Id="rId37" Type="http://schemas.openxmlformats.org/officeDocument/2006/relationships/hyperlink" Target="http://www.legislation.act.gov.au/" TargetMode="External"/><Relationship Id="rId40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1-14" TargetMode="External"/><Relationship Id="rId23" Type="http://schemas.openxmlformats.org/officeDocument/2006/relationships/hyperlink" Target="http://www.legislation.act.gov.au/a/1930-21" TargetMode="External"/><Relationship Id="rId28" Type="http://schemas.openxmlformats.org/officeDocument/2006/relationships/footer" Target="footer5.xml"/><Relationship Id="rId36" Type="http://schemas.openxmlformats.org/officeDocument/2006/relationships/hyperlink" Target="http://www.legislation.act.gov.au/a/2001-14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legislation.act.gov.au/a/2001-14" TargetMode="External"/><Relationship Id="rId31" Type="http://schemas.openxmlformats.org/officeDocument/2006/relationships/hyperlink" Target="http://www.legislation.act.gov.au/a/1997-69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legislation.gov.au/Details/C2021C00463" TargetMode="External"/><Relationship Id="rId27" Type="http://schemas.openxmlformats.org/officeDocument/2006/relationships/footer" Target="footer4.xml"/><Relationship Id="rId30" Type="http://schemas.openxmlformats.org/officeDocument/2006/relationships/hyperlink" Target="http://www.legislation.act.gov.au/a/1930-21" TargetMode="External"/><Relationship Id="rId35" Type="http://schemas.openxmlformats.org/officeDocument/2006/relationships/footer" Target="footer8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1089</Words>
  <Characters>5553</Characters>
  <Application>Microsoft Office Word</Application>
  <DocSecurity>0</DocSecurity>
  <Lines>195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Health Amendment Act 2021</vt:lpstr>
    </vt:vector>
  </TitlesOfParts>
  <Manager>Section</Manager>
  <Company>Section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Health Amendment Act 2021</dc:title>
  <dc:subject>Amendment</dc:subject>
  <dc:creator>ACT Government</dc:creator>
  <cp:keywords>D12</cp:keywords>
  <dc:description>J2021-1176</dc:description>
  <cp:lastModifiedBy>Moxon, KarenL</cp:lastModifiedBy>
  <cp:revision>4</cp:revision>
  <cp:lastPrinted>2021-11-04T04:00:00Z</cp:lastPrinted>
  <dcterms:created xsi:type="dcterms:W3CDTF">2021-12-10T00:54:00Z</dcterms:created>
  <dcterms:modified xsi:type="dcterms:W3CDTF">2021-12-10T00:54:00Z</dcterms:modified>
  <cp:category>A2021-31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Bianca Kimber</vt:lpwstr>
  </property>
  <property fmtid="{D5CDD505-2E9C-101B-9397-08002B2CF9AE}" pid="4" name="DrafterEmail">
    <vt:lpwstr>bianca.kimber@act.gov.au</vt:lpwstr>
  </property>
  <property fmtid="{D5CDD505-2E9C-101B-9397-08002B2CF9AE}" pid="5" name="DrafterPh">
    <vt:lpwstr>62053705</vt:lpwstr>
  </property>
  <property fmtid="{D5CDD505-2E9C-101B-9397-08002B2CF9AE}" pid="6" name="Client">
    <vt:lpwstr>ACT Health Directorate</vt:lpwstr>
  </property>
  <property fmtid="{D5CDD505-2E9C-101B-9397-08002B2CF9AE}" pid="7" name="ClientName1">
    <vt:lpwstr>Victor Martin</vt:lpwstr>
  </property>
  <property fmtid="{D5CDD505-2E9C-101B-9397-08002B2CF9AE}" pid="8" name="ClientEmail1">
    <vt:lpwstr>Victor.Martin@act.gov.au</vt:lpwstr>
  </property>
  <property fmtid="{D5CDD505-2E9C-101B-9397-08002B2CF9AE}" pid="9" name="ClientPh1">
    <vt:lpwstr>51249262</vt:lpwstr>
  </property>
  <property fmtid="{D5CDD505-2E9C-101B-9397-08002B2CF9AE}" pid="10" name="ClientName2">
    <vt:lpwstr/>
  </property>
  <property fmtid="{D5CDD505-2E9C-101B-9397-08002B2CF9AE}" pid="11" name="ClientEmail2">
    <vt:lpwstr/>
  </property>
  <property fmtid="{D5CDD505-2E9C-101B-9397-08002B2CF9AE}" pid="12" name="ClientPh2">
    <vt:lpwstr/>
  </property>
  <property fmtid="{D5CDD505-2E9C-101B-9397-08002B2CF9AE}" pid="13" name="jobType">
    <vt:lpwstr>Drafting</vt:lpwstr>
  </property>
  <property fmtid="{D5CDD505-2E9C-101B-9397-08002B2CF9AE}" pid="14" name="DMSID">
    <vt:lpwstr>1419056</vt:lpwstr>
  </property>
  <property fmtid="{D5CDD505-2E9C-101B-9397-08002B2CF9AE}" pid="15" name="JMSREQUIREDCHECKIN">
    <vt:lpwstr/>
  </property>
  <property fmtid="{D5CDD505-2E9C-101B-9397-08002B2CF9AE}" pid="16" name="CHECKEDOUTFROMJMS">
    <vt:lpwstr/>
  </property>
  <property fmtid="{D5CDD505-2E9C-101B-9397-08002B2CF9AE}" pid="17" name="Citation">
    <vt:lpwstr>Public Health Amendment Bill 2021</vt:lpwstr>
  </property>
  <property fmtid="{D5CDD505-2E9C-101B-9397-08002B2CF9AE}" pid="18" name="AmCitation">
    <vt:lpwstr>Public Health Act 1997</vt:lpwstr>
  </property>
  <property fmtid="{D5CDD505-2E9C-101B-9397-08002B2CF9AE}" pid="19" name="ActName">
    <vt:lpwstr/>
  </property>
  <property fmtid="{D5CDD505-2E9C-101B-9397-08002B2CF9AE}" pid="20" name="SettlerName">
    <vt:lpwstr>Lyndall Kennedy</vt:lpwstr>
  </property>
  <property fmtid="{D5CDD505-2E9C-101B-9397-08002B2CF9AE}" pid="21" name="SettlerEmail">
    <vt:lpwstr>Lyndall.Kennedy@act.gov.au</vt:lpwstr>
  </property>
  <property fmtid="{D5CDD505-2E9C-101B-9397-08002B2CF9AE}" pid="22" name="SettlerPh">
    <vt:lpwstr>62077534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