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3660" w14:textId="77777777" w:rsidR="000F423C" w:rsidRDefault="000F423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3B9BFFC" wp14:editId="180715E5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BE415" w14:textId="77777777" w:rsidR="000F423C" w:rsidRDefault="000F423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C1F2341" w14:textId="5CA85C58" w:rsidR="000D7D33" w:rsidRPr="005443F4" w:rsidRDefault="00F41161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4554F4">
        <w:t>Government Procurement Amendment Act 2022</w:t>
      </w:r>
      <w:r>
        <w:fldChar w:fldCharType="end"/>
      </w:r>
    </w:p>
    <w:p w14:paraId="31985FB0" w14:textId="0107D864" w:rsidR="000D7D33" w:rsidRPr="005443F4" w:rsidRDefault="00F41161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96701">
        <w:t>A2022-1</w:t>
      </w:r>
      <w:r>
        <w:fldChar w:fldCharType="end"/>
      </w:r>
    </w:p>
    <w:p w14:paraId="3D9BAC11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ontents"/>
          <w:sz w:val="16"/>
        </w:rPr>
        <w:t xml:space="preserve">  </w:t>
      </w:r>
      <w:r w:rsidRPr="005443F4">
        <w:rPr>
          <w:rStyle w:val="charPage"/>
        </w:rPr>
        <w:t xml:space="preserve">  </w:t>
      </w:r>
    </w:p>
    <w:p w14:paraId="1824ECCF" w14:textId="77777777" w:rsidR="000D7D33" w:rsidRPr="005443F4" w:rsidRDefault="000D7D33" w:rsidP="00EB039C">
      <w:pPr>
        <w:pStyle w:val="N-TOCheading"/>
        <w:spacing w:before="1100"/>
      </w:pPr>
      <w:r w:rsidRPr="005443F4">
        <w:rPr>
          <w:rStyle w:val="charContents"/>
        </w:rPr>
        <w:t>Contents</w:t>
      </w:r>
    </w:p>
    <w:p w14:paraId="5B9D7280" w14:textId="77777777" w:rsidR="000D7D33" w:rsidRPr="005443F4" w:rsidRDefault="000D7D33">
      <w:pPr>
        <w:pStyle w:val="N-9pt"/>
      </w:pPr>
      <w:r w:rsidRPr="005443F4">
        <w:tab/>
      </w:r>
      <w:r w:rsidRPr="005443F4">
        <w:rPr>
          <w:rStyle w:val="charPage"/>
        </w:rPr>
        <w:t>Page</w:t>
      </w:r>
    </w:p>
    <w:p w14:paraId="3D144FEC" w14:textId="1CD273B9" w:rsidR="00256451" w:rsidRDefault="0025645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6921521" w:history="1">
        <w:r w:rsidRPr="00174994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174994">
          <w:t>Preliminary</w:t>
        </w:r>
        <w:r w:rsidRPr="00256451">
          <w:rPr>
            <w:vanish/>
          </w:rPr>
          <w:tab/>
        </w:r>
        <w:r w:rsidRPr="00256451">
          <w:rPr>
            <w:vanish/>
          </w:rPr>
          <w:fldChar w:fldCharType="begin"/>
        </w:r>
        <w:r w:rsidRPr="00256451">
          <w:rPr>
            <w:vanish/>
          </w:rPr>
          <w:instrText xml:space="preserve"> PAGEREF _Toc86921521 \h </w:instrText>
        </w:r>
        <w:r w:rsidRPr="00256451">
          <w:rPr>
            <w:vanish/>
          </w:rPr>
        </w:r>
        <w:r w:rsidRPr="00256451">
          <w:rPr>
            <w:vanish/>
          </w:rPr>
          <w:fldChar w:fldCharType="separate"/>
        </w:r>
        <w:r w:rsidR="004554F4">
          <w:rPr>
            <w:vanish/>
          </w:rPr>
          <w:t>2</w:t>
        </w:r>
        <w:r w:rsidRPr="00256451">
          <w:rPr>
            <w:vanish/>
          </w:rPr>
          <w:fldChar w:fldCharType="end"/>
        </w:r>
      </w:hyperlink>
    </w:p>
    <w:p w14:paraId="4F4AF5E3" w14:textId="3F4250C4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2" w:history="1">
        <w:r w:rsidRPr="0017499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Name of Act</w:t>
        </w:r>
        <w:r>
          <w:tab/>
        </w:r>
        <w:r>
          <w:fldChar w:fldCharType="begin"/>
        </w:r>
        <w:r>
          <w:instrText xml:space="preserve"> PAGEREF _Toc86921522 \h </w:instrText>
        </w:r>
        <w:r>
          <w:fldChar w:fldCharType="separate"/>
        </w:r>
        <w:r w:rsidR="004554F4">
          <w:t>2</w:t>
        </w:r>
        <w:r>
          <w:fldChar w:fldCharType="end"/>
        </w:r>
      </w:hyperlink>
    </w:p>
    <w:p w14:paraId="09C7E78D" w14:textId="27490F07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3" w:history="1">
        <w:r w:rsidRPr="0017499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Commencement</w:t>
        </w:r>
        <w:r>
          <w:tab/>
        </w:r>
        <w:r>
          <w:fldChar w:fldCharType="begin"/>
        </w:r>
        <w:r>
          <w:instrText xml:space="preserve"> PAGEREF _Toc86921523 \h </w:instrText>
        </w:r>
        <w:r>
          <w:fldChar w:fldCharType="separate"/>
        </w:r>
        <w:r w:rsidR="004554F4">
          <w:t>2</w:t>
        </w:r>
        <w:r>
          <w:fldChar w:fldCharType="end"/>
        </w:r>
      </w:hyperlink>
    </w:p>
    <w:p w14:paraId="550AB6C8" w14:textId="1E36A64D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4" w:history="1">
        <w:r w:rsidRPr="0017499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Legislation amended</w:t>
        </w:r>
        <w:r>
          <w:tab/>
        </w:r>
        <w:r>
          <w:fldChar w:fldCharType="begin"/>
        </w:r>
        <w:r>
          <w:instrText xml:space="preserve"> PAGEREF _Toc86921524 \h </w:instrText>
        </w:r>
        <w:r>
          <w:fldChar w:fldCharType="separate"/>
        </w:r>
        <w:r w:rsidR="004554F4">
          <w:t>2</w:t>
        </w:r>
        <w:r>
          <w:fldChar w:fldCharType="end"/>
        </w:r>
      </w:hyperlink>
    </w:p>
    <w:p w14:paraId="1712F717" w14:textId="62673B8E" w:rsidR="00256451" w:rsidRDefault="00F4116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1525" w:history="1">
        <w:r w:rsidR="00256451" w:rsidRPr="00174994">
          <w:t>Part 2</w:t>
        </w:r>
        <w:r w:rsidR="0025645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56451" w:rsidRPr="00174994">
          <w:t>Government Procurement Act 2001</w:t>
        </w:r>
        <w:r w:rsidR="00256451" w:rsidRPr="00256451">
          <w:rPr>
            <w:vanish/>
          </w:rPr>
          <w:tab/>
        </w:r>
        <w:r w:rsidR="00256451" w:rsidRPr="00256451">
          <w:rPr>
            <w:vanish/>
          </w:rPr>
          <w:fldChar w:fldCharType="begin"/>
        </w:r>
        <w:r w:rsidR="00256451" w:rsidRPr="00256451">
          <w:rPr>
            <w:vanish/>
          </w:rPr>
          <w:instrText xml:space="preserve"> PAGEREF _Toc86921525 \h </w:instrText>
        </w:r>
        <w:r w:rsidR="00256451" w:rsidRPr="00256451">
          <w:rPr>
            <w:vanish/>
          </w:rPr>
        </w:r>
        <w:r w:rsidR="00256451" w:rsidRPr="00256451">
          <w:rPr>
            <w:vanish/>
          </w:rPr>
          <w:fldChar w:fldCharType="separate"/>
        </w:r>
        <w:r w:rsidR="004554F4">
          <w:rPr>
            <w:vanish/>
          </w:rPr>
          <w:t>3</w:t>
        </w:r>
        <w:r w:rsidR="00256451" w:rsidRPr="00256451">
          <w:rPr>
            <w:vanish/>
          </w:rPr>
          <w:fldChar w:fldCharType="end"/>
        </w:r>
      </w:hyperlink>
    </w:p>
    <w:p w14:paraId="4D9DFE6D" w14:textId="06FDD42E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6" w:history="1">
        <w:r w:rsidRPr="005443F4">
          <w:rPr>
            <w:rStyle w:val="CharSectNo"/>
          </w:rPr>
          <w:t>4</w:t>
        </w:r>
        <w:r w:rsidRPr="005443F4">
          <w:rPr>
            <w:bCs/>
          </w:rPr>
          <w:tab/>
          <w:t xml:space="preserve">Meaning of </w:t>
        </w:r>
        <w:r w:rsidRPr="005443F4">
          <w:rPr>
            <w:rStyle w:val="charItals"/>
          </w:rPr>
          <w:t>territory-funded work</w:t>
        </w:r>
        <w:r w:rsidRPr="005443F4">
          <w:rPr>
            <w:bCs/>
          </w:rPr>
          <w:t>—pt 2B</w:t>
        </w:r>
        <w:r>
          <w:rPr>
            <w:bCs/>
          </w:rPr>
          <w:br/>
        </w:r>
        <w:r w:rsidRPr="005443F4">
          <w:rPr>
            <w:bCs/>
          </w:rPr>
          <w:t xml:space="preserve">Section 22F (1), definition of </w:t>
        </w:r>
        <w:r w:rsidRPr="005443F4">
          <w:rPr>
            <w:rStyle w:val="charItals"/>
          </w:rPr>
          <w:t>territory-funded work</w:t>
        </w:r>
        <w:r w:rsidRPr="005443F4">
          <w:rPr>
            <w:bCs/>
          </w:rPr>
          <w:t>, paragraph (b)</w:t>
        </w:r>
        <w:r>
          <w:tab/>
        </w:r>
        <w:r>
          <w:fldChar w:fldCharType="begin"/>
        </w:r>
        <w:r>
          <w:instrText xml:space="preserve"> PAGEREF _Toc86921526 \h </w:instrText>
        </w:r>
        <w:r>
          <w:fldChar w:fldCharType="separate"/>
        </w:r>
        <w:r w:rsidR="004554F4">
          <w:t>3</w:t>
        </w:r>
        <w:r>
          <w:fldChar w:fldCharType="end"/>
        </w:r>
      </w:hyperlink>
    </w:p>
    <w:p w14:paraId="413689F8" w14:textId="10978D1C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6921527" w:history="1">
        <w:r w:rsidRPr="005443F4">
          <w:rPr>
            <w:rStyle w:val="CharSectNo"/>
          </w:rPr>
          <w:t>5</w:t>
        </w:r>
        <w:r w:rsidRPr="005443F4">
          <w:tab/>
          <w:t>Requirements for procurement—secure local jobs code certificates etc</w:t>
        </w:r>
        <w:r>
          <w:br/>
        </w:r>
        <w:r w:rsidRPr="005443F4">
          <w:t>Section 22G (1) (b)</w:t>
        </w:r>
        <w:r>
          <w:tab/>
        </w:r>
        <w:r>
          <w:fldChar w:fldCharType="begin"/>
        </w:r>
        <w:r>
          <w:instrText xml:space="preserve"> PAGEREF _Toc86921527 \h </w:instrText>
        </w:r>
        <w:r>
          <w:fldChar w:fldCharType="separate"/>
        </w:r>
        <w:r w:rsidR="004554F4">
          <w:t>3</w:t>
        </w:r>
        <w:r>
          <w:fldChar w:fldCharType="end"/>
        </w:r>
      </w:hyperlink>
    </w:p>
    <w:p w14:paraId="6457B7EC" w14:textId="17ED7EEA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8" w:history="1">
        <w:r w:rsidRPr="0017499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22G (1A)</w:t>
        </w:r>
        <w:r>
          <w:tab/>
        </w:r>
        <w:r>
          <w:fldChar w:fldCharType="begin"/>
        </w:r>
        <w:r>
          <w:instrText xml:space="preserve"> PAGEREF _Toc86921528 \h </w:instrText>
        </w:r>
        <w:r>
          <w:fldChar w:fldCharType="separate"/>
        </w:r>
        <w:r w:rsidR="004554F4">
          <w:t>4</w:t>
        </w:r>
        <w:r>
          <w:fldChar w:fldCharType="end"/>
        </w:r>
      </w:hyperlink>
    </w:p>
    <w:p w14:paraId="1437C7DB" w14:textId="7876019F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29" w:history="1">
        <w:r w:rsidRPr="0017499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Division 2B.4 heading</w:t>
        </w:r>
        <w:r>
          <w:tab/>
        </w:r>
        <w:r>
          <w:fldChar w:fldCharType="begin"/>
        </w:r>
        <w:r>
          <w:instrText xml:space="preserve"> PAGEREF _Toc86921529 \h </w:instrText>
        </w:r>
        <w:r>
          <w:fldChar w:fldCharType="separate"/>
        </w:r>
        <w:r w:rsidR="004554F4">
          <w:t>4</w:t>
        </w:r>
        <w:r>
          <w:fldChar w:fldCharType="end"/>
        </w:r>
      </w:hyperlink>
    </w:p>
    <w:p w14:paraId="3AFADE59" w14:textId="2359FF93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0" w:history="1">
        <w:r w:rsidRPr="005443F4">
          <w:rPr>
            <w:rStyle w:val="CharSectNo"/>
          </w:rPr>
          <w:t>8</w:t>
        </w:r>
        <w:r w:rsidRPr="005443F4">
          <w:tab/>
          <w:t>Complaints</w:t>
        </w:r>
        <w:r>
          <w:br/>
        </w:r>
        <w:r w:rsidRPr="005443F4">
          <w:t>Section 22Q (3) (a)</w:t>
        </w:r>
        <w:r>
          <w:tab/>
        </w:r>
        <w:r>
          <w:fldChar w:fldCharType="begin"/>
        </w:r>
        <w:r>
          <w:instrText xml:space="preserve"> PAGEREF _Toc86921530 \h </w:instrText>
        </w:r>
        <w:r>
          <w:fldChar w:fldCharType="separate"/>
        </w:r>
        <w:r w:rsidR="004554F4">
          <w:t>5</w:t>
        </w:r>
        <w:r>
          <w:fldChar w:fldCharType="end"/>
        </w:r>
      </w:hyperlink>
    </w:p>
    <w:p w14:paraId="4530C23D" w14:textId="5721800B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1" w:history="1">
        <w:r w:rsidRPr="0017499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22Q (5) and (6)</w:t>
        </w:r>
        <w:r>
          <w:tab/>
        </w:r>
        <w:r>
          <w:fldChar w:fldCharType="begin"/>
        </w:r>
        <w:r>
          <w:instrText xml:space="preserve"> PAGEREF _Toc86921531 \h </w:instrText>
        </w:r>
        <w:r>
          <w:fldChar w:fldCharType="separate"/>
        </w:r>
        <w:r w:rsidR="004554F4">
          <w:t>5</w:t>
        </w:r>
        <w:r>
          <w:fldChar w:fldCharType="end"/>
        </w:r>
      </w:hyperlink>
    </w:p>
    <w:p w14:paraId="7A988A0E" w14:textId="24B35F5D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2" w:history="1">
        <w:r w:rsidRPr="005443F4">
          <w:rPr>
            <w:rStyle w:val="CharSectNo"/>
          </w:rPr>
          <w:t>10</w:t>
        </w:r>
        <w:r w:rsidRPr="005443F4">
          <w:tab/>
          <w:t>Requests for information</w:t>
        </w:r>
        <w:r>
          <w:br/>
        </w:r>
        <w:r w:rsidRPr="005443F4">
          <w:t>Section 22S (1) (e)</w:t>
        </w:r>
        <w:r>
          <w:tab/>
        </w:r>
        <w:r>
          <w:fldChar w:fldCharType="begin"/>
        </w:r>
        <w:r>
          <w:instrText xml:space="preserve"> PAGEREF _Toc86921532 \h </w:instrText>
        </w:r>
        <w:r>
          <w:fldChar w:fldCharType="separate"/>
        </w:r>
        <w:r w:rsidR="004554F4">
          <w:t>5</w:t>
        </w:r>
        <w:r>
          <w:fldChar w:fldCharType="end"/>
        </w:r>
      </w:hyperlink>
    </w:p>
    <w:p w14:paraId="48F52A81" w14:textId="53A52CB4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3" w:history="1">
        <w:r w:rsidRPr="00174994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22SA</w:t>
        </w:r>
        <w:r>
          <w:tab/>
        </w:r>
        <w:r>
          <w:fldChar w:fldCharType="begin"/>
        </w:r>
        <w:r>
          <w:instrText xml:space="preserve"> PAGEREF _Toc86921533 \h </w:instrText>
        </w:r>
        <w:r>
          <w:fldChar w:fldCharType="separate"/>
        </w:r>
        <w:r w:rsidR="004554F4">
          <w:t>6</w:t>
        </w:r>
        <w:r>
          <w:fldChar w:fldCharType="end"/>
        </w:r>
      </w:hyperlink>
    </w:p>
    <w:p w14:paraId="006C749A" w14:textId="4F7D833F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4" w:history="1">
        <w:r w:rsidRPr="005443F4">
          <w:rPr>
            <w:rStyle w:val="CharSectNo"/>
          </w:rPr>
          <w:t>12</w:t>
        </w:r>
        <w:r w:rsidRPr="005443F4">
          <w:tab/>
          <w:t>Compliance</w:t>
        </w:r>
        <w:r>
          <w:br/>
        </w:r>
        <w:r w:rsidRPr="005443F4">
          <w:t>New section 22T (2) (d)</w:t>
        </w:r>
        <w:r>
          <w:tab/>
        </w:r>
        <w:r>
          <w:fldChar w:fldCharType="begin"/>
        </w:r>
        <w:r>
          <w:instrText xml:space="preserve"> PAGEREF _Toc86921534 \h </w:instrText>
        </w:r>
        <w:r>
          <w:fldChar w:fldCharType="separate"/>
        </w:r>
        <w:r w:rsidR="004554F4">
          <w:t>6</w:t>
        </w:r>
        <w:r>
          <w:fldChar w:fldCharType="end"/>
        </w:r>
      </w:hyperlink>
    </w:p>
    <w:p w14:paraId="5BC1F456" w14:textId="4FFE7385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5" w:history="1">
        <w:r w:rsidRPr="0017499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Section 22U heading</w:t>
        </w:r>
        <w:r>
          <w:tab/>
        </w:r>
        <w:r>
          <w:fldChar w:fldCharType="begin"/>
        </w:r>
        <w:r>
          <w:instrText xml:space="preserve"> PAGEREF _Toc86921535 \h </w:instrText>
        </w:r>
        <w:r>
          <w:fldChar w:fldCharType="separate"/>
        </w:r>
        <w:r w:rsidR="004554F4">
          <w:t>6</w:t>
        </w:r>
        <w:r>
          <w:fldChar w:fldCharType="end"/>
        </w:r>
      </w:hyperlink>
    </w:p>
    <w:p w14:paraId="3AC77085" w14:textId="4BCEE670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6" w:history="1">
        <w:r w:rsidRPr="00174994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22U (1) (d)</w:t>
        </w:r>
        <w:r>
          <w:tab/>
        </w:r>
        <w:r>
          <w:fldChar w:fldCharType="begin"/>
        </w:r>
        <w:r>
          <w:instrText xml:space="preserve"> PAGEREF _Toc86921536 \h </w:instrText>
        </w:r>
        <w:r>
          <w:fldChar w:fldCharType="separate"/>
        </w:r>
        <w:r w:rsidR="004554F4">
          <w:t>6</w:t>
        </w:r>
        <w:r>
          <w:fldChar w:fldCharType="end"/>
        </w:r>
      </w:hyperlink>
    </w:p>
    <w:p w14:paraId="10346520" w14:textId="6076AB7A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7" w:history="1">
        <w:r w:rsidRPr="00174994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subdivision 2B.4.2</w:t>
        </w:r>
        <w:r>
          <w:tab/>
        </w:r>
        <w:r>
          <w:fldChar w:fldCharType="begin"/>
        </w:r>
        <w:r>
          <w:instrText xml:space="preserve"> PAGEREF _Toc86921537 \h </w:instrText>
        </w:r>
        <w:r>
          <w:fldChar w:fldCharType="separate"/>
        </w:r>
        <w:r w:rsidR="004554F4">
          <w:t>7</w:t>
        </w:r>
        <w:r>
          <w:fldChar w:fldCharType="end"/>
        </w:r>
      </w:hyperlink>
    </w:p>
    <w:p w14:paraId="4518490D" w14:textId="24CE6613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8" w:history="1">
        <w:r w:rsidRPr="00174994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New section 50A</w:t>
        </w:r>
        <w:r>
          <w:tab/>
        </w:r>
        <w:r>
          <w:fldChar w:fldCharType="begin"/>
        </w:r>
        <w:r>
          <w:instrText xml:space="preserve"> PAGEREF _Toc86921538 \h </w:instrText>
        </w:r>
        <w:r>
          <w:fldChar w:fldCharType="separate"/>
        </w:r>
        <w:r w:rsidR="004554F4">
          <w:t>12</w:t>
        </w:r>
        <w:r>
          <w:fldChar w:fldCharType="end"/>
        </w:r>
      </w:hyperlink>
    </w:p>
    <w:p w14:paraId="4FB75C0D" w14:textId="715B91FF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39" w:history="1">
        <w:r w:rsidRPr="00174994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Schedule 2</w:t>
        </w:r>
        <w:r>
          <w:tab/>
        </w:r>
        <w:r>
          <w:fldChar w:fldCharType="begin"/>
        </w:r>
        <w:r>
          <w:instrText xml:space="preserve"> PAGEREF _Toc86921539 \h </w:instrText>
        </w:r>
        <w:r>
          <w:fldChar w:fldCharType="separate"/>
        </w:r>
        <w:r w:rsidR="004554F4">
          <w:t>13</w:t>
        </w:r>
        <w:r>
          <w:fldChar w:fldCharType="end"/>
        </w:r>
      </w:hyperlink>
    </w:p>
    <w:p w14:paraId="485340E1" w14:textId="06DB9044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40" w:history="1">
        <w:r w:rsidRPr="00174994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74994">
          <w:t>Dictionary, new definitions</w:t>
        </w:r>
        <w:r>
          <w:tab/>
        </w:r>
        <w:r>
          <w:fldChar w:fldCharType="begin"/>
        </w:r>
        <w:r>
          <w:instrText xml:space="preserve"> PAGEREF _Toc86921540 \h </w:instrText>
        </w:r>
        <w:r>
          <w:fldChar w:fldCharType="separate"/>
        </w:r>
        <w:r w:rsidR="004554F4">
          <w:t>16</w:t>
        </w:r>
        <w:r>
          <w:fldChar w:fldCharType="end"/>
        </w:r>
      </w:hyperlink>
    </w:p>
    <w:p w14:paraId="3CECCFA1" w14:textId="6E488D8F" w:rsidR="00256451" w:rsidRDefault="00F4116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86921541" w:history="1">
        <w:r w:rsidR="00256451" w:rsidRPr="00174994">
          <w:t>Part 3</w:t>
        </w:r>
        <w:r w:rsidR="0025645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56451" w:rsidRPr="00174994">
          <w:t>Government Procurement Regulation 2007</w:t>
        </w:r>
        <w:r w:rsidR="00256451" w:rsidRPr="00256451">
          <w:rPr>
            <w:vanish/>
          </w:rPr>
          <w:tab/>
        </w:r>
        <w:r w:rsidR="00256451" w:rsidRPr="00256451">
          <w:rPr>
            <w:vanish/>
          </w:rPr>
          <w:fldChar w:fldCharType="begin"/>
        </w:r>
        <w:r w:rsidR="00256451" w:rsidRPr="00256451">
          <w:rPr>
            <w:vanish/>
          </w:rPr>
          <w:instrText xml:space="preserve"> PAGEREF _Toc86921541 \h </w:instrText>
        </w:r>
        <w:r w:rsidR="00256451" w:rsidRPr="00256451">
          <w:rPr>
            <w:vanish/>
          </w:rPr>
        </w:r>
        <w:r w:rsidR="00256451" w:rsidRPr="00256451">
          <w:rPr>
            <w:vanish/>
          </w:rPr>
          <w:fldChar w:fldCharType="separate"/>
        </w:r>
        <w:r w:rsidR="004554F4">
          <w:rPr>
            <w:vanish/>
          </w:rPr>
          <w:t>17</w:t>
        </w:r>
        <w:r w:rsidR="00256451" w:rsidRPr="00256451">
          <w:rPr>
            <w:vanish/>
          </w:rPr>
          <w:fldChar w:fldCharType="end"/>
        </w:r>
      </w:hyperlink>
    </w:p>
    <w:p w14:paraId="63E62FCC" w14:textId="551F4554" w:rsidR="00256451" w:rsidRDefault="0025645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921542" w:history="1">
        <w:r w:rsidRPr="005443F4">
          <w:rPr>
            <w:rStyle w:val="CharSectNo"/>
          </w:rPr>
          <w:t>19</w:t>
        </w:r>
        <w:r w:rsidRPr="005443F4">
          <w:tab/>
        </w:r>
        <w:r w:rsidRPr="005443F4">
          <w:rPr>
            <w:bCs/>
          </w:rPr>
          <w:t>Labour relations, training and workplace equity plan—Act, s 22G (6) (b)</w:t>
        </w:r>
        <w:r>
          <w:rPr>
            <w:bCs/>
          </w:rPr>
          <w:br/>
        </w:r>
        <w:r w:rsidRPr="005443F4">
          <w:t>New section 12AC (1) (i)</w:t>
        </w:r>
        <w:r>
          <w:tab/>
        </w:r>
        <w:r>
          <w:fldChar w:fldCharType="begin"/>
        </w:r>
        <w:r>
          <w:instrText xml:space="preserve"> PAGEREF _Toc86921542 \h </w:instrText>
        </w:r>
        <w:r>
          <w:fldChar w:fldCharType="separate"/>
        </w:r>
        <w:r w:rsidR="004554F4">
          <w:t>17</w:t>
        </w:r>
        <w:r>
          <w:fldChar w:fldCharType="end"/>
        </w:r>
      </w:hyperlink>
    </w:p>
    <w:p w14:paraId="423E8645" w14:textId="10C49CEC" w:rsidR="000D7D33" w:rsidRPr="005443F4" w:rsidRDefault="00256451">
      <w:pPr>
        <w:pStyle w:val="BillBasic"/>
      </w:pPr>
      <w:r>
        <w:fldChar w:fldCharType="end"/>
      </w:r>
    </w:p>
    <w:p w14:paraId="7FC04C9A" w14:textId="77777777" w:rsidR="005443F4" w:rsidRDefault="005443F4">
      <w:pPr>
        <w:pStyle w:val="01Contents"/>
        <w:sectPr w:rsidR="005443F4" w:rsidSect="004554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1EEB8274" w14:textId="77777777" w:rsidR="000F423C" w:rsidRDefault="000F423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215BAED" wp14:editId="66B0C05B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85D07" w14:textId="77777777" w:rsidR="000F423C" w:rsidRDefault="000F423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DC2EC75" w14:textId="52961A07" w:rsidR="000D7D33" w:rsidRPr="005443F4" w:rsidRDefault="000F423C" w:rsidP="005443F4">
      <w:pPr>
        <w:pStyle w:val="Billname"/>
        <w:suppressLineNumbers/>
      </w:pPr>
      <w:bookmarkStart w:id="0" w:name="citation"/>
      <w:r>
        <w:t>Government Procurement Amendment Act 2022</w:t>
      </w:r>
      <w:bookmarkEnd w:id="0"/>
    </w:p>
    <w:p w14:paraId="29F61E46" w14:textId="3F16A5EE" w:rsidR="000D7D33" w:rsidRPr="005443F4" w:rsidRDefault="00F41161" w:rsidP="005443F4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496701">
        <w:t>A2022-1</w:t>
      </w:r>
      <w:r>
        <w:fldChar w:fldCharType="end"/>
      </w:r>
    </w:p>
    <w:p w14:paraId="61F41EC5" w14:textId="77777777" w:rsidR="000D7D33" w:rsidRPr="005443F4" w:rsidRDefault="000D7D33" w:rsidP="005443F4">
      <w:pPr>
        <w:pStyle w:val="N-line3"/>
        <w:suppressLineNumbers/>
      </w:pPr>
    </w:p>
    <w:p w14:paraId="4D5D3F8D" w14:textId="7A7640F4" w:rsidR="000D7D33" w:rsidRPr="005443F4" w:rsidRDefault="000D7D33" w:rsidP="005443F4">
      <w:pPr>
        <w:pStyle w:val="LongTitle"/>
        <w:suppressLineNumbers/>
        <w:rPr>
          <w:rStyle w:val="charItals"/>
        </w:rPr>
      </w:pPr>
      <w:r w:rsidRPr="005443F4">
        <w:t xml:space="preserve">An Act to amend the </w:t>
      </w:r>
      <w:bookmarkStart w:id="1" w:name="AmCitation"/>
      <w:r w:rsidR="000001D8" w:rsidRPr="005443F4">
        <w:rPr>
          <w:rStyle w:val="charCitHyperlinkItal"/>
        </w:rPr>
        <w:fldChar w:fldCharType="begin"/>
      </w:r>
      <w:r w:rsidR="000001D8" w:rsidRPr="005443F4">
        <w:rPr>
          <w:rStyle w:val="charCitHyperlinkItal"/>
        </w:rPr>
        <w:instrText>HYPERLINK "http://www.legislation.act.gov.au/a/2001-28" \o "A2001-28"</w:instrText>
      </w:r>
      <w:r w:rsidR="000001D8" w:rsidRPr="005443F4">
        <w:rPr>
          <w:rStyle w:val="charCitHyperlinkItal"/>
        </w:rPr>
        <w:fldChar w:fldCharType="separate"/>
      </w:r>
      <w:r w:rsidR="000001D8" w:rsidRPr="005443F4">
        <w:rPr>
          <w:rStyle w:val="charCitHyperlinkItal"/>
        </w:rPr>
        <w:t>Government Procurement Act 2001</w:t>
      </w:r>
      <w:r w:rsidR="000001D8" w:rsidRPr="005443F4">
        <w:rPr>
          <w:rStyle w:val="charCitHyperlinkItal"/>
        </w:rPr>
        <w:fldChar w:fldCharType="end"/>
      </w:r>
      <w:bookmarkEnd w:id="1"/>
      <w:r w:rsidR="00D408C0" w:rsidRPr="005443F4">
        <w:rPr>
          <w:iCs/>
        </w:rPr>
        <w:t xml:space="preserve"> and the </w:t>
      </w:r>
      <w:hyperlink r:id="rId15" w:tooltip="SL2007-29" w:history="1">
        <w:r w:rsidR="000001D8" w:rsidRPr="005443F4">
          <w:rPr>
            <w:rStyle w:val="charCitHyperlinkItal"/>
          </w:rPr>
          <w:t>Government Procurement Regulation 2007</w:t>
        </w:r>
      </w:hyperlink>
    </w:p>
    <w:p w14:paraId="0D5BD393" w14:textId="77777777" w:rsidR="000D7D33" w:rsidRPr="005443F4" w:rsidRDefault="000D7D33" w:rsidP="005443F4">
      <w:pPr>
        <w:pStyle w:val="N-line3"/>
        <w:suppressLineNumbers/>
      </w:pPr>
    </w:p>
    <w:p w14:paraId="16D06F98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ontents"/>
          <w:sz w:val="16"/>
        </w:rPr>
        <w:t xml:space="preserve">  </w:t>
      </w:r>
      <w:r w:rsidRPr="005443F4">
        <w:rPr>
          <w:rStyle w:val="charPage"/>
        </w:rPr>
        <w:t xml:space="preserve">  </w:t>
      </w:r>
    </w:p>
    <w:p w14:paraId="5555CEBE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ChapNo"/>
        </w:rPr>
        <w:t xml:space="preserve">  </w:t>
      </w:r>
      <w:r w:rsidRPr="005443F4">
        <w:rPr>
          <w:rStyle w:val="CharChapText"/>
        </w:rPr>
        <w:t xml:space="preserve">  </w:t>
      </w:r>
    </w:p>
    <w:p w14:paraId="57E93586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PartNo"/>
        </w:rPr>
        <w:t xml:space="preserve">  </w:t>
      </w:r>
      <w:r w:rsidRPr="005443F4">
        <w:rPr>
          <w:rStyle w:val="CharPartText"/>
        </w:rPr>
        <w:t xml:space="preserve">  </w:t>
      </w:r>
    </w:p>
    <w:p w14:paraId="28B7421A" w14:textId="77777777" w:rsidR="000D7D33" w:rsidRPr="005443F4" w:rsidRDefault="000D7D33" w:rsidP="005443F4">
      <w:pPr>
        <w:pStyle w:val="Placeholder"/>
        <w:suppressLineNumbers/>
      </w:pPr>
      <w:r w:rsidRPr="005443F4">
        <w:rPr>
          <w:rStyle w:val="CharDivNo"/>
        </w:rPr>
        <w:t xml:space="preserve">  </w:t>
      </w:r>
      <w:r w:rsidRPr="005443F4">
        <w:rPr>
          <w:rStyle w:val="CharDivText"/>
        </w:rPr>
        <w:t xml:space="preserve">  </w:t>
      </w:r>
    </w:p>
    <w:p w14:paraId="196FB2EB" w14:textId="77777777" w:rsidR="000D7D33" w:rsidRPr="005443F4" w:rsidRDefault="000D7D33" w:rsidP="005443F4">
      <w:pPr>
        <w:pStyle w:val="Notified"/>
        <w:suppressLineNumbers/>
      </w:pPr>
    </w:p>
    <w:p w14:paraId="6D2FA22E" w14:textId="77777777" w:rsidR="000D7D33" w:rsidRPr="005443F4" w:rsidRDefault="000D7D33" w:rsidP="005443F4">
      <w:pPr>
        <w:pStyle w:val="EnactingWords"/>
        <w:suppressLineNumbers/>
      </w:pPr>
      <w:r w:rsidRPr="005443F4">
        <w:t>The Legislative Assembly for the Australian Capital Territory enacts as follows:</w:t>
      </w:r>
    </w:p>
    <w:p w14:paraId="576DC37C" w14:textId="77777777" w:rsidR="000D7D33" w:rsidRPr="005443F4" w:rsidRDefault="000D7D33" w:rsidP="005443F4">
      <w:pPr>
        <w:pStyle w:val="PageBreak"/>
        <w:suppressLineNumbers/>
      </w:pPr>
      <w:r w:rsidRPr="005443F4">
        <w:br w:type="page"/>
      </w:r>
    </w:p>
    <w:p w14:paraId="5F21B1DC" w14:textId="4BF13663" w:rsidR="00D408C0" w:rsidRPr="005443F4" w:rsidRDefault="005443F4" w:rsidP="005443F4">
      <w:pPr>
        <w:pStyle w:val="AH2Part"/>
      </w:pPr>
      <w:bookmarkStart w:id="2" w:name="_Toc86921521"/>
      <w:r w:rsidRPr="005443F4">
        <w:rPr>
          <w:rStyle w:val="CharPartNo"/>
        </w:rPr>
        <w:lastRenderedPageBreak/>
        <w:t>Part 1</w:t>
      </w:r>
      <w:r w:rsidRPr="005443F4">
        <w:tab/>
      </w:r>
      <w:r w:rsidR="00D408C0" w:rsidRPr="005443F4">
        <w:rPr>
          <w:rStyle w:val="CharPartText"/>
        </w:rPr>
        <w:t>Preliminary</w:t>
      </w:r>
      <w:bookmarkEnd w:id="2"/>
    </w:p>
    <w:p w14:paraId="28F140CB" w14:textId="6FB9F4CC" w:rsidR="000D7D33" w:rsidRPr="005443F4" w:rsidRDefault="005443F4" w:rsidP="005443F4">
      <w:pPr>
        <w:pStyle w:val="AH5Sec"/>
        <w:shd w:val="pct25" w:color="auto" w:fill="auto"/>
      </w:pPr>
      <w:bookmarkStart w:id="3" w:name="_Toc86921522"/>
      <w:r w:rsidRPr="005443F4">
        <w:rPr>
          <w:rStyle w:val="CharSectNo"/>
        </w:rPr>
        <w:t>1</w:t>
      </w:r>
      <w:r w:rsidRPr="005443F4">
        <w:tab/>
      </w:r>
      <w:r w:rsidR="000D7D33" w:rsidRPr="005443F4">
        <w:t>Name of Act</w:t>
      </w:r>
      <w:bookmarkEnd w:id="3"/>
    </w:p>
    <w:p w14:paraId="4A4F6FEE" w14:textId="0D2DAEA1" w:rsidR="000D7D33" w:rsidRPr="005443F4" w:rsidRDefault="000D7D33">
      <w:pPr>
        <w:pStyle w:val="Amainreturn"/>
      </w:pPr>
      <w:r w:rsidRPr="005443F4">
        <w:t xml:space="preserve">This Act is the </w:t>
      </w:r>
      <w:r w:rsidRPr="005443F4">
        <w:rPr>
          <w:i/>
        </w:rPr>
        <w:fldChar w:fldCharType="begin"/>
      </w:r>
      <w:r w:rsidRPr="005443F4">
        <w:rPr>
          <w:i/>
        </w:rPr>
        <w:instrText xml:space="preserve"> TITLE</w:instrText>
      </w:r>
      <w:r w:rsidRPr="005443F4">
        <w:rPr>
          <w:i/>
        </w:rPr>
        <w:fldChar w:fldCharType="separate"/>
      </w:r>
      <w:r w:rsidR="00496701">
        <w:rPr>
          <w:i/>
        </w:rPr>
        <w:t>Government Procurement Amendment Act 2022</w:t>
      </w:r>
      <w:r w:rsidRPr="005443F4">
        <w:rPr>
          <w:i/>
        </w:rPr>
        <w:fldChar w:fldCharType="end"/>
      </w:r>
      <w:r w:rsidRPr="005443F4">
        <w:t>.</w:t>
      </w:r>
    </w:p>
    <w:p w14:paraId="6485E28A" w14:textId="0A2CB21F" w:rsidR="000D7D33" w:rsidRPr="005443F4" w:rsidRDefault="005443F4" w:rsidP="005443F4">
      <w:pPr>
        <w:pStyle w:val="AH5Sec"/>
        <w:shd w:val="pct25" w:color="auto" w:fill="auto"/>
      </w:pPr>
      <w:bookmarkStart w:id="4" w:name="_Toc86921523"/>
      <w:r w:rsidRPr="005443F4">
        <w:rPr>
          <w:rStyle w:val="CharSectNo"/>
        </w:rPr>
        <w:t>2</w:t>
      </w:r>
      <w:r w:rsidRPr="005443F4">
        <w:tab/>
      </w:r>
      <w:r w:rsidR="000D7D33" w:rsidRPr="005443F4">
        <w:t>Commencement</w:t>
      </w:r>
      <w:bookmarkEnd w:id="4"/>
    </w:p>
    <w:p w14:paraId="7F50A33E" w14:textId="0C87672F" w:rsidR="000D7D33" w:rsidRPr="005443F4" w:rsidRDefault="000D7D33" w:rsidP="005443F4">
      <w:pPr>
        <w:pStyle w:val="Amainreturn"/>
        <w:keepNext/>
      </w:pPr>
      <w:r w:rsidRPr="005443F4">
        <w:t xml:space="preserve">This Act commences on </w:t>
      </w:r>
      <w:r w:rsidR="0098419D" w:rsidRPr="005443F4">
        <w:t xml:space="preserve">1 </w:t>
      </w:r>
      <w:r w:rsidR="000B0AD1">
        <w:t>March</w:t>
      </w:r>
      <w:r w:rsidR="0098419D" w:rsidRPr="005443F4">
        <w:t xml:space="preserve"> 2022</w:t>
      </w:r>
      <w:r w:rsidRPr="005443F4">
        <w:t>.</w:t>
      </w:r>
    </w:p>
    <w:p w14:paraId="53937CEE" w14:textId="2C911F78" w:rsidR="000D7D33" w:rsidRPr="005443F4" w:rsidRDefault="000D7D33">
      <w:pPr>
        <w:pStyle w:val="aNote"/>
      </w:pPr>
      <w:r w:rsidRPr="005443F4">
        <w:rPr>
          <w:rStyle w:val="charItals"/>
        </w:rPr>
        <w:t>Note</w:t>
      </w:r>
      <w:r w:rsidRPr="005443F4">
        <w:rPr>
          <w:rStyle w:val="charItals"/>
        </w:rPr>
        <w:tab/>
      </w:r>
      <w:r w:rsidRPr="005443F4">
        <w:t xml:space="preserve">The naming and commencement provisions automatically commence on the notification day (see </w:t>
      </w:r>
      <w:hyperlink r:id="rId16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>, s 75 (1)).</w:t>
      </w:r>
    </w:p>
    <w:p w14:paraId="7C12E3DD" w14:textId="5EF8CF11" w:rsidR="000D7D33" w:rsidRPr="005443F4" w:rsidRDefault="005443F4" w:rsidP="005443F4">
      <w:pPr>
        <w:pStyle w:val="AH5Sec"/>
        <w:shd w:val="pct25" w:color="auto" w:fill="auto"/>
      </w:pPr>
      <w:bookmarkStart w:id="5" w:name="_Toc86921524"/>
      <w:r w:rsidRPr="005443F4">
        <w:rPr>
          <w:rStyle w:val="CharSectNo"/>
        </w:rPr>
        <w:t>3</w:t>
      </w:r>
      <w:r w:rsidRPr="005443F4">
        <w:tab/>
      </w:r>
      <w:r w:rsidR="000D7D33" w:rsidRPr="005443F4">
        <w:t>Legislation amended</w:t>
      </w:r>
      <w:bookmarkEnd w:id="5"/>
    </w:p>
    <w:p w14:paraId="1A60FB38" w14:textId="4B4A716D" w:rsidR="00935865" w:rsidRPr="005443F4" w:rsidRDefault="000D7D33" w:rsidP="00D408C0">
      <w:pPr>
        <w:pStyle w:val="Amainreturn"/>
      </w:pPr>
      <w:r w:rsidRPr="005443F4">
        <w:t xml:space="preserve">This Act amends the </w:t>
      </w:r>
      <w:hyperlink r:id="rId17" w:tooltip="A2001-28" w:history="1">
        <w:r w:rsidR="000001D8" w:rsidRPr="005443F4">
          <w:rPr>
            <w:rStyle w:val="charCitHyperlinkItal"/>
          </w:rPr>
          <w:t>Government Procurement Act 2001</w:t>
        </w:r>
      </w:hyperlink>
      <w:r w:rsidR="00935865" w:rsidRPr="005443F4">
        <w:t xml:space="preserve"> </w:t>
      </w:r>
      <w:r w:rsidR="00D408C0" w:rsidRPr="005443F4">
        <w:t xml:space="preserve">and </w:t>
      </w:r>
      <w:r w:rsidR="00935865" w:rsidRPr="005443F4">
        <w:t xml:space="preserve">the </w:t>
      </w:r>
      <w:hyperlink r:id="rId18" w:tooltip="SL2007-29" w:history="1">
        <w:r w:rsidR="000001D8" w:rsidRPr="005443F4">
          <w:rPr>
            <w:rStyle w:val="charCitHyperlinkItal"/>
          </w:rPr>
          <w:t>Government Procurement Regulation 2007</w:t>
        </w:r>
      </w:hyperlink>
      <w:r w:rsidR="00935865" w:rsidRPr="005443F4">
        <w:t>.</w:t>
      </w:r>
    </w:p>
    <w:p w14:paraId="20A5A042" w14:textId="1CD3F3CA" w:rsidR="00342088" w:rsidRPr="005443F4" w:rsidRDefault="00342088" w:rsidP="005443F4">
      <w:pPr>
        <w:pStyle w:val="PageBreak"/>
        <w:suppressLineNumbers/>
      </w:pPr>
      <w:r w:rsidRPr="005443F4">
        <w:br w:type="page"/>
      </w:r>
    </w:p>
    <w:p w14:paraId="0A3C5584" w14:textId="063CA0FD" w:rsidR="00342088" w:rsidRPr="005443F4" w:rsidRDefault="005443F4" w:rsidP="005443F4">
      <w:pPr>
        <w:pStyle w:val="AH2Part"/>
      </w:pPr>
      <w:bookmarkStart w:id="6" w:name="_Toc86921525"/>
      <w:r w:rsidRPr="005443F4">
        <w:rPr>
          <w:rStyle w:val="CharPartNo"/>
        </w:rPr>
        <w:lastRenderedPageBreak/>
        <w:t>Part 2</w:t>
      </w:r>
      <w:r w:rsidRPr="005443F4">
        <w:tab/>
      </w:r>
      <w:r w:rsidR="00342088" w:rsidRPr="005443F4">
        <w:rPr>
          <w:rStyle w:val="CharPartText"/>
        </w:rPr>
        <w:t>Government Procurement Act 2001</w:t>
      </w:r>
      <w:bookmarkEnd w:id="6"/>
    </w:p>
    <w:p w14:paraId="5F5E0AE4" w14:textId="3DAF3979" w:rsidR="00897112" w:rsidRPr="005443F4" w:rsidRDefault="005443F4" w:rsidP="005443F4">
      <w:pPr>
        <w:pStyle w:val="AH5Sec"/>
        <w:shd w:val="pct25" w:color="auto" w:fill="auto"/>
        <w:rPr>
          <w:bCs/>
        </w:rPr>
      </w:pPr>
      <w:bookmarkStart w:id="7" w:name="_Toc86921526"/>
      <w:r w:rsidRPr="005443F4">
        <w:rPr>
          <w:rStyle w:val="CharSectNo"/>
        </w:rPr>
        <w:t>4</w:t>
      </w:r>
      <w:r w:rsidRPr="005443F4">
        <w:rPr>
          <w:bCs/>
        </w:rPr>
        <w:tab/>
      </w:r>
      <w:r w:rsidR="00897112" w:rsidRPr="005443F4">
        <w:rPr>
          <w:bCs/>
        </w:rPr>
        <w:t xml:space="preserve">Meaning of </w:t>
      </w:r>
      <w:r w:rsidR="00897112" w:rsidRPr="005443F4">
        <w:rPr>
          <w:rStyle w:val="charItals"/>
        </w:rPr>
        <w:t>territory-funded work</w:t>
      </w:r>
      <w:r w:rsidR="00897112" w:rsidRPr="005443F4">
        <w:rPr>
          <w:bCs/>
        </w:rPr>
        <w:t>—</w:t>
      </w:r>
      <w:proofErr w:type="spellStart"/>
      <w:r w:rsidR="00897112" w:rsidRPr="005443F4">
        <w:rPr>
          <w:bCs/>
        </w:rPr>
        <w:t>pt</w:t>
      </w:r>
      <w:proofErr w:type="spellEnd"/>
      <w:r w:rsidR="00897112" w:rsidRPr="005443F4">
        <w:rPr>
          <w:bCs/>
        </w:rPr>
        <w:t xml:space="preserve"> 2</w:t>
      </w:r>
      <w:r w:rsidR="000601B3" w:rsidRPr="005443F4">
        <w:rPr>
          <w:bCs/>
        </w:rPr>
        <w:t>B</w:t>
      </w:r>
      <w:r w:rsidR="00897112" w:rsidRPr="005443F4">
        <w:rPr>
          <w:bCs/>
        </w:rPr>
        <w:br/>
        <w:t xml:space="preserve">Section 22F (1), definition of </w:t>
      </w:r>
      <w:r w:rsidR="00897112" w:rsidRPr="005443F4">
        <w:rPr>
          <w:rStyle w:val="charItals"/>
        </w:rPr>
        <w:t>territory-funded work</w:t>
      </w:r>
      <w:r w:rsidR="00897112" w:rsidRPr="005443F4">
        <w:rPr>
          <w:bCs/>
        </w:rPr>
        <w:t>, paragraph (b)</w:t>
      </w:r>
      <w:bookmarkEnd w:id="7"/>
    </w:p>
    <w:p w14:paraId="03D33FC3" w14:textId="1608FBA8" w:rsidR="00897112" w:rsidRPr="005443F4" w:rsidRDefault="00897112" w:rsidP="00897112">
      <w:pPr>
        <w:pStyle w:val="direction"/>
      </w:pPr>
      <w:r w:rsidRPr="005443F4">
        <w:t>substitute</w:t>
      </w:r>
    </w:p>
    <w:p w14:paraId="71AB211D" w14:textId="01EE4F9F" w:rsidR="00897112" w:rsidRPr="005443F4" w:rsidRDefault="00897112" w:rsidP="00897112">
      <w:pPr>
        <w:pStyle w:val="Idefpara"/>
      </w:pPr>
      <w:r w:rsidRPr="005443F4">
        <w:tab/>
        <w:t>(b)</w:t>
      </w:r>
      <w:r w:rsidRPr="005443F4">
        <w:tab/>
        <w:t xml:space="preserve">services or works that are primarily for construction work (other than excluded services or works) within the meaning of the </w:t>
      </w:r>
      <w:hyperlink r:id="rId19" w:tooltip="SL2011-36" w:history="1">
        <w:r w:rsidR="000001D8" w:rsidRPr="005443F4">
          <w:rPr>
            <w:rStyle w:val="charCitHyperlinkItal"/>
          </w:rPr>
          <w:t>Work Health and Safety Regulation 2011</w:t>
        </w:r>
      </w:hyperlink>
      <w:r w:rsidRPr="005443F4">
        <w:t>, section 289;</w:t>
      </w:r>
    </w:p>
    <w:p w14:paraId="1998D693" w14:textId="05F803D9" w:rsidR="00897112" w:rsidRPr="005443F4" w:rsidRDefault="00897112" w:rsidP="00897112">
      <w:pPr>
        <w:pStyle w:val="Idefpara"/>
      </w:pPr>
      <w:r w:rsidRPr="005443F4">
        <w:tab/>
        <w:t>(c)</w:t>
      </w:r>
      <w:r w:rsidRPr="005443F4">
        <w:tab/>
        <w:t>services or works that are primarily for any of the following:</w:t>
      </w:r>
    </w:p>
    <w:p w14:paraId="176C96ED" w14:textId="16B840C6" w:rsidR="00897112" w:rsidRPr="005443F4" w:rsidRDefault="00897112" w:rsidP="00897112">
      <w:pPr>
        <w:pStyle w:val="Idef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>building or other industrial cleaning services within the meaning of the ANZSIC, Class 7311</w:t>
      </w:r>
      <w:r w:rsidR="002548D8" w:rsidRPr="005443F4">
        <w:t>, Building and Other Industrial Cleaning Services</w:t>
      </w:r>
      <w:r w:rsidRPr="005443F4">
        <w:t>;</w:t>
      </w:r>
    </w:p>
    <w:p w14:paraId="3BE6CD8D" w14:textId="3599B476" w:rsidR="00897112" w:rsidRPr="005443F4" w:rsidRDefault="00897112" w:rsidP="00897112">
      <w:pPr>
        <w:pStyle w:val="Idefsubpara"/>
      </w:pPr>
      <w:r w:rsidRPr="005443F4">
        <w:tab/>
        <w:t>(ii)</w:t>
      </w:r>
      <w:r w:rsidRPr="005443F4">
        <w:tab/>
        <w:t>traffic control services to redirect vehicles around a temporary disruption to a public road for the purpose of ensuring safety to workers or the public;</w:t>
      </w:r>
    </w:p>
    <w:p w14:paraId="25656370" w14:textId="2E714541" w:rsidR="00897112" w:rsidRPr="005443F4" w:rsidRDefault="00897112" w:rsidP="00897112">
      <w:pPr>
        <w:pStyle w:val="Idefsubpara"/>
      </w:pPr>
      <w:r w:rsidRPr="005443F4">
        <w:tab/>
        <w:t>(iii)</w:t>
      </w:r>
      <w:r w:rsidRPr="005443F4">
        <w:tab/>
        <w:t xml:space="preserve">security services by a person who carries on a security activity within the meaning of the </w:t>
      </w:r>
      <w:hyperlink r:id="rId20" w:tooltip="A2003-4" w:history="1">
        <w:r w:rsidR="000001D8" w:rsidRPr="005443F4">
          <w:rPr>
            <w:rStyle w:val="charCitHyperlinkItal"/>
          </w:rPr>
          <w:t>Security Industry Act 2003</w:t>
        </w:r>
      </w:hyperlink>
      <w:r w:rsidRPr="005443F4">
        <w:t>, section 7.</w:t>
      </w:r>
    </w:p>
    <w:p w14:paraId="00502E6F" w14:textId="62A060D2" w:rsidR="005F6E4C" w:rsidRPr="005443F4" w:rsidRDefault="005443F4" w:rsidP="005443F4">
      <w:pPr>
        <w:pStyle w:val="AH5Sec"/>
        <w:shd w:val="pct25" w:color="auto" w:fill="auto"/>
      </w:pPr>
      <w:bookmarkStart w:id="8" w:name="_Toc86921527"/>
      <w:r w:rsidRPr="005443F4">
        <w:rPr>
          <w:rStyle w:val="CharSectNo"/>
        </w:rPr>
        <w:t>5</w:t>
      </w:r>
      <w:r w:rsidRPr="005443F4">
        <w:tab/>
      </w:r>
      <w:r w:rsidR="005F6E4C" w:rsidRPr="005443F4">
        <w:t>Requirements for procurement—secure local jobs code certificates etc</w:t>
      </w:r>
      <w:r w:rsidR="005F6E4C" w:rsidRPr="005443F4">
        <w:br/>
      </w:r>
      <w:r w:rsidR="00115D3B" w:rsidRPr="005443F4">
        <w:t>S</w:t>
      </w:r>
      <w:r w:rsidR="005F6E4C" w:rsidRPr="005443F4">
        <w:t>ection 22G (1)</w:t>
      </w:r>
      <w:r w:rsidR="00F27705" w:rsidRPr="005443F4">
        <w:t xml:space="preserve"> (b)</w:t>
      </w:r>
      <w:bookmarkEnd w:id="8"/>
    </w:p>
    <w:p w14:paraId="1F120C40" w14:textId="04DEB15A" w:rsidR="005F6E4C" w:rsidRPr="005443F4" w:rsidRDefault="0077176A" w:rsidP="0077176A">
      <w:pPr>
        <w:pStyle w:val="direction"/>
      </w:pPr>
      <w:r w:rsidRPr="005443F4">
        <w:t>substitute</w:t>
      </w:r>
    </w:p>
    <w:p w14:paraId="28FE307D" w14:textId="060DC3CB" w:rsidR="00C92E85" w:rsidRPr="005443F4" w:rsidRDefault="00C92E85" w:rsidP="00C92E85">
      <w:pPr>
        <w:pStyle w:val="Ipara"/>
      </w:pPr>
      <w:r w:rsidRPr="005443F4">
        <w:tab/>
        <w:t>(</w:t>
      </w:r>
      <w:r w:rsidR="00F27705" w:rsidRPr="005443F4">
        <w:t>b</w:t>
      </w:r>
      <w:r w:rsidRPr="005443F4">
        <w:t>)</w:t>
      </w:r>
      <w:r w:rsidRPr="005443F4">
        <w:tab/>
        <w:t xml:space="preserve">if the </w:t>
      </w:r>
      <w:r w:rsidR="003E12FD" w:rsidRPr="005443F4">
        <w:t>tenderer is required under subsection (1A) to submit a labour relations, training and workplace equity</w:t>
      </w:r>
      <w:r w:rsidR="000F13A6" w:rsidRPr="005443F4">
        <w:t xml:space="preserve"> plan</w:t>
      </w:r>
      <w:r w:rsidRPr="005443F4">
        <w:t xml:space="preserve">—submits </w:t>
      </w:r>
      <w:r w:rsidR="003E12FD" w:rsidRPr="005443F4">
        <w:t xml:space="preserve">the </w:t>
      </w:r>
      <w:r w:rsidRPr="005443F4">
        <w:t>plan.</w:t>
      </w:r>
    </w:p>
    <w:p w14:paraId="48272E7B" w14:textId="4E3BAE73" w:rsidR="00A12ADB" w:rsidRPr="005443F4" w:rsidRDefault="005443F4" w:rsidP="005443F4">
      <w:pPr>
        <w:pStyle w:val="AH5Sec"/>
        <w:shd w:val="pct25" w:color="auto" w:fill="auto"/>
      </w:pPr>
      <w:bookmarkStart w:id="9" w:name="_Toc86921528"/>
      <w:r w:rsidRPr="005443F4">
        <w:rPr>
          <w:rStyle w:val="CharSectNo"/>
        </w:rPr>
        <w:lastRenderedPageBreak/>
        <w:t>6</w:t>
      </w:r>
      <w:r w:rsidRPr="005443F4">
        <w:tab/>
      </w:r>
      <w:r w:rsidR="00A12ADB" w:rsidRPr="005443F4">
        <w:t>New section 22G (1A)</w:t>
      </w:r>
      <w:bookmarkEnd w:id="9"/>
    </w:p>
    <w:p w14:paraId="24116C36" w14:textId="39AF5564" w:rsidR="00A12ADB" w:rsidRPr="005443F4" w:rsidRDefault="00A12ADB" w:rsidP="00A12ADB">
      <w:pPr>
        <w:pStyle w:val="direction"/>
      </w:pPr>
      <w:r w:rsidRPr="005443F4">
        <w:t>insert</w:t>
      </w:r>
    </w:p>
    <w:p w14:paraId="5C09A365" w14:textId="449008E6" w:rsidR="00DA29A7" w:rsidRPr="005443F4" w:rsidRDefault="00DA29A7" w:rsidP="005B5532">
      <w:pPr>
        <w:pStyle w:val="IMain"/>
        <w:keepNext/>
      </w:pPr>
      <w:r w:rsidRPr="005443F4">
        <w:tab/>
        <w:t>(1A)</w:t>
      </w:r>
      <w:r w:rsidRPr="005443F4">
        <w:tab/>
        <w:t>For subsection (1) (</w:t>
      </w:r>
      <w:r w:rsidR="00F27705" w:rsidRPr="005443F4">
        <w:t>b</w:t>
      </w:r>
      <w:r w:rsidRPr="005443F4">
        <w:t>), a tenderer is required to submit a labour relations, training and workplace equity plan if—</w:t>
      </w:r>
    </w:p>
    <w:p w14:paraId="2D4DFA7E" w14:textId="1528BD21" w:rsidR="009D0859" w:rsidRPr="005443F4" w:rsidRDefault="00DA29A7" w:rsidP="00DA29A7">
      <w:pPr>
        <w:pStyle w:val="Ipara"/>
      </w:pPr>
      <w:r w:rsidRPr="005443F4">
        <w:tab/>
        <w:t>(a)</w:t>
      </w:r>
      <w:r w:rsidRPr="005443F4">
        <w:tab/>
        <w:t>for</w:t>
      </w:r>
      <w:r w:rsidR="003E12FD" w:rsidRPr="005443F4">
        <w:t xml:space="preserve"> territory-funded work mentioned in </w:t>
      </w:r>
      <w:r w:rsidR="009C4D55" w:rsidRPr="005443F4">
        <w:t>section 22F</w:t>
      </w:r>
      <w:r w:rsidR="006D56FC" w:rsidRPr="005443F4">
        <w:t xml:space="preserve"> (1)</w:t>
      </w:r>
      <w:r w:rsidR="009C4D55" w:rsidRPr="005443F4">
        <w:t>,</w:t>
      </w:r>
      <w:r w:rsidR="009C4D55" w:rsidRPr="005443F4">
        <w:rPr>
          <w:bCs/>
        </w:rPr>
        <w:t xml:space="preserve"> definition of </w:t>
      </w:r>
      <w:r w:rsidR="009C4D55" w:rsidRPr="005443F4">
        <w:rPr>
          <w:rStyle w:val="charBoldItals"/>
        </w:rPr>
        <w:t>territory-funded work</w:t>
      </w:r>
      <w:r w:rsidR="009C4D55" w:rsidRPr="005443F4">
        <w:rPr>
          <w:bCs/>
        </w:rPr>
        <w:t>, paragraph</w:t>
      </w:r>
      <w:r w:rsidR="001B3E51" w:rsidRPr="005443F4">
        <w:rPr>
          <w:bCs/>
        </w:rPr>
        <w:t>s (a) and</w:t>
      </w:r>
      <w:r w:rsidR="009C4D55" w:rsidRPr="005443F4">
        <w:rPr>
          <w:bCs/>
        </w:rPr>
        <w:t xml:space="preserve"> (b)</w:t>
      </w:r>
      <w:r w:rsidRPr="005443F4">
        <w:t>—the</w:t>
      </w:r>
      <w:r w:rsidR="009C4D55" w:rsidRPr="005443F4">
        <w:t> </w:t>
      </w:r>
      <w:r w:rsidRPr="005443F4">
        <w:t>procurement has an estimated value of</w:t>
      </w:r>
      <w:r w:rsidR="009D0859" w:rsidRPr="005443F4">
        <w:t>—</w:t>
      </w:r>
    </w:p>
    <w:p w14:paraId="532BB89D" w14:textId="77777777" w:rsidR="009D0859" w:rsidRPr="005443F4" w:rsidRDefault="009D0859" w:rsidP="009D0859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DA29A7" w:rsidRPr="005443F4">
        <w:t>$2</w:t>
      </w:r>
      <w:r w:rsidR="003E12FD" w:rsidRPr="005443F4">
        <w:t>00</w:t>
      </w:r>
      <w:r w:rsidR="00DA29A7" w:rsidRPr="005443F4">
        <w:t xml:space="preserve"> 000 or more</w:t>
      </w:r>
      <w:r w:rsidRPr="005443F4">
        <w:t>;</w:t>
      </w:r>
      <w:r w:rsidR="00DA29A7" w:rsidRPr="005443F4">
        <w:t xml:space="preserve"> or</w:t>
      </w:r>
    </w:p>
    <w:p w14:paraId="2F200ACB" w14:textId="602442FA" w:rsidR="00DA29A7" w:rsidRPr="005443F4" w:rsidRDefault="009D0859" w:rsidP="009D0859">
      <w:pPr>
        <w:pStyle w:val="Isubpara"/>
      </w:pPr>
      <w:r w:rsidRPr="005443F4">
        <w:tab/>
        <w:t>(ii)</w:t>
      </w:r>
      <w:r w:rsidRPr="005443F4">
        <w:tab/>
      </w:r>
      <w:r w:rsidR="00DA29A7" w:rsidRPr="005443F4">
        <w:t>if another value is prescribed by regulation</w:t>
      </w:r>
      <w:r w:rsidRPr="005443F4">
        <w:t>—</w:t>
      </w:r>
      <w:r w:rsidR="00DA29A7" w:rsidRPr="005443F4">
        <w:t>the</w:t>
      </w:r>
      <w:r w:rsidR="00CA706C" w:rsidRPr="005443F4">
        <w:t> </w:t>
      </w:r>
      <w:r w:rsidR="00DA29A7" w:rsidRPr="005443F4">
        <w:t>prescribed value</w:t>
      </w:r>
      <w:r w:rsidR="003E12FD" w:rsidRPr="005443F4">
        <w:t xml:space="preserve">; </w:t>
      </w:r>
      <w:r w:rsidR="00CA706C" w:rsidRPr="005443F4">
        <w:t>or</w:t>
      </w:r>
    </w:p>
    <w:p w14:paraId="0BD46099" w14:textId="1921E69C" w:rsidR="000448B2" w:rsidRPr="005443F4" w:rsidRDefault="00DA29A7" w:rsidP="00DA29A7">
      <w:pPr>
        <w:pStyle w:val="Ipara"/>
      </w:pPr>
      <w:r w:rsidRPr="005443F4">
        <w:tab/>
        <w:t>(b)</w:t>
      </w:r>
      <w:r w:rsidRPr="005443F4">
        <w:tab/>
      </w:r>
      <w:r w:rsidR="009C4D55" w:rsidRPr="005443F4">
        <w:t>for territory-funded work mentioned in section 22F</w:t>
      </w:r>
      <w:r w:rsidR="006D56FC" w:rsidRPr="005443F4">
        <w:t xml:space="preserve"> (1)</w:t>
      </w:r>
      <w:r w:rsidR="009C4D55" w:rsidRPr="005443F4">
        <w:t>,</w:t>
      </w:r>
      <w:r w:rsidR="009C4D55" w:rsidRPr="005443F4">
        <w:rPr>
          <w:bCs/>
        </w:rPr>
        <w:t xml:space="preserve"> definition of </w:t>
      </w:r>
      <w:r w:rsidR="009C4D55" w:rsidRPr="005443F4">
        <w:rPr>
          <w:rStyle w:val="charBoldItals"/>
        </w:rPr>
        <w:t>territory-funded work</w:t>
      </w:r>
      <w:r w:rsidR="009C4D55" w:rsidRPr="005443F4">
        <w:rPr>
          <w:bCs/>
        </w:rPr>
        <w:t>, paragraph (c)</w:t>
      </w:r>
      <w:r w:rsidRPr="005443F4">
        <w:t>—the</w:t>
      </w:r>
      <w:r w:rsidR="009C4D55" w:rsidRPr="005443F4">
        <w:t> </w:t>
      </w:r>
      <w:r w:rsidRPr="005443F4">
        <w:t>procurement has an estimated value of</w:t>
      </w:r>
      <w:r w:rsidR="000448B2" w:rsidRPr="005443F4">
        <w:t>—</w:t>
      </w:r>
    </w:p>
    <w:p w14:paraId="2B333E68" w14:textId="77777777" w:rsidR="000448B2" w:rsidRPr="005443F4" w:rsidRDefault="000448B2" w:rsidP="000448B2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DA29A7" w:rsidRPr="005443F4">
        <w:t>$25 000 or more</w:t>
      </w:r>
      <w:r w:rsidRPr="005443F4">
        <w:t>;</w:t>
      </w:r>
      <w:r w:rsidR="00DA29A7" w:rsidRPr="005443F4">
        <w:t xml:space="preserve"> or</w:t>
      </w:r>
    </w:p>
    <w:p w14:paraId="301847C5" w14:textId="687BCF49" w:rsidR="00DA29A7" w:rsidRPr="005443F4" w:rsidRDefault="000448B2" w:rsidP="000448B2">
      <w:pPr>
        <w:pStyle w:val="Isubpara"/>
      </w:pPr>
      <w:r w:rsidRPr="005443F4">
        <w:tab/>
        <w:t>(ii)</w:t>
      </w:r>
      <w:r w:rsidRPr="005443F4">
        <w:tab/>
      </w:r>
      <w:r w:rsidR="00DA29A7" w:rsidRPr="005443F4">
        <w:t>if another value is prescribed by regulation</w:t>
      </w:r>
      <w:r w:rsidRPr="005443F4">
        <w:t>—</w:t>
      </w:r>
      <w:r w:rsidR="00DA29A7" w:rsidRPr="005443F4">
        <w:t>the</w:t>
      </w:r>
      <w:r w:rsidR="00CA706C" w:rsidRPr="005443F4">
        <w:t> </w:t>
      </w:r>
      <w:r w:rsidR="00DA29A7" w:rsidRPr="005443F4">
        <w:t>prescribed value</w:t>
      </w:r>
      <w:r w:rsidR="003E12FD" w:rsidRPr="005443F4">
        <w:t>.</w:t>
      </w:r>
    </w:p>
    <w:p w14:paraId="56E638AA" w14:textId="32B1133C" w:rsidR="00177A81" w:rsidRPr="005443F4" w:rsidRDefault="005443F4" w:rsidP="005443F4">
      <w:pPr>
        <w:pStyle w:val="AH5Sec"/>
        <w:keepNext w:val="0"/>
        <w:shd w:val="pct25" w:color="auto" w:fill="auto"/>
      </w:pPr>
      <w:bookmarkStart w:id="10" w:name="_Toc86921529"/>
      <w:r w:rsidRPr="005443F4">
        <w:rPr>
          <w:rStyle w:val="CharSectNo"/>
        </w:rPr>
        <w:t>7</w:t>
      </w:r>
      <w:r w:rsidRPr="005443F4">
        <w:tab/>
      </w:r>
      <w:r w:rsidR="00177A81" w:rsidRPr="005443F4">
        <w:t>Division 2B.4 heading</w:t>
      </w:r>
      <w:bookmarkEnd w:id="10"/>
    </w:p>
    <w:p w14:paraId="5C37F900" w14:textId="5D4A8C6F" w:rsidR="00177A81" w:rsidRPr="005443F4" w:rsidRDefault="00177A81" w:rsidP="006C3B12">
      <w:pPr>
        <w:pStyle w:val="direction"/>
        <w:keepNext w:val="0"/>
      </w:pPr>
      <w:r w:rsidRPr="005443F4">
        <w:t>substitute</w:t>
      </w:r>
    </w:p>
    <w:p w14:paraId="0FFA6547" w14:textId="08812C33" w:rsidR="00177A81" w:rsidRPr="005443F4" w:rsidRDefault="00177A81" w:rsidP="006C3B12">
      <w:pPr>
        <w:pStyle w:val="IH3Div"/>
        <w:keepNext w:val="0"/>
      </w:pPr>
      <w:r w:rsidRPr="005443F4">
        <w:t>Division 2B.4</w:t>
      </w:r>
      <w:r w:rsidRPr="005443F4">
        <w:tab/>
        <w:t>Ensuring compliance with code</w:t>
      </w:r>
    </w:p>
    <w:p w14:paraId="5E894CF5" w14:textId="5B132184" w:rsidR="001F7AB0" w:rsidRPr="005443F4" w:rsidRDefault="001F7AB0" w:rsidP="006C3B12">
      <w:pPr>
        <w:pStyle w:val="IH4SubDiv"/>
        <w:keepNext w:val="0"/>
      </w:pPr>
      <w:r w:rsidRPr="005443F4">
        <w:t>Subdivision 2B.4.1</w:t>
      </w:r>
      <w:r w:rsidRPr="005443F4">
        <w:tab/>
        <w:t>Compliance measures</w:t>
      </w:r>
    </w:p>
    <w:p w14:paraId="3583E077" w14:textId="63F46AC6" w:rsidR="00A72CDA" w:rsidRPr="005443F4" w:rsidRDefault="005443F4" w:rsidP="005443F4">
      <w:pPr>
        <w:pStyle w:val="AH5Sec"/>
        <w:shd w:val="pct25" w:color="auto" w:fill="auto"/>
      </w:pPr>
      <w:bookmarkStart w:id="11" w:name="_Toc86921530"/>
      <w:r w:rsidRPr="005443F4">
        <w:rPr>
          <w:rStyle w:val="CharSectNo"/>
        </w:rPr>
        <w:lastRenderedPageBreak/>
        <w:t>8</w:t>
      </w:r>
      <w:r w:rsidRPr="005443F4">
        <w:tab/>
      </w:r>
      <w:r w:rsidR="00A72CDA" w:rsidRPr="005443F4">
        <w:t>Complaints</w:t>
      </w:r>
      <w:r w:rsidR="00A72CDA" w:rsidRPr="005443F4">
        <w:br/>
        <w:t>Section 22Q (3) (a)</w:t>
      </w:r>
      <w:bookmarkEnd w:id="11"/>
    </w:p>
    <w:p w14:paraId="44895006" w14:textId="31084524" w:rsidR="00A72CDA" w:rsidRPr="005443F4" w:rsidRDefault="008143D4" w:rsidP="008143D4">
      <w:pPr>
        <w:pStyle w:val="direction"/>
      </w:pPr>
      <w:r w:rsidRPr="005443F4">
        <w:t>omit</w:t>
      </w:r>
    </w:p>
    <w:p w14:paraId="2551443B" w14:textId="2FE7F6D7" w:rsidR="008143D4" w:rsidRPr="005443F4" w:rsidRDefault="008143D4" w:rsidP="006F2B9D">
      <w:pPr>
        <w:pStyle w:val="Amainreturn"/>
        <w:keepNext/>
      </w:pPr>
      <w:r w:rsidRPr="005443F4">
        <w:t>person who made the complaint</w:t>
      </w:r>
    </w:p>
    <w:p w14:paraId="70F56BAC" w14:textId="6C0F8830" w:rsidR="008143D4" w:rsidRPr="005443F4" w:rsidRDefault="008143D4" w:rsidP="008143D4">
      <w:pPr>
        <w:pStyle w:val="direction"/>
      </w:pPr>
      <w:r w:rsidRPr="005443F4">
        <w:t>substitute</w:t>
      </w:r>
    </w:p>
    <w:p w14:paraId="2AE87FA4" w14:textId="6497AF87" w:rsidR="008143D4" w:rsidRPr="005443F4" w:rsidRDefault="008143D4" w:rsidP="008143D4">
      <w:pPr>
        <w:pStyle w:val="Amainreturn"/>
      </w:pPr>
      <w:r w:rsidRPr="005443F4">
        <w:t>complainant</w:t>
      </w:r>
    </w:p>
    <w:p w14:paraId="2784BB3D" w14:textId="09B79C50" w:rsidR="003F6B52" w:rsidRPr="005443F4" w:rsidRDefault="005443F4" w:rsidP="005443F4">
      <w:pPr>
        <w:pStyle w:val="AH5Sec"/>
        <w:shd w:val="pct25" w:color="auto" w:fill="auto"/>
      </w:pPr>
      <w:bookmarkStart w:id="12" w:name="_Toc86921531"/>
      <w:r w:rsidRPr="005443F4">
        <w:rPr>
          <w:rStyle w:val="CharSectNo"/>
        </w:rPr>
        <w:t>9</w:t>
      </w:r>
      <w:r w:rsidRPr="005443F4">
        <w:tab/>
      </w:r>
      <w:r w:rsidR="003F6B52" w:rsidRPr="005443F4">
        <w:t>New section 22Q (5)</w:t>
      </w:r>
      <w:r w:rsidR="001823C6" w:rsidRPr="005443F4">
        <w:t xml:space="preserve"> and (6)</w:t>
      </w:r>
      <w:bookmarkEnd w:id="12"/>
    </w:p>
    <w:p w14:paraId="7E6BAFC0" w14:textId="0939589B" w:rsidR="003F6B52" w:rsidRPr="005443F4" w:rsidRDefault="003F6B52" w:rsidP="003F6B52">
      <w:pPr>
        <w:pStyle w:val="direction"/>
      </w:pPr>
      <w:r w:rsidRPr="005443F4">
        <w:t>insert</w:t>
      </w:r>
    </w:p>
    <w:p w14:paraId="7808ED93" w14:textId="77F991D1" w:rsidR="003F6B52" w:rsidRPr="005443F4" w:rsidRDefault="003F6B52" w:rsidP="003F6B52">
      <w:pPr>
        <w:pStyle w:val="IMain"/>
      </w:pPr>
      <w:r w:rsidRPr="005443F4">
        <w:tab/>
        <w:t>(5)</w:t>
      </w:r>
      <w:r w:rsidRPr="005443F4">
        <w:tab/>
        <w:t>The registrar must—</w:t>
      </w:r>
    </w:p>
    <w:p w14:paraId="75935140" w14:textId="2E6ABE3A" w:rsidR="00AB7877" w:rsidRPr="005443F4" w:rsidRDefault="003F6B52" w:rsidP="003F6B52">
      <w:pPr>
        <w:pStyle w:val="Ipara"/>
      </w:pPr>
      <w:r w:rsidRPr="005443F4">
        <w:tab/>
        <w:t>(a)</w:t>
      </w:r>
      <w:r w:rsidRPr="005443F4">
        <w:tab/>
        <w:t>if the registrar</w:t>
      </w:r>
      <w:r w:rsidR="00B2575B" w:rsidRPr="005443F4">
        <w:t xml:space="preserve"> decides to take no action on a complaint—tell the </w:t>
      </w:r>
      <w:r w:rsidR="00A83E68" w:rsidRPr="005443F4">
        <w:t>complainant</w:t>
      </w:r>
      <w:r w:rsidR="00B2575B" w:rsidRPr="005443F4">
        <w:t xml:space="preserve"> </w:t>
      </w:r>
      <w:r w:rsidR="00AB7877" w:rsidRPr="005443F4">
        <w:t>about the registrar’s decision</w:t>
      </w:r>
      <w:r w:rsidR="00276C0F" w:rsidRPr="005443F4">
        <w:t xml:space="preserve"> within 14 days after making the decision</w:t>
      </w:r>
      <w:r w:rsidR="00AB7877" w:rsidRPr="005443F4">
        <w:t>; and</w:t>
      </w:r>
    </w:p>
    <w:p w14:paraId="3C5BE6DA" w14:textId="7880EE68" w:rsidR="003F6B52" w:rsidRPr="005443F4" w:rsidRDefault="00AB7877" w:rsidP="00AB7877">
      <w:pPr>
        <w:pStyle w:val="Ipara"/>
      </w:pPr>
      <w:r w:rsidRPr="005443F4">
        <w:tab/>
        <w:t>(b)</w:t>
      </w:r>
      <w:r w:rsidRPr="005443F4">
        <w:tab/>
        <w:t>if the registrar is satisfied that an entity the subject of the complaint has failed to comply with the code—</w:t>
      </w:r>
      <w:r w:rsidR="00A83E68" w:rsidRPr="005443F4">
        <w:t xml:space="preserve">tell the complainant about </w:t>
      </w:r>
      <w:r w:rsidRPr="005443F4">
        <w:t xml:space="preserve">what action under </w:t>
      </w:r>
      <w:r w:rsidR="00A83E68" w:rsidRPr="005443F4">
        <w:t>section 22T (1) (a) to (e) the registrar</w:t>
      </w:r>
      <w:r w:rsidR="00276C0F" w:rsidRPr="005443F4">
        <w:t xml:space="preserve"> has taken </w:t>
      </w:r>
      <w:r w:rsidR="00A83E68" w:rsidRPr="005443F4">
        <w:t xml:space="preserve">against </w:t>
      </w:r>
      <w:r w:rsidR="00276C0F" w:rsidRPr="005443F4">
        <w:rPr>
          <w:bCs/>
          <w:iCs/>
        </w:rPr>
        <w:t>the</w:t>
      </w:r>
      <w:r w:rsidR="00A83E68" w:rsidRPr="005443F4">
        <w:rPr>
          <w:bCs/>
          <w:iCs/>
        </w:rPr>
        <w:t xml:space="preserve"> entity </w:t>
      </w:r>
      <w:r w:rsidR="00276C0F" w:rsidRPr="005443F4">
        <w:rPr>
          <w:bCs/>
          <w:iCs/>
        </w:rPr>
        <w:t xml:space="preserve">the subject of the complaint </w:t>
      </w:r>
      <w:r w:rsidR="00276C0F" w:rsidRPr="005443F4">
        <w:t>within 14 days</w:t>
      </w:r>
      <w:r w:rsidR="00F636DE" w:rsidRPr="005443F4">
        <w:t xml:space="preserve"> </w:t>
      </w:r>
      <w:r w:rsidR="00276C0F" w:rsidRPr="005443F4">
        <w:t>after taking the action.</w:t>
      </w:r>
    </w:p>
    <w:p w14:paraId="2D72F843" w14:textId="1C93B10B" w:rsidR="00B2575B" w:rsidRPr="005443F4" w:rsidRDefault="00B2575B" w:rsidP="00B2575B">
      <w:pPr>
        <w:pStyle w:val="IMain"/>
      </w:pPr>
      <w:r w:rsidRPr="005443F4">
        <w:tab/>
        <w:t>(6)</w:t>
      </w:r>
      <w:r w:rsidRPr="005443F4">
        <w:tab/>
        <w:t>Subsection</w:t>
      </w:r>
      <w:r w:rsidR="001823C6" w:rsidRPr="005443F4">
        <w:t>s</w:t>
      </w:r>
      <w:r w:rsidRPr="005443F4">
        <w:t xml:space="preserve"> (3) (a) and (5) do not apply if the complaint is made anonymously.</w:t>
      </w:r>
    </w:p>
    <w:p w14:paraId="2EFB5AB2" w14:textId="38C21BF7" w:rsidR="006220E1" w:rsidRPr="005443F4" w:rsidRDefault="005443F4" w:rsidP="005443F4">
      <w:pPr>
        <w:pStyle w:val="AH5Sec"/>
        <w:shd w:val="pct25" w:color="auto" w:fill="auto"/>
      </w:pPr>
      <w:bookmarkStart w:id="13" w:name="_Toc86921532"/>
      <w:r w:rsidRPr="005443F4">
        <w:rPr>
          <w:rStyle w:val="CharSectNo"/>
        </w:rPr>
        <w:t>10</w:t>
      </w:r>
      <w:r w:rsidRPr="005443F4">
        <w:tab/>
      </w:r>
      <w:r w:rsidR="008B6DB3" w:rsidRPr="005443F4">
        <w:t>Requests for information</w:t>
      </w:r>
      <w:r w:rsidR="008B6DB3" w:rsidRPr="005443F4">
        <w:br/>
      </w:r>
      <w:r w:rsidR="006220E1" w:rsidRPr="005443F4">
        <w:t>Section 22S (1) (e)</w:t>
      </w:r>
      <w:bookmarkEnd w:id="13"/>
    </w:p>
    <w:p w14:paraId="435A772D" w14:textId="51600B69" w:rsidR="006220E1" w:rsidRPr="005443F4" w:rsidRDefault="008B6DB3" w:rsidP="008B6DB3">
      <w:pPr>
        <w:pStyle w:val="direction"/>
      </w:pPr>
      <w:r w:rsidRPr="005443F4">
        <w:t>substitute</w:t>
      </w:r>
    </w:p>
    <w:p w14:paraId="2B42612F" w14:textId="21E2BE97" w:rsidR="00513998" w:rsidRPr="005443F4" w:rsidRDefault="008B6DB3" w:rsidP="008B6DB3">
      <w:pPr>
        <w:pStyle w:val="Ipara"/>
      </w:pPr>
      <w:r w:rsidRPr="005443F4">
        <w:tab/>
        <w:t>(e)</w:t>
      </w:r>
      <w:r w:rsidRPr="005443F4">
        <w:tab/>
      </w:r>
      <w:r w:rsidR="00513998" w:rsidRPr="005443F4">
        <w:t>the registrar is reviewing or considering the entity’s compliance with the code.</w:t>
      </w:r>
    </w:p>
    <w:p w14:paraId="554E6234" w14:textId="10FC43CF" w:rsidR="0036720B" w:rsidRPr="005443F4" w:rsidRDefault="005443F4" w:rsidP="005443F4">
      <w:pPr>
        <w:pStyle w:val="AH5Sec"/>
        <w:shd w:val="pct25" w:color="auto" w:fill="auto"/>
      </w:pPr>
      <w:bookmarkStart w:id="14" w:name="_Toc86921533"/>
      <w:r w:rsidRPr="005443F4">
        <w:rPr>
          <w:rStyle w:val="CharSectNo"/>
        </w:rPr>
        <w:lastRenderedPageBreak/>
        <w:t>11</w:t>
      </w:r>
      <w:r w:rsidRPr="005443F4">
        <w:tab/>
      </w:r>
      <w:r w:rsidR="0036720B" w:rsidRPr="005443F4">
        <w:t>New section 22SA</w:t>
      </w:r>
      <w:bookmarkEnd w:id="14"/>
    </w:p>
    <w:p w14:paraId="3B1A4F4A" w14:textId="77777777" w:rsidR="0036720B" w:rsidRPr="005443F4" w:rsidRDefault="0036720B" w:rsidP="0036720B">
      <w:pPr>
        <w:pStyle w:val="direction"/>
      </w:pPr>
      <w:r w:rsidRPr="005443F4">
        <w:t>insert</w:t>
      </w:r>
    </w:p>
    <w:p w14:paraId="7B60A105" w14:textId="77777777" w:rsidR="0036720B" w:rsidRPr="005443F4" w:rsidRDefault="0036720B" w:rsidP="0036720B">
      <w:pPr>
        <w:pStyle w:val="IH5Sec"/>
      </w:pPr>
      <w:r w:rsidRPr="005443F4">
        <w:t>22SA</w:t>
      </w:r>
      <w:r w:rsidRPr="005443F4">
        <w:tab/>
        <w:t>Suspension etc pending registrar’s decision</w:t>
      </w:r>
    </w:p>
    <w:p w14:paraId="450E4689" w14:textId="33826AD6" w:rsidR="0036720B" w:rsidRPr="005443F4" w:rsidRDefault="0036720B" w:rsidP="0036720B">
      <w:pPr>
        <w:pStyle w:val="IMain"/>
      </w:pPr>
      <w:r w:rsidRPr="005443F4">
        <w:tab/>
        <w:t>(1)</w:t>
      </w:r>
      <w:r w:rsidRPr="005443F4">
        <w:tab/>
        <w:t xml:space="preserve">This section applies if the registrar has reasonable grounds to suspect that an entity that holds a secure local jobs code certificate </w:t>
      </w:r>
      <w:r w:rsidR="002F64E7" w:rsidRPr="005443F4">
        <w:t>may have</w:t>
      </w:r>
      <w:r w:rsidRPr="005443F4">
        <w:t xml:space="preserve"> failed to comply with the code.</w:t>
      </w:r>
    </w:p>
    <w:p w14:paraId="4FB4CA37" w14:textId="16CF583C" w:rsidR="0036720B" w:rsidRPr="005443F4" w:rsidRDefault="0036720B" w:rsidP="00B51D2D">
      <w:pPr>
        <w:pStyle w:val="IMain"/>
      </w:pPr>
      <w:r w:rsidRPr="005443F4">
        <w:tab/>
        <w:t>(2)</w:t>
      </w:r>
      <w:r w:rsidRPr="005443F4">
        <w:tab/>
        <w:t xml:space="preserve">The registrar may, for a stated </w:t>
      </w:r>
      <w:r w:rsidR="006220E1" w:rsidRPr="005443F4">
        <w:t xml:space="preserve">reasonable </w:t>
      </w:r>
      <w:r w:rsidRPr="005443F4">
        <w:t>period—</w:t>
      </w:r>
    </w:p>
    <w:p w14:paraId="65BE6EA7" w14:textId="426024B6" w:rsidR="0036720B" w:rsidRPr="005443F4" w:rsidRDefault="0036720B" w:rsidP="00B51D2D">
      <w:pPr>
        <w:pStyle w:val="Ipara"/>
      </w:pPr>
      <w:r w:rsidRPr="005443F4">
        <w:tab/>
        <w:t>(a)</w:t>
      </w:r>
      <w:r w:rsidRPr="005443F4">
        <w:tab/>
        <w:t>suspend the entity’s certificate; or</w:t>
      </w:r>
    </w:p>
    <w:p w14:paraId="55A7F23B" w14:textId="77777777" w:rsidR="0036720B" w:rsidRPr="005443F4" w:rsidRDefault="0036720B" w:rsidP="00B51D2D">
      <w:pPr>
        <w:pStyle w:val="Ipara"/>
      </w:pPr>
      <w:r w:rsidRPr="005443F4">
        <w:tab/>
        <w:t>(b)</w:t>
      </w:r>
      <w:r w:rsidRPr="005443F4">
        <w:tab/>
        <w:t>impose or amend conditions on the entity’s certificate.</w:t>
      </w:r>
    </w:p>
    <w:p w14:paraId="588C36A8" w14:textId="7D17B15D" w:rsidR="007A625A" w:rsidRPr="005443F4" w:rsidRDefault="005443F4" w:rsidP="005443F4">
      <w:pPr>
        <w:pStyle w:val="AH5Sec"/>
        <w:shd w:val="pct25" w:color="auto" w:fill="auto"/>
      </w:pPr>
      <w:bookmarkStart w:id="15" w:name="_Toc86921534"/>
      <w:r w:rsidRPr="005443F4">
        <w:rPr>
          <w:rStyle w:val="CharSectNo"/>
        </w:rPr>
        <w:t>12</w:t>
      </w:r>
      <w:r w:rsidRPr="005443F4">
        <w:tab/>
      </w:r>
      <w:r w:rsidR="006C3B12" w:rsidRPr="005443F4">
        <w:t>Compliance</w:t>
      </w:r>
      <w:r w:rsidR="006C3B12" w:rsidRPr="005443F4">
        <w:br/>
      </w:r>
      <w:r w:rsidR="007A625A" w:rsidRPr="005443F4">
        <w:t>New section 22T (2) (d)</w:t>
      </w:r>
      <w:bookmarkEnd w:id="15"/>
    </w:p>
    <w:p w14:paraId="1619B3DC" w14:textId="77777777" w:rsidR="007A625A" w:rsidRPr="005443F4" w:rsidRDefault="007A625A" w:rsidP="007A625A">
      <w:pPr>
        <w:pStyle w:val="direction"/>
      </w:pPr>
      <w:r w:rsidRPr="005443F4">
        <w:t>insert</w:t>
      </w:r>
    </w:p>
    <w:p w14:paraId="7315B6D1" w14:textId="79B46BBF" w:rsidR="007A625A" w:rsidRPr="005443F4" w:rsidRDefault="007A625A" w:rsidP="007A625A">
      <w:pPr>
        <w:pStyle w:val="Ipara"/>
      </w:pPr>
      <w:r w:rsidRPr="005443F4">
        <w:tab/>
        <w:t>(d)</w:t>
      </w:r>
      <w:r w:rsidRPr="005443F4">
        <w:tab/>
        <w:t xml:space="preserve">any information, document or </w:t>
      </w:r>
      <w:r w:rsidR="00A47933" w:rsidRPr="005443F4">
        <w:t>other thing</w:t>
      </w:r>
      <w:r w:rsidRPr="005443F4">
        <w:t xml:space="preserve"> obtained </w:t>
      </w:r>
      <w:r w:rsidR="002D4CE3" w:rsidRPr="005443F4">
        <w:t>under subdivision 2B.4.2 (Access to premises)</w:t>
      </w:r>
      <w:r w:rsidRPr="005443F4">
        <w:t>.</w:t>
      </w:r>
    </w:p>
    <w:p w14:paraId="0A27224D" w14:textId="5BDB09E6" w:rsidR="009162CC" w:rsidRPr="005443F4" w:rsidRDefault="005443F4" w:rsidP="005443F4">
      <w:pPr>
        <w:pStyle w:val="AH5Sec"/>
        <w:shd w:val="pct25" w:color="auto" w:fill="auto"/>
      </w:pPr>
      <w:bookmarkStart w:id="16" w:name="_Toc86921535"/>
      <w:r w:rsidRPr="005443F4">
        <w:rPr>
          <w:rStyle w:val="CharSectNo"/>
        </w:rPr>
        <w:t>13</w:t>
      </w:r>
      <w:r w:rsidRPr="005443F4">
        <w:tab/>
      </w:r>
      <w:r w:rsidR="009162CC" w:rsidRPr="005443F4">
        <w:t>Section 22U heading</w:t>
      </w:r>
      <w:bookmarkEnd w:id="16"/>
    </w:p>
    <w:p w14:paraId="01E70639" w14:textId="1E4D35B8" w:rsidR="009162CC" w:rsidRPr="005443F4" w:rsidRDefault="009162CC" w:rsidP="009162CC">
      <w:pPr>
        <w:pStyle w:val="direction"/>
      </w:pPr>
      <w:r w:rsidRPr="005443F4">
        <w:t>substitute</w:t>
      </w:r>
    </w:p>
    <w:p w14:paraId="1312A046" w14:textId="5E4B3D33" w:rsidR="009162CC" w:rsidRPr="005443F4" w:rsidRDefault="009162CC" w:rsidP="009162CC">
      <w:pPr>
        <w:pStyle w:val="IH5Sec"/>
      </w:pPr>
      <w:r w:rsidRPr="005443F4">
        <w:t>22U</w:t>
      </w:r>
      <w:r w:rsidRPr="005443F4">
        <w:tab/>
        <w:t>Compliance guidelines</w:t>
      </w:r>
    </w:p>
    <w:p w14:paraId="0777A532" w14:textId="5F8A6895" w:rsidR="009162CC" w:rsidRPr="005443F4" w:rsidRDefault="005443F4" w:rsidP="005443F4">
      <w:pPr>
        <w:pStyle w:val="AH5Sec"/>
        <w:shd w:val="pct25" w:color="auto" w:fill="auto"/>
      </w:pPr>
      <w:bookmarkStart w:id="17" w:name="_Toc86921536"/>
      <w:r w:rsidRPr="005443F4">
        <w:rPr>
          <w:rStyle w:val="CharSectNo"/>
        </w:rPr>
        <w:t>14</w:t>
      </w:r>
      <w:r w:rsidRPr="005443F4">
        <w:tab/>
      </w:r>
      <w:r w:rsidR="009162CC" w:rsidRPr="005443F4">
        <w:t>New section 22U (1) (d)</w:t>
      </w:r>
      <w:bookmarkEnd w:id="17"/>
    </w:p>
    <w:p w14:paraId="4994A472" w14:textId="46419A63" w:rsidR="009162CC" w:rsidRPr="005443F4" w:rsidRDefault="009162CC" w:rsidP="009162CC">
      <w:pPr>
        <w:pStyle w:val="direction"/>
      </w:pPr>
      <w:r w:rsidRPr="005443F4">
        <w:t>insert</w:t>
      </w:r>
    </w:p>
    <w:p w14:paraId="5DCCA5D9" w14:textId="4498B362" w:rsidR="009162CC" w:rsidRPr="005443F4" w:rsidRDefault="009162CC" w:rsidP="009162CC">
      <w:pPr>
        <w:pStyle w:val="Ipara"/>
      </w:pPr>
      <w:r w:rsidRPr="005443F4">
        <w:tab/>
        <w:t>(d)</w:t>
      </w:r>
      <w:r w:rsidRPr="005443F4">
        <w:tab/>
      </w:r>
      <w:r w:rsidR="004C161D" w:rsidRPr="005443F4">
        <w:t xml:space="preserve">an authorised person’s </w:t>
      </w:r>
      <w:r w:rsidRPr="005443F4">
        <w:t>access to premises under subdivision 2B.4.2.</w:t>
      </w:r>
    </w:p>
    <w:p w14:paraId="73E1BE39" w14:textId="01D18FE8" w:rsidR="001F7AB0" w:rsidRPr="005443F4" w:rsidRDefault="005443F4" w:rsidP="005443F4">
      <w:pPr>
        <w:pStyle w:val="AH5Sec"/>
        <w:shd w:val="pct25" w:color="auto" w:fill="auto"/>
      </w:pPr>
      <w:bookmarkStart w:id="18" w:name="_Toc86921537"/>
      <w:r w:rsidRPr="005443F4">
        <w:rPr>
          <w:rStyle w:val="CharSectNo"/>
        </w:rPr>
        <w:lastRenderedPageBreak/>
        <w:t>15</w:t>
      </w:r>
      <w:r w:rsidRPr="005443F4">
        <w:tab/>
      </w:r>
      <w:r w:rsidR="001F7AB0" w:rsidRPr="005443F4">
        <w:t>New subdivision 2B.4.2</w:t>
      </w:r>
      <w:bookmarkEnd w:id="18"/>
    </w:p>
    <w:p w14:paraId="6F2B111A" w14:textId="31267FBC" w:rsidR="001F7AB0" w:rsidRPr="005443F4" w:rsidRDefault="001F7AB0" w:rsidP="001F7AB0">
      <w:pPr>
        <w:pStyle w:val="direction"/>
      </w:pPr>
      <w:r w:rsidRPr="005443F4">
        <w:t>insert</w:t>
      </w:r>
    </w:p>
    <w:p w14:paraId="2EBB1306" w14:textId="7702B75D" w:rsidR="001F7AB0" w:rsidRPr="005443F4" w:rsidRDefault="001F7AB0" w:rsidP="001F7AB0">
      <w:pPr>
        <w:pStyle w:val="IH4SubDiv"/>
      </w:pPr>
      <w:r w:rsidRPr="005443F4">
        <w:t>Subdivision 2B.4.2</w:t>
      </w:r>
      <w:r w:rsidRPr="005443F4">
        <w:tab/>
        <w:t>Access to premises</w:t>
      </w:r>
    </w:p>
    <w:p w14:paraId="5F052C9D" w14:textId="694EAD2D" w:rsidR="00402EFA" w:rsidRPr="005443F4" w:rsidRDefault="00402EFA" w:rsidP="00402EFA">
      <w:pPr>
        <w:pStyle w:val="IH5Sec"/>
      </w:pPr>
      <w:r w:rsidRPr="005443F4">
        <w:t>22UA</w:t>
      </w:r>
      <w:r w:rsidRPr="005443F4">
        <w:tab/>
      </w:r>
      <w:r w:rsidR="00152102" w:rsidRPr="005443F4">
        <w:t>Definitions</w:t>
      </w:r>
      <w:r w:rsidRPr="005443F4">
        <w:t>—</w:t>
      </w:r>
      <w:proofErr w:type="spellStart"/>
      <w:r w:rsidRPr="005443F4">
        <w:t>sdiv</w:t>
      </w:r>
      <w:proofErr w:type="spellEnd"/>
      <w:r w:rsidRPr="005443F4">
        <w:t xml:space="preserve"> 2B.4.2</w:t>
      </w:r>
    </w:p>
    <w:p w14:paraId="648D7BF8" w14:textId="5CA2A06A" w:rsidR="00402EFA" w:rsidRPr="005443F4" w:rsidRDefault="00402EFA" w:rsidP="007F3E3F">
      <w:pPr>
        <w:pStyle w:val="Amainreturn"/>
      </w:pPr>
      <w:r w:rsidRPr="005443F4">
        <w:t>In this subdivision:</w:t>
      </w:r>
    </w:p>
    <w:p w14:paraId="57FB4EA6" w14:textId="10A47E9B" w:rsidR="00402EFA" w:rsidRPr="005443F4" w:rsidRDefault="00402EFA" w:rsidP="005443F4">
      <w:pPr>
        <w:pStyle w:val="aDef"/>
      </w:pPr>
      <w:r w:rsidRPr="005443F4">
        <w:rPr>
          <w:rStyle w:val="charBoldItals"/>
        </w:rPr>
        <w:t>authorised person</w:t>
      </w:r>
      <w:r w:rsidRPr="005443F4">
        <w:t xml:space="preserve"> means a person </w:t>
      </w:r>
      <w:r w:rsidR="00875441" w:rsidRPr="005443F4">
        <w:t>appointed under</w:t>
      </w:r>
      <w:r w:rsidRPr="005443F4">
        <w:t xml:space="preserve"> section 22UB.</w:t>
      </w:r>
    </w:p>
    <w:p w14:paraId="7F93BE80" w14:textId="27723FB9" w:rsidR="002D4CE3" w:rsidRPr="005443F4" w:rsidRDefault="007E11B3" w:rsidP="005443F4">
      <w:pPr>
        <w:pStyle w:val="aDef"/>
        <w:keepNext/>
        <w:keepLines/>
      </w:pPr>
      <w:r w:rsidRPr="005443F4">
        <w:rPr>
          <w:rStyle w:val="charBoldItals"/>
        </w:rPr>
        <w:t>occupier</w:t>
      </w:r>
      <w:r w:rsidRPr="005443F4">
        <w:t>, of premises</w:t>
      </w:r>
      <w:r w:rsidR="002D4CE3" w:rsidRPr="005443F4">
        <w:t xml:space="preserve">, </w:t>
      </w:r>
      <w:r w:rsidRPr="005443F4">
        <w:t>means a person having the management or control, or otherwise being in charge, of the premises</w:t>
      </w:r>
      <w:r w:rsidR="002D4CE3" w:rsidRPr="005443F4">
        <w:t>.</w:t>
      </w:r>
    </w:p>
    <w:p w14:paraId="4C8933B8" w14:textId="6866906F" w:rsidR="00F7577C" w:rsidRPr="005443F4" w:rsidRDefault="001A0FFE" w:rsidP="005443F4">
      <w:pPr>
        <w:pStyle w:val="aDef"/>
        <w:keepNext/>
        <w:keepLines/>
      </w:pPr>
      <w:r w:rsidRPr="005443F4">
        <w:rPr>
          <w:rStyle w:val="charBoldItals"/>
        </w:rPr>
        <w:t>premises</w:t>
      </w:r>
      <w:r w:rsidRPr="005443F4">
        <w:rPr>
          <w:bCs/>
          <w:iCs/>
        </w:rPr>
        <w:t xml:space="preserve"> means any place </w:t>
      </w:r>
      <w:r w:rsidR="00F34945" w:rsidRPr="005443F4">
        <w:rPr>
          <w:bCs/>
          <w:iCs/>
        </w:rPr>
        <w:t>at which</w:t>
      </w:r>
      <w:r w:rsidRPr="005443F4">
        <w:rPr>
          <w:bCs/>
          <w:iCs/>
        </w:rPr>
        <w:t xml:space="preserve"> a</w:t>
      </w:r>
      <w:r w:rsidR="008A04FE" w:rsidRPr="005443F4">
        <w:rPr>
          <w:bCs/>
          <w:iCs/>
        </w:rPr>
        <w:t xml:space="preserve">n </w:t>
      </w:r>
      <w:r w:rsidRPr="005443F4">
        <w:rPr>
          <w:bCs/>
          <w:iCs/>
        </w:rPr>
        <w:t>entity</w:t>
      </w:r>
      <w:r w:rsidR="008A04FE" w:rsidRPr="005443F4">
        <w:rPr>
          <w:bCs/>
          <w:iCs/>
        </w:rPr>
        <w:t xml:space="preserve"> that </w:t>
      </w:r>
      <w:r w:rsidR="008A04FE" w:rsidRPr="005443F4">
        <w:t>holds a secure local jobs code certificate</w:t>
      </w:r>
      <w:r w:rsidR="00F7577C" w:rsidRPr="005443F4">
        <w:rPr>
          <w:bCs/>
          <w:iCs/>
        </w:rPr>
        <w:t>—</w:t>
      </w:r>
    </w:p>
    <w:p w14:paraId="02F973B1" w14:textId="5FF5D31F" w:rsidR="001A0FFE" w:rsidRPr="005443F4" w:rsidRDefault="00F7577C" w:rsidP="00DD12B1">
      <w:pPr>
        <w:pStyle w:val="Idefpara"/>
      </w:pPr>
      <w:r w:rsidRPr="005443F4">
        <w:tab/>
        <w:t>(a)</w:t>
      </w:r>
      <w:r w:rsidRPr="005443F4">
        <w:tab/>
      </w:r>
      <w:r w:rsidR="00F34945" w:rsidRPr="005443F4">
        <w:t>carries out</w:t>
      </w:r>
      <w:r w:rsidR="001A0FFE" w:rsidRPr="005443F4">
        <w:t xml:space="preserve"> territory-funded work</w:t>
      </w:r>
      <w:r w:rsidRPr="005443F4">
        <w:t>, including administrative work; or</w:t>
      </w:r>
    </w:p>
    <w:p w14:paraId="7D32E57E" w14:textId="7970F9CF" w:rsidR="00F7577C" w:rsidRPr="005443F4" w:rsidRDefault="00F7577C" w:rsidP="00DD12B1">
      <w:pPr>
        <w:pStyle w:val="Idefpara"/>
      </w:pPr>
      <w:r w:rsidRPr="005443F4">
        <w:tab/>
        <w:t>(b)</w:t>
      </w:r>
      <w:r w:rsidRPr="005443F4">
        <w:tab/>
      </w:r>
      <w:r w:rsidR="005A1698" w:rsidRPr="005443F4">
        <w:t>keep</w:t>
      </w:r>
      <w:r w:rsidRPr="005443F4">
        <w:t xml:space="preserve">s records </w:t>
      </w:r>
      <w:r w:rsidR="005A1698" w:rsidRPr="005443F4">
        <w:t xml:space="preserve">that </w:t>
      </w:r>
      <w:r w:rsidRPr="005443F4">
        <w:t xml:space="preserve">relate to the </w:t>
      </w:r>
      <w:r w:rsidR="00F840CB" w:rsidRPr="005443F4">
        <w:t xml:space="preserve">territory-funded </w:t>
      </w:r>
      <w:r w:rsidRPr="005443F4">
        <w:t>work.</w:t>
      </w:r>
    </w:p>
    <w:p w14:paraId="3D07149C" w14:textId="1D18B598" w:rsidR="000B4DE4" w:rsidRPr="005443F4" w:rsidRDefault="000B4DE4" w:rsidP="000B4DE4">
      <w:pPr>
        <w:pStyle w:val="IH5Sec"/>
      </w:pPr>
      <w:r w:rsidRPr="005443F4">
        <w:t>2</w:t>
      </w:r>
      <w:r w:rsidR="00FF4F39" w:rsidRPr="005443F4">
        <w:t>2</w:t>
      </w:r>
      <w:r w:rsidR="001F7AB0" w:rsidRPr="005443F4">
        <w:t>U</w:t>
      </w:r>
      <w:r w:rsidR="00402EFA" w:rsidRPr="005443F4">
        <w:t>B</w:t>
      </w:r>
      <w:r w:rsidRPr="005443F4">
        <w:tab/>
        <w:t>Authorised people</w:t>
      </w:r>
      <w:r w:rsidR="0048601B" w:rsidRPr="005443F4">
        <w:t xml:space="preserve"> and identity cards</w:t>
      </w:r>
    </w:p>
    <w:p w14:paraId="6D9FD8BB" w14:textId="37A691C2" w:rsidR="000B4DE4" w:rsidRPr="005443F4" w:rsidRDefault="000B4DE4" w:rsidP="005443F4">
      <w:pPr>
        <w:pStyle w:val="IMain"/>
        <w:keepNext/>
      </w:pPr>
      <w:r w:rsidRPr="005443F4">
        <w:tab/>
        <w:t>(1)</w:t>
      </w:r>
      <w:r w:rsidRPr="005443F4">
        <w:tab/>
        <w:t xml:space="preserve">The </w:t>
      </w:r>
      <w:r w:rsidR="009243B2" w:rsidRPr="005443F4">
        <w:t>r</w:t>
      </w:r>
      <w:r w:rsidRPr="005443F4">
        <w:t xml:space="preserve">egistrar may appoint a public servant as an authorised person for this </w:t>
      </w:r>
      <w:r w:rsidR="001F7AB0" w:rsidRPr="005443F4">
        <w:t>sub</w:t>
      </w:r>
      <w:r w:rsidRPr="005443F4">
        <w:t>division.</w:t>
      </w:r>
    </w:p>
    <w:p w14:paraId="7F321DD2" w14:textId="4A7A94D3" w:rsidR="00D20AA1" w:rsidRPr="005443F4" w:rsidRDefault="000B4DE4" w:rsidP="00D20AA1">
      <w:pPr>
        <w:pStyle w:val="aNote"/>
      </w:pPr>
      <w:r w:rsidRPr="005443F4">
        <w:rPr>
          <w:rStyle w:val="charItals"/>
        </w:rPr>
        <w:t>Note</w:t>
      </w:r>
      <w:r w:rsidRPr="005443F4">
        <w:tab/>
        <w:t xml:space="preserve">For laws about appointments, see the </w:t>
      </w:r>
      <w:hyperlink r:id="rId21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 xml:space="preserve">, </w:t>
      </w:r>
      <w:proofErr w:type="spellStart"/>
      <w:r w:rsidRPr="005443F4">
        <w:t>pt</w:t>
      </w:r>
      <w:proofErr w:type="spellEnd"/>
      <w:r w:rsidRPr="005443F4">
        <w:t> 19.3.</w:t>
      </w:r>
    </w:p>
    <w:p w14:paraId="20E70A85" w14:textId="11CB29FD" w:rsidR="000B4DE4" w:rsidRPr="005443F4" w:rsidRDefault="000B4DE4" w:rsidP="000B4DE4">
      <w:pPr>
        <w:pStyle w:val="IMain"/>
      </w:pPr>
      <w:r w:rsidRPr="005443F4">
        <w:tab/>
        <w:t>(</w:t>
      </w:r>
      <w:r w:rsidR="001C52AE" w:rsidRPr="005443F4">
        <w:t>2</w:t>
      </w:r>
      <w:r w:rsidRPr="005443F4">
        <w:t>)</w:t>
      </w:r>
      <w:r w:rsidRPr="005443F4">
        <w:tab/>
        <w:t xml:space="preserve">The </w:t>
      </w:r>
      <w:r w:rsidR="009243B2" w:rsidRPr="005443F4">
        <w:t>r</w:t>
      </w:r>
      <w:r w:rsidRPr="005443F4">
        <w:t xml:space="preserve">egistrar must give an authorised person an identity card </w:t>
      </w:r>
      <w:r w:rsidR="00AC702B" w:rsidRPr="005443F4">
        <w:t xml:space="preserve">that </w:t>
      </w:r>
      <w:r w:rsidRPr="005443F4">
        <w:t>stat</w:t>
      </w:r>
      <w:r w:rsidR="00AC702B" w:rsidRPr="005443F4">
        <w:t>es</w:t>
      </w:r>
      <w:r w:rsidRPr="005443F4">
        <w:t xml:space="preserve"> the person’s name and </w:t>
      </w:r>
      <w:r w:rsidR="00AC702B" w:rsidRPr="005443F4">
        <w:t>appointment as</w:t>
      </w:r>
      <w:r w:rsidRPr="005443F4">
        <w:t xml:space="preserve"> an authorised person.</w:t>
      </w:r>
    </w:p>
    <w:p w14:paraId="69FC7A3B" w14:textId="0B5E869C" w:rsidR="000B4DE4" w:rsidRPr="005443F4" w:rsidRDefault="000B4DE4" w:rsidP="000B4DE4">
      <w:pPr>
        <w:pStyle w:val="IMain"/>
      </w:pPr>
      <w:r w:rsidRPr="005443F4">
        <w:tab/>
        <w:t>(</w:t>
      </w:r>
      <w:r w:rsidR="001C52AE" w:rsidRPr="005443F4">
        <w:t>3</w:t>
      </w:r>
      <w:r w:rsidRPr="005443F4">
        <w:t>)</w:t>
      </w:r>
      <w:r w:rsidRPr="005443F4">
        <w:tab/>
        <w:t>The identity card must show—</w:t>
      </w:r>
    </w:p>
    <w:p w14:paraId="5840034D" w14:textId="2FE3068F" w:rsidR="000B4DE4" w:rsidRPr="005443F4" w:rsidRDefault="000B4DE4" w:rsidP="000B4DE4">
      <w:pPr>
        <w:pStyle w:val="Ipara"/>
      </w:pPr>
      <w:r w:rsidRPr="005443F4">
        <w:tab/>
        <w:t>(a)</w:t>
      </w:r>
      <w:r w:rsidRPr="005443F4">
        <w:tab/>
        <w:t>a recent photograph of the person; and</w:t>
      </w:r>
    </w:p>
    <w:p w14:paraId="337F6574" w14:textId="5C09038C" w:rsidR="000B4DE4" w:rsidRPr="005443F4" w:rsidRDefault="000B4DE4" w:rsidP="000B4DE4">
      <w:pPr>
        <w:pStyle w:val="Ipara"/>
      </w:pPr>
      <w:r w:rsidRPr="005443F4">
        <w:tab/>
        <w:t>(b)</w:t>
      </w:r>
      <w:r w:rsidRPr="005443F4">
        <w:tab/>
        <w:t>the card</w:t>
      </w:r>
      <w:r w:rsidR="0048601B" w:rsidRPr="005443F4">
        <w:t>’</w:t>
      </w:r>
      <w:r w:rsidRPr="005443F4">
        <w:t>s date of issue</w:t>
      </w:r>
      <w:r w:rsidR="0048601B" w:rsidRPr="005443F4">
        <w:t xml:space="preserve"> and expiry</w:t>
      </w:r>
      <w:r w:rsidRPr="005443F4">
        <w:t>; and</w:t>
      </w:r>
    </w:p>
    <w:p w14:paraId="44A1CC17" w14:textId="0E480A8E" w:rsidR="00922B9A" w:rsidRPr="005443F4" w:rsidRDefault="000B4DE4" w:rsidP="00E9734A">
      <w:pPr>
        <w:pStyle w:val="Ipara"/>
      </w:pPr>
      <w:r w:rsidRPr="005443F4">
        <w:tab/>
        <w:t>(c)</w:t>
      </w:r>
      <w:r w:rsidRPr="005443F4">
        <w:tab/>
      </w:r>
      <w:r w:rsidR="0048601B" w:rsidRPr="005443F4">
        <w:t>anything else prescribed by regulation.</w:t>
      </w:r>
    </w:p>
    <w:p w14:paraId="542F0C0A" w14:textId="6BC75F1B" w:rsidR="00787051" w:rsidRPr="005443F4" w:rsidRDefault="00BB25CC" w:rsidP="00787051">
      <w:pPr>
        <w:pStyle w:val="IH5Sec"/>
      </w:pPr>
      <w:r w:rsidRPr="005443F4">
        <w:lastRenderedPageBreak/>
        <w:t>22</w:t>
      </w:r>
      <w:r w:rsidR="00C4361A" w:rsidRPr="005443F4">
        <w:t>UC</w:t>
      </w:r>
      <w:r w:rsidR="00787051" w:rsidRPr="005443F4">
        <w:tab/>
        <w:t>Entry to premises</w:t>
      </w:r>
    </w:p>
    <w:p w14:paraId="27BCFE39" w14:textId="02911F4F" w:rsidR="00245E61" w:rsidRPr="005443F4" w:rsidRDefault="00A579BB" w:rsidP="00054518">
      <w:pPr>
        <w:pStyle w:val="IMain"/>
      </w:pPr>
      <w:r w:rsidRPr="005443F4">
        <w:tab/>
        <w:t>(1)</w:t>
      </w:r>
      <w:r w:rsidRPr="005443F4">
        <w:tab/>
      </w:r>
      <w:r w:rsidR="00054518" w:rsidRPr="005443F4">
        <w:t>For this division</w:t>
      </w:r>
      <w:r w:rsidRPr="005443F4">
        <w:t xml:space="preserve">, </w:t>
      </w:r>
      <w:r w:rsidR="00D20AA1" w:rsidRPr="005443F4">
        <w:t xml:space="preserve">an authorised </w:t>
      </w:r>
      <w:r w:rsidR="000359D6" w:rsidRPr="005443F4">
        <w:t>person</w:t>
      </w:r>
      <w:r w:rsidR="00D20AA1" w:rsidRPr="005443F4">
        <w:t xml:space="preserve"> may—</w:t>
      </w:r>
    </w:p>
    <w:p w14:paraId="0ACECCA4" w14:textId="50C8C0D2" w:rsidR="00D20AA1" w:rsidRPr="005443F4" w:rsidRDefault="00D20AA1" w:rsidP="00054518">
      <w:pPr>
        <w:pStyle w:val="Ipara"/>
      </w:pPr>
      <w:r w:rsidRPr="005443F4">
        <w:tab/>
        <w:t>(a)</w:t>
      </w:r>
      <w:r w:rsidRPr="005443F4">
        <w:tab/>
        <w:t>at any reasonable time, enter premises that the public is entitled to use or that are open to the public; or</w:t>
      </w:r>
    </w:p>
    <w:p w14:paraId="0E024FD9" w14:textId="39EDD55F" w:rsidR="00F3185C" w:rsidRPr="005443F4" w:rsidRDefault="00F3185C" w:rsidP="00F3185C">
      <w:pPr>
        <w:pStyle w:val="Ipara"/>
      </w:pPr>
      <w:r w:rsidRPr="005443F4">
        <w:tab/>
        <w:t>(b)</w:t>
      </w:r>
      <w:r w:rsidRPr="005443F4">
        <w:tab/>
        <w:t>at any time, enter premises with th</w:t>
      </w:r>
      <w:r w:rsidR="002B0A83" w:rsidRPr="005443F4">
        <w:t>e occupier’s consent; or</w:t>
      </w:r>
    </w:p>
    <w:p w14:paraId="22CFECBC" w14:textId="3C58DA47" w:rsidR="001F5704" w:rsidRPr="005443F4" w:rsidRDefault="002B0A83" w:rsidP="0038487D">
      <w:pPr>
        <w:pStyle w:val="Ipara"/>
      </w:pPr>
      <w:r w:rsidRPr="005443F4">
        <w:tab/>
        <w:t>(c)</w:t>
      </w:r>
      <w:r w:rsidRPr="005443F4">
        <w:tab/>
        <w:t xml:space="preserve">at any time, enter premises if the </w:t>
      </w:r>
      <w:r w:rsidR="00DD4125" w:rsidRPr="005443F4">
        <w:t>registrar</w:t>
      </w:r>
      <w:r w:rsidRPr="005443F4">
        <w:t xml:space="preserve"> </w:t>
      </w:r>
      <w:r w:rsidR="00875441" w:rsidRPr="005443F4">
        <w:t>suspect</w:t>
      </w:r>
      <w:r w:rsidRPr="005443F4">
        <w:t>s on reasonable grounds</w:t>
      </w:r>
      <w:r w:rsidR="001F5704" w:rsidRPr="005443F4">
        <w:t xml:space="preserve"> </w:t>
      </w:r>
      <w:r w:rsidRPr="005443F4">
        <w:t>that</w:t>
      </w:r>
      <w:r w:rsidR="001F5704" w:rsidRPr="005443F4">
        <w:t>—</w:t>
      </w:r>
    </w:p>
    <w:p w14:paraId="188759BE" w14:textId="1FB3EE00" w:rsidR="001F5704" w:rsidRPr="005443F4" w:rsidRDefault="001F5704" w:rsidP="001F5704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 xml:space="preserve">an entity </w:t>
      </w:r>
      <w:r w:rsidR="00875441" w:rsidRPr="005443F4">
        <w:t>has failed to comply with its obligations under the code</w:t>
      </w:r>
      <w:r w:rsidRPr="005443F4">
        <w:t>; and</w:t>
      </w:r>
    </w:p>
    <w:p w14:paraId="717DCEFF" w14:textId="6119D557" w:rsidR="0038487D" w:rsidRPr="005443F4" w:rsidRDefault="001F5704" w:rsidP="001F5704">
      <w:pPr>
        <w:pStyle w:val="Isubpara"/>
      </w:pPr>
      <w:r w:rsidRPr="005443F4">
        <w:tab/>
        <w:t>(ii)</w:t>
      </w:r>
      <w:r w:rsidRPr="005443F4">
        <w:tab/>
      </w:r>
      <w:r w:rsidR="0038487D" w:rsidRPr="005443F4">
        <w:t xml:space="preserve">immediate entry to the premises is necessary to investigate </w:t>
      </w:r>
      <w:r w:rsidR="0015545D" w:rsidRPr="005443F4">
        <w:t xml:space="preserve">if </w:t>
      </w:r>
      <w:r w:rsidRPr="005443F4">
        <w:t>the</w:t>
      </w:r>
      <w:r w:rsidR="0038487D" w:rsidRPr="005443F4">
        <w:t xml:space="preserve"> ent</w:t>
      </w:r>
      <w:r w:rsidR="00DD4125" w:rsidRPr="005443F4">
        <w:t>ity</w:t>
      </w:r>
      <w:r w:rsidR="0015545D" w:rsidRPr="005443F4">
        <w:t xml:space="preserve"> has </w:t>
      </w:r>
      <w:r w:rsidR="00875441" w:rsidRPr="005443F4">
        <w:t>failed to comply</w:t>
      </w:r>
      <w:r w:rsidR="0015545D" w:rsidRPr="005443F4">
        <w:t>.</w:t>
      </w:r>
    </w:p>
    <w:p w14:paraId="1E1821BC" w14:textId="4AE7F05F" w:rsidR="002B0A83" w:rsidRPr="005443F4" w:rsidRDefault="002B0A83" w:rsidP="009E7965">
      <w:pPr>
        <w:pStyle w:val="IMain"/>
      </w:pPr>
      <w:r w:rsidRPr="005443F4">
        <w:tab/>
        <w:t>(2)</w:t>
      </w:r>
      <w:r w:rsidRPr="005443F4">
        <w:tab/>
        <w:t>However</w:t>
      </w:r>
      <w:r w:rsidR="009E7965" w:rsidRPr="005443F4">
        <w:t xml:space="preserve">, </w:t>
      </w:r>
      <w:r w:rsidRPr="005443F4">
        <w:t xml:space="preserve">subsection (1) </w:t>
      </w:r>
      <w:r w:rsidR="00254379" w:rsidRPr="005443F4">
        <w:t xml:space="preserve">(a) and </w:t>
      </w:r>
      <w:r w:rsidRPr="005443F4">
        <w:t>(c) do</w:t>
      </w:r>
      <w:r w:rsidR="009E7965" w:rsidRPr="005443F4">
        <w:t>es</w:t>
      </w:r>
      <w:r w:rsidRPr="005443F4">
        <w:t xml:space="preserve"> not authorise entry into premises</w:t>
      </w:r>
      <w:r w:rsidR="009E7965" w:rsidRPr="005443F4">
        <w:t>, or a part of the premises,</w:t>
      </w:r>
      <w:r w:rsidRPr="005443F4">
        <w:t xml:space="preserve"> that are used for residential purposes.</w:t>
      </w:r>
    </w:p>
    <w:p w14:paraId="20E5E035" w14:textId="5BD646B3" w:rsidR="00866FC8" w:rsidRPr="005443F4" w:rsidRDefault="00866FC8" w:rsidP="00362F15">
      <w:pPr>
        <w:pStyle w:val="IMain"/>
      </w:pPr>
      <w:r w:rsidRPr="005443F4">
        <w:tab/>
        <w:t>(</w:t>
      </w:r>
      <w:r w:rsidR="00D15560" w:rsidRPr="005443F4">
        <w:t>3</w:t>
      </w:r>
      <w:r w:rsidRPr="005443F4">
        <w:t>)</w:t>
      </w:r>
      <w:r w:rsidRPr="005443F4">
        <w:tab/>
        <w:t>An authorised person may, without the occupier’s consent, enter the land around premises to ask for consent to enter premises.</w:t>
      </w:r>
    </w:p>
    <w:p w14:paraId="149C6F58" w14:textId="654F2E32" w:rsidR="00774F09" w:rsidRPr="005443F4" w:rsidRDefault="00362F15" w:rsidP="00615BD6">
      <w:pPr>
        <w:pStyle w:val="IMain"/>
      </w:pPr>
      <w:r w:rsidRPr="005443F4">
        <w:tab/>
        <w:t>(</w:t>
      </w:r>
      <w:r w:rsidR="00D15560" w:rsidRPr="005443F4">
        <w:t>4</w:t>
      </w:r>
      <w:r w:rsidRPr="005443F4">
        <w:t>)</w:t>
      </w:r>
      <w:r w:rsidRPr="005443F4">
        <w:tab/>
        <w:t>To remove any doubt, an authorised person may enter premises under subsection (1) without payment of an entry fee or other charge.</w:t>
      </w:r>
    </w:p>
    <w:p w14:paraId="3C3F3695" w14:textId="6AA5DE6B" w:rsidR="00CA172D" w:rsidRPr="005443F4" w:rsidRDefault="00CA172D" w:rsidP="00CA172D">
      <w:pPr>
        <w:pStyle w:val="IH5Sec"/>
      </w:pPr>
      <w:r w:rsidRPr="005443F4">
        <w:t>22</w:t>
      </w:r>
      <w:r w:rsidR="0016286F" w:rsidRPr="005443F4">
        <w:t>UD</w:t>
      </w:r>
      <w:r w:rsidRPr="005443F4">
        <w:tab/>
        <w:t>Production of identity card</w:t>
      </w:r>
    </w:p>
    <w:p w14:paraId="601DBA22" w14:textId="731B89BE" w:rsidR="00CA172D" w:rsidRPr="005443F4" w:rsidRDefault="00CA172D" w:rsidP="00CA172D">
      <w:pPr>
        <w:pStyle w:val="Amainreturn"/>
      </w:pPr>
      <w:r w:rsidRPr="005443F4">
        <w:t xml:space="preserve">An authorised person must not remain at premises entered under this </w:t>
      </w:r>
      <w:r w:rsidR="00C4361A" w:rsidRPr="005443F4">
        <w:t>sub</w:t>
      </w:r>
      <w:r w:rsidRPr="005443F4">
        <w:t>division if the authorised person does not show their identity card when asked by the occupier.</w:t>
      </w:r>
    </w:p>
    <w:p w14:paraId="3FE568CD" w14:textId="50543F52" w:rsidR="00787051" w:rsidRPr="005443F4" w:rsidRDefault="00BB25CC" w:rsidP="00787051">
      <w:pPr>
        <w:pStyle w:val="IH5Sec"/>
      </w:pPr>
      <w:r w:rsidRPr="005443F4">
        <w:lastRenderedPageBreak/>
        <w:t>22</w:t>
      </w:r>
      <w:r w:rsidR="0016286F" w:rsidRPr="005443F4">
        <w:t>UE</w:t>
      </w:r>
      <w:r w:rsidR="00787051" w:rsidRPr="005443F4">
        <w:tab/>
        <w:t>Consent to entry</w:t>
      </w:r>
    </w:p>
    <w:p w14:paraId="4F8783F3" w14:textId="1C07748F" w:rsidR="00787051" w:rsidRPr="005443F4" w:rsidRDefault="00BB4C95" w:rsidP="005B5532">
      <w:pPr>
        <w:pStyle w:val="IMain"/>
        <w:keepNext/>
      </w:pPr>
      <w:r w:rsidRPr="005443F4">
        <w:tab/>
        <w:t>(1)</w:t>
      </w:r>
      <w:r w:rsidRPr="005443F4">
        <w:tab/>
        <w:t>This section applies if an authorised person intends to ask the occupier of premises to consent to the authorised person entering the premises</w:t>
      </w:r>
      <w:r w:rsidR="00140563" w:rsidRPr="005443F4">
        <w:t xml:space="preserve"> under section 22UC (1) (b)</w:t>
      </w:r>
      <w:r w:rsidRPr="005443F4">
        <w:t>.</w:t>
      </w:r>
    </w:p>
    <w:p w14:paraId="55DD53D0" w14:textId="43B0FCE3" w:rsidR="00781F1E" w:rsidRPr="005443F4" w:rsidRDefault="00BB4C95" w:rsidP="005B5532">
      <w:pPr>
        <w:pStyle w:val="IMain"/>
        <w:keepNext/>
      </w:pPr>
      <w:r w:rsidRPr="005443F4">
        <w:tab/>
        <w:t>(2)</w:t>
      </w:r>
      <w:r w:rsidRPr="005443F4">
        <w:tab/>
        <w:t>Before asking for the consent, the authorised person must</w:t>
      </w:r>
      <w:r w:rsidR="00781F1E" w:rsidRPr="005443F4">
        <w:t>—</w:t>
      </w:r>
    </w:p>
    <w:p w14:paraId="4576941A" w14:textId="0E67A120" w:rsidR="00781F1E" w:rsidRPr="005443F4" w:rsidRDefault="00781F1E" w:rsidP="00781F1E">
      <w:pPr>
        <w:pStyle w:val="Ipara"/>
      </w:pPr>
      <w:r w:rsidRPr="005443F4">
        <w:tab/>
        <w:t>(a)</w:t>
      </w:r>
      <w:r w:rsidRPr="005443F4">
        <w:tab/>
      </w:r>
      <w:r w:rsidR="00BB25CC" w:rsidRPr="005443F4">
        <w:t>show the occupier</w:t>
      </w:r>
      <w:r w:rsidRPr="005443F4">
        <w:t xml:space="preserve"> the person’s identity card; and</w:t>
      </w:r>
    </w:p>
    <w:p w14:paraId="21B15D6B" w14:textId="326D694F" w:rsidR="00BB4C95" w:rsidRPr="005443F4" w:rsidRDefault="00781F1E" w:rsidP="00781F1E">
      <w:pPr>
        <w:pStyle w:val="Ipara"/>
      </w:pPr>
      <w:r w:rsidRPr="005443F4">
        <w:tab/>
        <w:t>(b)</w:t>
      </w:r>
      <w:r w:rsidRPr="005443F4">
        <w:tab/>
      </w:r>
      <w:r w:rsidR="00BB4C95" w:rsidRPr="005443F4">
        <w:t>tell the occupier—</w:t>
      </w:r>
    </w:p>
    <w:p w14:paraId="7FD9C936" w14:textId="297513D1" w:rsidR="002D7744" w:rsidRPr="005443F4" w:rsidRDefault="00781F1E" w:rsidP="000135B4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BB4C95" w:rsidRPr="005443F4">
        <w:t>the purpose of the entry; and</w:t>
      </w:r>
    </w:p>
    <w:p w14:paraId="4078D1F6" w14:textId="6BF33804" w:rsidR="00DF3754" w:rsidRPr="005443F4" w:rsidRDefault="00AD06C7" w:rsidP="00AD06C7">
      <w:pPr>
        <w:pStyle w:val="Isubpara"/>
      </w:pPr>
      <w:r w:rsidRPr="005443F4">
        <w:tab/>
        <w:t>(ii)</w:t>
      </w:r>
      <w:r w:rsidRPr="005443F4">
        <w:tab/>
        <w:t>that any information</w:t>
      </w:r>
      <w:r w:rsidR="007A625A" w:rsidRPr="005443F4">
        <w:t xml:space="preserve">, document or </w:t>
      </w:r>
      <w:r w:rsidR="00A47933" w:rsidRPr="005443F4">
        <w:t xml:space="preserve">other </w:t>
      </w:r>
      <w:r w:rsidR="007A625A" w:rsidRPr="005443F4">
        <w:t>thing</w:t>
      </w:r>
      <w:r w:rsidR="00736660" w:rsidRPr="005443F4">
        <w:t xml:space="preserve"> </w:t>
      </w:r>
      <w:r w:rsidRPr="005443F4">
        <w:t>obtained under this subdivision may be</w:t>
      </w:r>
      <w:r w:rsidR="00DF3754" w:rsidRPr="005443F4">
        <w:t>—</w:t>
      </w:r>
    </w:p>
    <w:p w14:paraId="0B8603A2" w14:textId="2D7B3C36" w:rsidR="00AD06C7" w:rsidRPr="005443F4" w:rsidRDefault="00DF3754" w:rsidP="00DF3754">
      <w:pPr>
        <w:pStyle w:val="Isubsubpara"/>
      </w:pPr>
      <w:r w:rsidRPr="005443F4">
        <w:tab/>
        <w:t>(A)</w:t>
      </w:r>
      <w:r w:rsidRPr="005443F4">
        <w:tab/>
        <w:t>used as evidence for action to be taken under section 22T; or</w:t>
      </w:r>
    </w:p>
    <w:p w14:paraId="6BC1B1D7" w14:textId="48CBF750" w:rsidR="00DF3754" w:rsidRPr="005443F4" w:rsidRDefault="00DF3754" w:rsidP="00DF3754">
      <w:pPr>
        <w:pStyle w:val="Isubsubpara"/>
      </w:pPr>
      <w:r w:rsidRPr="005443F4">
        <w:tab/>
        <w:t>(B)</w:t>
      </w:r>
      <w:r w:rsidRPr="005443F4">
        <w:tab/>
        <w:t xml:space="preserve">given to </w:t>
      </w:r>
      <w:r w:rsidR="009154C8" w:rsidRPr="005443F4">
        <w:t>another authority under section 22U</w:t>
      </w:r>
      <w:r w:rsidR="006A640F" w:rsidRPr="005443F4">
        <w:t>G</w:t>
      </w:r>
      <w:r w:rsidR="009154C8" w:rsidRPr="005443F4">
        <w:t xml:space="preserve"> and that authority may use th</w:t>
      </w:r>
      <w:r w:rsidR="00342303" w:rsidRPr="005443F4">
        <w:t>e</w:t>
      </w:r>
      <w:r w:rsidR="009154C8" w:rsidRPr="005443F4">
        <w:t xml:space="preserve"> information</w:t>
      </w:r>
      <w:r w:rsidR="007A625A" w:rsidRPr="005443F4">
        <w:t xml:space="preserve">, document or </w:t>
      </w:r>
      <w:r w:rsidR="009F3843" w:rsidRPr="005443F4">
        <w:t xml:space="preserve">other </w:t>
      </w:r>
      <w:r w:rsidR="007A625A" w:rsidRPr="005443F4">
        <w:t>thing</w:t>
      </w:r>
      <w:r w:rsidR="009154C8" w:rsidRPr="005443F4">
        <w:t xml:space="preserve"> as evidence in court; and</w:t>
      </w:r>
    </w:p>
    <w:p w14:paraId="27AE91D3" w14:textId="007F8473" w:rsidR="009154C8" w:rsidRPr="005443F4" w:rsidRDefault="00781F1E" w:rsidP="00D67E05">
      <w:pPr>
        <w:pStyle w:val="Isubpara"/>
      </w:pPr>
      <w:r w:rsidRPr="005443F4">
        <w:tab/>
        <w:t>(i</w:t>
      </w:r>
      <w:r w:rsidR="00AD06C7" w:rsidRPr="005443F4">
        <w:t>i</w:t>
      </w:r>
      <w:r w:rsidRPr="005443F4">
        <w:t>i)</w:t>
      </w:r>
      <w:r w:rsidRPr="005443F4">
        <w:tab/>
      </w:r>
      <w:r w:rsidR="000575CA" w:rsidRPr="005443F4">
        <w:t>that consent may be refused.</w:t>
      </w:r>
    </w:p>
    <w:p w14:paraId="7097C755" w14:textId="03015B8D" w:rsidR="00675AF5" w:rsidRPr="005443F4" w:rsidRDefault="000575CA" w:rsidP="00513998">
      <w:pPr>
        <w:pStyle w:val="IMain"/>
        <w:keepNext/>
      </w:pPr>
      <w:r w:rsidRPr="005443F4">
        <w:tab/>
        <w:t>(3)</w:t>
      </w:r>
      <w:r w:rsidRPr="005443F4">
        <w:tab/>
      </w:r>
      <w:r w:rsidR="00675AF5" w:rsidRPr="005443F4">
        <w:t xml:space="preserve">If the occupier consents, the authorised person must ask the occupier to sign a written acknowledgment (an </w:t>
      </w:r>
      <w:r w:rsidR="00675AF5" w:rsidRPr="005443F4">
        <w:rPr>
          <w:rStyle w:val="charBoldItals"/>
        </w:rPr>
        <w:t>acknowledgment of consent</w:t>
      </w:r>
      <w:r w:rsidR="00675AF5" w:rsidRPr="005443F4">
        <w:t>)—</w:t>
      </w:r>
    </w:p>
    <w:p w14:paraId="767538B5" w14:textId="1D954C0A" w:rsidR="00675AF5" w:rsidRPr="005443F4" w:rsidRDefault="00675AF5" w:rsidP="00513998">
      <w:pPr>
        <w:pStyle w:val="Ipara"/>
        <w:keepNext/>
      </w:pPr>
      <w:r w:rsidRPr="005443F4">
        <w:tab/>
        <w:t>(a)</w:t>
      </w:r>
      <w:r w:rsidRPr="005443F4">
        <w:tab/>
        <w:t>that the occupier was told</w:t>
      </w:r>
      <w:r w:rsidR="000F56B3" w:rsidRPr="005443F4">
        <w:t xml:space="preserve"> the matters mentioned in subsection (2) (b)</w:t>
      </w:r>
      <w:r w:rsidRPr="005443F4">
        <w:t>; and</w:t>
      </w:r>
    </w:p>
    <w:p w14:paraId="4927E805" w14:textId="7AE057B7" w:rsidR="000575CA" w:rsidRPr="005443F4" w:rsidRDefault="00675AF5" w:rsidP="00513998">
      <w:pPr>
        <w:pStyle w:val="Ipara"/>
        <w:keepNext/>
      </w:pPr>
      <w:r w:rsidRPr="005443F4">
        <w:tab/>
        <w:t>(b)</w:t>
      </w:r>
      <w:r w:rsidRPr="005443F4">
        <w:tab/>
        <w:t>that the occupier consents to the entry; and</w:t>
      </w:r>
    </w:p>
    <w:p w14:paraId="22488E15" w14:textId="0392DED9" w:rsidR="00675AF5" w:rsidRPr="005443F4" w:rsidRDefault="00675AF5" w:rsidP="00675AF5">
      <w:pPr>
        <w:pStyle w:val="Ipara"/>
      </w:pPr>
      <w:r w:rsidRPr="005443F4">
        <w:tab/>
        <w:t>(c)</w:t>
      </w:r>
      <w:r w:rsidRPr="005443F4">
        <w:tab/>
        <w:t>stating the time and date when consent was given.</w:t>
      </w:r>
    </w:p>
    <w:p w14:paraId="75A260EA" w14:textId="1C5FADA5" w:rsidR="0087687D" w:rsidRPr="005443F4" w:rsidRDefault="00675AF5" w:rsidP="00D67E05">
      <w:pPr>
        <w:pStyle w:val="IMain"/>
      </w:pPr>
      <w:r w:rsidRPr="005443F4">
        <w:tab/>
        <w:t>(4)</w:t>
      </w:r>
      <w:r w:rsidRPr="005443F4">
        <w:tab/>
        <w:t>If the occupier signs an acknowledgment of consent, the authorised person must</w:t>
      </w:r>
      <w:r w:rsidR="0038555A" w:rsidRPr="005443F4">
        <w:t xml:space="preserve">, </w:t>
      </w:r>
      <w:r w:rsidR="002D7744" w:rsidRPr="005443F4">
        <w:t>as soon as practicable</w:t>
      </w:r>
      <w:r w:rsidR="0038555A" w:rsidRPr="005443F4">
        <w:t>,</w:t>
      </w:r>
      <w:r w:rsidRPr="005443F4">
        <w:t xml:space="preserve"> give a copy to the occupier.</w:t>
      </w:r>
    </w:p>
    <w:p w14:paraId="386BA9C2" w14:textId="5B77B777" w:rsidR="00675AF5" w:rsidRPr="005443F4" w:rsidRDefault="00675AF5" w:rsidP="005B5532">
      <w:pPr>
        <w:pStyle w:val="IMain"/>
        <w:keepLines/>
      </w:pPr>
      <w:r w:rsidRPr="005443F4">
        <w:lastRenderedPageBreak/>
        <w:tab/>
        <w:t>(5)</w:t>
      </w:r>
      <w:r w:rsidRPr="005443F4">
        <w:tab/>
      </w:r>
      <w:r w:rsidR="009B1F40" w:rsidRPr="005443F4">
        <w:t>If information</w:t>
      </w:r>
      <w:r w:rsidR="007A625A" w:rsidRPr="005443F4">
        <w:t>, a document or any</w:t>
      </w:r>
      <w:r w:rsidR="000C6111" w:rsidRPr="005443F4">
        <w:t xml:space="preserve"> other </w:t>
      </w:r>
      <w:r w:rsidR="007A625A" w:rsidRPr="005443F4">
        <w:t xml:space="preserve">thing </w:t>
      </w:r>
      <w:r w:rsidR="009B1F40" w:rsidRPr="005443F4">
        <w:t xml:space="preserve">obtained under this subdivision is used in a proceeding under </w:t>
      </w:r>
      <w:r w:rsidR="00E62E9C" w:rsidRPr="005443F4">
        <w:t>a</w:t>
      </w:r>
      <w:r w:rsidR="009B1F40" w:rsidRPr="005443F4">
        <w:t xml:space="preserve"> law in force in the Territory, a </w:t>
      </w:r>
      <w:r w:rsidRPr="005443F4">
        <w:t xml:space="preserve">court must find that </w:t>
      </w:r>
      <w:r w:rsidR="009D42AD" w:rsidRPr="005443F4">
        <w:t>an</w:t>
      </w:r>
      <w:r w:rsidRPr="005443F4">
        <w:t xml:space="preserve"> occupier did not consent</w:t>
      </w:r>
      <w:r w:rsidR="00D015E0" w:rsidRPr="005443F4">
        <w:t xml:space="preserve"> to </w:t>
      </w:r>
      <w:r w:rsidR="00CA172D" w:rsidRPr="005443F4">
        <w:t xml:space="preserve">entry to premises by </w:t>
      </w:r>
      <w:r w:rsidR="00D015E0" w:rsidRPr="005443F4">
        <w:t xml:space="preserve">an authorised person </w:t>
      </w:r>
      <w:r w:rsidR="00432037" w:rsidRPr="005443F4">
        <w:t>if</w:t>
      </w:r>
      <w:r w:rsidRPr="005443F4">
        <w:t>—</w:t>
      </w:r>
    </w:p>
    <w:p w14:paraId="155C3A64" w14:textId="347BDBB0" w:rsidR="00675AF5" w:rsidRPr="005443F4" w:rsidRDefault="00675AF5" w:rsidP="00675AF5">
      <w:pPr>
        <w:pStyle w:val="Ipara"/>
      </w:pPr>
      <w:r w:rsidRPr="005443F4">
        <w:tab/>
        <w:t>(a)</w:t>
      </w:r>
      <w:r w:rsidRPr="005443F4">
        <w:tab/>
      </w:r>
      <w:r w:rsidR="00D015E0" w:rsidRPr="005443F4">
        <w:t>a</w:t>
      </w:r>
      <w:r w:rsidRPr="005443F4">
        <w:t xml:space="preserve"> question </w:t>
      </w:r>
      <w:r w:rsidR="000A7FF3" w:rsidRPr="005443F4">
        <w:t xml:space="preserve">arises, in a proceeding in the court, </w:t>
      </w:r>
      <w:r w:rsidRPr="005443F4">
        <w:t xml:space="preserve">whether the occupier consented to the </w:t>
      </w:r>
      <w:r w:rsidR="00D015E0" w:rsidRPr="005443F4">
        <w:t>entry</w:t>
      </w:r>
      <w:r w:rsidRPr="005443F4">
        <w:t>; and</w:t>
      </w:r>
    </w:p>
    <w:p w14:paraId="0E38C9AD" w14:textId="0EA7B2E7" w:rsidR="00675AF5" w:rsidRPr="005443F4" w:rsidRDefault="00675AF5" w:rsidP="00675AF5">
      <w:pPr>
        <w:pStyle w:val="Ipara"/>
      </w:pPr>
      <w:r w:rsidRPr="005443F4">
        <w:tab/>
        <w:t>(b)</w:t>
      </w:r>
      <w:r w:rsidRPr="005443F4">
        <w:tab/>
        <w:t xml:space="preserve">an acknowledgment of consent </w:t>
      </w:r>
      <w:r w:rsidR="000A7FF3" w:rsidRPr="005443F4">
        <w:t xml:space="preserve">for the entry </w:t>
      </w:r>
      <w:r w:rsidRPr="005443F4">
        <w:t>is not produced in evidence; and</w:t>
      </w:r>
    </w:p>
    <w:p w14:paraId="306CBB18" w14:textId="650F65B8" w:rsidR="00675AF5" w:rsidRPr="005443F4" w:rsidRDefault="00675AF5" w:rsidP="00675AF5">
      <w:pPr>
        <w:pStyle w:val="Ipara"/>
      </w:pPr>
      <w:r w:rsidRPr="005443F4">
        <w:tab/>
        <w:t>(c)</w:t>
      </w:r>
      <w:r w:rsidRPr="005443F4">
        <w:tab/>
        <w:t>it is not proved that the occupier consented to the entry.</w:t>
      </w:r>
    </w:p>
    <w:p w14:paraId="084E0701" w14:textId="11086638" w:rsidR="00787051" w:rsidRPr="005443F4" w:rsidRDefault="009534F1" w:rsidP="00787051">
      <w:pPr>
        <w:pStyle w:val="IH5Sec"/>
      </w:pPr>
      <w:r w:rsidRPr="005443F4">
        <w:t>22</w:t>
      </w:r>
      <w:r w:rsidR="006264A1" w:rsidRPr="005443F4">
        <w:t>UF</w:t>
      </w:r>
      <w:r w:rsidR="00787051" w:rsidRPr="005443F4">
        <w:tab/>
        <w:t>General powers on entry to premises</w:t>
      </w:r>
    </w:p>
    <w:p w14:paraId="76439005" w14:textId="24FB39F9" w:rsidR="000A7FF3" w:rsidRPr="005443F4" w:rsidRDefault="000A7FF3" w:rsidP="00A43B66">
      <w:pPr>
        <w:pStyle w:val="IMain"/>
      </w:pPr>
      <w:r w:rsidRPr="005443F4">
        <w:tab/>
        <w:t>(1)</w:t>
      </w:r>
      <w:r w:rsidRPr="005443F4">
        <w:tab/>
      </w:r>
      <w:r w:rsidR="006264A1" w:rsidRPr="005443F4">
        <w:t>A</w:t>
      </w:r>
      <w:r w:rsidRPr="005443F4">
        <w:t>n authorised person who enters premises</w:t>
      </w:r>
      <w:r w:rsidR="00A43B66" w:rsidRPr="005443F4">
        <w:t xml:space="preserve"> </w:t>
      </w:r>
      <w:r w:rsidRPr="005443F4">
        <w:t xml:space="preserve">under </w:t>
      </w:r>
      <w:r w:rsidR="000115E7" w:rsidRPr="005443F4">
        <w:t xml:space="preserve">this </w:t>
      </w:r>
      <w:r w:rsidR="006264A1" w:rsidRPr="005443F4">
        <w:t>sub</w:t>
      </w:r>
      <w:r w:rsidR="000115E7" w:rsidRPr="005443F4">
        <w:t>division</w:t>
      </w:r>
      <w:r w:rsidR="006264A1" w:rsidRPr="005443F4">
        <w:t xml:space="preserve"> </w:t>
      </w:r>
      <w:r w:rsidRPr="005443F4">
        <w:t xml:space="preserve">may, for </w:t>
      </w:r>
      <w:r w:rsidR="00B62039" w:rsidRPr="005443F4">
        <w:t xml:space="preserve">this </w:t>
      </w:r>
      <w:r w:rsidR="006264A1" w:rsidRPr="005443F4">
        <w:t>division</w:t>
      </w:r>
      <w:r w:rsidRPr="005443F4">
        <w:t>, do 1 or more of the following in relation to the premises or anything at the premises:</w:t>
      </w:r>
    </w:p>
    <w:p w14:paraId="18F8F858" w14:textId="187D9649" w:rsidR="000A7FF3" w:rsidRPr="005443F4" w:rsidRDefault="000115E7" w:rsidP="000115E7">
      <w:pPr>
        <w:pStyle w:val="Ipara"/>
      </w:pPr>
      <w:r w:rsidRPr="005443F4">
        <w:tab/>
        <w:t>(a)</w:t>
      </w:r>
      <w:r w:rsidRPr="005443F4">
        <w:tab/>
      </w:r>
      <w:r w:rsidR="003842C5" w:rsidRPr="005443F4">
        <w:t>ins</w:t>
      </w:r>
      <w:r w:rsidR="00E04CFE" w:rsidRPr="005443F4">
        <w:t>pe</w:t>
      </w:r>
      <w:r w:rsidR="003842C5" w:rsidRPr="005443F4">
        <w:t xml:space="preserve">ct or </w:t>
      </w:r>
      <w:r w:rsidR="000A7FF3" w:rsidRPr="005443F4">
        <w:t>examine;</w:t>
      </w:r>
    </w:p>
    <w:p w14:paraId="4CEC686C" w14:textId="47D521C4" w:rsidR="00F7532B" w:rsidRPr="005443F4" w:rsidRDefault="000115E7" w:rsidP="000115E7">
      <w:pPr>
        <w:pStyle w:val="Ipara"/>
      </w:pPr>
      <w:r w:rsidRPr="005443F4">
        <w:tab/>
        <w:t>(b)</w:t>
      </w:r>
      <w:r w:rsidRPr="005443F4">
        <w:tab/>
      </w:r>
      <w:r w:rsidR="000A7FF3" w:rsidRPr="005443F4">
        <w:t xml:space="preserve">copy, or take </w:t>
      </w:r>
      <w:r w:rsidR="00E04CFE" w:rsidRPr="005443F4">
        <w:t xml:space="preserve">an </w:t>
      </w:r>
      <w:r w:rsidR="000A7FF3" w:rsidRPr="005443F4">
        <w:t xml:space="preserve">extract from, </w:t>
      </w:r>
      <w:r w:rsidR="00E04CFE" w:rsidRPr="005443F4">
        <w:t xml:space="preserve">any </w:t>
      </w:r>
      <w:r w:rsidR="000A7FF3" w:rsidRPr="005443F4">
        <w:t xml:space="preserve">document </w:t>
      </w:r>
      <w:r w:rsidR="00D015E0" w:rsidRPr="005443F4">
        <w:t xml:space="preserve">relating to </w:t>
      </w:r>
      <w:r w:rsidR="00F7532B" w:rsidRPr="005443F4">
        <w:t xml:space="preserve">noncompliance, or </w:t>
      </w:r>
      <w:r w:rsidR="00941353" w:rsidRPr="005443F4">
        <w:t>suspected</w:t>
      </w:r>
      <w:r w:rsidR="00F7532B" w:rsidRPr="005443F4">
        <w:t xml:space="preserve"> noncompliance, with the code</w:t>
      </w:r>
      <w:r w:rsidR="00941353" w:rsidRPr="005443F4">
        <w:t xml:space="preserve"> by </w:t>
      </w:r>
      <w:r w:rsidR="006264A1" w:rsidRPr="005443F4">
        <w:t>an</w:t>
      </w:r>
      <w:r w:rsidR="00941353" w:rsidRPr="005443F4">
        <w:t xml:space="preserve"> entity</w:t>
      </w:r>
      <w:r w:rsidR="00CD0BE9" w:rsidRPr="005443F4">
        <w:t>;</w:t>
      </w:r>
    </w:p>
    <w:p w14:paraId="4008FC39" w14:textId="5286F1BA" w:rsidR="000A7FF3" w:rsidRPr="005443F4" w:rsidRDefault="000115E7" w:rsidP="000115E7">
      <w:pPr>
        <w:pStyle w:val="Ipara"/>
      </w:pPr>
      <w:r w:rsidRPr="005443F4">
        <w:tab/>
        <w:t>(c)</w:t>
      </w:r>
      <w:r w:rsidRPr="005443F4">
        <w:tab/>
      </w:r>
      <w:r w:rsidR="000A7FF3" w:rsidRPr="005443F4">
        <w:t>take photographs, films, or audio, video or other recordings;</w:t>
      </w:r>
    </w:p>
    <w:p w14:paraId="035D3ACD" w14:textId="3936D16B" w:rsidR="002E6BF8" w:rsidRPr="005443F4" w:rsidRDefault="000115E7" w:rsidP="006F0ACF">
      <w:pPr>
        <w:pStyle w:val="Ipara"/>
      </w:pPr>
      <w:r w:rsidRPr="005443F4">
        <w:tab/>
        <w:t>(d)</w:t>
      </w:r>
      <w:r w:rsidRPr="005443F4">
        <w:tab/>
      </w:r>
      <w:r w:rsidR="000A7FF3" w:rsidRPr="005443F4">
        <w:t>require the occupier</w:t>
      </w:r>
      <w:r w:rsidR="00772FB3" w:rsidRPr="005443F4">
        <w:t xml:space="preserve">, </w:t>
      </w:r>
      <w:r w:rsidR="000A7FF3" w:rsidRPr="005443F4">
        <w:t xml:space="preserve">or anyone </w:t>
      </w:r>
      <w:r w:rsidR="009C7ABB" w:rsidRPr="005443F4">
        <w:t xml:space="preserve">else </w:t>
      </w:r>
      <w:r w:rsidR="000A7FF3" w:rsidRPr="005443F4">
        <w:t>at the premises</w:t>
      </w:r>
      <w:r w:rsidR="00772FB3" w:rsidRPr="005443F4">
        <w:t>,</w:t>
      </w:r>
      <w:r w:rsidR="000A7FF3" w:rsidRPr="005443F4">
        <w:t xml:space="preserve"> to give information</w:t>
      </w:r>
      <w:r w:rsidR="002E6BF8" w:rsidRPr="005443F4">
        <w:t xml:space="preserve"> or</w:t>
      </w:r>
      <w:r w:rsidR="000A7FF3" w:rsidRPr="005443F4">
        <w:t xml:space="preserve"> answer questions</w:t>
      </w:r>
      <w:r w:rsidR="002E6BF8" w:rsidRPr="005443F4">
        <w:t>;</w:t>
      </w:r>
    </w:p>
    <w:p w14:paraId="55392836" w14:textId="1DF4540C" w:rsidR="00ED11C3" w:rsidRPr="005443F4" w:rsidRDefault="002E6BF8" w:rsidP="002E6BF8">
      <w:pPr>
        <w:pStyle w:val="Ipara"/>
      </w:pPr>
      <w:r w:rsidRPr="005443F4">
        <w:tab/>
        <w:t>(</w:t>
      </w:r>
      <w:r w:rsidR="001C70EF" w:rsidRPr="005443F4">
        <w:t>e</w:t>
      </w:r>
      <w:r w:rsidRPr="005443F4">
        <w:t>)</w:t>
      </w:r>
      <w:r w:rsidRPr="005443F4">
        <w:tab/>
        <w:t>require the occupier to</w:t>
      </w:r>
      <w:r w:rsidR="000A7FF3" w:rsidRPr="005443F4">
        <w:t xml:space="preserve"> produce </w:t>
      </w:r>
      <w:r w:rsidR="00732E3E" w:rsidRPr="005443F4">
        <w:t xml:space="preserve">a </w:t>
      </w:r>
      <w:r w:rsidR="000A7FF3" w:rsidRPr="005443F4">
        <w:t>document or any</w:t>
      </w:r>
      <w:r w:rsidR="000C6111" w:rsidRPr="005443F4">
        <w:t xml:space="preserve"> other </w:t>
      </w:r>
      <w:r w:rsidR="000A7FF3" w:rsidRPr="005443F4">
        <w:t>thing</w:t>
      </w:r>
      <w:r w:rsidR="000C6111" w:rsidRPr="005443F4">
        <w:t xml:space="preserve"> </w:t>
      </w:r>
      <w:r w:rsidR="000A7FF3" w:rsidRPr="005443F4">
        <w:t>(whether the document or other thing is at the premises or elsewhere) that the occupier</w:t>
      </w:r>
      <w:r w:rsidR="002115F4" w:rsidRPr="005443F4">
        <w:t xml:space="preserve"> </w:t>
      </w:r>
      <w:r w:rsidR="000A7FF3" w:rsidRPr="005443F4">
        <w:t>has, or has access to, reasonably ne</w:t>
      </w:r>
      <w:r w:rsidR="009D42AD" w:rsidRPr="005443F4">
        <w:t>eded</w:t>
      </w:r>
      <w:r w:rsidR="000A7FF3" w:rsidRPr="005443F4">
        <w:t xml:space="preserve"> to exercise </w:t>
      </w:r>
      <w:r w:rsidR="00E04CFE" w:rsidRPr="005443F4">
        <w:t>the authorised person’s powers</w:t>
      </w:r>
      <w:r w:rsidR="000A7FF3" w:rsidRPr="005443F4">
        <w:t xml:space="preserve"> under this </w:t>
      </w:r>
      <w:r w:rsidR="00CB545F" w:rsidRPr="005443F4">
        <w:t>sub</w:t>
      </w:r>
      <w:r w:rsidR="00E9391F" w:rsidRPr="005443F4">
        <w:t>division</w:t>
      </w:r>
      <w:r w:rsidR="000A7FF3" w:rsidRPr="005443F4">
        <w:t>;</w:t>
      </w:r>
    </w:p>
    <w:p w14:paraId="7C5A1CB9" w14:textId="5BAC34B3" w:rsidR="00F37469" w:rsidRPr="005443F4" w:rsidRDefault="00F37469" w:rsidP="00F37469">
      <w:pPr>
        <w:pStyle w:val="aNotepar"/>
      </w:pPr>
      <w:r w:rsidRPr="005443F4">
        <w:rPr>
          <w:rStyle w:val="charItals"/>
        </w:rPr>
        <w:t>Note</w:t>
      </w:r>
      <w:r w:rsidRPr="005443F4">
        <w:rPr>
          <w:rStyle w:val="charItals"/>
        </w:rPr>
        <w:tab/>
      </w:r>
      <w:r w:rsidRPr="005443F4">
        <w:t>It is an offence to make a false or misleading statement, give false or misleading information or produce a false or misleading document (see </w:t>
      </w:r>
      <w:hyperlink r:id="rId22" w:tooltip="A2002-51" w:history="1">
        <w:r w:rsidR="000001D8" w:rsidRPr="005443F4">
          <w:rPr>
            <w:rStyle w:val="charCitHyperlinkAbbrev"/>
          </w:rPr>
          <w:t>Criminal Code</w:t>
        </w:r>
      </w:hyperlink>
      <w:r w:rsidRPr="005443F4">
        <w:t xml:space="preserve">, </w:t>
      </w:r>
      <w:proofErr w:type="spellStart"/>
      <w:r w:rsidRPr="005443F4">
        <w:t>pt</w:t>
      </w:r>
      <w:proofErr w:type="spellEnd"/>
      <w:r w:rsidRPr="005443F4">
        <w:t xml:space="preserve"> 3.4).</w:t>
      </w:r>
    </w:p>
    <w:p w14:paraId="22B10D00" w14:textId="41492448" w:rsidR="000A7FF3" w:rsidRPr="005443F4" w:rsidRDefault="00110899" w:rsidP="00110899">
      <w:pPr>
        <w:pStyle w:val="Ipara"/>
      </w:pPr>
      <w:r w:rsidRPr="005443F4">
        <w:lastRenderedPageBreak/>
        <w:tab/>
        <w:t>(</w:t>
      </w:r>
      <w:r w:rsidR="001C70EF" w:rsidRPr="005443F4">
        <w:t>f</w:t>
      </w:r>
      <w:r w:rsidRPr="005443F4">
        <w:t>)</w:t>
      </w:r>
      <w:r w:rsidRPr="005443F4">
        <w:tab/>
      </w:r>
      <w:r w:rsidR="000A7FF3" w:rsidRPr="005443F4">
        <w:t>require the occupier to give the authorised person copies of documents produced under paragraph (</w:t>
      </w:r>
      <w:r w:rsidR="001C70EF" w:rsidRPr="005443F4">
        <w:t>e</w:t>
      </w:r>
      <w:r w:rsidR="000A7FF3" w:rsidRPr="005443F4">
        <w:t>);</w:t>
      </w:r>
    </w:p>
    <w:p w14:paraId="5D8248C4" w14:textId="52A31065" w:rsidR="000A7FF3" w:rsidRPr="005443F4" w:rsidRDefault="00110899" w:rsidP="00110899">
      <w:pPr>
        <w:pStyle w:val="Ipara"/>
      </w:pPr>
      <w:r w:rsidRPr="005443F4">
        <w:tab/>
        <w:t>(</w:t>
      </w:r>
      <w:r w:rsidR="001C70EF" w:rsidRPr="005443F4">
        <w:t>g</w:t>
      </w:r>
      <w:r w:rsidRPr="005443F4">
        <w:t>)</w:t>
      </w:r>
      <w:r w:rsidRPr="005443F4">
        <w:tab/>
      </w:r>
      <w:r w:rsidR="000A7FF3" w:rsidRPr="005443F4">
        <w:t xml:space="preserve">require the occupier to give the authorised person reasonable help </w:t>
      </w:r>
      <w:r w:rsidR="0038750C" w:rsidRPr="005443F4">
        <w:t xml:space="preserve">(at no cost) </w:t>
      </w:r>
      <w:r w:rsidR="000A7FF3" w:rsidRPr="005443F4">
        <w:t xml:space="preserve">to exercise a power under </w:t>
      </w:r>
      <w:r w:rsidRPr="005443F4">
        <w:t xml:space="preserve">this </w:t>
      </w:r>
      <w:r w:rsidR="00CB545F" w:rsidRPr="005443F4">
        <w:t>sub</w:t>
      </w:r>
      <w:r w:rsidRPr="005443F4">
        <w:t>division</w:t>
      </w:r>
      <w:r w:rsidR="000A7FF3" w:rsidRPr="005443F4">
        <w:t>.</w:t>
      </w:r>
    </w:p>
    <w:p w14:paraId="2A500010" w14:textId="01221054" w:rsidR="00875441" w:rsidRPr="005443F4" w:rsidRDefault="009C7ABB" w:rsidP="00875441">
      <w:pPr>
        <w:pStyle w:val="IMain"/>
      </w:pPr>
      <w:r w:rsidRPr="005443F4">
        <w:tab/>
        <w:t>(2)</w:t>
      </w:r>
      <w:r w:rsidRPr="005443F4">
        <w:tab/>
      </w:r>
      <w:r w:rsidR="00875441" w:rsidRPr="005443F4">
        <w:t>The registrar may take an action mentioned in section 22T (1) (a) to</w:t>
      </w:r>
      <w:r w:rsidR="00AE484A">
        <w:t> </w:t>
      </w:r>
      <w:r w:rsidR="00875441" w:rsidRPr="005443F4">
        <w:t xml:space="preserve">(e) against </w:t>
      </w:r>
      <w:r w:rsidR="00875441" w:rsidRPr="005443F4">
        <w:rPr>
          <w:bCs/>
          <w:iCs/>
        </w:rPr>
        <w:t xml:space="preserve">an entity that </w:t>
      </w:r>
      <w:r w:rsidR="00875441" w:rsidRPr="005443F4">
        <w:t>holds a secure local jobs code certificate if the entity—</w:t>
      </w:r>
    </w:p>
    <w:p w14:paraId="5F1D5FAD" w14:textId="23C61AA4" w:rsidR="00875441" w:rsidRPr="005443F4" w:rsidRDefault="00875441" w:rsidP="00875441">
      <w:pPr>
        <w:pStyle w:val="Ipara"/>
      </w:pPr>
      <w:r w:rsidRPr="005443F4">
        <w:tab/>
        <w:t>(a)</w:t>
      </w:r>
      <w:r w:rsidRPr="005443F4">
        <w:tab/>
        <w:t>fails to comply with a requirement made under subsection (</w:t>
      </w:r>
      <w:r w:rsidR="009C2D8C" w:rsidRPr="005443F4">
        <w:t>1</w:t>
      </w:r>
      <w:r w:rsidRPr="005443F4">
        <w:t>) (d), (e), (f) or (g); or</w:t>
      </w:r>
    </w:p>
    <w:p w14:paraId="57C0EAEF" w14:textId="77777777" w:rsidR="00875441" w:rsidRPr="005443F4" w:rsidRDefault="00875441" w:rsidP="00875441">
      <w:pPr>
        <w:pStyle w:val="Ipara"/>
      </w:pPr>
      <w:r w:rsidRPr="005443F4">
        <w:tab/>
        <w:t>(b)</w:t>
      </w:r>
      <w:r w:rsidRPr="005443F4">
        <w:tab/>
        <w:t>obstructs or hinders an authorised person exercising a power under this subdivision.</w:t>
      </w:r>
    </w:p>
    <w:p w14:paraId="02C8EF22" w14:textId="5AC0BA59" w:rsidR="00CB545F" w:rsidRPr="005443F4" w:rsidRDefault="00CB545F" w:rsidP="006F0ACF">
      <w:pPr>
        <w:pStyle w:val="IH5Sec"/>
      </w:pPr>
      <w:r w:rsidRPr="005443F4">
        <w:t>22</w:t>
      </w:r>
      <w:r w:rsidR="00E95C65" w:rsidRPr="005443F4">
        <w:t>UG</w:t>
      </w:r>
      <w:r w:rsidRPr="005443F4">
        <w:tab/>
      </w:r>
      <w:r w:rsidR="00E95C65" w:rsidRPr="005443F4">
        <w:t>Disclosure of information</w:t>
      </w:r>
    </w:p>
    <w:p w14:paraId="0F57A5BF" w14:textId="1893AB58" w:rsidR="00E95C65" w:rsidRPr="005443F4" w:rsidRDefault="000866BA" w:rsidP="000866BA">
      <w:pPr>
        <w:pStyle w:val="IMain"/>
      </w:pPr>
      <w:r w:rsidRPr="005443F4">
        <w:tab/>
        <w:t>(1)</w:t>
      </w:r>
      <w:r w:rsidRPr="005443F4">
        <w:tab/>
      </w:r>
      <w:r w:rsidR="00CB545F" w:rsidRPr="005443F4">
        <w:t xml:space="preserve">The registrar may give </w:t>
      </w:r>
      <w:r w:rsidR="006F0ACF" w:rsidRPr="005443F4">
        <w:t>any</w:t>
      </w:r>
      <w:r w:rsidR="00CB545F" w:rsidRPr="005443F4">
        <w:t xml:space="preserve"> information</w:t>
      </w:r>
      <w:r w:rsidR="00B667D3" w:rsidRPr="005443F4">
        <w:t xml:space="preserve">, document or </w:t>
      </w:r>
      <w:r w:rsidR="000C6111" w:rsidRPr="005443F4">
        <w:t xml:space="preserve">other </w:t>
      </w:r>
      <w:r w:rsidR="00B667D3" w:rsidRPr="005443F4">
        <w:t xml:space="preserve">thing </w:t>
      </w:r>
      <w:r w:rsidR="00E95C65" w:rsidRPr="005443F4">
        <w:t xml:space="preserve">obtained </w:t>
      </w:r>
      <w:r w:rsidR="006F0ACF" w:rsidRPr="005443F4">
        <w:t xml:space="preserve">under this subdivision </w:t>
      </w:r>
      <w:r w:rsidR="00CB545F" w:rsidRPr="005443F4">
        <w:t>to</w:t>
      </w:r>
      <w:r w:rsidR="00E26BA3" w:rsidRPr="005443F4">
        <w:t xml:space="preserve"> </w:t>
      </w:r>
      <w:r w:rsidR="00E95C65" w:rsidRPr="005443F4">
        <w:t xml:space="preserve">a responsible </w:t>
      </w:r>
      <w:r w:rsidR="00E26BA3" w:rsidRPr="005443F4">
        <w:t>authority</w:t>
      </w:r>
      <w:r w:rsidR="00E95C65" w:rsidRPr="005443F4">
        <w:t xml:space="preserve"> if the </w:t>
      </w:r>
      <w:r w:rsidR="00E26BA3" w:rsidRPr="005443F4">
        <w:t>registrar</w:t>
      </w:r>
      <w:r w:rsidR="00E95C65" w:rsidRPr="005443F4">
        <w:t xml:space="preserve"> considers that—</w:t>
      </w:r>
    </w:p>
    <w:p w14:paraId="307E5B2B" w14:textId="1AD200C2" w:rsidR="00E95C65" w:rsidRPr="005443F4" w:rsidRDefault="00E95C65" w:rsidP="00E95C65">
      <w:pPr>
        <w:pStyle w:val="Ipara"/>
      </w:pPr>
      <w:r w:rsidRPr="005443F4">
        <w:tab/>
        <w:t>(a)</w:t>
      </w:r>
      <w:r w:rsidRPr="005443F4">
        <w:tab/>
        <w:t>the information</w:t>
      </w:r>
      <w:r w:rsidR="00B667D3" w:rsidRPr="005443F4">
        <w:t xml:space="preserve">, document or </w:t>
      </w:r>
      <w:r w:rsidR="009F3843" w:rsidRPr="005443F4">
        <w:t xml:space="preserve">other </w:t>
      </w:r>
      <w:r w:rsidR="00B667D3" w:rsidRPr="005443F4">
        <w:t>thing</w:t>
      </w:r>
      <w:r w:rsidRPr="005443F4">
        <w:t xml:space="preserve"> is relevant to the exercise of the functions of the responsible </w:t>
      </w:r>
      <w:r w:rsidR="00E26BA3" w:rsidRPr="005443F4">
        <w:t>authority</w:t>
      </w:r>
      <w:r w:rsidRPr="005443F4">
        <w:t>; and</w:t>
      </w:r>
    </w:p>
    <w:p w14:paraId="7A7C3EBC" w14:textId="4A2A1189" w:rsidR="00E95C65" w:rsidRPr="005443F4" w:rsidRDefault="00E95C65" w:rsidP="00E95C65">
      <w:pPr>
        <w:pStyle w:val="Ipara"/>
      </w:pPr>
      <w:r w:rsidRPr="005443F4">
        <w:tab/>
        <w:t>(b)</w:t>
      </w:r>
      <w:r w:rsidRPr="005443F4">
        <w:tab/>
        <w:t>the disclosure of the information</w:t>
      </w:r>
      <w:r w:rsidR="009F3843" w:rsidRPr="005443F4">
        <w:t>, document or other thing</w:t>
      </w:r>
      <w:r w:rsidRPr="005443F4">
        <w:t xml:space="preserve"> to the responsible </w:t>
      </w:r>
      <w:r w:rsidR="008A04FE" w:rsidRPr="005443F4">
        <w:t>authority</w:t>
      </w:r>
      <w:r w:rsidRPr="005443F4">
        <w:t xml:space="preserve"> is appropriate.</w:t>
      </w:r>
    </w:p>
    <w:p w14:paraId="0B7FA265" w14:textId="77777777" w:rsidR="00E95C65" w:rsidRPr="005443F4" w:rsidRDefault="00E95C65" w:rsidP="00E95C65">
      <w:pPr>
        <w:pStyle w:val="IMain"/>
      </w:pPr>
      <w:r w:rsidRPr="005443F4">
        <w:tab/>
        <w:t>(2)</w:t>
      </w:r>
      <w:r w:rsidRPr="005443F4">
        <w:tab/>
        <w:t>In this section:</w:t>
      </w:r>
    </w:p>
    <w:p w14:paraId="5C00E502" w14:textId="5189399A" w:rsidR="00E95C65" w:rsidRPr="005443F4" w:rsidRDefault="00E95C65" w:rsidP="005443F4">
      <w:pPr>
        <w:pStyle w:val="aDef"/>
      </w:pPr>
      <w:r w:rsidRPr="005443F4">
        <w:rPr>
          <w:rStyle w:val="charBoldItals"/>
        </w:rPr>
        <w:t xml:space="preserve">responsible </w:t>
      </w:r>
      <w:r w:rsidR="00E26BA3" w:rsidRPr="005443F4">
        <w:rPr>
          <w:rStyle w:val="charBoldItals"/>
        </w:rPr>
        <w:t>authority</w:t>
      </w:r>
      <w:r w:rsidRPr="005443F4">
        <w:t xml:space="preserve"> means an entity responsible for the administration of a workplace law</w:t>
      </w:r>
      <w:r w:rsidR="00CC35EF" w:rsidRPr="005443F4">
        <w:t>.</w:t>
      </w:r>
    </w:p>
    <w:p w14:paraId="4322A4BD" w14:textId="0BD1BFD0" w:rsidR="005A5E25" w:rsidRPr="005443F4" w:rsidRDefault="00CC35EF" w:rsidP="005443F4">
      <w:pPr>
        <w:pStyle w:val="aDef"/>
      </w:pPr>
      <w:r w:rsidRPr="005443F4">
        <w:rPr>
          <w:rStyle w:val="charBoldItals"/>
        </w:rPr>
        <w:t>workplace law</w:t>
      </w:r>
      <w:r w:rsidR="000E12B9" w:rsidRPr="005443F4">
        <w:rPr>
          <w:bCs/>
          <w:lang w:eastAsia="en-AU"/>
        </w:rPr>
        <w:t xml:space="preserve"> </w:t>
      </w:r>
      <w:r w:rsidR="000E12B9" w:rsidRPr="005443F4">
        <w:rPr>
          <w:lang w:eastAsia="en-AU"/>
        </w:rPr>
        <w:t>means</w:t>
      </w:r>
      <w:r w:rsidR="005A5E25" w:rsidRPr="005443F4">
        <w:rPr>
          <w:rStyle w:val="charItals"/>
        </w:rPr>
        <w:t>—</w:t>
      </w:r>
    </w:p>
    <w:p w14:paraId="386812E5" w14:textId="23A30B7A" w:rsidR="005A5E25" w:rsidRPr="005443F4" w:rsidRDefault="005A5E25" w:rsidP="005A5E25">
      <w:pPr>
        <w:pStyle w:val="Idef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a law of the Commonwealth</w:t>
      </w:r>
      <w:r w:rsidR="00875441" w:rsidRPr="005443F4">
        <w:rPr>
          <w:lang w:eastAsia="en-AU"/>
        </w:rPr>
        <w:t xml:space="preserve">, </w:t>
      </w:r>
      <w:r w:rsidR="007B229E" w:rsidRPr="005443F4">
        <w:rPr>
          <w:lang w:eastAsia="en-AU"/>
        </w:rPr>
        <w:t xml:space="preserve">a </w:t>
      </w:r>
      <w:r w:rsidR="00875441" w:rsidRPr="005443F4">
        <w:rPr>
          <w:lang w:eastAsia="en-AU"/>
        </w:rPr>
        <w:t>State</w:t>
      </w:r>
      <w:r w:rsidRPr="005443F4">
        <w:rPr>
          <w:lang w:eastAsia="en-AU"/>
        </w:rPr>
        <w:t xml:space="preserve"> or the Territor</w:t>
      </w:r>
      <w:r w:rsidR="00CC35EF" w:rsidRPr="005443F4">
        <w:rPr>
          <w:lang w:eastAsia="en-AU"/>
        </w:rPr>
        <w:t xml:space="preserve">y that </w:t>
      </w:r>
      <w:r w:rsidR="00030108" w:rsidRPr="005443F4">
        <w:rPr>
          <w:lang w:eastAsia="en-AU"/>
        </w:rPr>
        <w:t>relates to workplace standards</w:t>
      </w:r>
      <w:r w:rsidRPr="005443F4">
        <w:rPr>
          <w:lang w:eastAsia="en-AU"/>
        </w:rPr>
        <w:t>; and</w:t>
      </w:r>
    </w:p>
    <w:p w14:paraId="15AF4581" w14:textId="78EF1FDF" w:rsidR="000E12B9" w:rsidRPr="005443F4" w:rsidRDefault="000E12B9" w:rsidP="000E12B9">
      <w:pPr>
        <w:pStyle w:val="Idefpara"/>
      </w:pPr>
      <w:r w:rsidRPr="005443F4">
        <w:tab/>
        <w:t>(b)</w:t>
      </w:r>
      <w:r w:rsidRPr="005443F4">
        <w:tab/>
        <w:t>a</w:t>
      </w:r>
      <w:r w:rsidR="0016713E" w:rsidRPr="005443F4">
        <w:t>ny other</w:t>
      </w:r>
      <w:r w:rsidRPr="005443F4">
        <w:t xml:space="preserve"> law prescribed by regulation.</w:t>
      </w:r>
    </w:p>
    <w:p w14:paraId="700DED4C" w14:textId="233646EE" w:rsidR="00A768F7" w:rsidRPr="005443F4" w:rsidRDefault="00AB4820" w:rsidP="00A768F7">
      <w:pPr>
        <w:pStyle w:val="IH5Sec"/>
      </w:pPr>
      <w:r w:rsidRPr="005443F4">
        <w:lastRenderedPageBreak/>
        <w:t>22</w:t>
      </w:r>
      <w:r w:rsidR="00E95C65" w:rsidRPr="005443F4">
        <w:t>UH</w:t>
      </w:r>
      <w:r w:rsidR="00A768F7" w:rsidRPr="005443F4">
        <w:tab/>
        <w:t>Damage etc to be minimised</w:t>
      </w:r>
    </w:p>
    <w:p w14:paraId="64C25120" w14:textId="63A2E388" w:rsidR="005B69A7" w:rsidRPr="005443F4" w:rsidRDefault="005B69A7" w:rsidP="00365D87">
      <w:pPr>
        <w:pStyle w:val="Amainreturn"/>
        <w:rPr>
          <w:lang w:eastAsia="en-AU"/>
        </w:rPr>
      </w:pPr>
      <w:r w:rsidRPr="005443F4">
        <w:rPr>
          <w:lang w:eastAsia="en-AU"/>
        </w:rPr>
        <w:t xml:space="preserve">In the exercise, or purported exercise, of a </w:t>
      </w:r>
      <w:r w:rsidR="00431377" w:rsidRPr="005443F4">
        <w:rPr>
          <w:lang w:eastAsia="en-AU"/>
        </w:rPr>
        <w:t xml:space="preserve">power </w:t>
      </w:r>
      <w:r w:rsidRPr="005443F4">
        <w:rPr>
          <w:lang w:eastAsia="en-AU"/>
        </w:rPr>
        <w:t xml:space="preserve">under </w:t>
      </w:r>
      <w:r w:rsidR="00F7532B" w:rsidRPr="005443F4">
        <w:rPr>
          <w:lang w:eastAsia="en-AU"/>
        </w:rPr>
        <w:t xml:space="preserve">this </w:t>
      </w:r>
      <w:r w:rsidR="006A7E47" w:rsidRPr="005443F4">
        <w:rPr>
          <w:lang w:eastAsia="en-AU"/>
        </w:rPr>
        <w:t>sub</w:t>
      </w:r>
      <w:r w:rsidR="00F7532B" w:rsidRPr="005443F4">
        <w:rPr>
          <w:lang w:eastAsia="en-AU"/>
        </w:rPr>
        <w:t>division</w:t>
      </w:r>
      <w:r w:rsidRPr="005443F4">
        <w:rPr>
          <w:lang w:eastAsia="en-AU"/>
        </w:rPr>
        <w:t>, an authorised person must take all reasonable steps to ensure that the authorised person</w:t>
      </w:r>
      <w:r w:rsidR="002725D2" w:rsidRPr="005443F4">
        <w:rPr>
          <w:lang w:eastAsia="en-AU"/>
        </w:rPr>
        <w:t xml:space="preserve"> </w:t>
      </w:r>
      <w:r w:rsidRPr="005443F4">
        <w:rPr>
          <w:lang w:eastAsia="en-AU"/>
        </w:rPr>
        <w:t>causes as little inconvenience, detriment and damage as is practicable.</w:t>
      </w:r>
    </w:p>
    <w:p w14:paraId="795C21AD" w14:textId="05234165" w:rsidR="007B229E" w:rsidRPr="005443F4" w:rsidRDefault="007B229E" w:rsidP="007B229E">
      <w:pPr>
        <w:pStyle w:val="IH5Sec"/>
        <w:rPr>
          <w:lang w:eastAsia="en-AU"/>
        </w:rPr>
      </w:pPr>
      <w:r w:rsidRPr="005443F4">
        <w:rPr>
          <w:lang w:eastAsia="en-AU"/>
        </w:rPr>
        <w:t>22U</w:t>
      </w:r>
      <w:r w:rsidR="000A416A" w:rsidRPr="005443F4">
        <w:rPr>
          <w:lang w:eastAsia="en-AU"/>
        </w:rPr>
        <w:t>I</w:t>
      </w:r>
      <w:r w:rsidRPr="005443F4">
        <w:rPr>
          <w:lang w:eastAsia="en-AU"/>
        </w:rPr>
        <w:tab/>
        <w:t>Protection from liability</w:t>
      </w:r>
    </w:p>
    <w:p w14:paraId="5E84F2AA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(1)</w:t>
      </w:r>
      <w:r w:rsidRPr="005443F4">
        <w:rPr>
          <w:lang w:eastAsia="en-AU"/>
        </w:rPr>
        <w:tab/>
        <w:t>An official is not civilly liable for anything done, or omitted to be done, honestly and without recklessness—</w:t>
      </w:r>
    </w:p>
    <w:p w14:paraId="2D5E57AC" w14:textId="5330D49C" w:rsidR="007B229E" w:rsidRPr="005443F4" w:rsidRDefault="007B229E" w:rsidP="007B229E">
      <w:pPr>
        <w:pStyle w:val="I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in the exercise of a function under this division; or</w:t>
      </w:r>
    </w:p>
    <w:p w14:paraId="17563B40" w14:textId="13594B1A" w:rsidR="007B229E" w:rsidRPr="005443F4" w:rsidRDefault="007B229E" w:rsidP="007B229E">
      <w:pPr>
        <w:pStyle w:val="Ipara"/>
        <w:rPr>
          <w:lang w:eastAsia="en-AU"/>
        </w:rPr>
      </w:pPr>
      <w:r w:rsidRPr="005443F4">
        <w:rPr>
          <w:lang w:eastAsia="en-AU"/>
        </w:rPr>
        <w:tab/>
        <w:t>(b)</w:t>
      </w:r>
      <w:r w:rsidRPr="005443F4">
        <w:rPr>
          <w:lang w:eastAsia="en-AU"/>
        </w:rPr>
        <w:tab/>
        <w:t>in the reasonable belief that the act of omission was in the exercise of a function under this division.</w:t>
      </w:r>
    </w:p>
    <w:p w14:paraId="622BD0F4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(2)</w:t>
      </w:r>
      <w:r w:rsidRPr="005443F4">
        <w:rPr>
          <w:lang w:eastAsia="en-AU"/>
        </w:rPr>
        <w:tab/>
        <w:t>Any civil liability</w:t>
      </w:r>
      <w:r w:rsidRPr="005443F4">
        <w:rPr>
          <w:vertAlign w:val="superscript"/>
          <w:lang w:eastAsia="en-AU"/>
        </w:rPr>
        <w:t xml:space="preserve"> </w:t>
      </w:r>
      <w:r w:rsidRPr="005443F4">
        <w:rPr>
          <w:lang w:eastAsia="en-AU"/>
        </w:rPr>
        <w:t>that would, apart from this section, attach to the official attaches instead</w:t>
      </w:r>
      <w:r w:rsidRPr="005443F4">
        <w:rPr>
          <w:vertAlign w:val="superscript"/>
          <w:lang w:eastAsia="en-AU"/>
        </w:rPr>
        <w:t xml:space="preserve"> </w:t>
      </w:r>
      <w:r w:rsidRPr="005443F4">
        <w:rPr>
          <w:lang w:eastAsia="en-AU"/>
        </w:rPr>
        <w:t>to the Territory.</w:t>
      </w:r>
    </w:p>
    <w:p w14:paraId="45FBFE27" w14:textId="77777777" w:rsidR="007B229E" w:rsidRPr="005443F4" w:rsidRDefault="007B229E" w:rsidP="007B229E">
      <w:pPr>
        <w:pStyle w:val="IMain"/>
        <w:rPr>
          <w:lang w:eastAsia="en-AU"/>
        </w:rPr>
      </w:pPr>
      <w:r w:rsidRPr="005443F4">
        <w:rPr>
          <w:lang w:eastAsia="en-AU"/>
        </w:rPr>
        <w:tab/>
        <w:t>(3)</w:t>
      </w:r>
      <w:r w:rsidRPr="005443F4">
        <w:rPr>
          <w:lang w:eastAsia="en-AU"/>
        </w:rPr>
        <w:tab/>
        <w:t>In this section:</w:t>
      </w:r>
    </w:p>
    <w:p w14:paraId="6F51EC04" w14:textId="77777777" w:rsidR="007B229E" w:rsidRPr="005443F4" w:rsidRDefault="007B229E" w:rsidP="005443F4">
      <w:pPr>
        <w:pStyle w:val="aDef"/>
        <w:rPr>
          <w:lang w:eastAsia="en-AU"/>
        </w:rPr>
      </w:pPr>
      <w:r w:rsidRPr="005443F4">
        <w:rPr>
          <w:rStyle w:val="charBoldItals"/>
        </w:rPr>
        <w:t>official</w:t>
      </w:r>
      <w:r w:rsidRPr="005443F4">
        <w:rPr>
          <w:lang w:eastAsia="en-AU"/>
        </w:rPr>
        <w:t xml:space="preserve"> means—</w:t>
      </w:r>
    </w:p>
    <w:p w14:paraId="34D84B17" w14:textId="77777777" w:rsidR="007B229E" w:rsidRPr="005443F4" w:rsidRDefault="007B229E" w:rsidP="007B229E">
      <w:pPr>
        <w:pStyle w:val="Idefpara"/>
        <w:rPr>
          <w:lang w:eastAsia="en-AU"/>
        </w:rPr>
      </w:pPr>
      <w:r w:rsidRPr="005443F4">
        <w:rPr>
          <w:lang w:eastAsia="en-AU"/>
        </w:rPr>
        <w:tab/>
        <w:t>(a)</w:t>
      </w:r>
      <w:r w:rsidRPr="005443F4">
        <w:rPr>
          <w:lang w:eastAsia="en-AU"/>
        </w:rPr>
        <w:tab/>
        <w:t>the registrar; or</w:t>
      </w:r>
    </w:p>
    <w:p w14:paraId="7E8242EF" w14:textId="41FEC4C2" w:rsidR="007B229E" w:rsidRPr="005443F4" w:rsidRDefault="007B229E" w:rsidP="007B229E">
      <w:pPr>
        <w:pStyle w:val="Idefpara"/>
        <w:rPr>
          <w:lang w:eastAsia="en-AU"/>
        </w:rPr>
      </w:pPr>
      <w:r w:rsidRPr="005443F4">
        <w:rPr>
          <w:lang w:eastAsia="en-AU"/>
        </w:rPr>
        <w:tab/>
        <w:t>(b)</w:t>
      </w:r>
      <w:r w:rsidRPr="005443F4">
        <w:rPr>
          <w:lang w:eastAsia="en-AU"/>
        </w:rPr>
        <w:tab/>
        <w:t>an authorised person.</w:t>
      </w:r>
    </w:p>
    <w:p w14:paraId="6620F066" w14:textId="5C9957FE" w:rsidR="00A325AE" w:rsidRPr="005443F4" w:rsidRDefault="005443F4" w:rsidP="005443F4">
      <w:pPr>
        <w:pStyle w:val="AH5Sec"/>
        <w:shd w:val="pct25" w:color="auto" w:fill="auto"/>
      </w:pPr>
      <w:bookmarkStart w:id="19" w:name="_Toc86921538"/>
      <w:r w:rsidRPr="005443F4">
        <w:rPr>
          <w:rStyle w:val="CharSectNo"/>
        </w:rPr>
        <w:t>16</w:t>
      </w:r>
      <w:r w:rsidRPr="005443F4">
        <w:tab/>
      </w:r>
      <w:r w:rsidR="00A325AE" w:rsidRPr="005443F4">
        <w:t>New section 50A</w:t>
      </w:r>
      <w:bookmarkEnd w:id="19"/>
    </w:p>
    <w:p w14:paraId="1EF7DBB0" w14:textId="6538D684" w:rsidR="00A325AE" w:rsidRPr="005443F4" w:rsidRDefault="00F341E5" w:rsidP="00A325AE">
      <w:pPr>
        <w:pStyle w:val="direction"/>
      </w:pPr>
      <w:r w:rsidRPr="005443F4">
        <w:t xml:space="preserve">in part 4A, </w:t>
      </w:r>
      <w:r w:rsidR="00A325AE" w:rsidRPr="005443F4">
        <w:t>insert</w:t>
      </w:r>
    </w:p>
    <w:p w14:paraId="133D1FF0" w14:textId="1667D81E" w:rsidR="00A325AE" w:rsidRPr="005443F4" w:rsidRDefault="00A325AE" w:rsidP="00A325AE">
      <w:pPr>
        <w:pStyle w:val="IH5Sec"/>
      </w:pPr>
      <w:r w:rsidRPr="005443F4">
        <w:t>50A</w:t>
      </w:r>
      <w:r w:rsidRPr="005443F4">
        <w:tab/>
        <w:t xml:space="preserve">Applications </w:t>
      </w:r>
      <w:r w:rsidR="0020012C" w:rsidRPr="005443F4">
        <w:t xml:space="preserve">for review </w:t>
      </w:r>
      <w:r w:rsidRPr="005443F4">
        <w:t>by complainant</w:t>
      </w:r>
    </w:p>
    <w:p w14:paraId="6F1EBB9B" w14:textId="43A7E378" w:rsidR="0020012C" w:rsidRPr="005443F4" w:rsidRDefault="00A325AE" w:rsidP="009104F6">
      <w:pPr>
        <w:pStyle w:val="IMain"/>
      </w:pPr>
      <w:r w:rsidRPr="005443F4">
        <w:tab/>
        <w:t>(1)</w:t>
      </w:r>
      <w:r w:rsidRPr="005443F4">
        <w:tab/>
        <w:t>This section applies if</w:t>
      </w:r>
      <w:r w:rsidR="006259FE" w:rsidRPr="005443F4">
        <w:t xml:space="preserve"> </w:t>
      </w:r>
      <w:r w:rsidR="0020012C" w:rsidRPr="005443F4">
        <w:t xml:space="preserve">a </w:t>
      </w:r>
      <w:r w:rsidR="009104F6" w:rsidRPr="005443F4">
        <w:t xml:space="preserve">complainant </w:t>
      </w:r>
      <w:r w:rsidR="0020012C" w:rsidRPr="005443F4">
        <w:t xml:space="preserve">applies to the ACAT for review of </w:t>
      </w:r>
      <w:r w:rsidR="009104F6" w:rsidRPr="005443F4">
        <w:t>a reviewable</w:t>
      </w:r>
      <w:r w:rsidR="0020012C" w:rsidRPr="005443F4">
        <w:t xml:space="preserve"> decision</w:t>
      </w:r>
      <w:r w:rsidR="00A77139" w:rsidRPr="005443F4">
        <w:t xml:space="preserve"> in relation to </w:t>
      </w:r>
      <w:r w:rsidR="006259FE" w:rsidRPr="005443F4">
        <w:t xml:space="preserve">an entity that holds a secure local jobs code certificate (the </w:t>
      </w:r>
      <w:r w:rsidR="006259FE" w:rsidRPr="005443F4">
        <w:rPr>
          <w:rStyle w:val="charBoldItals"/>
        </w:rPr>
        <w:t>affected entity</w:t>
      </w:r>
      <w:r w:rsidR="006259FE" w:rsidRPr="005443F4">
        <w:t>)</w:t>
      </w:r>
      <w:r w:rsidR="0020012C" w:rsidRPr="005443F4">
        <w:t>.</w:t>
      </w:r>
    </w:p>
    <w:p w14:paraId="3FB84405" w14:textId="5D34503E" w:rsidR="009B29AE" w:rsidRPr="005443F4" w:rsidRDefault="0020012C" w:rsidP="000462D9">
      <w:pPr>
        <w:pStyle w:val="IMain"/>
        <w:keepNext/>
      </w:pPr>
      <w:r w:rsidRPr="005443F4">
        <w:lastRenderedPageBreak/>
        <w:tab/>
        <w:t>(2)</w:t>
      </w:r>
      <w:r w:rsidRPr="005443F4">
        <w:tab/>
      </w:r>
      <w:r w:rsidR="00A77139" w:rsidRPr="005443F4">
        <w:t xml:space="preserve">The </w:t>
      </w:r>
      <w:r w:rsidR="006E5689" w:rsidRPr="005443F4">
        <w:t>registrar</w:t>
      </w:r>
      <w:r w:rsidR="00A77139" w:rsidRPr="005443F4">
        <w:t xml:space="preserve"> must</w:t>
      </w:r>
      <w:r w:rsidR="000462D9" w:rsidRPr="005443F4">
        <w:t>,</w:t>
      </w:r>
      <w:r w:rsidR="00A77139" w:rsidRPr="005443F4">
        <w:t xml:space="preserve"> </w:t>
      </w:r>
      <w:r w:rsidR="006E5689" w:rsidRPr="005443F4">
        <w:t xml:space="preserve">within 7 days </w:t>
      </w:r>
      <w:r w:rsidR="009B29AE" w:rsidRPr="005443F4">
        <w:t>after</w:t>
      </w:r>
      <w:r w:rsidR="006E5689" w:rsidRPr="005443F4">
        <w:t xml:space="preserve"> receiving the complainant’s application for review</w:t>
      </w:r>
      <w:r w:rsidR="000462D9" w:rsidRPr="005443F4">
        <w:t>,</w:t>
      </w:r>
      <w:r w:rsidR="006E5689" w:rsidRPr="005443F4">
        <w:t xml:space="preserve"> </w:t>
      </w:r>
      <w:r w:rsidR="00A77139" w:rsidRPr="005443F4">
        <w:t xml:space="preserve">give the </w:t>
      </w:r>
      <w:r w:rsidR="006259FE" w:rsidRPr="005443F4">
        <w:t xml:space="preserve">affected </w:t>
      </w:r>
      <w:r w:rsidR="00A77139" w:rsidRPr="005443F4">
        <w:t>entity</w:t>
      </w:r>
      <w:r w:rsidR="009B29AE" w:rsidRPr="005443F4">
        <w:t>—</w:t>
      </w:r>
    </w:p>
    <w:p w14:paraId="0BBA4B1C" w14:textId="2029C42E" w:rsidR="0020012C" w:rsidRPr="005443F4" w:rsidRDefault="009B29AE" w:rsidP="00AE484A">
      <w:pPr>
        <w:pStyle w:val="Ipara"/>
        <w:keepNext/>
      </w:pPr>
      <w:r w:rsidRPr="005443F4">
        <w:tab/>
        <w:t>(a)</w:t>
      </w:r>
      <w:r w:rsidRPr="005443F4">
        <w:tab/>
      </w:r>
      <w:r w:rsidR="006259FE" w:rsidRPr="005443F4">
        <w:t>written notice</w:t>
      </w:r>
      <w:r w:rsidR="007A01C6" w:rsidRPr="005443F4">
        <w:t xml:space="preserve"> stating that</w:t>
      </w:r>
      <w:r w:rsidR="00B14A04" w:rsidRPr="005443F4">
        <w:t>—</w:t>
      </w:r>
    </w:p>
    <w:p w14:paraId="3D48189C" w14:textId="051B0148" w:rsidR="00B14A04" w:rsidRPr="005443F4" w:rsidRDefault="009B29AE" w:rsidP="009B29AE">
      <w:pPr>
        <w:pStyle w:val="Isub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</w:r>
      <w:r w:rsidR="00B14A04" w:rsidRPr="005443F4">
        <w:t xml:space="preserve">the complainant has made </w:t>
      </w:r>
      <w:r w:rsidR="007A01C6" w:rsidRPr="005443F4">
        <w:t>an</w:t>
      </w:r>
      <w:r w:rsidR="00B14A04" w:rsidRPr="005443F4">
        <w:t xml:space="preserve"> application</w:t>
      </w:r>
      <w:r w:rsidR="008A4BB9" w:rsidRPr="005443F4">
        <w:t xml:space="preserve"> to the ACAT</w:t>
      </w:r>
      <w:r w:rsidR="00B14A04" w:rsidRPr="005443F4">
        <w:t>; and</w:t>
      </w:r>
    </w:p>
    <w:p w14:paraId="1782FDFE" w14:textId="22E1AA90" w:rsidR="00B14A04" w:rsidRPr="005443F4" w:rsidRDefault="007A01C6" w:rsidP="009B29AE">
      <w:pPr>
        <w:pStyle w:val="Isubpara"/>
      </w:pPr>
      <w:r w:rsidRPr="005443F4">
        <w:tab/>
        <w:t>(</w:t>
      </w:r>
      <w:r w:rsidR="009B29AE" w:rsidRPr="005443F4">
        <w:t>ii</w:t>
      </w:r>
      <w:r w:rsidRPr="005443F4">
        <w:t>)</w:t>
      </w:r>
      <w:r w:rsidRPr="005443F4">
        <w:tab/>
        <w:t xml:space="preserve">the affected entity may, within </w:t>
      </w:r>
      <w:r w:rsidR="006E5689" w:rsidRPr="005443F4">
        <w:t>7</w:t>
      </w:r>
      <w:r w:rsidRPr="005443F4">
        <w:t xml:space="preserve"> days</w:t>
      </w:r>
      <w:r w:rsidR="00F636DE" w:rsidRPr="005443F4">
        <w:t xml:space="preserve"> </w:t>
      </w:r>
      <w:r w:rsidRPr="005443F4">
        <w:t xml:space="preserve">after the </w:t>
      </w:r>
      <w:r w:rsidR="006E5689" w:rsidRPr="005443F4">
        <w:t>registrar</w:t>
      </w:r>
      <w:r w:rsidRPr="005443F4">
        <w:t>’s notice is given, apply to the ACAT to be joined as a new party to the application</w:t>
      </w:r>
      <w:r w:rsidR="009B29AE" w:rsidRPr="005443F4">
        <w:t>; and</w:t>
      </w:r>
    </w:p>
    <w:p w14:paraId="173697ED" w14:textId="60F75423" w:rsidR="003562B9" w:rsidRPr="005443F4" w:rsidRDefault="009B29AE" w:rsidP="003562B9">
      <w:pPr>
        <w:pStyle w:val="Ipara"/>
      </w:pPr>
      <w:r w:rsidRPr="005443F4">
        <w:tab/>
        <w:t>(b)</w:t>
      </w:r>
      <w:r w:rsidRPr="005443F4">
        <w:tab/>
        <w:t>a copy of the application</w:t>
      </w:r>
      <w:r w:rsidR="003562B9" w:rsidRPr="005443F4">
        <w:t>; and</w:t>
      </w:r>
    </w:p>
    <w:p w14:paraId="36CFFF9F" w14:textId="6D7574D8" w:rsidR="009B29AE" w:rsidRPr="005443F4" w:rsidRDefault="003562B9" w:rsidP="003562B9">
      <w:pPr>
        <w:pStyle w:val="Ipara"/>
      </w:pPr>
      <w:r w:rsidRPr="005443F4">
        <w:tab/>
        <w:t>(c)</w:t>
      </w:r>
      <w:r w:rsidRPr="005443F4">
        <w:tab/>
        <w:t xml:space="preserve">any notice given by </w:t>
      </w:r>
      <w:r w:rsidR="000462D9" w:rsidRPr="005443F4">
        <w:t xml:space="preserve">the </w:t>
      </w:r>
      <w:r w:rsidRPr="005443F4">
        <w:t>ACAT in relation to the application.</w:t>
      </w:r>
    </w:p>
    <w:p w14:paraId="137E8681" w14:textId="4BA2CFC2" w:rsidR="008A4BB9" w:rsidRPr="005443F4" w:rsidRDefault="008A4BB9" w:rsidP="008A4BB9">
      <w:pPr>
        <w:pStyle w:val="IMain"/>
      </w:pPr>
      <w:r w:rsidRPr="005443F4">
        <w:tab/>
        <w:t>(3)</w:t>
      </w:r>
      <w:r w:rsidRPr="005443F4">
        <w:tab/>
        <w:t>If an affected entity makes an application under subsection (2) (b), the ACAT must join the entity as a new party to the complainant’s application.</w:t>
      </w:r>
    </w:p>
    <w:p w14:paraId="57BD23A2" w14:textId="4A168280" w:rsidR="00E47B01" w:rsidRPr="005443F4" w:rsidRDefault="005443F4" w:rsidP="005443F4">
      <w:pPr>
        <w:pStyle w:val="AH5Sec"/>
        <w:shd w:val="pct25" w:color="auto" w:fill="auto"/>
      </w:pPr>
      <w:bookmarkStart w:id="20" w:name="_Toc86921539"/>
      <w:r w:rsidRPr="005443F4">
        <w:rPr>
          <w:rStyle w:val="CharSectNo"/>
        </w:rPr>
        <w:t>17</w:t>
      </w:r>
      <w:r w:rsidRPr="005443F4">
        <w:tab/>
      </w:r>
      <w:r w:rsidR="00E47B01" w:rsidRPr="005443F4">
        <w:t>Schedule 2</w:t>
      </w:r>
      <w:bookmarkEnd w:id="20"/>
    </w:p>
    <w:p w14:paraId="4CA53D92" w14:textId="54285C9D" w:rsidR="00E518D4" w:rsidRPr="005443F4" w:rsidRDefault="002D0298" w:rsidP="00E518D4">
      <w:pPr>
        <w:pStyle w:val="direction"/>
      </w:pPr>
      <w:r w:rsidRPr="005443F4">
        <w:t>substitute</w:t>
      </w:r>
    </w:p>
    <w:p w14:paraId="2B75D0B2" w14:textId="0C117099" w:rsidR="002D0298" w:rsidRPr="005443F4" w:rsidRDefault="002D0298" w:rsidP="002D0298">
      <w:pPr>
        <w:pStyle w:val="ISched-heading"/>
      </w:pPr>
      <w:r w:rsidRPr="005443F4">
        <w:t>Schedule 2</w:t>
      </w:r>
      <w:r w:rsidRPr="005443F4">
        <w:tab/>
        <w:t>Reviewable decisions</w:t>
      </w:r>
    </w:p>
    <w:p w14:paraId="141944EC" w14:textId="5414346B" w:rsidR="002D0298" w:rsidRPr="005443F4" w:rsidRDefault="002D0298" w:rsidP="002D0298">
      <w:pPr>
        <w:pStyle w:val="ref"/>
      </w:pPr>
      <w:r w:rsidRPr="005443F4">
        <w:t xml:space="preserve">(see </w:t>
      </w:r>
      <w:proofErr w:type="spellStart"/>
      <w:r w:rsidRPr="005443F4">
        <w:t>pt</w:t>
      </w:r>
      <w:proofErr w:type="spellEnd"/>
      <w:r w:rsidRPr="005443F4">
        <w:t xml:space="preserve"> 4A)</w:t>
      </w:r>
    </w:p>
    <w:p w14:paraId="3C6CF8B2" w14:textId="77777777" w:rsidR="002D0298" w:rsidRPr="005443F4" w:rsidRDefault="002D0298" w:rsidP="002D0298">
      <w:pPr>
        <w:keepNext/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694"/>
        <w:gridCol w:w="2878"/>
      </w:tblGrid>
      <w:tr w:rsidR="002D0298" w:rsidRPr="005443F4" w14:paraId="4B7081E1" w14:textId="77777777" w:rsidTr="00AC681C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</w:tcPr>
          <w:p w14:paraId="3B8DA818" w14:textId="77777777" w:rsidR="002D0298" w:rsidRPr="005443F4" w:rsidRDefault="002D0298" w:rsidP="00AC681C">
            <w:pPr>
              <w:pStyle w:val="TableColHd"/>
            </w:pPr>
            <w:r w:rsidRPr="005443F4">
              <w:t>column 1</w:t>
            </w:r>
          </w:p>
          <w:p w14:paraId="44767BFB" w14:textId="77777777" w:rsidR="002D0298" w:rsidRPr="005443F4" w:rsidRDefault="002D0298" w:rsidP="00AC681C">
            <w:pPr>
              <w:pStyle w:val="TableColHd"/>
            </w:pPr>
            <w:r w:rsidRPr="005443F4">
              <w:t>item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7F2F2B" w14:textId="77777777" w:rsidR="002D0298" w:rsidRPr="005443F4" w:rsidRDefault="002D0298" w:rsidP="00AC681C">
            <w:pPr>
              <w:pStyle w:val="TableColHd"/>
            </w:pPr>
            <w:r w:rsidRPr="005443F4">
              <w:t>column 2</w:t>
            </w:r>
          </w:p>
          <w:p w14:paraId="7A413612" w14:textId="77777777" w:rsidR="002D0298" w:rsidRPr="005443F4" w:rsidRDefault="002D0298" w:rsidP="00AC681C">
            <w:pPr>
              <w:pStyle w:val="TableColHd"/>
            </w:pPr>
            <w:r w:rsidRPr="005443F4">
              <w:t>section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2C44C3F" w14:textId="77777777" w:rsidR="002D0298" w:rsidRPr="005443F4" w:rsidRDefault="002D0298" w:rsidP="00AC681C">
            <w:pPr>
              <w:pStyle w:val="TableColHd"/>
            </w:pPr>
            <w:r w:rsidRPr="005443F4">
              <w:t>column 3</w:t>
            </w:r>
          </w:p>
          <w:p w14:paraId="2FADE288" w14:textId="77777777" w:rsidR="002D0298" w:rsidRPr="005443F4" w:rsidRDefault="002D0298" w:rsidP="00AC681C">
            <w:pPr>
              <w:pStyle w:val="TableColHd"/>
            </w:pPr>
            <w:r w:rsidRPr="005443F4">
              <w:t>decision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3CD8467C" w14:textId="77777777" w:rsidR="002D0298" w:rsidRPr="005443F4" w:rsidRDefault="002D0298" w:rsidP="00AC681C">
            <w:pPr>
              <w:pStyle w:val="TableColHd"/>
            </w:pPr>
            <w:r w:rsidRPr="005443F4">
              <w:t>column 4</w:t>
            </w:r>
          </w:p>
          <w:p w14:paraId="5014DD09" w14:textId="77777777" w:rsidR="002D0298" w:rsidRPr="005443F4" w:rsidRDefault="002D0298" w:rsidP="00AC681C">
            <w:pPr>
              <w:pStyle w:val="TableColHd"/>
            </w:pPr>
            <w:r w:rsidRPr="005443F4">
              <w:t>entity</w:t>
            </w:r>
          </w:p>
        </w:tc>
      </w:tr>
      <w:tr w:rsidR="002D0298" w:rsidRPr="005443F4" w14:paraId="0D706A99" w14:textId="77777777" w:rsidTr="00AC681C">
        <w:trPr>
          <w:cantSplit/>
        </w:trPr>
        <w:tc>
          <w:tcPr>
            <w:tcW w:w="1101" w:type="dxa"/>
            <w:tcBorders>
              <w:top w:val="single" w:sz="4" w:space="0" w:color="auto"/>
            </w:tcBorders>
          </w:tcPr>
          <w:p w14:paraId="363365E3" w14:textId="7DB88AC4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CD88470" w14:textId="77777777" w:rsidR="002D0298" w:rsidRPr="005443F4" w:rsidRDefault="002D0298" w:rsidP="00AC681C">
            <w:pPr>
              <w:pStyle w:val="TableText10"/>
            </w:pPr>
            <w:r w:rsidRPr="005443F4">
              <w:t>22J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95DA7C3" w14:textId="77777777" w:rsidR="002D0298" w:rsidRPr="005443F4" w:rsidRDefault="002D0298" w:rsidP="00AC681C">
            <w:pPr>
              <w:pStyle w:val="TableText10"/>
            </w:pPr>
            <w:r w:rsidRPr="005443F4">
              <w:t>decision not to grant secure local jobs code certificate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14:paraId="28F9AD0C" w14:textId="77777777" w:rsidR="002D0298" w:rsidRPr="005443F4" w:rsidRDefault="002D0298" w:rsidP="00AC681C">
            <w:pPr>
              <w:pStyle w:val="TableText10"/>
            </w:pPr>
            <w:r w:rsidRPr="005443F4">
              <w:t>applicant</w:t>
            </w:r>
          </w:p>
        </w:tc>
      </w:tr>
      <w:tr w:rsidR="002D0298" w:rsidRPr="005443F4" w14:paraId="0DBB4BF4" w14:textId="77777777" w:rsidTr="00AC681C">
        <w:trPr>
          <w:cantSplit/>
        </w:trPr>
        <w:tc>
          <w:tcPr>
            <w:tcW w:w="1101" w:type="dxa"/>
          </w:tcPr>
          <w:p w14:paraId="2CB61CC4" w14:textId="2BB06B61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617A52FC" w14:textId="77777777" w:rsidR="002D0298" w:rsidRPr="005443F4" w:rsidRDefault="002D0298" w:rsidP="00AC681C">
            <w:pPr>
              <w:pStyle w:val="TableText10"/>
            </w:pPr>
            <w:r w:rsidRPr="005443F4">
              <w:t>22K (1) (b) and (2)</w:t>
            </w:r>
          </w:p>
        </w:tc>
        <w:tc>
          <w:tcPr>
            <w:tcW w:w="2694" w:type="dxa"/>
          </w:tcPr>
          <w:p w14:paraId="2CCE67D6" w14:textId="1DA78795" w:rsidR="002D0298" w:rsidRPr="005443F4" w:rsidRDefault="002D0298" w:rsidP="00AC681C">
            <w:pPr>
              <w:pStyle w:val="TableText10"/>
            </w:pPr>
            <w:r w:rsidRPr="005443F4">
              <w:t>decision to impose, amend or remove condition on secure local jobs code certificate</w:t>
            </w:r>
            <w:r w:rsidR="00BA7434" w:rsidRPr="005443F4">
              <w:t xml:space="preserve"> </w:t>
            </w:r>
          </w:p>
        </w:tc>
        <w:tc>
          <w:tcPr>
            <w:tcW w:w="2878" w:type="dxa"/>
          </w:tcPr>
          <w:p w14:paraId="057251DD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07A44312" w14:textId="77777777" w:rsidTr="00AC681C">
        <w:trPr>
          <w:cantSplit/>
        </w:trPr>
        <w:tc>
          <w:tcPr>
            <w:tcW w:w="1101" w:type="dxa"/>
          </w:tcPr>
          <w:p w14:paraId="655D79C0" w14:textId="2A142A8D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4E1497BC" w14:textId="77777777" w:rsidR="002D0298" w:rsidRPr="005443F4" w:rsidRDefault="002D0298" w:rsidP="00AC681C">
            <w:pPr>
              <w:pStyle w:val="TableText10"/>
            </w:pPr>
            <w:r w:rsidRPr="005443F4">
              <w:t>22SA (2) (a)</w:t>
            </w:r>
          </w:p>
        </w:tc>
        <w:tc>
          <w:tcPr>
            <w:tcW w:w="2694" w:type="dxa"/>
          </w:tcPr>
          <w:p w14:paraId="070DF119" w14:textId="70ED09DE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F02973" w:rsidRPr="005443F4">
              <w:t xml:space="preserve"> </w:t>
            </w:r>
            <w:r w:rsidRPr="005443F4">
              <w:t>to suspend secure local jobs code certificate</w:t>
            </w:r>
            <w:r w:rsidR="00F02973" w:rsidRPr="005443F4">
              <w:t xml:space="preserve"> </w:t>
            </w:r>
            <w:r w:rsidR="0006572D" w:rsidRPr="005443F4">
              <w:t>including decision to suspend following complaint under s 22Q</w:t>
            </w:r>
          </w:p>
        </w:tc>
        <w:tc>
          <w:tcPr>
            <w:tcW w:w="2878" w:type="dxa"/>
          </w:tcPr>
          <w:p w14:paraId="3CE711D7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571B32C4" w14:textId="77777777" w:rsidTr="00AC681C">
        <w:trPr>
          <w:cantSplit/>
        </w:trPr>
        <w:tc>
          <w:tcPr>
            <w:tcW w:w="1101" w:type="dxa"/>
          </w:tcPr>
          <w:p w14:paraId="43ADB479" w14:textId="62B1338B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79F162DD" w14:textId="77777777" w:rsidR="002D0298" w:rsidRPr="005443F4" w:rsidRDefault="002D0298" w:rsidP="00AC681C">
            <w:pPr>
              <w:pStyle w:val="TableText10"/>
            </w:pPr>
            <w:r w:rsidRPr="005443F4">
              <w:t>22SA (2) (a)</w:t>
            </w:r>
          </w:p>
        </w:tc>
        <w:tc>
          <w:tcPr>
            <w:tcW w:w="2694" w:type="dxa"/>
          </w:tcPr>
          <w:p w14:paraId="3C6AC17B" w14:textId="77777777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 following complaint under s 22Q</w:t>
            </w:r>
          </w:p>
        </w:tc>
        <w:tc>
          <w:tcPr>
            <w:tcW w:w="2878" w:type="dxa"/>
          </w:tcPr>
          <w:p w14:paraId="668D55A3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B8DB197" w14:textId="77777777" w:rsidTr="00AC681C">
        <w:trPr>
          <w:cantSplit/>
        </w:trPr>
        <w:tc>
          <w:tcPr>
            <w:tcW w:w="1101" w:type="dxa"/>
          </w:tcPr>
          <w:p w14:paraId="49778044" w14:textId="431350E9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08807C3C" w14:textId="70664360" w:rsidR="002D0298" w:rsidRPr="005443F4" w:rsidRDefault="002D0298" w:rsidP="00AC681C">
            <w:pPr>
              <w:pStyle w:val="TableText10"/>
            </w:pPr>
            <w:r w:rsidRPr="005443F4">
              <w:t>22SA (2)</w:t>
            </w:r>
            <w:r w:rsidR="00AC681C" w:rsidRPr="005443F4">
              <w:t xml:space="preserve"> (a)</w:t>
            </w:r>
          </w:p>
        </w:tc>
        <w:tc>
          <w:tcPr>
            <w:tcW w:w="2694" w:type="dxa"/>
          </w:tcPr>
          <w:p w14:paraId="442AC0DF" w14:textId="5474338E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 xml:space="preserve">not </w:t>
            </w:r>
            <w:r w:rsidRPr="005443F4">
              <w:t>to suspend secure local jobs code certificate following complaint under s 22Q</w:t>
            </w:r>
          </w:p>
        </w:tc>
        <w:tc>
          <w:tcPr>
            <w:tcW w:w="2878" w:type="dxa"/>
          </w:tcPr>
          <w:p w14:paraId="3735F1E5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C112458" w14:textId="77777777" w:rsidTr="00AC681C">
        <w:trPr>
          <w:cantSplit/>
        </w:trPr>
        <w:tc>
          <w:tcPr>
            <w:tcW w:w="1101" w:type="dxa"/>
          </w:tcPr>
          <w:p w14:paraId="75E2A7B2" w14:textId="5713C652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13486090" w14:textId="77777777" w:rsidR="002D0298" w:rsidRPr="005443F4" w:rsidRDefault="002D0298" w:rsidP="00AC681C">
            <w:pPr>
              <w:pStyle w:val="TableText10"/>
            </w:pPr>
            <w:r w:rsidRPr="005443F4">
              <w:t>22SA (2) (b)</w:t>
            </w:r>
          </w:p>
        </w:tc>
        <w:tc>
          <w:tcPr>
            <w:tcW w:w="2694" w:type="dxa"/>
          </w:tcPr>
          <w:p w14:paraId="5AAD2264" w14:textId="2E5958BD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impose conditions on secure local jobs code certificate</w:t>
            </w:r>
            <w:r w:rsidR="00F02973" w:rsidRPr="005443F4">
              <w:t xml:space="preserve"> </w:t>
            </w:r>
            <w:r w:rsidR="0006572D" w:rsidRPr="005443F4">
              <w:t>including decision to impose conditions following complaint under s 22Q</w:t>
            </w:r>
          </w:p>
        </w:tc>
        <w:tc>
          <w:tcPr>
            <w:tcW w:w="2878" w:type="dxa"/>
          </w:tcPr>
          <w:p w14:paraId="3F0D4B5E" w14:textId="77777777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5C032496" w14:textId="77777777" w:rsidTr="00AC681C">
        <w:trPr>
          <w:cantSplit/>
        </w:trPr>
        <w:tc>
          <w:tcPr>
            <w:tcW w:w="1101" w:type="dxa"/>
          </w:tcPr>
          <w:p w14:paraId="38AC43F2" w14:textId="2CAC232A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43B77E0B" w14:textId="77777777" w:rsidR="002D0298" w:rsidRPr="005443F4" w:rsidRDefault="002D0298" w:rsidP="00AC681C">
            <w:pPr>
              <w:pStyle w:val="TableText10"/>
            </w:pPr>
            <w:r w:rsidRPr="005443F4">
              <w:t>22SA (2) (b)</w:t>
            </w:r>
          </w:p>
        </w:tc>
        <w:tc>
          <w:tcPr>
            <w:tcW w:w="2694" w:type="dxa"/>
          </w:tcPr>
          <w:p w14:paraId="716B51BF" w14:textId="11F88B4D" w:rsidR="002D0298" w:rsidRPr="005443F4" w:rsidRDefault="002D0298" w:rsidP="00AC681C">
            <w:pPr>
              <w:pStyle w:val="TableText10"/>
            </w:pPr>
            <w:r w:rsidRPr="005443F4">
              <w:t>decision to impose</w:t>
            </w:r>
            <w:r w:rsidR="00A108A7" w:rsidRPr="005443F4">
              <w:t>, amend or remove</w:t>
            </w:r>
            <w:r w:rsidRPr="005443F4">
              <w:t xml:space="preserve"> conditions on secure local jobs code certificate following complaint under s 22Q</w:t>
            </w:r>
          </w:p>
        </w:tc>
        <w:tc>
          <w:tcPr>
            <w:tcW w:w="2878" w:type="dxa"/>
          </w:tcPr>
          <w:p w14:paraId="3D2BFFDA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48B305AE" w14:textId="77777777" w:rsidTr="00AC681C">
        <w:trPr>
          <w:cantSplit/>
        </w:trPr>
        <w:tc>
          <w:tcPr>
            <w:tcW w:w="1101" w:type="dxa"/>
          </w:tcPr>
          <w:p w14:paraId="7F9F78E3" w14:textId="62CDC0E5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23ED99F9" w14:textId="6D256334" w:rsidR="002D0298" w:rsidRPr="005443F4" w:rsidRDefault="002D0298" w:rsidP="00AC681C">
            <w:pPr>
              <w:pStyle w:val="TableText10"/>
            </w:pPr>
            <w:r w:rsidRPr="005443F4">
              <w:t xml:space="preserve">22SA (2) </w:t>
            </w:r>
            <w:r w:rsidR="00AC681C" w:rsidRPr="005443F4">
              <w:t>(b)</w:t>
            </w:r>
          </w:p>
        </w:tc>
        <w:tc>
          <w:tcPr>
            <w:tcW w:w="2694" w:type="dxa"/>
          </w:tcPr>
          <w:p w14:paraId="6D38A285" w14:textId="2D634538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impose </w:t>
            </w:r>
            <w:r w:rsidR="00A108A7" w:rsidRPr="005443F4">
              <w:t xml:space="preserve">or amend </w:t>
            </w:r>
            <w:r w:rsidRPr="005443F4">
              <w:t>conditions on secure local jobs code certificate following complaint under s 22Q</w:t>
            </w:r>
          </w:p>
        </w:tc>
        <w:tc>
          <w:tcPr>
            <w:tcW w:w="2878" w:type="dxa"/>
          </w:tcPr>
          <w:p w14:paraId="30BFC9F2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1DE975FC" w14:textId="77777777" w:rsidTr="00AC681C">
        <w:trPr>
          <w:cantSplit/>
        </w:trPr>
        <w:tc>
          <w:tcPr>
            <w:tcW w:w="1101" w:type="dxa"/>
          </w:tcPr>
          <w:p w14:paraId="16EDC9F7" w14:textId="0A6E0BB4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3B69D5D5" w14:textId="77777777" w:rsidR="002D0298" w:rsidRPr="005443F4" w:rsidRDefault="002D0298" w:rsidP="00AC681C">
            <w:pPr>
              <w:pStyle w:val="TableText10"/>
            </w:pPr>
            <w:r w:rsidRPr="005443F4">
              <w:t>22T (1) (a)</w:t>
            </w:r>
          </w:p>
        </w:tc>
        <w:tc>
          <w:tcPr>
            <w:tcW w:w="2694" w:type="dxa"/>
          </w:tcPr>
          <w:p w14:paraId="663D22B2" w14:textId="2DF93BA6" w:rsidR="002D0298" w:rsidRPr="005443F4" w:rsidRDefault="002D0298" w:rsidP="00AC681C">
            <w:pPr>
              <w:pStyle w:val="TableText10"/>
            </w:pPr>
            <w:r w:rsidRPr="005443F4">
              <w:t>decision to take no action following complaint under s</w:t>
            </w:r>
            <w:r w:rsidR="0038510D" w:rsidRPr="005443F4">
              <w:t> </w:t>
            </w:r>
            <w:r w:rsidRPr="005443F4">
              <w:t>22Q</w:t>
            </w:r>
          </w:p>
        </w:tc>
        <w:tc>
          <w:tcPr>
            <w:tcW w:w="2878" w:type="dxa"/>
          </w:tcPr>
          <w:p w14:paraId="5268EA1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6B28DD25" w14:textId="77777777" w:rsidTr="00AC681C">
        <w:trPr>
          <w:cantSplit/>
        </w:trPr>
        <w:tc>
          <w:tcPr>
            <w:tcW w:w="1101" w:type="dxa"/>
          </w:tcPr>
          <w:p w14:paraId="2060012B" w14:textId="3AC3AB31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1E198013" w14:textId="77777777" w:rsidR="002D0298" w:rsidRPr="005443F4" w:rsidRDefault="002D0298" w:rsidP="00AC681C">
            <w:pPr>
              <w:pStyle w:val="TableText10"/>
            </w:pPr>
            <w:r w:rsidRPr="005443F4">
              <w:t>22T (1) (b)</w:t>
            </w:r>
          </w:p>
        </w:tc>
        <w:tc>
          <w:tcPr>
            <w:tcW w:w="2694" w:type="dxa"/>
          </w:tcPr>
          <w:p w14:paraId="53532E3F" w14:textId="2FD70B6D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cancel secure local jobs code certificate</w:t>
            </w:r>
            <w:r w:rsidR="0006572D" w:rsidRPr="005443F4">
              <w:t xml:space="preserve"> including decision to cancel following complaint under s 22Q</w:t>
            </w:r>
          </w:p>
        </w:tc>
        <w:tc>
          <w:tcPr>
            <w:tcW w:w="2878" w:type="dxa"/>
          </w:tcPr>
          <w:p w14:paraId="67DED89D" w14:textId="3B708D1A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7BC2723F" w14:textId="77777777" w:rsidTr="00AC681C">
        <w:trPr>
          <w:cantSplit/>
        </w:trPr>
        <w:tc>
          <w:tcPr>
            <w:tcW w:w="1101" w:type="dxa"/>
          </w:tcPr>
          <w:p w14:paraId="19B8B3AE" w14:textId="7F8B567B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5DD1C897" w14:textId="77777777" w:rsidR="002D0298" w:rsidRPr="005443F4" w:rsidRDefault="002D0298" w:rsidP="00AC681C">
            <w:pPr>
              <w:pStyle w:val="TableText10"/>
            </w:pPr>
            <w:r w:rsidRPr="005443F4">
              <w:t>22T (1) (b)</w:t>
            </w:r>
          </w:p>
        </w:tc>
        <w:tc>
          <w:tcPr>
            <w:tcW w:w="2694" w:type="dxa"/>
          </w:tcPr>
          <w:p w14:paraId="54093367" w14:textId="77777777" w:rsidR="002D0298" w:rsidRPr="005443F4" w:rsidRDefault="002D0298" w:rsidP="00AC681C">
            <w:pPr>
              <w:pStyle w:val="TableText10"/>
            </w:pPr>
            <w:r w:rsidRPr="005443F4">
              <w:t>decision to cancel secure local jobs code certificate following complaint under s 22Q</w:t>
            </w:r>
          </w:p>
        </w:tc>
        <w:tc>
          <w:tcPr>
            <w:tcW w:w="2878" w:type="dxa"/>
          </w:tcPr>
          <w:p w14:paraId="0005DB80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1E78F544" w14:textId="77777777" w:rsidTr="00AC681C">
        <w:trPr>
          <w:cantSplit/>
        </w:trPr>
        <w:tc>
          <w:tcPr>
            <w:tcW w:w="1101" w:type="dxa"/>
          </w:tcPr>
          <w:p w14:paraId="6DA5D64B" w14:textId="1F81AB2A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0E1AE92B" w14:textId="22D159C0" w:rsidR="002D0298" w:rsidRPr="005443F4" w:rsidRDefault="002D0298" w:rsidP="00AC681C">
            <w:pPr>
              <w:pStyle w:val="TableText10"/>
            </w:pPr>
            <w:r w:rsidRPr="005443F4">
              <w:t>22T (1)</w:t>
            </w:r>
            <w:r w:rsidR="0038510D" w:rsidRPr="005443F4">
              <w:t xml:space="preserve"> (b)</w:t>
            </w:r>
          </w:p>
        </w:tc>
        <w:tc>
          <w:tcPr>
            <w:tcW w:w="2694" w:type="dxa"/>
          </w:tcPr>
          <w:p w14:paraId="396FDC15" w14:textId="5FADED72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cancel secure local jobs code certificate following complaint under s 22Q</w:t>
            </w:r>
          </w:p>
        </w:tc>
        <w:tc>
          <w:tcPr>
            <w:tcW w:w="2878" w:type="dxa"/>
          </w:tcPr>
          <w:p w14:paraId="135AD3B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00A665A1" w14:textId="77777777" w:rsidTr="00AC681C">
        <w:trPr>
          <w:cantSplit/>
        </w:trPr>
        <w:tc>
          <w:tcPr>
            <w:tcW w:w="1101" w:type="dxa"/>
          </w:tcPr>
          <w:p w14:paraId="2165E6C1" w14:textId="4C90351C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5D5244AA" w14:textId="77777777" w:rsidR="002D0298" w:rsidRPr="005443F4" w:rsidRDefault="002D0298" w:rsidP="00AC681C">
            <w:pPr>
              <w:pStyle w:val="TableText10"/>
            </w:pPr>
            <w:r w:rsidRPr="005443F4">
              <w:t>22T (1) (c)</w:t>
            </w:r>
          </w:p>
        </w:tc>
        <w:tc>
          <w:tcPr>
            <w:tcW w:w="2694" w:type="dxa"/>
          </w:tcPr>
          <w:p w14:paraId="382123B2" w14:textId="3879595A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</w:t>
            </w:r>
            <w:r w:rsidR="0006572D" w:rsidRPr="005443F4">
              <w:t xml:space="preserve"> including decision to suspend following complaint under s 22Q</w:t>
            </w:r>
          </w:p>
        </w:tc>
        <w:tc>
          <w:tcPr>
            <w:tcW w:w="2878" w:type="dxa"/>
          </w:tcPr>
          <w:p w14:paraId="7BAB9600" w14:textId="0B63BB94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1A58976C" w14:textId="77777777" w:rsidTr="00AC681C">
        <w:trPr>
          <w:cantSplit/>
        </w:trPr>
        <w:tc>
          <w:tcPr>
            <w:tcW w:w="1101" w:type="dxa"/>
          </w:tcPr>
          <w:p w14:paraId="0A958D0F" w14:textId="53525E9E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26513B70" w14:textId="77777777" w:rsidR="002D0298" w:rsidRPr="005443F4" w:rsidRDefault="002D0298" w:rsidP="00AC681C">
            <w:pPr>
              <w:pStyle w:val="TableText10"/>
            </w:pPr>
            <w:r w:rsidRPr="005443F4">
              <w:t>22T (1) (c)</w:t>
            </w:r>
          </w:p>
        </w:tc>
        <w:tc>
          <w:tcPr>
            <w:tcW w:w="2694" w:type="dxa"/>
          </w:tcPr>
          <w:p w14:paraId="15620581" w14:textId="77777777" w:rsidR="002D0298" w:rsidRPr="005443F4" w:rsidRDefault="002D0298" w:rsidP="00AC681C">
            <w:pPr>
              <w:pStyle w:val="TableText10"/>
            </w:pPr>
            <w:r w:rsidRPr="005443F4">
              <w:t>decision to suspend secure local jobs code certificate following complaint under s 22Q</w:t>
            </w:r>
          </w:p>
        </w:tc>
        <w:tc>
          <w:tcPr>
            <w:tcW w:w="2878" w:type="dxa"/>
          </w:tcPr>
          <w:p w14:paraId="6C79DE7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B847F3E" w14:textId="77777777" w:rsidTr="00AC681C">
        <w:trPr>
          <w:cantSplit/>
        </w:trPr>
        <w:tc>
          <w:tcPr>
            <w:tcW w:w="1101" w:type="dxa"/>
          </w:tcPr>
          <w:p w14:paraId="53B5C2CE" w14:textId="1A04BF5F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7EFF37FE" w14:textId="6DE28695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(c)</w:t>
            </w:r>
          </w:p>
        </w:tc>
        <w:tc>
          <w:tcPr>
            <w:tcW w:w="2694" w:type="dxa"/>
          </w:tcPr>
          <w:p w14:paraId="2013FF57" w14:textId="087DA566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suspend secure local jobs code certificate following complaint under s 22Q</w:t>
            </w:r>
          </w:p>
        </w:tc>
        <w:tc>
          <w:tcPr>
            <w:tcW w:w="2878" w:type="dxa"/>
          </w:tcPr>
          <w:p w14:paraId="3A376E05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EA60532" w14:textId="77777777" w:rsidTr="00AC681C">
        <w:trPr>
          <w:cantSplit/>
        </w:trPr>
        <w:tc>
          <w:tcPr>
            <w:tcW w:w="1101" w:type="dxa"/>
          </w:tcPr>
          <w:p w14:paraId="25126E07" w14:textId="432E6F89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4F13C9CD" w14:textId="77777777" w:rsidR="002D0298" w:rsidRPr="005443F4" w:rsidRDefault="002D0298" w:rsidP="00AC681C">
            <w:pPr>
              <w:pStyle w:val="TableText10"/>
            </w:pPr>
            <w:r w:rsidRPr="005443F4">
              <w:t>22T (1) (d)</w:t>
            </w:r>
          </w:p>
        </w:tc>
        <w:tc>
          <w:tcPr>
            <w:tcW w:w="2694" w:type="dxa"/>
          </w:tcPr>
          <w:p w14:paraId="45318D59" w14:textId="2B732CC3" w:rsidR="002D0298" w:rsidRPr="005443F4" w:rsidRDefault="002D0298" w:rsidP="00AC681C">
            <w:pPr>
              <w:pStyle w:val="TableText10"/>
            </w:pPr>
            <w:r w:rsidRPr="005443F4">
              <w:t>decision</w:t>
            </w:r>
            <w:r w:rsidR="008630B8" w:rsidRPr="005443F4">
              <w:t xml:space="preserve"> </w:t>
            </w:r>
            <w:r w:rsidRPr="005443F4">
              <w:t>to prohibit application for secure local jobs code certificate</w:t>
            </w:r>
            <w:r w:rsidR="0006572D" w:rsidRPr="005443F4">
              <w:t xml:space="preserve"> including decision to prohibit following complaint under s 22Q</w:t>
            </w:r>
          </w:p>
        </w:tc>
        <w:tc>
          <w:tcPr>
            <w:tcW w:w="2878" w:type="dxa"/>
          </w:tcPr>
          <w:p w14:paraId="7095673A" w14:textId="0C1FCFB8" w:rsidR="002D0298" w:rsidRPr="005443F4" w:rsidRDefault="002D0298" w:rsidP="00AC681C">
            <w:pPr>
              <w:pStyle w:val="TableText10"/>
            </w:pPr>
            <w:r w:rsidRPr="005443F4">
              <w:t>entity that is prohibited from making application</w:t>
            </w:r>
          </w:p>
        </w:tc>
      </w:tr>
      <w:tr w:rsidR="002D0298" w:rsidRPr="005443F4" w14:paraId="7313E1FE" w14:textId="77777777" w:rsidTr="00AC681C">
        <w:trPr>
          <w:cantSplit/>
        </w:trPr>
        <w:tc>
          <w:tcPr>
            <w:tcW w:w="1101" w:type="dxa"/>
          </w:tcPr>
          <w:p w14:paraId="32222303" w14:textId="6779B44F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62A5E761" w14:textId="77777777" w:rsidR="002D0298" w:rsidRPr="005443F4" w:rsidRDefault="002D0298" w:rsidP="00AC681C">
            <w:pPr>
              <w:pStyle w:val="TableText10"/>
            </w:pPr>
            <w:r w:rsidRPr="005443F4">
              <w:t>22T (1) (d)</w:t>
            </w:r>
          </w:p>
        </w:tc>
        <w:tc>
          <w:tcPr>
            <w:tcW w:w="2694" w:type="dxa"/>
          </w:tcPr>
          <w:p w14:paraId="11AA6469" w14:textId="77777777" w:rsidR="002D0298" w:rsidRPr="005443F4" w:rsidRDefault="002D0298" w:rsidP="00AC681C">
            <w:pPr>
              <w:pStyle w:val="TableText10"/>
            </w:pPr>
            <w:r w:rsidRPr="005443F4">
              <w:t>decision to prohibit application for secure local jobs code certificate following complaint under s 22Q</w:t>
            </w:r>
          </w:p>
        </w:tc>
        <w:tc>
          <w:tcPr>
            <w:tcW w:w="2878" w:type="dxa"/>
          </w:tcPr>
          <w:p w14:paraId="50DAC066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7FDE6C46" w14:textId="77777777" w:rsidTr="00AC681C">
        <w:trPr>
          <w:cantSplit/>
        </w:trPr>
        <w:tc>
          <w:tcPr>
            <w:tcW w:w="1101" w:type="dxa"/>
          </w:tcPr>
          <w:p w14:paraId="5CD1BE6A" w14:textId="430716DC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7582CD22" w14:textId="3037A77C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(d)</w:t>
            </w:r>
          </w:p>
        </w:tc>
        <w:tc>
          <w:tcPr>
            <w:tcW w:w="2694" w:type="dxa"/>
          </w:tcPr>
          <w:p w14:paraId="36048F62" w14:textId="21C707A0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prohibit application for secure local jobs code certificate</w:t>
            </w:r>
            <w:r w:rsidR="0038510D" w:rsidRPr="005443F4">
              <w:t xml:space="preserve"> </w:t>
            </w:r>
            <w:r w:rsidRPr="005443F4">
              <w:t>following complaint under s 22Q</w:t>
            </w:r>
          </w:p>
        </w:tc>
        <w:tc>
          <w:tcPr>
            <w:tcW w:w="2878" w:type="dxa"/>
          </w:tcPr>
          <w:p w14:paraId="67FD6A28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685247F4" w14:textId="77777777" w:rsidTr="00AC681C">
        <w:trPr>
          <w:cantSplit/>
        </w:trPr>
        <w:tc>
          <w:tcPr>
            <w:tcW w:w="1101" w:type="dxa"/>
          </w:tcPr>
          <w:p w14:paraId="12ECC147" w14:textId="0204DFCD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1FBF8069" w14:textId="77777777" w:rsidR="002D0298" w:rsidRPr="005443F4" w:rsidRDefault="002D0298" w:rsidP="00AC681C">
            <w:pPr>
              <w:pStyle w:val="TableText10"/>
            </w:pPr>
            <w:r w:rsidRPr="005443F4">
              <w:t>22T (1) (e)</w:t>
            </w:r>
          </w:p>
        </w:tc>
        <w:tc>
          <w:tcPr>
            <w:tcW w:w="2694" w:type="dxa"/>
          </w:tcPr>
          <w:p w14:paraId="10ADF7CA" w14:textId="12623F93" w:rsidR="002D0298" w:rsidRPr="005443F4" w:rsidRDefault="002D0298" w:rsidP="00AC681C">
            <w:pPr>
              <w:pStyle w:val="TableText10"/>
            </w:pPr>
            <w:r w:rsidRPr="005443F4">
              <w:t>decision to impose or amend conditions on secure local jobs code certificate</w:t>
            </w:r>
            <w:r w:rsidR="005C096C" w:rsidRPr="005443F4">
              <w:t xml:space="preserve"> including decision to impose or amend conditions following complaint under s 22Q</w:t>
            </w:r>
          </w:p>
        </w:tc>
        <w:tc>
          <w:tcPr>
            <w:tcW w:w="2878" w:type="dxa"/>
          </w:tcPr>
          <w:p w14:paraId="2EEA29CC" w14:textId="67E1EE51" w:rsidR="002D0298" w:rsidRPr="005443F4" w:rsidRDefault="002D0298" w:rsidP="00AC681C">
            <w:pPr>
              <w:pStyle w:val="TableText10"/>
            </w:pPr>
            <w:r w:rsidRPr="005443F4">
              <w:t>entity that holds certificate</w:t>
            </w:r>
          </w:p>
        </w:tc>
      </w:tr>
      <w:tr w:rsidR="002D0298" w:rsidRPr="005443F4" w14:paraId="2D3DFD33" w14:textId="77777777" w:rsidTr="00AC681C">
        <w:trPr>
          <w:cantSplit/>
        </w:trPr>
        <w:tc>
          <w:tcPr>
            <w:tcW w:w="1101" w:type="dxa"/>
          </w:tcPr>
          <w:p w14:paraId="379F5B78" w14:textId="100A61D7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7784DFC9" w14:textId="77777777" w:rsidR="002D0298" w:rsidRPr="005443F4" w:rsidRDefault="002D0298" w:rsidP="00AC681C">
            <w:pPr>
              <w:pStyle w:val="TableText10"/>
            </w:pPr>
            <w:r w:rsidRPr="005443F4">
              <w:t>22T (1) (e)</w:t>
            </w:r>
          </w:p>
        </w:tc>
        <w:tc>
          <w:tcPr>
            <w:tcW w:w="2694" w:type="dxa"/>
          </w:tcPr>
          <w:p w14:paraId="3F8A1004" w14:textId="472A2478" w:rsidR="002D0298" w:rsidRPr="005443F4" w:rsidRDefault="002D0298" w:rsidP="00AC681C">
            <w:pPr>
              <w:pStyle w:val="TableText10"/>
            </w:pPr>
            <w:r w:rsidRPr="005443F4">
              <w:t>decision to impose</w:t>
            </w:r>
            <w:r w:rsidR="00A108A7" w:rsidRPr="005443F4">
              <w:t xml:space="preserve">, </w:t>
            </w:r>
            <w:r w:rsidR="00F341E5" w:rsidRPr="005443F4">
              <w:t>amend</w:t>
            </w:r>
            <w:r w:rsidRPr="005443F4">
              <w:t xml:space="preserve"> or </w:t>
            </w:r>
            <w:r w:rsidR="00F341E5" w:rsidRPr="005443F4">
              <w:t>remove</w:t>
            </w:r>
            <w:r w:rsidRPr="005443F4">
              <w:t xml:space="preserve"> conditions on secure local jobs code certificate following complaint under s 22Q</w:t>
            </w:r>
          </w:p>
        </w:tc>
        <w:tc>
          <w:tcPr>
            <w:tcW w:w="2878" w:type="dxa"/>
          </w:tcPr>
          <w:p w14:paraId="2E9535CE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  <w:tr w:rsidR="002D0298" w:rsidRPr="005443F4" w14:paraId="2E736EC5" w14:textId="77777777" w:rsidTr="00AC681C">
        <w:trPr>
          <w:cantSplit/>
        </w:trPr>
        <w:tc>
          <w:tcPr>
            <w:tcW w:w="1101" w:type="dxa"/>
          </w:tcPr>
          <w:p w14:paraId="3E274D71" w14:textId="79582895" w:rsidR="002D0298" w:rsidRPr="005443F4" w:rsidRDefault="002D0298" w:rsidP="00234B81">
            <w:pPr>
              <w:pStyle w:val="TableNumbered"/>
            </w:pPr>
          </w:p>
        </w:tc>
        <w:tc>
          <w:tcPr>
            <w:tcW w:w="1275" w:type="dxa"/>
          </w:tcPr>
          <w:p w14:paraId="04D2BF92" w14:textId="7D93233F" w:rsidR="002D0298" w:rsidRPr="005443F4" w:rsidRDefault="002D0298" w:rsidP="00AC681C">
            <w:pPr>
              <w:pStyle w:val="TableText10"/>
            </w:pPr>
            <w:r w:rsidRPr="005443F4">
              <w:t xml:space="preserve">22T (1) </w:t>
            </w:r>
            <w:r w:rsidR="0038510D" w:rsidRPr="005443F4">
              <w:t>(e)</w:t>
            </w:r>
          </w:p>
        </w:tc>
        <w:tc>
          <w:tcPr>
            <w:tcW w:w="2694" w:type="dxa"/>
          </w:tcPr>
          <w:p w14:paraId="240BFD83" w14:textId="1C936412" w:rsidR="002D0298" w:rsidRPr="005443F4" w:rsidRDefault="002D0298" w:rsidP="00AC681C">
            <w:pPr>
              <w:pStyle w:val="TableText10"/>
            </w:pPr>
            <w:r w:rsidRPr="005443F4">
              <w:t xml:space="preserve">decision </w:t>
            </w:r>
            <w:r w:rsidR="009F2DC2" w:rsidRPr="005443F4">
              <w:t>not to</w:t>
            </w:r>
            <w:r w:rsidRPr="005443F4">
              <w:t xml:space="preserve"> impose or amend conditions on secure local jobs code certificate </w:t>
            </w:r>
            <w:r w:rsidR="0038510D" w:rsidRPr="005443F4">
              <w:t>following complaint under s 22Q</w:t>
            </w:r>
          </w:p>
        </w:tc>
        <w:tc>
          <w:tcPr>
            <w:tcW w:w="2878" w:type="dxa"/>
          </w:tcPr>
          <w:p w14:paraId="7B094A47" w14:textId="77777777" w:rsidR="002D0298" w:rsidRPr="005443F4" w:rsidRDefault="002D0298" w:rsidP="00AC681C">
            <w:pPr>
              <w:pStyle w:val="TableText10"/>
            </w:pPr>
            <w:r w:rsidRPr="005443F4">
              <w:t>complainant</w:t>
            </w:r>
          </w:p>
        </w:tc>
      </w:tr>
    </w:tbl>
    <w:p w14:paraId="30C60498" w14:textId="0D95E247" w:rsidR="00AD5EBD" w:rsidRPr="005443F4" w:rsidRDefault="005443F4" w:rsidP="005443F4">
      <w:pPr>
        <w:pStyle w:val="AH5Sec"/>
        <w:shd w:val="pct25" w:color="auto" w:fill="auto"/>
      </w:pPr>
      <w:bookmarkStart w:id="21" w:name="_Toc86921540"/>
      <w:r w:rsidRPr="005443F4">
        <w:rPr>
          <w:rStyle w:val="CharSectNo"/>
        </w:rPr>
        <w:t>18</w:t>
      </w:r>
      <w:r w:rsidRPr="005443F4">
        <w:tab/>
      </w:r>
      <w:r w:rsidR="00AD5EBD" w:rsidRPr="005443F4">
        <w:t>Dictionary</w:t>
      </w:r>
      <w:r w:rsidR="009B6ACE" w:rsidRPr="005443F4">
        <w:t>, new definitions</w:t>
      </w:r>
      <w:bookmarkEnd w:id="21"/>
    </w:p>
    <w:p w14:paraId="396664C5" w14:textId="004007F2" w:rsidR="009B6ACE" w:rsidRPr="005443F4" w:rsidRDefault="009B6ACE" w:rsidP="009B6ACE">
      <w:pPr>
        <w:pStyle w:val="direction"/>
      </w:pPr>
      <w:r w:rsidRPr="005443F4">
        <w:t>insert</w:t>
      </w:r>
    </w:p>
    <w:p w14:paraId="05C43F9C" w14:textId="2470C7DD" w:rsidR="00A3602F" w:rsidRPr="005443F4" w:rsidRDefault="008B2C71" w:rsidP="005443F4">
      <w:pPr>
        <w:pStyle w:val="aDef"/>
        <w:keepNext/>
      </w:pPr>
      <w:r w:rsidRPr="005443F4">
        <w:rPr>
          <w:rStyle w:val="charBoldItals"/>
        </w:rPr>
        <w:t>authorised person</w:t>
      </w:r>
      <w:r w:rsidRPr="005443F4">
        <w:t xml:space="preserve">, for </w:t>
      </w:r>
      <w:r w:rsidR="00C155E2" w:rsidRPr="005443F4">
        <w:t>sub</w:t>
      </w:r>
      <w:r w:rsidRPr="005443F4">
        <w:t>division 2B.4</w:t>
      </w:r>
      <w:r w:rsidR="00C155E2" w:rsidRPr="005443F4">
        <w:t>.2</w:t>
      </w:r>
      <w:r w:rsidR="00F31AA3" w:rsidRPr="005443F4">
        <w:t xml:space="preserve"> (</w:t>
      </w:r>
      <w:r w:rsidR="00C155E2" w:rsidRPr="005443F4">
        <w:t>Access to premises</w:t>
      </w:r>
      <w:r w:rsidR="00F31AA3" w:rsidRPr="005443F4">
        <w:t>)</w:t>
      </w:r>
      <w:r w:rsidRPr="005443F4">
        <w:t xml:space="preserve">—see section </w:t>
      </w:r>
      <w:r w:rsidR="00F31AA3" w:rsidRPr="005443F4">
        <w:t>22</w:t>
      </w:r>
      <w:r w:rsidR="00C155E2" w:rsidRPr="005443F4">
        <w:t>UA</w:t>
      </w:r>
      <w:r w:rsidR="00F31AA3" w:rsidRPr="005443F4">
        <w:t>.</w:t>
      </w:r>
    </w:p>
    <w:p w14:paraId="15B03557" w14:textId="786D276B" w:rsidR="003613A3" w:rsidRPr="005443F4" w:rsidRDefault="003613A3" w:rsidP="005443F4">
      <w:pPr>
        <w:pStyle w:val="aDef"/>
        <w:keepNext/>
      </w:pPr>
      <w:r w:rsidRPr="005443F4">
        <w:rPr>
          <w:rStyle w:val="charBoldItals"/>
        </w:rPr>
        <w:t>complainant</w:t>
      </w:r>
      <w:r w:rsidR="00A72CDA" w:rsidRPr="005443F4">
        <w:t xml:space="preserve"> means a person </w:t>
      </w:r>
      <w:r w:rsidR="00FA1817" w:rsidRPr="005443F4">
        <w:t xml:space="preserve">who </w:t>
      </w:r>
      <w:r w:rsidR="00A72CDA" w:rsidRPr="005443F4">
        <w:t>mak</w:t>
      </w:r>
      <w:r w:rsidR="00FA1817" w:rsidRPr="005443F4">
        <w:t>es</w:t>
      </w:r>
      <w:r w:rsidR="00A72CDA" w:rsidRPr="005443F4">
        <w:t xml:space="preserve"> a complaint under section</w:t>
      </w:r>
      <w:r w:rsidR="00FA1817" w:rsidRPr="005443F4">
        <w:t> </w:t>
      </w:r>
      <w:r w:rsidR="00A72CDA" w:rsidRPr="005443F4">
        <w:t>22Q</w:t>
      </w:r>
      <w:r w:rsidR="00FA1817" w:rsidRPr="005443F4">
        <w:t> (1)</w:t>
      </w:r>
      <w:r w:rsidR="00A72CDA" w:rsidRPr="005443F4">
        <w:t xml:space="preserve"> in relation to an entity that holds a secure local jobs code certificate.</w:t>
      </w:r>
    </w:p>
    <w:p w14:paraId="16AA7E12" w14:textId="5B951169" w:rsidR="00551358" w:rsidRPr="005443F4" w:rsidRDefault="00551358" w:rsidP="005443F4">
      <w:pPr>
        <w:pStyle w:val="aDef"/>
      </w:pPr>
      <w:r w:rsidRPr="005443F4">
        <w:rPr>
          <w:rStyle w:val="charBoldItals"/>
        </w:rPr>
        <w:t>occupier</w:t>
      </w:r>
      <w:r w:rsidRPr="005443F4">
        <w:t>,</w:t>
      </w:r>
      <w:r w:rsidR="00715D5B" w:rsidRPr="005443F4">
        <w:t xml:space="preserve"> of premises,</w:t>
      </w:r>
      <w:r w:rsidRPr="005443F4">
        <w:t xml:space="preserve"> for subdivision 2B.4.2 (Access to premises)—see</w:t>
      </w:r>
      <w:r w:rsidR="001C1B0B" w:rsidRPr="005443F4">
        <w:t> </w:t>
      </w:r>
      <w:r w:rsidRPr="005443F4">
        <w:t>section</w:t>
      </w:r>
      <w:r w:rsidR="001C1B0B" w:rsidRPr="005443F4">
        <w:t> </w:t>
      </w:r>
      <w:r w:rsidRPr="005443F4">
        <w:t>22UA.</w:t>
      </w:r>
    </w:p>
    <w:p w14:paraId="5FEF4329" w14:textId="2549010E" w:rsidR="00551358" w:rsidRPr="005443F4" w:rsidRDefault="00551358" w:rsidP="005443F4">
      <w:pPr>
        <w:pStyle w:val="aDef"/>
      </w:pPr>
      <w:r w:rsidRPr="005443F4">
        <w:rPr>
          <w:rStyle w:val="charBoldItals"/>
        </w:rPr>
        <w:t>premises</w:t>
      </w:r>
      <w:r w:rsidRPr="005443F4">
        <w:rPr>
          <w:bCs/>
          <w:iCs/>
        </w:rPr>
        <w:t xml:space="preserve">, </w:t>
      </w:r>
      <w:r w:rsidRPr="005443F4">
        <w:t>for subdivision 2B.4.2 (Access to premises)—see</w:t>
      </w:r>
      <w:r w:rsidR="001C1B0B" w:rsidRPr="005443F4">
        <w:t> </w:t>
      </w:r>
      <w:r w:rsidRPr="005443F4">
        <w:t>section</w:t>
      </w:r>
      <w:r w:rsidR="001C1B0B" w:rsidRPr="005443F4">
        <w:t> </w:t>
      </w:r>
      <w:r w:rsidRPr="005443F4">
        <w:t>22UA.</w:t>
      </w:r>
    </w:p>
    <w:p w14:paraId="70014FAC" w14:textId="77777777" w:rsidR="009C2D8C" w:rsidRPr="005443F4" w:rsidRDefault="009C2D8C" w:rsidP="005443F4">
      <w:pPr>
        <w:pStyle w:val="PageBreak"/>
        <w:suppressLineNumbers/>
      </w:pPr>
      <w:r w:rsidRPr="005443F4">
        <w:br w:type="page"/>
      </w:r>
    </w:p>
    <w:p w14:paraId="22689BC7" w14:textId="6085F1B0" w:rsidR="000D7D33" w:rsidRPr="005443F4" w:rsidRDefault="005443F4" w:rsidP="005443F4">
      <w:pPr>
        <w:pStyle w:val="AH2Part"/>
      </w:pPr>
      <w:bookmarkStart w:id="22" w:name="_Toc86921541"/>
      <w:r w:rsidRPr="005443F4">
        <w:rPr>
          <w:rStyle w:val="CharPartNo"/>
        </w:rPr>
        <w:lastRenderedPageBreak/>
        <w:t>Part 3</w:t>
      </w:r>
      <w:r w:rsidRPr="005443F4">
        <w:tab/>
      </w:r>
      <w:r w:rsidR="00BC253D" w:rsidRPr="005443F4">
        <w:rPr>
          <w:rStyle w:val="CharPartText"/>
        </w:rPr>
        <w:t>Government Procurement Regulation 2007</w:t>
      </w:r>
      <w:bookmarkEnd w:id="22"/>
    </w:p>
    <w:p w14:paraId="7777B613" w14:textId="392F2407" w:rsidR="00935865" w:rsidRPr="005443F4" w:rsidRDefault="005443F4" w:rsidP="005443F4">
      <w:pPr>
        <w:pStyle w:val="AH5Sec"/>
        <w:shd w:val="pct25" w:color="auto" w:fill="auto"/>
      </w:pPr>
      <w:bookmarkStart w:id="23" w:name="_Toc86921542"/>
      <w:r w:rsidRPr="005443F4">
        <w:rPr>
          <w:rStyle w:val="CharSectNo"/>
        </w:rPr>
        <w:t>19</w:t>
      </w:r>
      <w:r w:rsidRPr="005443F4">
        <w:tab/>
      </w:r>
      <w:r w:rsidR="0080177C" w:rsidRPr="005443F4">
        <w:rPr>
          <w:bCs/>
        </w:rPr>
        <w:t>Labour relations, training and workplace equity plan—Act, s</w:t>
      </w:r>
      <w:r w:rsidR="005B5532" w:rsidRPr="005443F4">
        <w:rPr>
          <w:bCs/>
        </w:rPr>
        <w:t> </w:t>
      </w:r>
      <w:r w:rsidR="0080177C" w:rsidRPr="005443F4">
        <w:rPr>
          <w:bCs/>
        </w:rPr>
        <w:t>22G</w:t>
      </w:r>
      <w:r w:rsidR="005B5532" w:rsidRPr="005443F4">
        <w:rPr>
          <w:bCs/>
        </w:rPr>
        <w:t> </w:t>
      </w:r>
      <w:r w:rsidR="0080177C" w:rsidRPr="005443F4">
        <w:rPr>
          <w:bCs/>
        </w:rPr>
        <w:t>(6)</w:t>
      </w:r>
      <w:r w:rsidR="005B5532" w:rsidRPr="005443F4">
        <w:rPr>
          <w:bCs/>
        </w:rPr>
        <w:t> </w:t>
      </w:r>
      <w:r w:rsidR="0080177C" w:rsidRPr="005443F4">
        <w:rPr>
          <w:bCs/>
        </w:rPr>
        <w:t>(b)</w:t>
      </w:r>
      <w:r w:rsidR="0080177C" w:rsidRPr="005443F4">
        <w:rPr>
          <w:bCs/>
        </w:rPr>
        <w:br/>
      </w:r>
      <w:r w:rsidR="00935865" w:rsidRPr="005443F4">
        <w:t xml:space="preserve">New section 12AC </w:t>
      </w:r>
      <w:r w:rsidR="003F5ADC" w:rsidRPr="005443F4">
        <w:t xml:space="preserve">(1) </w:t>
      </w:r>
      <w:r w:rsidR="00935865" w:rsidRPr="005443F4">
        <w:t>(</w:t>
      </w:r>
      <w:proofErr w:type="spellStart"/>
      <w:r w:rsidR="00935865" w:rsidRPr="005443F4">
        <w:t>i</w:t>
      </w:r>
      <w:proofErr w:type="spellEnd"/>
      <w:r w:rsidR="00935865" w:rsidRPr="005443F4">
        <w:t>)</w:t>
      </w:r>
      <w:bookmarkEnd w:id="23"/>
    </w:p>
    <w:p w14:paraId="3E7F255B" w14:textId="2846532B" w:rsidR="00935865" w:rsidRPr="005443F4" w:rsidRDefault="00935865" w:rsidP="00935865">
      <w:pPr>
        <w:pStyle w:val="direction"/>
      </w:pPr>
      <w:r w:rsidRPr="005443F4">
        <w:t>insert</w:t>
      </w:r>
    </w:p>
    <w:p w14:paraId="137D420D" w14:textId="42730E37" w:rsidR="00FA2847" w:rsidRPr="005443F4" w:rsidRDefault="00FA2847" w:rsidP="00FA2847">
      <w:pPr>
        <w:pStyle w:val="Ipara"/>
      </w:pPr>
      <w:r w:rsidRPr="005443F4">
        <w:tab/>
        <w:t>(</w:t>
      </w:r>
      <w:proofErr w:type="spellStart"/>
      <w:r w:rsidRPr="005443F4">
        <w:t>i</w:t>
      </w:r>
      <w:proofErr w:type="spellEnd"/>
      <w:r w:rsidRPr="005443F4">
        <w:t>)</w:t>
      </w:r>
      <w:r w:rsidRPr="005443F4">
        <w:tab/>
        <w:t>if the tendere</w:t>
      </w:r>
      <w:r w:rsidR="00E90E5D" w:rsidRPr="005443F4">
        <w:t>r</w:t>
      </w:r>
      <w:r w:rsidRPr="005443F4">
        <w:t xml:space="preserve"> </w:t>
      </w:r>
      <w:r w:rsidR="005A7519" w:rsidRPr="005443F4">
        <w:t>was</w:t>
      </w:r>
      <w:r w:rsidRPr="005443F4">
        <w:t xml:space="preserve"> previous</w:t>
      </w:r>
      <w:r w:rsidR="005A7519" w:rsidRPr="005443F4">
        <w:t xml:space="preserve">ly </w:t>
      </w:r>
      <w:r w:rsidR="002F6CD4" w:rsidRPr="005443F4">
        <w:t xml:space="preserve">engaged with the Territory or a territory entity </w:t>
      </w:r>
      <w:r w:rsidR="005A7519" w:rsidRPr="005443F4">
        <w:t>under a</w:t>
      </w:r>
      <w:r w:rsidRPr="005443F4">
        <w:t xml:space="preserve"> contract</w:t>
      </w:r>
      <w:r w:rsidR="005A7519" w:rsidRPr="005443F4">
        <w:t xml:space="preserve"> for procurement </w:t>
      </w:r>
      <w:r w:rsidRPr="005443F4">
        <w:t>for territory</w:t>
      </w:r>
      <w:r w:rsidR="0080177C" w:rsidRPr="005443F4">
        <w:noBreakHyphen/>
      </w:r>
      <w:r w:rsidRPr="005443F4">
        <w:t>funded work—how the tenderer complied with the code</w:t>
      </w:r>
      <w:r w:rsidR="007C69B3" w:rsidRPr="005443F4">
        <w:t xml:space="preserve"> and </w:t>
      </w:r>
      <w:r w:rsidR="00191286" w:rsidRPr="005443F4">
        <w:t>the tenderer’s</w:t>
      </w:r>
      <w:r w:rsidR="007C69B3" w:rsidRPr="005443F4">
        <w:t xml:space="preserve"> commitments in </w:t>
      </w:r>
      <w:r w:rsidR="002F6CD4" w:rsidRPr="005443F4">
        <w:t>the</w:t>
      </w:r>
      <w:r w:rsidR="007C69B3" w:rsidRPr="005443F4">
        <w:t xml:space="preserve"> labour relations, training and workplace equity plan</w:t>
      </w:r>
      <w:r w:rsidR="002F6CD4" w:rsidRPr="005443F4">
        <w:t xml:space="preserve"> in relation to the contract</w:t>
      </w:r>
      <w:r w:rsidR="007C69B3" w:rsidRPr="005443F4">
        <w:t>.</w:t>
      </w:r>
    </w:p>
    <w:p w14:paraId="00C8E663" w14:textId="77777777" w:rsidR="005443F4" w:rsidRDefault="005443F4">
      <w:pPr>
        <w:pStyle w:val="02Text"/>
        <w:sectPr w:rsidR="005443F4" w:rsidSect="000F423C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FF5552E" w14:textId="77777777" w:rsidR="000D7D33" w:rsidRPr="005443F4" w:rsidRDefault="000D7D33">
      <w:pPr>
        <w:pStyle w:val="EndNoteHeading"/>
      </w:pPr>
      <w:r w:rsidRPr="005443F4">
        <w:lastRenderedPageBreak/>
        <w:t>Endnotes</w:t>
      </w:r>
    </w:p>
    <w:p w14:paraId="41D1A83E" w14:textId="77777777" w:rsidR="000D7D33" w:rsidRPr="005443F4" w:rsidRDefault="000D7D33">
      <w:pPr>
        <w:pStyle w:val="EndNoteSubHeading"/>
      </w:pPr>
      <w:r w:rsidRPr="005443F4">
        <w:t>1</w:t>
      </w:r>
      <w:r w:rsidRPr="005443F4">
        <w:tab/>
        <w:t>Presentation speech</w:t>
      </w:r>
    </w:p>
    <w:p w14:paraId="233026E5" w14:textId="150E9D7A" w:rsidR="000D7D33" w:rsidRPr="005443F4" w:rsidRDefault="000D7D33">
      <w:pPr>
        <w:pStyle w:val="EndNoteText"/>
      </w:pPr>
      <w:r w:rsidRPr="005443F4">
        <w:tab/>
        <w:t>Presentation speech made in the Legislative Assembly on</w:t>
      </w:r>
      <w:r w:rsidR="004A5E19">
        <w:t xml:space="preserve"> 10 November 2021.</w:t>
      </w:r>
    </w:p>
    <w:p w14:paraId="0950E6E7" w14:textId="77777777" w:rsidR="000D7D33" w:rsidRPr="005443F4" w:rsidRDefault="000D7D33">
      <w:pPr>
        <w:pStyle w:val="EndNoteSubHeading"/>
      </w:pPr>
      <w:r w:rsidRPr="005443F4">
        <w:t>2</w:t>
      </w:r>
      <w:r w:rsidRPr="005443F4">
        <w:tab/>
        <w:t>Notification</w:t>
      </w:r>
    </w:p>
    <w:p w14:paraId="7FB6D8DF" w14:textId="786E8CE4" w:rsidR="000D7D33" w:rsidRPr="005443F4" w:rsidRDefault="000D7D33">
      <w:pPr>
        <w:pStyle w:val="EndNoteText"/>
      </w:pPr>
      <w:r w:rsidRPr="005443F4">
        <w:tab/>
        <w:t xml:space="preserve">Notified under the </w:t>
      </w:r>
      <w:hyperlink r:id="rId28" w:tooltip="A2001-14" w:history="1">
        <w:r w:rsidR="000001D8" w:rsidRPr="005443F4">
          <w:rPr>
            <w:rStyle w:val="charCitHyperlinkAbbrev"/>
          </w:rPr>
          <w:t>Legislation Act</w:t>
        </w:r>
      </w:hyperlink>
      <w:r w:rsidRPr="005443F4">
        <w:t xml:space="preserve"> on</w:t>
      </w:r>
      <w:r w:rsidR="000F423C">
        <w:t xml:space="preserve"> 16 February 2022.</w:t>
      </w:r>
    </w:p>
    <w:p w14:paraId="24AAE29E" w14:textId="77777777" w:rsidR="000D7D33" w:rsidRPr="005443F4" w:rsidRDefault="000D7D33">
      <w:pPr>
        <w:pStyle w:val="EndNoteSubHeading"/>
      </w:pPr>
      <w:r w:rsidRPr="005443F4">
        <w:t>3</w:t>
      </w:r>
      <w:r w:rsidRPr="005443F4">
        <w:tab/>
        <w:t>Republications of amended laws</w:t>
      </w:r>
    </w:p>
    <w:p w14:paraId="4AC487C3" w14:textId="44200D2D" w:rsidR="000D7D33" w:rsidRPr="005443F4" w:rsidRDefault="000D7D33">
      <w:pPr>
        <w:pStyle w:val="EndNoteText"/>
      </w:pPr>
      <w:r w:rsidRPr="005443F4">
        <w:tab/>
        <w:t xml:space="preserve">For the latest republication of amended laws, see </w:t>
      </w:r>
      <w:hyperlink r:id="rId29" w:history="1">
        <w:r w:rsidR="000001D8" w:rsidRPr="005443F4">
          <w:rPr>
            <w:rStyle w:val="charCitHyperlinkAbbrev"/>
          </w:rPr>
          <w:t>www.legislation.act.gov.au</w:t>
        </w:r>
      </w:hyperlink>
      <w:r w:rsidRPr="005443F4">
        <w:t>.</w:t>
      </w:r>
    </w:p>
    <w:p w14:paraId="70991ECD" w14:textId="77777777" w:rsidR="000D7D33" w:rsidRPr="005443F4" w:rsidRDefault="000D7D33">
      <w:pPr>
        <w:pStyle w:val="N-line2"/>
      </w:pPr>
    </w:p>
    <w:p w14:paraId="42B94ED7" w14:textId="77777777" w:rsidR="005443F4" w:rsidRDefault="005443F4">
      <w:pPr>
        <w:pStyle w:val="05EndNote"/>
        <w:sectPr w:rsidR="005443F4" w:rsidSect="000F423C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49C8C33" w14:textId="43E8647B" w:rsidR="005443F4" w:rsidRDefault="005443F4" w:rsidP="000F423C"/>
    <w:p w14:paraId="799FA28F" w14:textId="381605C8" w:rsidR="000F423C" w:rsidRDefault="000F423C">
      <w:pPr>
        <w:pStyle w:val="BillBasic"/>
      </w:pPr>
      <w:r>
        <w:t xml:space="preserve">I certify that the above is a true copy of the Government Procurement Amendment Bill 2022, which originated in the Legislative Assembly as the Government Procurement Amendment Bill 2021 and was passed by the Assembly on 9 February 2022. </w:t>
      </w:r>
    </w:p>
    <w:p w14:paraId="7C2C4AB2" w14:textId="77777777" w:rsidR="000F423C" w:rsidRDefault="000F423C"/>
    <w:p w14:paraId="4A3A8D84" w14:textId="77777777" w:rsidR="000F423C" w:rsidRDefault="000F423C"/>
    <w:p w14:paraId="4353EEB9" w14:textId="77777777" w:rsidR="000F423C" w:rsidRDefault="000F423C"/>
    <w:p w14:paraId="05FA0D05" w14:textId="77777777" w:rsidR="000F423C" w:rsidRDefault="000F423C"/>
    <w:p w14:paraId="64D23C2D" w14:textId="77777777" w:rsidR="000F423C" w:rsidRDefault="000F423C">
      <w:pPr>
        <w:pStyle w:val="BillBasic"/>
        <w:jc w:val="right"/>
      </w:pPr>
      <w:r>
        <w:t>Clerk of the Legislative Assembly</w:t>
      </w:r>
    </w:p>
    <w:p w14:paraId="4563A8D0" w14:textId="053ED9EE" w:rsidR="000F423C" w:rsidRDefault="000F423C" w:rsidP="000F423C"/>
    <w:p w14:paraId="573B3C00" w14:textId="1679C337" w:rsidR="000F423C" w:rsidRDefault="000F423C" w:rsidP="000F423C"/>
    <w:p w14:paraId="5842C815" w14:textId="1502A2D3" w:rsidR="000F423C" w:rsidRDefault="000F423C" w:rsidP="000F423C">
      <w:pPr>
        <w:suppressLineNumbers/>
      </w:pPr>
    </w:p>
    <w:p w14:paraId="212D4049" w14:textId="6007FCDF" w:rsidR="000F423C" w:rsidRDefault="000F423C" w:rsidP="000F423C">
      <w:pPr>
        <w:suppressLineNumbers/>
      </w:pPr>
    </w:p>
    <w:p w14:paraId="2D7CD460" w14:textId="28EC26CA" w:rsidR="000F423C" w:rsidRDefault="000F423C" w:rsidP="000F423C">
      <w:pPr>
        <w:suppressLineNumbers/>
      </w:pPr>
    </w:p>
    <w:p w14:paraId="0698EAE7" w14:textId="33785964" w:rsidR="000F423C" w:rsidRDefault="000F423C" w:rsidP="000F423C">
      <w:pPr>
        <w:suppressLineNumbers/>
      </w:pPr>
    </w:p>
    <w:p w14:paraId="2B0A1105" w14:textId="3C3BAF6E" w:rsidR="000F423C" w:rsidRDefault="000F423C" w:rsidP="000F423C">
      <w:pPr>
        <w:suppressLineNumbers/>
      </w:pPr>
    </w:p>
    <w:p w14:paraId="58C5D4CB" w14:textId="388154AD" w:rsidR="000F423C" w:rsidRDefault="000F423C" w:rsidP="000F423C">
      <w:pPr>
        <w:suppressLineNumbers/>
      </w:pPr>
    </w:p>
    <w:p w14:paraId="549A3E06" w14:textId="3C4A4977" w:rsidR="000F423C" w:rsidRDefault="000F423C" w:rsidP="000F423C">
      <w:pPr>
        <w:suppressLineNumbers/>
      </w:pPr>
    </w:p>
    <w:p w14:paraId="08F1398B" w14:textId="29393EC6" w:rsidR="000F423C" w:rsidRDefault="000F423C" w:rsidP="000F423C">
      <w:pPr>
        <w:suppressLineNumbers/>
      </w:pPr>
    </w:p>
    <w:p w14:paraId="1429EB07" w14:textId="272A2EC1" w:rsidR="000F423C" w:rsidRDefault="000F423C" w:rsidP="000F423C">
      <w:pPr>
        <w:suppressLineNumbers/>
      </w:pPr>
    </w:p>
    <w:p w14:paraId="18507955" w14:textId="624B75D6" w:rsidR="000F423C" w:rsidRDefault="000F423C" w:rsidP="000F423C">
      <w:pPr>
        <w:suppressLineNumbers/>
      </w:pPr>
    </w:p>
    <w:p w14:paraId="48C2C02B" w14:textId="77557914" w:rsidR="000F423C" w:rsidRDefault="000F423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0F423C" w:rsidSect="000F423C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A896" w14:textId="77777777" w:rsidR="00B268E7" w:rsidRDefault="00B268E7">
      <w:r>
        <w:separator/>
      </w:r>
    </w:p>
  </w:endnote>
  <w:endnote w:type="continuationSeparator" w:id="0">
    <w:p w14:paraId="0BD2EBF5" w14:textId="77777777" w:rsidR="00B268E7" w:rsidRDefault="00B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B3C5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5443F4" w:rsidRPr="00CB3D59" w14:paraId="77D422E1" w14:textId="77777777">
      <w:tc>
        <w:tcPr>
          <w:tcW w:w="845" w:type="pct"/>
        </w:tcPr>
        <w:p w14:paraId="7CA8559E" w14:textId="77777777" w:rsidR="005443F4" w:rsidRPr="0097645D" w:rsidRDefault="005443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4554F4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0E9926C" w14:textId="299391FF" w:rsidR="005443F4" w:rsidRPr="00783A18" w:rsidRDefault="00F4116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554F4">
            <w:t>Government Procurement Amendment Act 2022</w:t>
          </w:r>
          <w:r>
            <w:fldChar w:fldCharType="end"/>
          </w:r>
        </w:p>
        <w:p w14:paraId="7BA3152B" w14:textId="5D1AC3BE" w:rsidR="005443F4" w:rsidRPr="00783A18" w:rsidRDefault="005443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A700DF4" w14:textId="3F31989F" w:rsidR="005443F4" w:rsidRPr="00743346" w:rsidRDefault="005443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A2022-1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04AF864" w14:textId="0121D8E1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431F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5443F4" w:rsidRPr="00CB3D59" w14:paraId="43ABDD72" w14:textId="77777777">
      <w:tc>
        <w:tcPr>
          <w:tcW w:w="1060" w:type="pct"/>
        </w:tcPr>
        <w:p w14:paraId="2B31DC19" w14:textId="5A38928B" w:rsidR="005443F4" w:rsidRPr="00743346" w:rsidRDefault="005443F4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A2022-1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2D56AC6" w14:textId="7DE2EB66" w:rsidR="005443F4" w:rsidRPr="00783A18" w:rsidRDefault="00F41161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4554F4">
            <w:t>Government Procurement Amendment Act 2022</w:t>
          </w:r>
          <w:r>
            <w:fldChar w:fldCharType="end"/>
          </w:r>
        </w:p>
        <w:p w14:paraId="406DF08B" w14:textId="7DBBF13C" w:rsidR="005443F4" w:rsidRPr="00783A18" w:rsidRDefault="005443F4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4B1CA54" w14:textId="77777777" w:rsidR="005443F4" w:rsidRPr="0097645D" w:rsidRDefault="005443F4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35B2B97" w14:textId="36F8C81D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CD62" w14:textId="77777777" w:rsidR="005443F4" w:rsidRDefault="005443F4">
    <w:pPr>
      <w:rPr>
        <w:sz w:val="16"/>
      </w:rPr>
    </w:pPr>
  </w:p>
  <w:p w14:paraId="571A2A9A" w14:textId="4C2A8D24" w:rsidR="005443F4" w:rsidRDefault="005443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554F4">
      <w:rPr>
        <w:rFonts w:ascii="Arial" w:hAnsi="Arial"/>
        <w:sz w:val="12"/>
      </w:rPr>
      <w:t>J2021-600</w:t>
    </w:r>
    <w:r>
      <w:rPr>
        <w:rFonts w:ascii="Arial" w:hAnsi="Arial"/>
        <w:sz w:val="12"/>
      </w:rPr>
      <w:fldChar w:fldCharType="end"/>
    </w:r>
  </w:p>
  <w:p w14:paraId="21E1357B" w14:textId="3C983A13" w:rsidR="005443F4" w:rsidRPr="00F41161" w:rsidRDefault="00F41161" w:rsidP="00F41161">
    <w:pPr>
      <w:pStyle w:val="Status"/>
      <w:tabs>
        <w:tab w:val="center" w:pos="3853"/>
        <w:tab w:val="left" w:pos="4575"/>
      </w:tabs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B7EF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43F4" w:rsidRPr="00CB3D59" w14:paraId="56ED489B" w14:textId="77777777">
      <w:tc>
        <w:tcPr>
          <w:tcW w:w="847" w:type="pct"/>
        </w:tcPr>
        <w:p w14:paraId="2B533553" w14:textId="77777777" w:rsidR="005443F4" w:rsidRPr="006D109C" w:rsidRDefault="005443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4554F4">
            <w:rPr>
              <w:rStyle w:val="PageNumber"/>
              <w:rFonts w:cs="Arial"/>
              <w:noProof/>
              <w:szCs w:val="18"/>
            </w:rPr>
            <w:t>16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318167" w14:textId="3E01D856" w:rsidR="005443F4" w:rsidRPr="006D109C" w:rsidRDefault="005443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554F4" w:rsidRPr="004554F4">
            <w:rPr>
              <w:rFonts w:cs="Arial"/>
              <w:szCs w:val="18"/>
            </w:rPr>
            <w:t>Government Procurement Amendment Act 2022</w:t>
          </w:r>
          <w:r>
            <w:rPr>
              <w:rFonts w:cs="Arial"/>
              <w:szCs w:val="18"/>
            </w:rPr>
            <w:fldChar w:fldCharType="end"/>
          </w:r>
        </w:p>
        <w:p w14:paraId="303E1480" w14:textId="2ABC2401" w:rsidR="005443F4" w:rsidRPr="00783A18" w:rsidRDefault="005443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8A5424C" w14:textId="409869E3" w:rsidR="005443F4" w:rsidRPr="006D109C" w:rsidRDefault="005443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A2022-1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8074AD5" w14:textId="099B46ED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747" w14:textId="77777777" w:rsidR="005443F4" w:rsidRDefault="005443F4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43F4" w:rsidRPr="00CB3D59" w14:paraId="45B912D2" w14:textId="77777777">
      <w:tc>
        <w:tcPr>
          <w:tcW w:w="1061" w:type="pct"/>
        </w:tcPr>
        <w:p w14:paraId="670E8028" w14:textId="637E149C" w:rsidR="005443F4" w:rsidRPr="006D109C" w:rsidRDefault="005443F4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A2022-1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5777EB" w14:textId="3F319EB4" w:rsidR="005443F4" w:rsidRPr="006D109C" w:rsidRDefault="005443F4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4554F4" w:rsidRPr="004554F4">
            <w:rPr>
              <w:rFonts w:cs="Arial"/>
              <w:szCs w:val="18"/>
            </w:rPr>
            <w:t>Government Procurement Amendment Act 2022</w:t>
          </w:r>
          <w:r>
            <w:rPr>
              <w:rFonts w:cs="Arial"/>
              <w:szCs w:val="18"/>
            </w:rPr>
            <w:fldChar w:fldCharType="end"/>
          </w:r>
        </w:p>
        <w:p w14:paraId="60A02FBC" w14:textId="18EE2ED0" w:rsidR="005443F4" w:rsidRPr="00783A18" w:rsidRDefault="005443F4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4554F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C54366E" w14:textId="77777777" w:rsidR="005443F4" w:rsidRPr="006D109C" w:rsidRDefault="005443F4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4554F4">
            <w:rPr>
              <w:rStyle w:val="PageNumber"/>
              <w:rFonts w:cs="Arial"/>
              <w:noProof/>
              <w:szCs w:val="18"/>
            </w:rPr>
            <w:t>17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813DBAD" w14:textId="67C19C6F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4472" w14:textId="77777777" w:rsidR="005443F4" w:rsidRDefault="005443F4">
    <w:pPr>
      <w:rPr>
        <w:sz w:val="16"/>
      </w:rPr>
    </w:pPr>
  </w:p>
  <w:p w14:paraId="49F36F07" w14:textId="05FCCE21" w:rsidR="005443F4" w:rsidRDefault="005443F4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4554F4">
      <w:rPr>
        <w:rFonts w:ascii="Arial" w:hAnsi="Arial"/>
        <w:sz w:val="12"/>
      </w:rPr>
      <w:t>J2021-600</w:t>
    </w:r>
    <w:r>
      <w:rPr>
        <w:rFonts w:ascii="Arial" w:hAnsi="Arial"/>
        <w:sz w:val="12"/>
      </w:rPr>
      <w:fldChar w:fldCharType="end"/>
    </w:r>
  </w:p>
  <w:p w14:paraId="1AF7406E" w14:textId="0A89E923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3DF" w14:textId="77777777" w:rsidR="005443F4" w:rsidRDefault="005443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443F4" w14:paraId="51A85B7B" w14:textId="77777777">
      <w:trPr>
        <w:jc w:val="center"/>
      </w:trPr>
      <w:tc>
        <w:tcPr>
          <w:tcW w:w="1240" w:type="dxa"/>
        </w:tcPr>
        <w:p w14:paraId="243B103D" w14:textId="77777777" w:rsidR="005443F4" w:rsidRDefault="005443F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4554F4">
            <w:rPr>
              <w:rStyle w:val="PageNumber"/>
              <w:noProof/>
            </w:rPr>
            <w:t>18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8EABFEB" w14:textId="587200CC" w:rsidR="005443F4" w:rsidRDefault="00F4116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554F4">
            <w:t>Government Procurement Amendment Act 2022</w:t>
          </w:r>
          <w:r>
            <w:fldChar w:fldCharType="end"/>
          </w:r>
        </w:p>
        <w:p w14:paraId="30D13FFD" w14:textId="7B1F44B6" w:rsidR="005443F4" w:rsidRDefault="00F4116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554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690876D" w14:textId="6F8FAFEC" w:rsidR="005443F4" w:rsidRDefault="00F41161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554F4">
            <w:t>A2022-1</w:t>
          </w:r>
          <w:r>
            <w:fldChar w:fldCharType="end"/>
          </w:r>
          <w:r w:rsidR="005443F4">
            <w:br/>
          </w:r>
          <w:r>
            <w:fldChar w:fldCharType="begin"/>
          </w:r>
          <w:r>
            <w:instrText xml:space="preserve"> DOCPROPERTY "</w:instrText>
          </w:r>
          <w:r>
            <w:instrText xml:space="preserve">RepubDt"  *\charformat 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</w:p>
      </w:tc>
    </w:tr>
  </w:tbl>
  <w:p w14:paraId="42CA5354" w14:textId="0A8B7409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0934" w14:textId="77777777" w:rsidR="005443F4" w:rsidRDefault="005443F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443F4" w14:paraId="01644BC0" w14:textId="77777777">
      <w:trPr>
        <w:jc w:val="center"/>
      </w:trPr>
      <w:tc>
        <w:tcPr>
          <w:tcW w:w="1553" w:type="dxa"/>
        </w:tcPr>
        <w:p w14:paraId="6B4215DC" w14:textId="68D73294" w:rsidR="005443F4" w:rsidRDefault="00F41161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554F4">
            <w:t>A2022-1</w:t>
          </w:r>
          <w:r>
            <w:fldChar w:fldCharType="end"/>
          </w:r>
          <w:r w:rsidR="005443F4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14D906E" w14:textId="019907A7" w:rsidR="005443F4" w:rsidRDefault="00F4116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554F4">
            <w:t>Government Procurement Amendment Act 2022</w:t>
          </w:r>
          <w:r>
            <w:fldChar w:fldCharType="end"/>
          </w:r>
        </w:p>
        <w:p w14:paraId="77AAC15F" w14:textId="2C926967" w:rsidR="005443F4" w:rsidRDefault="00F4116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4554F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4554F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6CC94B8D" w14:textId="77777777" w:rsidR="005443F4" w:rsidRDefault="005443F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FBAAB09" w14:textId="24FC9FCE" w:rsidR="005443F4" w:rsidRPr="00F41161" w:rsidRDefault="00F41161" w:rsidP="00F41161">
    <w:pPr>
      <w:pStyle w:val="Status"/>
      <w:rPr>
        <w:rFonts w:cs="Arial"/>
      </w:rPr>
    </w:pPr>
    <w:r w:rsidRPr="00F41161">
      <w:rPr>
        <w:rFonts w:cs="Arial"/>
      </w:rPr>
      <w:fldChar w:fldCharType="begin"/>
    </w:r>
    <w:r w:rsidRPr="00F41161">
      <w:rPr>
        <w:rFonts w:cs="Arial"/>
      </w:rPr>
      <w:instrText xml:space="preserve"> DOCPROPERTY "Status" </w:instrText>
    </w:r>
    <w:r w:rsidRPr="00F41161">
      <w:rPr>
        <w:rFonts w:cs="Arial"/>
      </w:rPr>
      <w:fldChar w:fldCharType="separate"/>
    </w:r>
    <w:r w:rsidR="004554F4" w:rsidRPr="00F41161">
      <w:rPr>
        <w:rFonts w:cs="Arial"/>
      </w:rPr>
      <w:t xml:space="preserve"> </w:t>
    </w:r>
    <w:r w:rsidRPr="00F41161">
      <w:rPr>
        <w:rFonts w:cs="Arial"/>
      </w:rPr>
      <w:fldChar w:fldCharType="end"/>
    </w:r>
    <w:r w:rsidRPr="00F4116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40B6" w14:textId="77777777" w:rsidR="00B268E7" w:rsidRDefault="00B268E7">
      <w:r>
        <w:separator/>
      </w:r>
    </w:p>
  </w:footnote>
  <w:footnote w:type="continuationSeparator" w:id="0">
    <w:p w14:paraId="3AA4712E" w14:textId="77777777" w:rsidR="00B268E7" w:rsidRDefault="00B2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5443F4" w:rsidRPr="00CB3D59" w14:paraId="25C26D1F" w14:textId="77777777">
      <w:tc>
        <w:tcPr>
          <w:tcW w:w="900" w:type="pct"/>
        </w:tcPr>
        <w:p w14:paraId="0F47AB95" w14:textId="77777777" w:rsidR="005443F4" w:rsidRPr="00783A18" w:rsidRDefault="005443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B8E1B84" w14:textId="77777777" w:rsidR="005443F4" w:rsidRPr="00783A18" w:rsidRDefault="005443F4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5443F4" w:rsidRPr="00CB3D59" w14:paraId="0BBFB69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EE113C2" w14:textId="1E5E637E" w:rsidR="005443F4" w:rsidRPr="0097645D" w:rsidRDefault="00F41161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4CDADA1" w14:textId="0D24BF4B" w:rsidR="005443F4" w:rsidRDefault="005443F4">
    <w:pPr>
      <w:pStyle w:val="N-9pt"/>
    </w:pPr>
    <w:r>
      <w:tab/>
    </w:r>
    <w:r w:rsidR="00F41161">
      <w:fldChar w:fldCharType="begin"/>
    </w:r>
    <w:r w:rsidR="00F41161">
      <w:instrText xml:space="preserve"> STYLEREF charPage \* MERGEFORMAT </w:instrText>
    </w:r>
    <w:r w:rsidR="00F41161">
      <w:fldChar w:fldCharType="separate"/>
    </w:r>
    <w:r w:rsidR="00F41161">
      <w:rPr>
        <w:noProof/>
      </w:rPr>
      <w:t>Page</w:t>
    </w:r>
    <w:r w:rsidR="00F4116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5443F4" w:rsidRPr="00CB3D59" w14:paraId="7E34D9C5" w14:textId="77777777">
      <w:tc>
        <w:tcPr>
          <w:tcW w:w="4100" w:type="pct"/>
        </w:tcPr>
        <w:p w14:paraId="769AA685" w14:textId="77777777" w:rsidR="005443F4" w:rsidRPr="00783A18" w:rsidRDefault="005443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25F33494" w14:textId="77777777" w:rsidR="005443F4" w:rsidRPr="00783A18" w:rsidRDefault="005443F4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5443F4" w:rsidRPr="00CB3D59" w14:paraId="4981869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C9349C2" w14:textId="4B667A2D" w:rsidR="005443F4" w:rsidRPr="0097645D" w:rsidRDefault="005443F4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09155D5F" w14:textId="3CEAD25C" w:rsidR="005443F4" w:rsidRDefault="005443F4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DD52F" w14:textId="77777777" w:rsidR="00F41161" w:rsidRDefault="00F411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4"/>
      <w:gridCol w:w="6058"/>
    </w:tblGrid>
    <w:tr w:rsidR="005443F4" w:rsidRPr="00CB3D59" w14:paraId="1BE6B671" w14:textId="77777777" w:rsidTr="003A49FD">
      <w:tc>
        <w:tcPr>
          <w:tcW w:w="1701" w:type="dxa"/>
        </w:tcPr>
        <w:p w14:paraId="363B01F0" w14:textId="0021F1ED" w:rsidR="005443F4" w:rsidRPr="006D109C" w:rsidRDefault="005443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41161">
            <w:rPr>
              <w:rFonts w:cs="Arial"/>
              <w:b/>
              <w:noProof/>
              <w:szCs w:val="18"/>
            </w:rPr>
            <w:t>Part 2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10C620D8" w14:textId="1D1924EE" w:rsidR="005443F4" w:rsidRPr="006D109C" w:rsidRDefault="005443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161">
            <w:rPr>
              <w:rFonts w:cs="Arial"/>
              <w:noProof/>
              <w:szCs w:val="18"/>
            </w:rPr>
            <w:t>Government Procurement Act 2001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650C9191" w14:textId="77777777" w:rsidTr="003A49FD">
      <w:tc>
        <w:tcPr>
          <w:tcW w:w="1701" w:type="dxa"/>
        </w:tcPr>
        <w:p w14:paraId="7CF1DAD3" w14:textId="714E8E6A" w:rsidR="005443F4" w:rsidRPr="006D109C" w:rsidRDefault="005443F4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564BF52" w14:textId="21408349" w:rsidR="005443F4" w:rsidRPr="006D109C" w:rsidRDefault="005443F4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6756825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E394D48" w14:textId="6E591A4E" w:rsidR="005443F4" w:rsidRPr="006D109C" w:rsidRDefault="005443F4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161">
            <w:rPr>
              <w:rFonts w:cs="Arial"/>
              <w:noProof/>
              <w:szCs w:val="18"/>
            </w:rPr>
            <w:t>18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CD26258" w14:textId="77777777" w:rsidR="005443F4" w:rsidRDefault="005443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3"/>
      <w:gridCol w:w="1644"/>
    </w:tblGrid>
    <w:tr w:rsidR="005443F4" w:rsidRPr="00CB3D59" w14:paraId="5839F047" w14:textId="77777777" w:rsidTr="003A49FD">
      <w:tc>
        <w:tcPr>
          <w:tcW w:w="6320" w:type="dxa"/>
        </w:tcPr>
        <w:p w14:paraId="4992FC78" w14:textId="6F4F9AA7" w:rsidR="005443F4" w:rsidRPr="006D109C" w:rsidRDefault="005443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161">
            <w:rPr>
              <w:rFonts w:cs="Arial"/>
              <w:noProof/>
              <w:szCs w:val="18"/>
            </w:rPr>
            <w:t>Government Procurement Regulation 2007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6EC7464" w14:textId="2C0620EB" w:rsidR="005443F4" w:rsidRPr="006D109C" w:rsidRDefault="005443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F41161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5443F4" w:rsidRPr="00CB3D59" w14:paraId="5CD85BAC" w14:textId="77777777" w:rsidTr="003A49FD">
      <w:tc>
        <w:tcPr>
          <w:tcW w:w="6320" w:type="dxa"/>
        </w:tcPr>
        <w:p w14:paraId="41C3A65D" w14:textId="104A46CA" w:rsidR="005443F4" w:rsidRPr="006D109C" w:rsidRDefault="005443F4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9D21E12" w14:textId="36287C9F" w:rsidR="005443F4" w:rsidRPr="006D109C" w:rsidRDefault="005443F4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5443F4" w:rsidRPr="00CB3D59" w14:paraId="3E3FA32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41CC18" w14:textId="5571A684" w:rsidR="005443F4" w:rsidRPr="006D109C" w:rsidRDefault="005443F4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4554F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F41161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A635235" w14:textId="77777777" w:rsidR="005443F4" w:rsidRDefault="005443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443F4" w14:paraId="4D6AE438" w14:textId="77777777">
      <w:trPr>
        <w:jc w:val="center"/>
      </w:trPr>
      <w:tc>
        <w:tcPr>
          <w:tcW w:w="1234" w:type="dxa"/>
        </w:tcPr>
        <w:p w14:paraId="5A125A02" w14:textId="77777777" w:rsidR="005443F4" w:rsidRDefault="005443F4">
          <w:pPr>
            <w:pStyle w:val="HeaderEven"/>
          </w:pPr>
        </w:p>
      </w:tc>
      <w:tc>
        <w:tcPr>
          <w:tcW w:w="6062" w:type="dxa"/>
        </w:tcPr>
        <w:p w14:paraId="0D13D8A5" w14:textId="77777777" w:rsidR="005443F4" w:rsidRDefault="005443F4">
          <w:pPr>
            <w:pStyle w:val="HeaderEven"/>
          </w:pPr>
        </w:p>
      </w:tc>
    </w:tr>
    <w:tr w:rsidR="005443F4" w14:paraId="42EB4B72" w14:textId="77777777">
      <w:trPr>
        <w:jc w:val="center"/>
      </w:trPr>
      <w:tc>
        <w:tcPr>
          <w:tcW w:w="1234" w:type="dxa"/>
        </w:tcPr>
        <w:p w14:paraId="18C20D9D" w14:textId="77777777" w:rsidR="005443F4" w:rsidRDefault="005443F4">
          <w:pPr>
            <w:pStyle w:val="HeaderEven"/>
          </w:pPr>
        </w:p>
      </w:tc>
      <w:tc>
        <w:tcPr>
          <w:tcW w:w="6062" w:type="dxa"/>
        </w:tcPr>
        <w:p w14:paraId="67910EA2" w14:textId="77777777" w:rsidR="005443F4" w:rsidRDefault="005443F4">
          <w:pPr>
            <w:pStyle w:val="HeaderEven"/>
          </w:pPr>
        </w:p>
      </w:tc>
    </w:tr>
    <w:tr w:rsidR="005443F4" w14:paraId="1D22BE9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7BA3226" w14:textId="77777777" w:rsidR="005443F4" w:rsidRDefault="005443F4">
          <w:pPr>
            <w:pStyle w:val="HeaderEven6"/>
          </w:pPr>
        </w:p>
      </w:tc>
    </w:tr>
  </w:tbl>
  <w:p w14:paraId="58F55D39" w14:textId="77777777" w:rsidR="005443F4" w:rsidRDefault="005443F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443F4" w14:paraId="569264A0" w14:textId="77777777">
      <w:trPr>
        <w:jc w:val="center"/>
      </w:trPr>
      <w:tc>
        <w:tcPr>
          <w:tcW w:w="6062" w:type="dxa"/>
        </w:tcPr>
        <w:p w14:paraId="013BF7F5" w14:textId="77777777" w:rsidR="005443F4" w:rsidRDefault="005443F4">
          <w:pPr>
            <w:pStyle w:val="HeaderOdd"/>
          </w:pPr>
        </w:p>
      </w:tc>
      <w:tc>
        <w:tcPr>
          <w:tcW w:w="1234" w:type="dxa"/>
        </w:tcPr>
        <w:p w14:paraId="74A41A50" w14:textId="77777777" w:rsidR="005443F4" w:rsidRDefault="005443F4">
          <w:pPr>
            <w:pStyle w:val="HeaderOdd"/>
          </w:pPr>
        </w:p>
      </w:tc>
    </w:tr>
    <w:tr w:rsidR="005443F4" w14:paraId="43502830" w14:textId="77777777">
      <w:trPr>
        <w:jc w:val="center"/>
      </w:trPr>
      <w:tc>
        <w:tcPr>
          <w:tcW w:w="6062" w:type="dxa"/>
        </w:tcPr>
        <w:p w14:paraId="492B335A" w14:textId="77777777" w:rsidR="005443F4" w:rsidRDefault="005443F4">
          <w:pPr>
            <w:pStyle w:val="HeaderOdd"/>
          </w:pPr>
        </w:p>
      </w:tc>
      <w:tc>
        <w:tcPr>
          <w:tcW w:w="1234" w:type="dxa"/>
        </w:tcPr>
        <w:p w14:paraId="195DECBF" w14:textId="77777777" w:rsidR="005443F4" w:rsidRDefault="005443F4">
          <w:pPr>
            <w:pStyle w:val="HeaderOdd"/>
          </w:pPr>
        </w:p>
      </w:tc>
    </w:tr>
    <w:tr w:rsidR="005443F4" w14:paraId="4B84307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229A3E" w14:textId="77777777" w:rsidR="005443F4" w:rsidRDefault="005443F4">
          <w:pPr>
            <w:pStyle w:val="HeaderOdd6"/>
          </w:pPr>
        </w:p>
      </w:tc>
    </w:tr>
  </w:tbl>
  <w:p w14:paraId="29431287" w14:textId="77777777" w:rsidR="005443F4" w:rsidRDefault="005443F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462D9" w:rsidRPr="00E06D02" w14:paraId="3AEBCD43" w14:textId="77777777" w:rsidTr="00567644">
      <w:trPr>
        <w:jc w:val="center"/>
      </w:trPr>
      <w:tc>
        <w:tcPr>
          <w:tcW w:w="1068" w:type="pct"/>
        </w:tcPr>
        <w:p w14:paraId="61C9FBD2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CE8C5F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62D9" w:rsidRPr="00E06D02" w14:paraId="69BE32FD" w14:textId="77777777" w:rsidTr="00567644">
      <w:trPr>
        <w:jc w:val="center"/>
      </w:trPr>
      <w:tc>
        <w:tcPr>
          <w:tcW w:w="1068" w:type="pct"/>
        </w:tcPr>
        <w:p w14:paraId="032E5863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40187A9" w14:textId="77777777" w:rsidR="000462D9" w:rsidRPr="00567644" w:rsidRDefault="000462D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462D9" w:rsidRPr="00E06D02" w14:paraId="48A883E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0B70786" w14:textId="77777777" w:rsidR="000462D9" w:rsidRPr="00567644" w:rsidRDefault="000462D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3DA4304" w14:textId="77777777" w:rsidR="000462D9" w:rsidRDefault="000462D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33"/>
    <w:rsid w:val="00000121"/>
    <w:rsid w:val="000001D8"/>
    <w:rsid w:val="00000C1F"/>
    <w:rsid w:val="00002182"/>
    <w:rsid w:val="00003882"/>
    <w:rsid w:val="000038FA"/>
    <w:rsid w:val="000043A6"/>
    <w:rsid w:val="00004573"/>
    <w:rsid w:val="00005825"/>
    <w:rsid w:val="00007CCE"/>
    <w:rsid w:val="00010513"/>
    <w:rsid w:val="000115E7"/>
    <w:rsid w:val="0001347E"/>
    <w:rsid w:val="000135B4"/>
    <w:rsid w:val="00017E6F"/>
    <w:rsid w:val="0002034F"/>
    <w:rsid w:val="000215AA"/>
    <w:rsid w:val="00023AE5"/>
    <w:rsid w:val="0002517D"/>
    <w:rsid w:val="00025988"/>
    <w:rsid w:val="00030108"/>
    <w:rsid w:val="000312DD"/>
    <w:rsid w:val="0003249F"/>
    <w:rsid w:val="0003504D"/>
    <w:rsid w:val="000359D6"/>
    <w:rsid w:val="00035F1F"/>
    <w:rsid w:val="00036A2C"/>
    <w:rsid w:val="00037D73"/>
    <w:rsid w:val="00040304"/>
    <w:rsid w:val="000417E5"/>
    <w:rsid w:val="00041C2F"/>
    <w:rsid w:val="000420DE"/>
    <w:rsid w:val="0004271D"/>
    <w:rsid w:val="000448B2"/>
    <w:rsid w:val="000448E6"/>
    <w:rsid w:val="00045222"/>
    <w:rsid w:val="000462D9"/>
    <w:rsid w:val="00046E24"/>
    <w:rsid w:val="00047170"/>
    <w:rsid w:val="00047369"/>
    <w:rsid w:val="000474F2"/>
    <w:rsid w:val="000476F8"/>
    <w:rsid w:val="000510F0"/>
    <w:rsid w:val="00051BCC"/>
    <w:rsid w:val="00052B1E"/>
    <w:rsid w:val="00054518"/>
    <w:rsid w:val="00054800"/>
    <w:rsid w:val="00055507"/>
    <w:rsid w:val="00055E30"/>
    <w:rsid w:val="000575CA"/>
    <w:rsid w:val="000601B3"/>
    <w:rsid w:val="00061C3F"/>
    <w:rsid w:val="00061CB5"/>
    <w:rsid w:val="00063210"/>
    <w:rsid w:val="00064576"/>
    <w:rsid w:val="0006572D"/>
    <w:rsid w:val="000663A1"/>
    <w:rsid w:val="00066F6A"/>
    <w:rsid w:val="000702A7"/>
    <w:rsid w:val="0007233E"/>
    <w:rsid w:val="00072B06"/>
    <w:rsid w:val="00072ED8"/>
    <w:rsid w:val="00077F5E"/>
    <w:rsid w:val="0008119C"/>
    <w:rsid w:val="000812D4"/>
    <w:rsid w:val="00081D6E"/>
    <w:rsid w:val="0008211A"/>
    <w:rsid w:val="00083C32"/>
    <w:rsid w:val="00083CB2"/>
    <w:rsid w:val="000866BA"/>
    <w:rsid w:val="00086F2B"/>
    <w:rsid w:val="000906B4"/>
    <w:rsid w:val="00091575"/>
    <w:rsid w:val="00091C2A"/>
    <w:rsid w:val="00092427"/>
    <w:rsid w:val="000949A6"/>
    <w:rsid w:val="00095165"/>
    <w:rsid w:val="00095445"/>
    <w:rsid w:val="0009641C"/>
    <w:rsid w:val="00096811"/>
    <w:rsid w:val="000978C2"/>
    <w:rsid w:val="000A0258"/>
    <w:rsid w:val="000A2213"/>
    <w:rsid w:val="000A416A"/>
    <w:rsid w:val="000A5DCB"/>
    <w:rsid w:val="000A637A"/>
    <w:rsid w:val="000A7FF3"/>
    <w:rsid w:val="000B0AD1"/>
    <w:rsid w:val="000B16DC"/>
    <w:rsid w:val="000B17F0"/>
    <w:rsid w:val="000B1C99"/>
    <w:rsid w:val="000B25EE"/>
    <w:rsid w:val="000B3404"/>
    <w:rsid w:val="000B4951"/>
    <w:rsid w:val="000B4DE4"/>
    <w:rsid w:val="000B5464"/>
    <w:rsid w:val="000B5685"/>
    <w:rsid w:val="000B59A2"/>
    <w:rsid w:val="000B729E"/>
    <w:rsid w:val="000C015A"/>
    <w:rsid w:val="000C307A"/>
    <w:rsid w:val="000C54A0"/>
    <w:rsid w:val="000C597D"/>
    <w:rsid w:val="000C6111"/>
    <w:rsid w:val="000C687C"/>
    <w:rsid w:val="000C7832"/>
    <w:rsid w:val="000C7850"/>
    <w:rsid w:val="000D54F2"/>
    <w:rsid w:val="000D7D33"/>
    <w:rsid w:val="000E12B9"/>
    <w:rsid w:val="000E29CA"/>
    <w:rsid w:val="000E2D9B"/>
    <w:rsid w:val="000E31FF"/>
    <w:rsid w:val="000E3764"/>
    <w:rsid w:val="000E5145"/>
    <w:rsid w:val="000E576D"/>
    <w:rsid w:val="000E66C0"/>
    <w:rsid w:val="000E75C8"/>
    <w:rsid w:val="000E7946"/>
    <w:rsid w:val="000F13A6"/>
    <w:rsid w:val="000F1FEC"/>
    <w:rsid w:val="000F2735"/>
    <w:rsid w:val="000F329E"/>
    <w:rsid w:val="000F41C3"/>
    <w:rsid w:val="000F423C"/>
    <w:rsid w:val="000F56B3"/>
    <w:rsid w:val="001002C3"/>
    <w:rsid w:val="00101528"/>
    <w:rsid w:val="001033CB"/>
    <w:rsid w:val="001047CB"/>
    <w:rsid w:val="001053AD"/>
    <w:rsid w:val="001058DF"/>
    <w:rsid w:val="00106EEC"/>
    <w:rsid w:val="001075D9"/>
    <w:rsid w:val="00107805"/>
    <w:rsid w:val="00107F85"/>
    <w:rsid w:val="00110899"/>
    <w:rsid w:val="0011435C"/>
    <w:rsid w:val="00114939"/>
    <w:rsid w:val="001157E4"/>
    <w:rsid w:val="00115D3B"/>
    <w:rsid w:val="00115F3E"/>
    <w:rsid w:val="00117372"/>
    <w:rsid w:val="00122D2B"/>
    <w:rsid w:val="001256AF"/>
    <w:rsid w:val="00126287"/>
    <w:rsid w:val="0013046D"/>
    <w:rsid w:val="001315A1"/>
    <w:rsid w:val="00132957"/>
    <w:rsid w:val="001338DE"/>
    <w:rsid w:val="001343A6"/>
    <w:rsid w:val="001343A7"/>
    <w:rsid w:val="0013531D"/>
    <w:rsid w:val="00136FBE"/>
    <w:rsid w:val="00140563"/>
    <w:rsid w:val="00142763"/>
    <w:rsid w:val="00142ABE"/>
    <w:rsid w:val="00147781"/>
    <w:rsid w:val="00150851"/>
    <w:rsid w:val="001520FC"/>
    <w:rsid w:val="00152102"/>
    <w:rsid w:val="001533C1"/>
    <w:rsid w:val="00153482"/>
    <w:rsid w:val="00154977"/>
    <w:rsid w:val="0015545D"/>
    <w:rsid w:val="001570F0"/>
    <w:rsid w:val="001572E4"/>
    <w:rsid w:val="0015795A"/>
    <w:rsid w:val="00160DF7"/>
    <w:rsid w:val="0016286F"/>
    <w:rsid w:val="001628B5"/>
    <w:rsid w:val="00164204"/>
    <w:rsid w:val="001652F3"/>
    <w:rsid w:val="0016713E"/>
    <w:rsid w:val="00171216"/>
    <w:rsid w:val="0017182C"/>
    <w:rsid w:val="00171DEA"/>
    <w:rsid w:val="00172D13"/>
    <w:rsid w:val="001741FF"/>
    <w:rsid w:val="00175FD1"/>
    <w:rsid w:val="00176AE6"/>
    <w:rsid w:val="00177A81"/>
    <w:rsid w:val="00180311"/>
    <w:rsid w:val="00180DB0"/>
    <w:rsid w:val="001815FB"/>
    <w:rsid w:val="00181D8C"/>
    <w:rsid w:val="001823C6"/>
    <w:rsid w:val="001842C7"/>
    <w:rsid w:val="001868DD"/>
    <w:rsid w:val="00186B11"/>
    <w:rsid w:val="00187C81"/>
    <w:rsid w:val="00191286"/>
    <w:rsid w:val="0019297A"/>
    <w:rsid w:val="001929B3"/>
    <w:rsid w:val="00192D1E"/>
    <w:rsid w:val="00193D6B"/>
    <w:rsid w:val="00195101"/>
    <w:rsid w:val="001A0FFE"/>
    <w:rsid w:val="001A2678"/>
    <w:rsid w:val="001A351C"/>
    <w:rsid w:val="001A39AF"/>
    <w:rsid w:val="001A3B6D"/>
    <w:rsid w:val="001B07DD"/>
    <w:rsid w:val="001B1114"/>
    <w:rsid w:val="001B1AD4"/>
    <w:rsid w:val="001B204B"/>
    <w:rsid w:val="001B218A"/>
    <w:rsid w:val="001B3B53"/>
    <w:rsid w:val="001B3E51"/>
    <w:rsid w:val="001B449A"/>
    <w:rsid w:val="001B6311"/>
    <w:rsid w:val="001B6BC0"/>
    <w:rsid w:val="001C1644"/>
    <w:rsid w:val="001C1B0B"/>
    <w:rsid w:val="001C29CC"/>
    <w:rsid w:val="001C3427"/>
    <w:rsid w:val="001C4A67"/>
    <w:rsid w:val="001C52AE"/>
    <w:rsid w:val="001C5414"/>
    <w:rsid w:val="001C547E"/>
    <w:rsid w:val="001C70EF"/>
    <w:rsid w:val="001D09C2"/>
    <w:rsid w:val="001D15FB"/>
    <w:rsid w:val="001D1702"/>
    <w:rsid w:val="001D1F85"/>
    <w:rsid w:val="001D53F0"/>
    <w:rsid w:val="001D56B4"/>
    <w:rsid w:val="001D711B"/>
    <w:rsid w:val="001D73DF"/>
    <w:rsid w:val="001E020D"/>
    <w:rsid w:val="001E0780"/>
    <w:rsid w:val="001E0BBC"/>
    <w:rsid w:val="001E1A01"/>
    <w:rsid w:val="001E41E3"/>
    <w:rsid w:val="001E4694"/>
    <w:rsid w:val="001E5D92"/>
    <w:rsid w:val="001E79DB"/>
    <w:rsid w:val="001F2429"/>
    <w:rsid w:val="001F3DB4"/>
    <w:rsid w:val="001F55E5"/>
    <w:rsid w:val="001F5704"/>
    <w:rsid w:val="001F5A2B"/>
    <w:rsid w:val="001F65A7"/>
    <w:rsid w:val="001F7AB0"/>
    <w:rsid w:val="0020012C"/>
    <w:rsid w:val="00200557"/>
    <w:rsid w:val="002012E6"/>
    <w:rsid w:val="00202420"/>
    <w:rsid w:val="0020253A"/>
    <w:rsid w:val="00203655"/>
    <w:rsid w:val="002037B2"/>
    <w:rsid w:val="002041F9"/>
    <w:rsid w:val="00204821"/>
    <w:rsid w:val="00204E34"/>
    <w:rsid w:val="00205655"/>
    <w:rsid w:val="0020610F"/>
    <w:rsid w:val="002112BC"/>
    <w:rsid w:val="002115F4"/>
    <w:rsid w:val="00211734"/>
    <w:rsid w:val="0021700A"/>
    <w:rsid w:val="00217C8C"/>
    <w:rsid w:val="002208AF"/>
    <w:rsid w:val="0022149F"/>
    <w:rsid w:val="002222A8"/>
    <w:rsid w:val="00222424"/>
    <w:rsid w:val="002248A8"/>
    <w:rsid w:val="00225307"/>
    <w:rsid w:val="002263A5"/>
    <w:rsid w:val="00231509"/>
    <w:rsid w:val="002337F1"/>
    <w:rsid w:val="00234574"/>
    <w:rsid w:val="00234B81"/>
    <w:rsid w:val="00236772"/>
    <w:rsid w:val="00236B0B"/>
    <w:rsid w:val="0023797A"/>
    <w:rsid w:val="002409EB"/>
    <w:rsid w:val="00245E61"/>
    <w:rsid w:val="00246F34"/>
    <w:rsid w:val="00247C68"/>
    <w:rsid w:val="00247C7E"/>
    <w:rsid w:val="002502C9"/>
    <w:rsid w:val="00254379"/>
    <w:rsid w:val="002548D8"/>
    <w:rsid w:val="00256093"/>
    <w:rsid w:val="00256451"/>
    <w:rsid w:val="00256E0F"/>
    <w:rsid w:val="00257061"/>
    <w:rsid w:val="00260019"/>
    <w:rsid w:val="0026001C"/>
    <w:rsid w:val="002612B5"/>
    <w:rsid w:val="0026296F"/>
    <w:rsid w:val="00263163"/>
    <w:rsid w:val="002644DC"/>
    <w:rsid w:val="002665BB"/>
    <w:rsid w:val="00267BE3"/>
    <w:rsid w:val="002702D4"/>
    <w:rsid w:val="0027220A"/>
    <w:rsid w:val="002725D2"/>
    <w:rsid w:val="00272968"/>
    <w:rsid w:val="00273B6D"/>
    <w:rsid w:val="00273BF6"/>
    <w:rsid w:val="00275CE9"/>
    <w:rsid w:val="00276C0F"/>
    <w:rsid w:val="00282B0F"/>
    <w:rsid w:val="00285E22"/>
    <w:rsid w:val="00287065"/>
    <w:rsid w:val="00287A0C"/>
    <w:rsid w:val="00290D70"/>
    <w:rsid w:val="0029692F"/>
    <w:rsid w:val="002A2E19"/>
    <w:rsid w:val="002A46A9"/>
    <w:rsid w:val="002A6F4D"/>
    <w:rsid w:val="002A756E"/>
    <w:rsid w:val="002B0A83"/>
    <w:rsid w:val="002B2682"/>
    <w:rsid w:val="002B2EA0"/>
    <w:rsid w:val="002B58FC"/>
    <w:rsid w:val="002B6AD1"/>
    <w:rsid w:val="002C14A6"/>
    <w:rsid w:val="002C43E7"/>
    <w:rsid w:val="002C5DB3"/>
    <w:rsid w:val="002C7985"/>
    <w:rsid w:val="002D0298"/>
    <w:rsid w:val="002D09CB"/>
    <w:rsid w:val="002D1144"/>
    <w:rsid w:val="002D26EA"/>
    <w:rsid w:val="002D2A42"/>
    <w:rsid w:val="002D2FE5"/>
    <w:rsid w:val="002D4CE3"/>
    <w:rsid w:val="002D66AA"/>
    <w:rsid w:val="002D7744"/>
    <w:rsid w:val="002E01EA"/>
    <w:rsid w:val="002E144D"/>
    <w:rsid w:val="002E2FB6"/>
    <w:rsid w:val="002E440E"/>
    <w:rsid w:val="002E65AF"/>
    <w:rsid w:val="002E6BF8"/>
    <w:rsid w:val="002E6E0C"/>
    <w:rsid w:val="002E716B"/>
    <w:rsid w:val="002F220F"/>
    <w:rsid w:val="002F43A0"/>
    <w:rsid w:val="002F52FA"/>
    <w:rsid w:val="002F64E7"/>
    <w:rsid w:val="002F696A"/>
    <w:rsid w:val="002F6CD4"/>
    <w:rsid w:val="003003EC"/>
    <w:rsid w:val="003026E9"/>
    <w:rsid w:val="00302761"/>
    <w:rsid w:val="00303D53"/>
    <w:rsid w:val="00304B17"/>
    <w:rsid w:val="00304BDB"/>
    <w:rsid w:val="00306164"/>
    <w:rsid w:val="003068E0"/>
    <w:rsid w:val="00306E0C"/>
    <w:rsid w:val="003108D1"/>
    <w:rsid w:val="0031143F"/>
    <w:rsid w:val="00311F82"/>
    <w:rsid w:val="00314266"/>
    <w:rsid w:val="00315B62"/>
    <w:rsid w:val="003179E8"/>
    <w:rsid w:val="00317FDC"/>
    <w:rsid w:val="0032063D"/>
    <w:rsid w:val="00324656"/>
    <w:rsid w:val="003267B2"/>
    <w:rsid w:val="0032794D"/>
    <w:rsid w:val="003301C5"/>
    <w:rsid w:val="00331203"/>
    <w:rsid w:val="00333078"/>
    <w:rsid w:val="003344D3"/>
    <w:rsid w:val="00336345"/>
    <w:rsid w:val="00337478"/>
    <w:rsid w:val="00337EC2"/>
    <w:rsid w:val="00341FB9"/>
    <w:rsid w:val="00342088"/>
    <w:rsid w:val="00342303"/>
    <w:rsid w:val="00342E3D"/>
    <w:rsid w:val="0034336E"/>
    <w:rsid w:val="00344239"/>
    <w:rsid w:val="00344C75"/>
    <w:rsid w:val="0034583F"/>
    <w:rsid w:val="003473F9"/>
    <w:rsid w:val="003478D2"/>
    <w:rsid w:val="00347FAC"/>
    <w:rsid w:val="003531FD"/>
    <w:rsid w:val="0035375E"/>
    <w:rsid w:val="00353F6A"/>
    <w:rsid w:val="00353FF3"/>
    <w:rsid w:val="00355AD9"/>
    <w:rsid w:val="003562B9"/>
    <w:rsid w:val="003574D1"/>
    <w:rsid w:val="00360D0D"/>
    <w:rsid w:val="003613A3"/>
    <w:rsid w:val="00362F15"/>
    <w:rsid w:val="003646D5"/>
    <w:rsid w:val="00364D65"/>
    <w:rsid w:val="003659ED"/>
    <w:rsid w:val="00365D87"/>
    <w:rsid w:val="0036665F"/>
    <w:rsid w:val="0036720B"/>
    <w:rsid w:val="003700C0"/>
    <w:rsid w:val="00370AE8"/>
    <w:rsid w:val="00372EF0"/>
    <w:rsid w:val="00373F62"/>
    <w:rsid w:val="00375B2E"/>
    <w:rsid w:val="00376296"/>
    <w:rsid w:val="003768AE"/>
    <w:rsid w:val="00377D1F"/>
    <w:rsid w:val="00381D64"/>
    <w:rsid w:val="003822B6"/>
    <w:rsid w:val="003842C5"/>
    <w:rsid w:val="0038487D"/>
    <w:rsid w:val="00385097"/>
    <w:rsid w:val="0038510D"/>
    <w:rsid w:val="0038555A"/>
    <w:rsid w:val="0038626C"/>
    <w:rsid w:val="0038750C"/>
    <w:rsid w:val="00387C36"/>
    <w:rsid w:val="00390449"/>
    <w:rsid w:val="003904C3"/>
    <w:rsid w:val="00391C6F"/>
    <w:rsid w:val="0039435E"/>
    <w:rsid w:val="00396646"/>
    <w:rsid w:val="00396B0E"/>
    <w:rsid w:val="003A0664"/>
    <w:rsid w:val="003A160E"/>
    <w:rsid w:val="003A16A9"/>
    <w:rsid w:val="003A38A7"/>
    <w:rsid w:val="003A44BB"/>
    <w:rsid w:val="003A64CA"/>
    <w:rsid w:val="003A779F"/>
    <w:rsid w:val="003A7A6C"/>
    <w:rsid w:val="003B01DB"/>
    <w:rsid w:val="003B07E6"/>
    <w:rsid w:val="003B0F80"/>
    <w:rsid w:val="003B2C7A"/>
    <w:rsid w:val="003B31A1"/>
    <w:rsid w:val="003B3D00"/>
    <w:rsid w:val="003B4731"/>
    <w:rsid w:val="003C0702"/>
    <w:rsid w:val="003C0A3A"/>
    <w:rsid w:val="003C4841"/>
    <w:rsid w:val="003C50A2"/>
    <w:rsid w:val="003C6DE9"/>
    <w:rsid w:val="003C6EDF"/>
    <w:rsid w:val="003C7AD2"/>
    <w:rsid w:val="003C7B9C"/>
    <w:rsid w:val="003D0740"/>
    <w:rsid w:val="003D2751"/>
    <w:rsid w:val="003D28BB"/>
    <w:rsid w:val="003D33D1"/>
    <w:rsid w:val="003D3871"/>
    <w:rsid w:val="003D392F"/>
    <w:rsid w:val="003D4AAE"/>
    <w:rsid w:val="003D4C75"/>
    <w:rsid w:val="003D7254"/>
    <w:rsid w:val="003E0653"/>
    <w:rsid w:val="003E12FD"/>
    <w:rsid w:val="003E39F3"/>
    <w:rsid w:val="003E4A56"/>
    <w:rsid w:val="003E6B00"/>
    <w:rsid w:val="003E7FDB"/>
    <w:rsid w:val="003F06EE"/>
    <w:rsid w:val="003F3B87"/>
    <w:rsid w:val="003F4912"/>
    <w:rsid w:val="003F5904"/>
    <w:rsid w:val="003F5ADC"/>
    <w:rsid w:val="003F6B2B"/>
    <w:rsid w:val="003F6B52"/>
    <w:rsid w:val="003F7A0F"/>
    <w:rsid w:val="003F7DB2"/>
    <w:rsid w:val="004005F0"/>
    <w:rsid w:val="0040136F"/>
    <w:rsid w:val="0040269B"/>
    <w:rsid w:val="00402C0C"/>
    <w:rsid w:val="00402EFA"/>
    <w:rsid w:val="004033B4"/>
    <w:rsid w:val="00403645"/>
    <w:rsid w:val="00404FE0"/>
    <w:rsid w:val="004069F2"/>
    <w:rsid w:val="00410C20"/>
    <w:rsid w:val="004110BA"/>
    <w:rsid w:val="00412B4B"/>
    <w:rsid w:val="00412BE3"/>
    <w:rsid w:val="00416A4F"/>
    <w:rsid w:val="00423899"/>
    <w:rsid w:val="00423AC4"/>
    <w:rsid w:val="0042592F"/>
    <w:rsid w:val="004259AF"/>
    <w:rsid w:val="004267C6"/>
    <w:rsid w:val="0042799E"/>
    <w:rsid w:val="00431377"/>
    <w:rsid w:val="00432037"/>
    <w:rsid w:val="00433064"/>
    <w:rsid w:val="00435893"/>
    <w:rsid w:val="004358D2"/>
    <w:rsid w:val="00436204"/>
    <w:rsid w:val="00440092"/>
    <w:rsid w:val="0044067A"/>
    <w:rsid w:val="00440811"/>
    <w:rsid w:val="004408CB"/>
    <w:rsid w:val="00441C6E"/>
    <w:rsid w:val="00442F56"/>
    <w:rsid w:val="0044335A"/>
    <w:rsid w:val="00443ADD"/>
    <w:rsid w:val="00444785"/>
    <w:rsid w:val="00447B1D"/>
    <w:rsid w:val="00447C31"/>
    <w:rsid w:val="004510ED"/>
    <w:rsid w:val="004536AA"/>
    <w:rsid w:val="0045398D"/>
    <w:rsid w:val="004546B1"/>
    <w:rsid w:val="00454803"/>
    <w:rsid w:val="00454A12"/>
    <w:rsid w:val="00455046"/>
    <w:rsid w:val="004554F4"/>
    <w:rsid w:val="00456074"/>
    <w:rsid w:val="00457476"/>
    <w:rsid w:val="0046076C"/>
    <w:rsid w:val="00460A67"/>
    <w:rsid w:val="004614FB"/>
    <w:rsid w:val="00461D78"/>
    <w:rsid w:val="00462B21"/>
    <w:rsid w:val="00464372"/>
    <w:rsid w:val="00465DE1"/>
    <w:rsid w:val="00467365"/>
    <w:rsid w:val="00470630"/>
    <w:rsid w:val="00470B8D"/>
    <w:rsid w:val="00472639"/>
    <w:rsid w:val="00472DD2"/>
    <w:rsid w:val="004740EE"/>
    <w:rsid w:val="004743A7"/>
    <w:rsid w:val="00475017"/>
    <w:rsid w:val="004751D3"/>
    <w:rsid w:val="00475F03"/>
    <w:rsid w:val="00476DCA"/>
    <w:rsid w:val="00476E00"/>
    <w:rsid w:val="00480A8E"/>
    <w:rsid w:val="00482C91"/>
    <w:rsid w:val="0048525E"/>
    <w:rsid w:val="0048601B"/>
    <w:rsid w:val="004861E1"/>
    <w:rsid w:val="00486FE2"/>
    <w:rsid w:val="004875BE"/>
    <w:rsid w:val="00487D5F"/>
    <w:rsid w:val="00491236"/>
    <w:rsid w:val="00491606"/>
    <w:rsid w:val="00491D7C"/>
    <w:rsid w:val="00493ED5"/>
    <w:rsid w:val="00494267"/>
    <w:rsid w:val="00494BF7"/>
    <w:rsid w:val="0049570D"/>
    <w:rsid w:val="00496701"/>
    <w:rsid w:val="00497D33"/>
    <w:rsid w:val="004A148E"/>
    <w:rsid w:val="004A1CF2"/>
    <w:rsid w:val="004A1E58"/>
    <w:rsid w:val="004A2333"/>
    <w:rsid w:val="004A2FDC"/>
    <w:rsid w:val="004A312D"/>
    <w:rsid w:val="004A32C4"/>
    <w:rsid w:val="004A3D43"/>
    <w:rsid w:val="004A47FC"/>
    <w:rsid w:val="004A49BA"/>
    <w:rsid w:val="004A5E19"/>
    <w:rsid w:val="004A61EF"/>
    <w:rsid w:val="004B0D23"/>
    <w:rsid w:val="004B0E9D"/>
    <w:rsid w:val="004B43DD"/>
    <w:rsid w:val="004B5B98"/>
    <w:rsid w:val="004B72BD"/>
    <w:rsid w:val="004C161D"/>
    <w:rsid w:val="004C2A16"/>
    <w:rsid w:val="004C33FA"/>
    <w:rsid w:val="004C380D"/>
    <w:rsid w:val="004C724A"/>
    <w:rsid w:val="004D16B8"/>
    <w:rsid w:val="004D1E63"/>
    <w:rsid w:val="004D4557"/>
    <w:rsid w:val="004D4638"/>
    <w:rsid w:val="004D53B8"/>
    <w:rsid w:val="004E2567"/>
    <w:rsid w:val="004E2568"/>
    <w:rsid w:val="004E269A"/>
    <w:rsid w:val="004E3576"/>
    <w:rsid w:val="004E5085"/>
    <w:rsid w:val="004E5256"/>
    <w:rsid w:val="004F1050"/>
    <w:rsid w:val="004F25B3"/>
    <w:rsid w:val="004F4D91"/>
    <w:rsid w:val="004F5B40"/>
    <w:rsid w:val="004F6688"/>
    <w:rsid w:val="00501495"/>
    <w:rsid w:val="00502BD4"/>
    <w:rsid w:val="00503AE3"/>
    <w:rsid w:val="005055B0"/>
    <w:rsid w:val="0050662E"/>
    <w:rsid w:val="00506C0F"/>
    <w:rsid w:val="00510124"/>
    <w:rsid w:val="00512972"/>
    <w:rsid w:val="00513998"/>
    <w:rsid w:val="00514112"/>
    <w:rsid w:val="00514F25"/>
    <w:rsid w:val="00515082"/>
    <w:rsid w:val="00515270"/>
    <w:rsid w:val="00515D68"/>
    <w:rsid w:val="00515E14"/>
    <w:rsid w:val="005171DC"/>
    <w:rsid w:val="005172F9"/>
    <w:rsid w:val="005176A0"/>
    <w:rsid w:val="0052097D"/>
    <w:rsid w:val="00520C4F"/>
    <w:rsid w:val="005218EE"/>
    <w:rsid w:val="00523942"/>
    <w:rsid w:val="00523EE0"/>
    <w:rsid w:val="005249B7"/>
    <w:rsid w:val="00524CBC"/>
    <w:rsid w:val="005259D1"/>
    <w:rsid w:val="00527394"/>
    <w:rsid w:val="00531AF6"/>
    <w:rsid w:val="00532832"/>
    <w:rsid w:val="005337EA"/>
    <w:rsid w:val="0053499F"/>
    <w:rsid w:val="005373F4"/>
    <w:rsid w:val="005400BC"/>
    <w:rsid w:val="00542E65"/>
    <w:rsid w:val="00543739"/>
    <w:rsid w:val="0054378B"/>
    <w:rsid w:val="005443F4"/>
    <w:rsid w:val="00544938"/>
    <w:rsid w:val="005474CA"/>
    <w:rsid w:val="0054799B"/>
    <w:rsid w:val="00547C35"/>
    <w:rsid w:val="00547D31"/>
    <w:rsid w:val="00551358"/>
    <w:rsid w:val="00552735"/>
    <w:rsid w:val="00552FFB"/>
    <w:rsid w:val="00553EA6"/>
    <w:rsid w:val="00554DE3"/>
    <w:rsid w:val="005569CD"/>
    <w:rsid w:val="0055729F"/>
    <w:rsid w:val="00562392"/>
    <w:rsid w:val="005623AE"/>
    <w:rsid w:val="0056302F"/>
    <w:rsid w:val="0056489A"/>
    <w:rsid w:val="00564AC3"/>
    <w:rsid w:val="005658C2"/>
    <w:rsid w:val="00566152"/>
    <w:rsid w:val="00567644"/>
    <w:rsid w:val="005676DE"/>
    <w:rsid w:val="00567CF2"/>
    <w:rsid w:val="00570680"/>
    <w:rsid w:val="005710D7"/>
    <w:rsid w:val="00571859"/>
    <w:rsid w:val="00571C93"/>
    <w:rsid w:val="00574382"/>
    <w:rsid w:val="00574534"/>
    <w:rsid w:val="00575646"/>
    <w:rsid w:val="005768D1"/>
    <w:rsid w:val="00580EBD"/>
    <w:rsid w:val="005840DF"/>
    <w:rsid w:val="005853AE"/>
    <w:rsid w:val="005859BF"/>
    <w:rsid w:val="00585A27"/>
    <w:rsid w:val="00586E69"/>
    <w:rsid w:val="00587DFD"/>
    <w:rsid w:val="0059278C"/>
    <w:rsid w:val="00593393"/>
    <w:rsid w:val="005934B2"/>
    <w:rsid w:val="00594739"/>
    <w:rsid w:val="00596BB3"/>
    <w:rsid w:val="005A1698"/>
    <w:rsid w:val="005A4EE0"/>
    <w:rsid w:val="005A5916"/>
    <w:rsid w:val="005A5E25"/>
    <w:rsid w:val="005A7239"/>
    <w:rsid w:val="005A7519"/>
    <w:rsid w:val="005B1BEC"/>
    <w:rsid w:val="005B2F7F"/>
    <w:rsid w:val="005B5532"/>
    <w:rsid w:val="005B69A7"/>
    <w:rsid w:val="005B6C66"/>
    <w:rsid w:val="005B73DD"/>
    <w:rsid w:val="005C096C"/>
    <w:rsid w:val="005C28C5"/>
    <w:rsid w:val="005C297B"/>
    <w:rsid w:val="005C2E30"/>
    <w:rsid w:val="005C3189"/>
    <w:rsid w:val="005C4167"/>
    <w:rsid w:val="005C4AF9"/>
    <w:rsid w:val="005C64CA"/>
    <w:rsid w:val="005D1B78"/>
    <w:rsid w:val="005D2EA9"/>
    <w:rsid w:val="005D425A"/>
    <w:rsid w:val="005D47C0"/>
    <w:rsid w:val="005D5D8B"/>
    <w:rsid w:val="005D7BA3"/>
    <w:rsid w:val="005E0654"/>
    <w:rsid w:val="005E077A"/>
    <w:rsid w:val="005E0ECD"/>
    <w:rsid w:val="005E14CB"/>
    <w:rsid w:val="005E1FC1"/>
    <w:rsid w:val="005E22FA"/>
    <w:rsid w:val="005E2551"/>
    <w:rsid w:val="005E3659"/>
    <w:rsid w:val="005E5186"/>
    <w:rsid w:val="005E6356"/>
    <w:rsid w:val="005E749D"/>
    <w:rsid w:val="005E78E5"/>
    <w:rsid w:val="005E7ADD"/>
    <w:rsid w:val="005F56A8"/>
    <w:rsid w:val="005F58E5"/>
    <w:rsid w:val="005F6E4C"/>
    <w:rsid w:val="005F79A6"/>
    <w:rsid w:val="00602611"/>
    <w:rsid w:val="00604D07"/>
    <w:rsid w:val="00605057"/>
    <w:rsid w:val="006065D7"/>
    <w:rsid w:val="006065EF"/>
    <w:rsid w:val="00610E78"/>
    <w:rsid w:val="00612BA6"/>
    <w:rsid w:val="0061436D"/>
    <w:rsid w:val="00614787"/>
    <w:rsid w:val="00615BD6"/>
    <w:rsid w:val="00616C21"/>
    <w:rsid w:val="00617BD0"/>
    <w:rsid w:val="00620F79"/>
    <w:rsid w:val="006220E1"/>
    <w:rsid w:val="00622136"/>
    <w:rsid w:val="006236B5"/>
    <w:rsid w:val="00624311"/>
    <w:rsid w:val="0062500B"/>
    <w:rsid w:val="006253B7"/>
    <w:rsid w:val="006259FE"/>
    <w:rsid w:val="006264A1"/>
    <w:rsid w:val="00630363"/>
    <w:rsid w:val="00631078"/>
    <w:rsid w:val="006320A3"/>
    <w:rsid w:val="00632853"/>
    <w:rsid w:val="006338A5"/>
    <w:rsid w:val="0063576D"/>
    <w:rsid w:val="00641C9A"/>
    <w:rsid w:val="00641CC6"/>
    <w:rsid w:val="006430DD"/>
    <w:rsid w:val="00643F71"/>
    <w:rsid w:val="00644A3A"/>
    <w:rsid w:val="006468E1"/>
    <w:rsid w:val="00646AED"/>
    <w:rsid w:val="00646CA9"/>
    <w:rsid w:val="006473C1"/>
    <w:rsid w:val="00651669"/>
    <w:rsid w:val="00651FCE"/>
    <w:rsid w:val="006522E1"/>
    <w:rsid w:val="00652679"/>
    <w:rsid w:val="0065374A"/>
    <w:rsid w:val="00654C2B"/>
    <w:rsid w:val="00655657"/>
    <w:rsid w:val="006564B9"/>
    <w:rsid w:val="00656C84"/>
    <w:rsid w:val="006570FC"/>
    <w:rsid w:val="00660E96"/>
    <w:rsid w:val="006613D5"/>
    <w:rsid w:val="006633C7"/>
    <w:rsid w:val="00665AF0"/>
    <w:rsid w:val="0066704C"/>
    <w:rsid w:val="00667638"/>
    <w:rsid w:val="0067014A"/>
    <w:rsid w:val="006704B2"/>
    <w:rsid w:val="006710D1"/>
    <w:rsid w:val="00671280"/>
    <w:rsid w:val="00671AC6"/>
    <w:rsid w:val="00671D06"/>
    <w:rsid w:val="006723F4"/>
    <w:rsid w:val="00673674"/>
    <w:rsid w:val="00675AF5"/>
    <w:rsid w:val="00675E77"/>
    <w:rsid w:val="00680547"/>
    <w:rsid w:val="00680887"/>
    <w:rsid w:val="00680A95"/>
    <w:rsid w:val="006821B1"/>
    <w:rsid w:val="0068447C"/>
    <w:rsid w:val="00685233"/>
    <w:rsid w:val="006855FC"/>
    <w:rsid w:val="00687A2B"/>
    <w:rsid w:val="006907BA"/>
    <w:rsid w:val="0069113A"/>
    <w:rsid w:val="00691965"/>
    <w:rsid w:val="00692221"/>
    <w:rsid w:val="00693C2C"/>
    <w:rsid w:val="00694725"/>
    <w:rsid w:val="006962C3"/>
    <w:rsid w:val="006A13F0"/>
    <w:rsid w:val="006A1780"/>
    <w:rsid w:val="006A2A70"/>
    <w:rsid w:val="006A59A3"/>
    <w:rsid w:val="006A640F"/>
    <w:rsid w:val="006A7476"/>
    <w:rsid w:val="006A7E47"/>
    <w:rsid w:val="006B127B"/>
    <w:rsid w:val="006B3B42"/>
    <w:rsid w:val="006B5B17"/>
    <w:rsid w:val="006C02F6"/>
    <w:rsid w:val="006C08D3"/>
    <w:rsid w:val="006C21A7"/>
    <w:rsid w:val="006C265F"/>
    <w:rsid w:val="006C332F"/>
    <w:rsid w:val="006C38A6"/>
    <w:rsid w:val="006C3B12"/>
    <w:rsid w:val="006C3D19"/>
    <w:rsid w:val="006C4B06"/>
    <w:rsid w:val="006C552F"/>
    <w:rsid w:val="006C7AAC"/>
    <w:rsid w:val="006D0757"/>
    <w:rsid w:val="006D07E0"/>
    <w:rsid w:val="006D3568"/>
    <w:rsid w:val="006D3AEF"/>
    <w:rsid w:val="006D56FC"/>
    <w:rsid w:val="006D756E"/>
    <w:rsid w:val="006E0A8E"/>
    <w:rsid w:val="006E2568"/>
    <w:rsid w:val="006E272E"/>
    <w:rsid w:val="006E2DC7"/>
    <w:rsid w:val="006E442E"/>
    <w:rsid w:val="006E5689"/>
    <w:rsid w:val="006E768F"/>
    <w:rsid w:val="006E78F4"/>
    <w:rsid w:val="006F0ACF"/>
    <w:rsid w:val="006F2595"/>
    <w:rsid w:val="006F2B9D"/>
    <w:rsid w:val="006F34EC"/>
    <w:rsid w:val="006F540F"/>
    <w:rsid w:val="006F6520"/>
    <w:rsid w:val="00700158"/>
    <w:rsid w:val="00702F8D"/>
    <w:rsid w:val="00703E9F"/>
    <w:rsid w:val="00704185"/>
    <w:rsid w:val="00710C00"/>
    <w:rsid w:val="00712115"/>
    <w:rsid w:val="007123AC"/>
    <w:rsid w:val="00714A40"/>
    <w:rsid w:val="007151EE"/>
    <w:rsid w:val="0071547E"/>
    <w:rsid w:val="00715D5B"/>
    <w:rsid w:val="00715DE2"/>
    <w:rsid w:val="00716D6A"/>
    <w:rsid w:val="007176F1"/>
    <w:rsid w:val="00721759"/>
    <w:rsid w:val="00726FD8"/>
    <w:rsid w:val="00730107"/>
    <w:rsid w:val="00730EBF"/>
    <w:rsid w:val="007319BE"/>
    <w:rsid w:val="007327A5"/>
    <w:rsid w:val="00732E3E"/>
    <w:rsid w:val="0073456C"/>
    <w:rsid w:val="00734DC1"/>
    <w:rsid w:val="00735617"/>
    <w:rsid w:val="00736660"/>
    <w:rsid w:val="00737580"/>
    <w:rsid w:val="007400C3"/>
    <w:rsid w:val="0074064C"/>
    <w:rsid w:val="00742119"/>
    <w:rsid w:val="007421C8"/>
    <w:rsid w:val="00743755"/>
    <w:rsid w:val="007437FB"/>
    <w:rsid w:val="007447A5"/>
    <w:rsid w:val="007449BF"/>
    <w:rsid w:val="0074503E"/>
    <w:rsid w:val="00747C76"/>
    <w:rsid w:val="00750265"/>
    <w:rsid w:val="00751048"/>
    <w:rsid w:val="0075293C"/>
    <w:rsid w:val="00753ABC"/>
    <w:rsid w:val="00756CF6"/>
    <w:rsid w:val="00757268"/>
    <w:rsid w:val="0075734B"/>
    <w:rsid w:val="00760822"/>
    <w:rsid w:val="00761C8E"/>
    <w:rsid w:val="00762E3C"/>
    <w:rsid w:val="00763210"/>
    <w:rsid w:val="00763EBC"/>
    <w:rsid w:val="00766147"/>
    <w:rsid w:val="0076666F"/>
    <w:rsid w:val="0076699B"/>
    <w:rsid w:val="00766D30"/>
    <w:rsid w:val="00770E19"/>
    <w:rsid w:val="00770EB6"/>
    <w:rsid w:val="0077176A"/>
    <w:rsid w:val="0077185E"/>
    <w:rsid w:val="00772FB3"/>
    <w:rsid w:val="00774F09"/>
    <w:rsid w:val="00776635"/>
    <w:rsid w:val="00776724"/>
    <w:rsid w:val="00776F82"/>
    <w:rsid w:val="007807B1"/>
    <w:rsid w:val="00781F1E"/>
    <w:rsid w:val="0078210C"/>
    <w:rsid w:val="00782D8E"/>
    <w:rsid w:val="00784BA5"/>
    <w:rsid w:val="00785B0C"/>
    <w:rsid w:val="0078654C"/>
    <w:rsid w:val="00787051"/>
    <w:rsid w:val="00790F44"/>
    <w:rsid w:val="00792C4D"/>
    <w:rsid w:val="00793841"/>
    <w:rsid w:val="00793FEA"/>
    <w:rsid w:val="00794443"/>
    <w:rsid w:val="00794CA5"/>
    <w:rsid w:val="007951FB"/>
    <w:rsid w:val="007979AF"/>
    <w:rsid w:val="007A01C6"/>
    <w:rsid w:val="007A07E7"/>
    <w:rsid w:val="007A0FD6"/>
    <w:rsid w:val="007A1718"/>
    <w:rsid w:val="007A52DA"/>
    <w:rsid w:val="007A625A"/>
    <w:rsid w:val="007A6970"/>
    <w:rsid w:val="007A70B1"/>
    <w:rsid w:val="007A7B76"/>
    <w:rsid w:val="007B0D31"/>
    <w:rsid w:val="007B1D57"/>
    <w:rsid w:val="007B229E"/>
    <w:rsid w:val="007B32F0"/>
    <w:rsid w:val="007B3910"/>
    <w:rsid w:val="007B7D81"/>
    <w:rsid w:val="007C29F6"/>
    <w:rsid w:val="007C377E"/>
    <w:rsid w:val="007C3BD1"/>
    <w:rsid w:val="007C401E"/>
    <w:rsid w:val="007C5653"/>
    <w:rsid w:val="007C69B3"/>
    <w:rsid w:val="007D2426"/>
    <w:rsid w:val="007D3EA1"/>
    <w:rsid w:val="007D78B4"/>
    <w:rsid w:val="007E10D3"/>
    <w:rsid w:val="007E11B3"/>
    <w:rsid w:val="007E1B38"/>
    <w:rsid w:val="007E3FE5"/>
    <w:rsid w:val="007E54BB"/>
    <w:rsid w:val="007E6376"/>
    <w:rsid w:val="007F0503"/>
    <w:rsid w:val="007F0D05"/>
    <w:rsid w:val="007F0EBB"/>
    <w:rsid w:val="007F1D7D"/>
    <w:rsid w:val="007F228D"/>
    <w:rsid w:val="007F30A9"/>
    <w:rsid w:val="007F3E33"/>
    <w:rsid w:val="007F3E3F"/>
    <w:rsid w:val="007F49E8"/>
    <w:rsid w:val="00800B18"/>
    <w:rsid w:val="0080177C"/>
    <w:rsid w:val="008022E6"/>
    <w:rsid w:val="00804649"/>
    <w:rsid w:val="00806717"/>
    <w:rsid w:val="00807524"/>
    <w:rsid w:val="008077AB"/>
    <w:rsid w:val="008109A6"/>
    <w:rsid w:val="00810DFB"/>
    <w:rsid w:val="00811382"/>
    <w:rsid w:val="008133E1"/>
    <w:rsid w:val="008143D4"/>
    <w:rsid w:val="00820CF5"/>
    <w:rsid w:val="008211B6"/>
    <w:rsid w:val="0082357C"/>
    <w:rsid w:val="00823757"/>
    <w:rsid w:val="00823E82"/>
    <w:rsid w:val="008240FA"/>
    <w:rsid w:val="008255E8"/>
    <w:rsid w:val="008267A3"/>
    <w:rsid w:val="00827747"/>
    <w:rsid w:val="0083086E"/>
    <w:rsid w:val="0083262F"/>
    <w:rsid w:val="00833481"/>
    <w:rsid w:val="00833D0D"/>
    <w:rsid w:val="00834DA5"/>
    <w:rsid w:val="00837C3E"/>
    <w:rsid w:val="00837DCE"/>
    <w:rsid w:val="00841BF1"/>
    <w:rsid w:val="008429BD"/>
    <w:rsid w:val="00843CDB"/>
    <w:rsid w:val="00850545"/>
    <w:rsid w:val="00851C6D"/>
    <w:rsid w:val="008545D9"/>
    <w:rsid w:val="008628C6"/>
    <w:rsid w:val="008630B8"/>
    <w:rsid w:val="008630BC"/>
    <w:rsid w:val="0086362A"/>
    <w:rsid w:val="00864773"/>
    <w:rsid w:val="00865893"/>
    <w:rsid w:val="00865C47"/>
    <w:rsid w:val="00866287"/>
    <w:rsid w:val="00866E4A"/>
    <w:rsid w:val="00866F6F"/>
    <w:rsid w:val="00866FC8"/>
    <w:rsid w:val="00867846"/>
    <w:rsid w:val="0087063D"/>
    <w:rsid w:val="008718D0"/>
    <w:rsid w:val="008719B7"/>
    <w:rsid w:val="00871D0F"/>
    <w:rsid w:val="008734CF"/>
    <w:rsid w:val="00875441"/>
    <w:rsid w:val="00875927"/>
    <w:rsid w:val="00875E43"/>
    <w:rsid w:val="00875F55"/>
    <w:rsid w:val="0087687D"/>
    <w:rsid w:val="00876DBA"/>
    <w:rsid w:val="008803D6"/>
    <w:rsid w:val="00883D8E"/>
    <w:rsid w:val="0088436F"/>
    <w:rsid w:val="00884870"/>
    <w:rsid w:val="00884D43"/>
    <w:rsid w:val="008866FB"/>
    <w:rsid w:val="00886E1A"/>
    <w:rsid w:val="0089193B"/>
    <w:rsid w:val="00891A95"/>
    <w:rsid w:val="00894202"/>
    <w:rsid w:val="008947DC"/>
    <w:rsid w:val="0089523E"/>
    <w:rsid w:val="008955D1"/>
    <w:rsid w:val="00896657"/>
    <w:rsid w:val="0089708B"/>
    <w:rsid w:val="00897112"/>
    <w:rsid w:val="008A012C"/>
    <w:rsid w:val="008A04FE"/>
    <w:rsid w:val="008A39CE"/>
    <w:rsid w:val="008A3E95"/>
    <w:rsid w:val="008A4BB9"/>
    <w:rsid w:val="008A4C1E"/>
    <w:rsid w:val="008B2C71"/>
    <w:rsid w:val="008B6788"/>
    <w:rsid w:val="008B6DB3"/>
    <w:rsid w:val="008B779C"/>
    <w:rsid w:val="008B7D6F"/>
    <w:rsid w:val="008C1E20"/>
    <w:rsid w:val="008C1F06"/>
    <w:rsid w:val="008C23D3"/>
    <w:rsid w:val="008C2B31"/>
    <w:rsid w:val="008C354E"/>
    <w:rsid w:val="008C72B4"/>
    <w:rsid w:val="008D1413"/>
    <w:rsid w:val="008D3928"/>
    <w:rsid w:val="008D39BA"/>
    <w:rsid w:val="008D4032"/>
    <w:rsid w:val="008D6275"/>
    <w:rsid w:val="008E1838"/>
    <w:rsid w:val="008E2568"/>
    <w:rsid w:val="008E2C2B"/>
    <w:rsid w:val="008E3EA7"/>
    <w:rsid w:val="008E5040"/>
    <w:rsid w:val="008E77B2"/>
    <w:rsid w:val="008E7EE9"/>
    <w:rsid w:val="008F004D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372C"/>
    <w:rsid w:val="0090415D"/>
    <w:rsid w:val="00905EDD"/>
    <w:rsid w:val="009060FD"/>
    <w:rsid w:val="009104F6"/>
    <w:rsid w:val="00910688"/>
    <w:rsid w:val="00911C30"/>
    <w:rsid w:val="00913FC8"/>
    <w:rsid w:val="009154C8"/>
    <w:rsid w:val="009162CC"/>
    <w:rsid w:val="00916C91"/>
    <w:rsid w:val="00920330"/>
    <w:rsid w:val="00922821"/>
    <w:rsid w:val="00922B9A"/>
    <w:rsid w:val="00923380"/>
    <w:rsid w:val="0092414A"/>
    <w:rsid w:val="009243B2"/>
    <w:rsid w:val="00924E20"/>
    <w:rsid w:val="00925BBA"/>
    <w:rsid w:val="00925D83"/>
    <w:rsid w:val="00927090"/>
    <w:rsid w:val="00930553"/>
    <w:rsid w:val="00930ACD"/>
    <w:rsid w:val="00932ADC"/>
    <w:rsid w:val="00934806"/>
    <w:rsid w:val="00935865"/>
    <w:rsid w:val="00941353"/>
    <w:rsid w:val="00943550"/>
    <w:rsid w:val="009453C3"/>
    <w:rsid w:val="00945E42"/>
    <w:rsid w:val="00951F47"/>
    <w:rsid w:val="009531DF"/>
    <w:rsid w:val="009534F1"/>
    <w:rsid w:val="009539C1"/>
    <w:rsid w:val="00954381"/>
    <w:rsid w:val="00955D15"/>
    <w:rsid w:val="0095612A"/>
    <w:rsid w:val="00956FCD"/>
    <w:rsid w:val="0095751B"/>
    <w:rsid w:val="00957B0A"/>
    <w:rsid w:val="00963019"/>
    <w:rsid w:val="00963647"/>
    <w:rsid w:val="00963864"/>
    <w:rsid w:val="009651DD"/>
    <w:rsid w:val="009656AA"/>
    <w:rsid w:val="009669B2"/>
    <w:rsid w:val="00966DCC"/>
    <w:rsid w:val="00967AFD"/>
    <w:rsid w:val="00971B68"/>
    <w:rsid w:val="00972325"/>
    <w:rsid w:val="00974145"/>
    <w:rsid w:val="00975091"/>
    <w:rsid w:val="00976895"/>
    <w:rsid w:val="00981C9E"/>
    <w:rsid w:val="00982536"/>
    <w:rsid w:val="0098419D"/>
    <w:rsid w:val="00984748"/>
    <w:rsid w:val="00987D2C"/>
    <w:rsid w:val="00990DDE"/>
    <w:rsid w:val="00993301"/>
    <w:rsid w:val="00993AA0"/>
    <w:rsid w:val="00993D24"/>
    <w:rsid w:val="00994A7E"/>
    <w:rsid w:val="0099637B"/>
    <w:rsid w:val="009966FF"/>
    <w:rsid w:val="00996B0E"/>
    <w:rsid w:val="00997034"/>
    <w:rsid w:val="009971A9"/>
    <w:rsid w:val="009A0FDB"/>
    <w:rsid w:val="009A37D5"/>
    <w:rsid w:val="009A6768"/>
    <w:rsid w:val="009A7EC2"/>
    <w:rsid w:val="009B0A60"/>
    <w:rsid w:val="009B1773"/>
    <w:rsid w:val="009B1F40"/>
    <w:rsid w:val="009B29AE"/>
    <w:rsid w:val="009B4592"/>
    <w:rsid w:val="009B4F55"/>
    <w:rsid w:val="009B56CF"/>
    <w:rsid w:val="009B60AA"/>
    <w:rsid w:val="009B6ACE"/>
    <w:rsid w:val="009B73B5"/>
    <w:rsid w:val="009B75FB"/>
    <w:rsid w:val="009B7BC3"/>
    <w:rsid w:val="009C12E7"/>
    <w:rsid w:val="009C137D"/>
    <w:rsid w:val="009C166E"/>
    <w:rsid w:val="009C17F8"/>
    <w:rsid w:val="009C2421"/>
    <w:rsid w:val="009C2D8C"/>
    <w:rsid w:val="009C2F31"/>
    <w:rsid w:val="009C4D55"/>
    <w:rsid w:val="009C634A"/>
    <w:rsid w:val="009C7ABB"/>
    <w:rsid w:val="009D063C"/>
    <w:rsid w:val="009D0859"/>
    <w:rsid w:val="009D0A91"/>
    <w:rsid w:val="009D1380"/>
    <w:rsid w:val="009D1FB0"/>
    <w:rsid w:val="009D20AA"/>
    <w:rsid w:val="009D22FC"/>
    <w:rsid w:val="009D3904"/>
    <w:rsid w:val="009D3D77"/>
    <w:rsid w:val="009D42AD"/>
    <w:rsid w:val="009D4319"/>
    <w:rsid w:val="009D558E"/>
    <w:rsid w:val="009D57E5"/>
    <w:rsid w:val="009D6C80"/>
    <w:rsid w:val="009E0ED4"/>
    <w:rsid w:val="009E2846"/>
    <w:rsid w:val="009E2EF5"/>
    <w:rsid w:val="009E376F"/>
    <w:rsid w:val="009E435E"/>
    <w:rsid w:val="009E4BA9"/>
    <w:rsid w:val="009E5427"/>
    <w:rsid w:val="009E61E3"/>
    <w:rsid w:val="009E7965"/>
    <w:rsid w:val="009F2DC2"/>
    <w:rsid w:val="009F3843"/>
    <w:rsid w:val="009F55FD"/>
    <w:rsid w:val="009F5B59"/>
    <w:rsid w:val="009F6FAC"/>
    <w:rsid w:val="009F7525"/>
    <w:rsid w:val="009F7F80"/>
    <w:rsid w:val="00A04A82"/>
    <w:rsid w:val="00A05119"/>
    <w:rsid w:val="00A05C7B"/>
    <w:rsid w:val="00A05FB5"/>
    <w:rsid w:val="00A06B14"/>
    <w:rsid w:val="00A0780F"/>
    <w:rsid w:val="00A108A7"/>
    <w:rsid w:val="00A10A33"/>
    <w:rsid w:val="00A1110A"/>
    <w:rsid w:val="00A11572"/>
    <w:rsid w:val="00A11A8D"/>
    <w:rsid w:val="00A12ADB"/>
    <w:rsid w:val="00A12DEF"/>
    <w:rsid w:val="00A145E2"/>
    <w:rsid w:val="00A15AB5"/>
    <w:rsid w:val="00A15D01"/>
    <w:rsid w:val="00A220EA"/>
    <w:rsid w:val="00A22C01"/>
    <w:rsid w:val="00A24A13"/>
    <w:rsid w:val="00A24FAC"/>
    <w:rsid w:val="00A2668A"/>
    <w:rsid w:val="00A27C2E"/>
    <w:rsid w:val="00A325AE"/>
    <w:rsid w:val="00A34047"/>
    <w:rsid w:val="00A3602F"/>
    <w:rsid w:val="00A3677C"/>
    <w:rsid w:val="00A36991"/>
    <w:rsid w:val="00A40F41"/>
    <w:rsid w:val="00A4114C"/>
    <w:rsid w:val="00A41522"/>
    <w:rsid w:val="00A428A1"/>
    <w:rsid w:val="00A4319D"/>
    <w:rsid w:val="00A43489"/>
    <w:rsid w:val="00A43B66"/>
    <w:rsid w:val="00A43BFF"/>
    <w:rsid w:val="00A43C54"/>
    <w:rsid w:val="00A44B34"/>
    <w:rsid w:val="00A464E4"/>
    <w:rsid w:val="00A476AE"/>
    <w:rsid w:val="00A47843"/>
    <w:rsid w:val="00A47933"/>
    <w:rsid w:val="00A5089E"/>
    <w:rsid w:val="00A5140C"/>
    <w:rsid w:val="00A52521"/>
    <w:rsid w:val="00A5319F"/>
    <w:rsid w:val="00A53D3B"/>
    <w:rsid w:val="00A55454"/>
    <w:rsid w:val="00A570AC"/>
    <w:rsid w:val="00A579BB"/>
    <w:rsid w:val="00A57C98"/>
    <w:rsid w:val="00A62896"/>
    <w:rsid w:val="00A63852"/>
    <w:rsid w:val="00A63DC2"/>
    <w:rsid w:val="00A63FC2"/>
    <w:rsid w:val="00A64826"/>
    <w:rsid w:val="00A64E41"/>
    <w:rsid w:val="00A66516"/>
    <w:rsid w:val="00A673BC"/>
    <w:rsid w:val="00A67D73"/>
    <w:rsid w:val="00A72452"/>
    <w:rsid w:val="00A729A0"/>
    <w:rsid w:val="00A72CDA"/>
    <w:rsid w:val="00A73BAC"/>
    <w:rsid w:val="00A74954"/>
    <w:rsid w:val="00A76646"/>
    <w:rsid w:val="00A7671A"/>
    <w:rsid w:val="00A768F7"/>
    <w:rsid w:val="00A76C1A"/>
    <w:rsid w:val="00A77139"/>
    <w:rsid w:val="00A8007F"/>
    <w:rsid w:val="00A81177"/>
    <w:rsid w:val="00A81EF8"/>
    <w:rsid w:val="00A8252E"/>
    <w:rsid w:val="00A83CA7"/>
    <w:rsid w:val="00A83E68"/>
    <w:rsid w:val="00A84644"/>
    <w:rsid w:val="00A85172"/>
    <w:rsid w:val="00A85940"/>
    <w:rsid w:val="00A86199"/>
    <w:rsid w:val="00A875C3"/>
    <w:rsid w:val="00A919E1"/>
    <w:rsid w:val="00A93CC6"/>
    <w:rsid w:val="00A97C49"/>
    <w:rsid w:val="00AA2516"/>
    <w:rsid w:val="00AA40D2"/>
    <w:rsid w:val="00AA42D4"/>
    <w:rsid w:val="00AA4F7F"/>
    <w:rsid w:val="00AA58FD"/>
    <w:rsid w:val="00AA6D95"/>
    <w:rsid w:val="00AA6FE1"/>
    <w:rsid w:val="00AA73FE"/>
    <w:rsid w:val="00AA78AB"/>
    <w:rsid w:val="00AB13F3"/>
    <w:rsid w:val="00AB2573"/>
    <w:rsid w:val="00AB34A5"/>
    <w:rsid w:val="00AB365E"/>
    <w:rsid w:val="00AB3B54"/>
    <w:rsid w:val="00AB4820"/>
    <w:rsid w:val="00AB52B8"/>
    <w:rsid w:val="00AB53B3"/>
    <w:rsid w:val="00AB5F4C"/>
    <w:rsid w:val="00AB6309"/>
    <w:rsid w:val="00AB7877"/>
    <w:rsid w:val="00AB78E7"/>
    <w:rsid w:val="00AB7EE1"/>
    <w:rsid w:val="00AC0074"/>
    <w:rsid w:val="00AC358D"/>
    <w:rsid w:val="00AC39F8"/>
    <w:rsid w:val="00AC3B3B"/>
    <w:rsid w:val="00AC4B33"/>
    <w:rsid w:val="00AC6727"/>
    <w:rsid w:val="00AC681C"/>
    <w:rsid w:val="00AC702B"/>
    <w:rsid w:val="00AD06C7"/>
    <w:rsid w:val="00AD2F86"/>
    <w:rsid w:val="00AD5394"/>
    <w:rsid w:val="00AD5EBD"/>
    <w:rsid w:val="00AD64CE"/>
    <w:rsid w:val="00AD6834"/>
    <w:rsid w:val="00AE2E84"/>
    <w:rsid w:val="00AE3DC2"/>
    <w:rsid w:val="00AE484A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01E"/>
    <w:rsid w:val="00B06950"/>
    <w:rsid w:val="00B07B73"/>
    <w:rsid w:val="00B11C6B"/>
    <w:rsid w:val="00B12806"/>
    <w:rsid w:val="00B12F98"/>
    <w:rsid w:val="00B1338B"/>
    <w:rsid w:val="00B14A04"/>
    <w:rsid w:val="00B15B90"/>
    <w:rsid w:val="00B17B89"/>
    <w:rsid w:val="00B23868"/>
    <w:rsid w:val="00B2418D"/>
    <w:rsid w:val="00B24410"/>
    <w:rsid w:val="00B24A04"/>
    <w:rsid w:val="00B2575B"/>
    <w:rsid w:val="00B268E7"/>
    <w:rsid w:val="00B310BA"/>
    <w:rsid w:val="00B3290A"/>
    <w:rsid w:val="00B32AFB"/>
    <w:rsid w:val="00B34E4A"/>
    <w:rsid w:val="00B36347"/>
    <w:rsid w:val="00B3670F"/>
    <w:rsid w:val="00B408E1"/>
    <w:rsid w:val="00B40D84"/>
    <w:rsid w:val="00B41997"/>
    <w:rsid w:val="00B41E45"/>
    <w:rsid w:val="00B42F5F"/>
    <w:rsid w:val="00B43442"/>
    <w:rsid w:val="00B4390D"/>
    <w:rsid w:val="00B44F08"/>
    <w:rsid w:val="00B4566C"/>
    <w:rsid w:val="00B4773C"/>
    <w:rsid w:val="00B50039"/>
    <w:rsid w:val="00B511D9"/>
    <w:rsid w:val="00B5126C"/>
    <w:rsid w:val="00B51D2D"/>
    <w:rsid w:val="00B52613"/>
    <w:rsid w:val="00B5282A"/>
    <w:rsid w:val="00B538F4"/>
    <w:rsid w:val="00B545FE"/>
    <w:rsid w:val="00B5782E"/>
    <w:rsid w:val="00B6012B"/>
    <w:rsid w:val="00B60142"/>
    <w:rsid w:val="00B60211"/>
    <w:rsid w:val="00B606F4"/>
    <w:rsid w:val="00B62039"/>
    <w:rsid w:val="00B620F6"/>
    <w:rsid w:val="00B6493E"/>
    <w:rsid w:val="00B666F6"/>
    <w:rsid w:val="00B667D3"/>
    <w:rsid w:val="00B6704F"/>
    <w:rsid w:val="00B67EF3"/>
    <w:rsid w:val="00B71167"/>
    <w:rsid w:val="00B724E8"/>
    <w:rsid w:val="00B72D80"/>
    <w:rsid w:val="00B75A3E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1BFE"/>
    <w:rsid w:val="00BA268E"/>
    <w:rsid w:val="00BA27C8"/>
    <w:rsid w:val="00BA5216"/>
    <w:rsid w:val="00BA540B"/>
    <w:rsid w:val="00BA669E"/>
    <w:rsid w:val="00BA7434"/>
    <w:rsid w:val="00BB0F03"/>
    <w:rsid w:val="00BB166E"/>
    <w:rsid w:val="00BB25CC"/>
    <w:rsid w:val="00BB2C2F"/>
    <w:rsid w:val="00BB3115"/>
    <w:rsid w:val="00BB39B4"/>
    <w:rsid w:val="00BB4184"/>
    <w:rsid w:val="00BB4AC3"/>
    <w:rsid w:val="00BB4C95"/>
    <w:rsid w:val="00BB5A48"/>
    <w:rsid w:val="00BB73F0"/>
    <w:rsid w:val="00BC014C"/>
    <w:rsid w:val="00BC14BD"/>
    <w:rsid w:val="00BC1EF9"/>
    <w:rsid w:val="00BC253D"/>
    <w:rsid w:val="00BC2C99"/>
    <w:rsid w:val="00BC3B10"/>
    <w:rsid w:val="00BC4898"/>
    <w:rsid w:val="00BC5049"/>
    <w:rsid w:val="00BC5ECD"/>
    <w:rsid w:val="00BC6ACF"/>
    <w:rsid w:val="00BD02E5"/>
    <w:rsid w:val="00BD3506"/>
    <w:rsid w:val="00BD50B0"/>
    <w:rsid w:val="00BD5C2E"/>
    <w:rsid w:val="00BD6731"/>
    <w:rsid w:val="00BE000A"/>
    <w:rsid w:val="00BE3666"/>
    <w:rsid w:val="00BE37CC"/>
    <w:rsid w:val="00BE39CA"/>
    <w:rsid w:val="00BE5ABE"/>
    <w:rsid w:val="00BE62C2"/>
    <w:rsid w:val="00BE7F9A"/>
    <w:rsid w:val="00BF03C0"/>
    <w:rsid w:val="00BF302E"/>
    <w:rsid w:val="00BF31E6"/>
    <w:rsid w:val="00BF37D9"/>
    <w:rsid w:val="00BF5390"/>
    <w:rsid w:val="00BF5F8B"/>
    <w:rsid w:val="00BF62D8"/>
    <w:rsid w:val="00BF7F05"/>
    <w:rsid w:val="00C01BCA"/>
    <w:rsid w:val="00C02FCB"/>
    <w:rsid w:val="00C03188"/>
    <w:rsid w:val="00C070F2"/>
    <w:rsid w:val="00C075B9"/>
    <w:rsid w:val="00C07879"/>
    <w:rsid w:val="00C12406"/>
    <w:rsid w:val="00C1296A"/>
    <w:rsid w:val="00C12B87"/>
    <w:rsid w:val="00C13661"/>
    <w:rsid w:val="00C14B20"/>
    <w:rsid w:val="00C155E2"/>
    <w:rsid w:val="00C20566"/>
    <w:rsid w:val="00C2494E"/>
    <w:rsid w:val="00C27723"/>
    <w:rsid w:val="00C30267"/>
    <w:rsid w:val="00C33A2A"/>
    <w:rsid w:val="00C33D9A"/>
    <w:rsid w:val="00C34982"/>
    <w:rsid w:val="00C35828"/>
    <w:rsid w:val="00C36A36"/>
    <w:rsid w:val="00C408F8"/>
    <w:rsid w:val="00C41E35"/>
    <w:rsid w:val="00C41FE5"/>
    <w:rsid w:val="00C429F3"/>
    <w:rsid w:val="00C4361A"/>
    <w:rsid w:val="00C44145"/>
    <w:rsid w:val="00C46309"/>
    <w:rsid w:val="00C47253"/>
    <w:rsid w:val="00C551F0"/>
    <w:rsid w:val="00C553CE"/>
    <w:rsid w:val="00C5671A"/>
    <w:rsid w:val="00C5781E"/>
    <w:rsid w:val="00C61DA2"/>
    <w:rsid w:val="00C639C3"/>
    <w:rsid w:val="00C66894"/>
    <w:rsid w:val="00C67A6D"/>
    <w:rsid w:val="00C70130"/>
    <w:rsid w:val="00C70F21"/>
    <w:rsid w:val="00C71B6A"/>
    <w:rsid w:val="00C74A15"/>
    <w:rsid w:val="00C771B0"/>
    <w:rsid w:val="00C77535"/>
    <w:rsid w:val="00C7765D"/>
    <w:rsid w:val="00C805EF"/>
    <w:rsid w:val="00C810B5"/>
    <w:rsid w:val="00C81169"/>
    <w:rsid w:val="00C8149E"/>
    <w:rsid w:val="00C8212A"/>
    <w:rsid w:val="00C82A58"/>
    <w:rsid w:val="00C834BA"/>
    <w:rsid w:val="00C85A4F"/>
    <w:rsid w:val="00C86FC4"/>
    <w:rsid w:val="00C87AB0"/>
    <w:rsid w:val="00C91D31"/>
    <w:rsid w:val="00C91D6B"/>
    <w:rsid w:val="00C92E85"/>
    <w:rsid w:val="00C96409"/>
    <w:rsid w:val="00C97199"/>
    <w:rsid w:val="00C97CE3"/>
    <w:rsid w:val="00CA172D"/>
    <w:rsid w:val="00CA18BB"/>
    <w:rsid w:val="00CA27A3"/>
    <w:rsid w:val="00CA51A2"/>
    <w:rsid w:val="00CA706C"/>
    <w:rsid w:val="00CA72F3"/>
    <w:rsid w:val="00CB1742"/>
    <w:rsid w:val="00CB2461"/>
    <w:rsid w:val="00CB275F"/>
    <w:rsid w:val="00CB2912"/>
    <w:rsid w:val="00CB383A"/>
    <w:rsid w:val="00CB4BCC"/>
    <w:rsid w:val="00CB545F"/>
    <w:rsid w:val="00CB6A2E"/>
    <w:rsid w:val="00CB7ACF"/>
    <w:rsid w:val="00CC00D7"/>
    <w:rsid w:val="00CC01CC"/>
    <w:rsid w:val="00CC0852"/>
    <w:rsid w:val="00CC19E0"/>
    <w:rsid w:val="00CC1DB6"/>
    <w:rsid w:val="00CC28F2"/>
    <w:rsid w:val="00CC35EF"/>
    <w:rsid w:val="00CC40AF"/>
    <w:rsid w:val="00CC540C"/>
    <w:rsid w:val="00CC5D20"/>
    <w:rsid w:val="00CD081E"/>
    <w:rsid w:val="00CD0BE9"/>
    <w:rsid w:val="00CD0FE1"/>
    <w:rsid w:val="00CD1FA2"/>
    <w:rsid w:val="00CD2911"/>
    <w:rsid w:val="00CD33FB"/>
    <w:rsid w:val="00CD3DB3"/>
    <w:rsid w:val="00CD419B"/>
    <w:rsid w:val="00CD4299"/>
    <w:rsid w:val="00CD492A"/>
    <w:rsid w:val="00CD78B5"/>
    <w:rsid w:val="00CE0E8C"/>
    <w:rsid w:val="00CE307C"/>
    <w:rsid w:val="00CE3DFA"/>
    <w:rsid w:val="00CE4265"/>
    <w:rsid w:val="00CE6EA1"/>
    <w:rsid w:val="00CE6FA1"/>
    <w:rsid w:val="00CF1542"/>
    <w:rsid w:val="00CF164D"/>
    <w:rsid w:val="00CF1953"/>
    <w:rsid w:val="00CF2697"/>
    <w:rsid w:val="00CF4D23"/>
    <w:rsid w:val="00CF6B6B"/>
    <w:rsid w:val="00CF77AE"/>
    <w:rsid w:val="00D015E0"/>
    <w:rsid w:val="00D02191"/>
    <w:rsid w:val="00D0246D"/>
    <w:rsid w:val="00D02E41"/>
    <w:rsid w:val="00D030E4"/>
    <w:rsid w:val="00D06C2B"/>
    <w:rsid w:val="00D1089A"/>
    <w:rsid w:val="00D10A4D"/>
    <w:rsid w:val="00D1314F"/>
    <w:rsid w:val="00D1514D"/>
    <w:rsid w:val="00D15560"/>
    <w:rsid w:val="00D1657A"/>
    <w:rsid w:val="00D16B8B"/>
    <w:rsid w:val="00D16EDC"/>
    <w:rsid w:val="00D174D8"/>
    <w:rsid w:val="00D1783E"/>
    <w:rsid w:val="00D20AA1"/>
    <w:rsid w:val="00D21FF5"/>
    <w:rsid w:val="00D22821"/>
    <w:rsid w:val="00D26430"/>
    <w:rsid w:val="00D30461"/>
    <w:rsid w:val="00D32398"/>
    <w:rsid w:val="00D34B85"/>
    <w:rsid w:val="00D34E4F"/>
    <w:rsid w:val="00D3560F"/>
    <w:rsid w:val="00D362EC"/>
    <w:rsid w:val="00D36B21"/>
    <w:rsid w:val="00D37091"/>
    <w:rsid w:val="00D37994"/>
    <w:rsid w:val="00D40144"/>
    <w:rsid w:val="00D40830"/>
    <w:rsid w:val="00D408C0"/>
    <w:rsid w:val="00D41B0A"/>
    <w:rsid w:val="00D4288C"/>
    <w:rsid w:val="00D42D96"/>
    <w:rsid w:val="00D43CA9"/>
    <w:rsid w:val="00D43F88"/>
    <w:rsid w:val="00D44B05"/>
    <w:rsid w:val="00D46296"/>
    <w:rsid w:val="00D510F3"/>
    <w:rsid w:val="00D51BDC"/>
    <w:rsid w:val="00D5257A"/>
    <w:rsid w:val="00D551E1"/>
    <w:rsid w:val="00D55E25"/>
    <w:rsid w:val="00D56B7C"/>
    <w:rsid w:val="00D63802"/>
    <w:rsid w:val="00D63A38"/>
    <w:rsid w:val="00D63EDC"/>
    <w:rsid w:val="00D646CB"/>
    <w:rsid w:val="00D655D9"/>
    <w:rsid w:val="00D657B0"/>
    <w:rsid w:val="00D67262"/>
    <w:rsid w:val="00D67E05"/>
    <w:rsid w:val="00D72E30"/>
    <w:rsid w:val="00D75EFF"/>
    <w:rsid w:val="00D802BE"/>
    <w:rsid w:val="00D8098E"/>
    <w:rsid w:val="00D8155E"/>
    <w:rsid w:val="00D839CF"/>
    <w:rsid w:val="00D840BE"/>
    <w:rsid w:val="00D8504F"/>
    <w:rsid w:val="00D85969"/>
    <w:rsid w:val="00D85CA5"/>
    <w:rsid w:val="00D862D1"/>
    <w:rsid w:val="00D87858"/>
    <w:rsid w:val="00D91037"/>
    <w:rsid w:val="00D9217E"/>
    <w:rsid w:val="00D928DD"/>
    <w:rsid w:val="00D92DB9"/>
    <w:rsid w:val="00D9397B"/>
    <w:rsid w:val="00D93CCE"/>
    <w:rsid w:val="00D941AF"/>
    <w:rsid w:val="00D94A35"/>
    <w:rsid w:val="00D96008"/>
    <w:rsid w:val="00DA078D"/>
    <w:rsid w:val="00DA29A7"/>
    <w:rsid w:val="00DA2D77"/>
    <w:rsid w:val="00DA2EB6"/>
    <w:rsid w:val="00DA4966"/>
    <w:rsid w:val="00DA4EB0"/>
    <w:rsid w:val="00DA5FED"/>
    <w:rsid w:val="00DA6058"/>
    <w:rsid w:val="00DA643D"/>
    <w:rsid w:val="00DA78FE"/>
    <w:rsid w:val="00DA794B"/>
    <w:rsid w:val="00DB0F4F"/>
    <w:rsid w:val="00DB10BF"/>
    <w:rsid w:val="00DB1261"/>
    <w:rsid w:val="00DB2577"/>
    <w:rsid w:val="00DB32FF"/>
    <w:rsid w:val="00DB379C"/>
    <w:rsid w:val="00DB3953"/>
    <w:rsid w:val="00DB3ED7"/>
    <w:rsid w:val="00DB42B9"/>
    <w:rsid w:val="00DB58F5"/>
    <w:rsid w:val="00DB5AAE"/>
    <w:rsid w:val="00DB5CFC"/>
    <w:rsid w:val="00DB6334"/>
    <w:rsid w:val="00DB6367"/>
    <w:rsid w:val="00DB6807"/>
    <w:rsid w:val="00DB6E04"/>
    <w:rsid w:val="00DB74F1"/>
    <w:rsid w:val="00DB7B4B"/>
    <w:rsid w:val="00DC042F"/>
    <w:rsid w:val="00DC05D1"/>
    <w:rsid w:val="00DC0990"/>
    <w:rsid w:val="00DC0D89"/>
    <w:rsid w:val="00DC0ED8"/>
    <w:rsid w:val="00DC1A22"/>
    <w:rsid w:val="00DC1ECF"/>
    <w:rsid w:val="00DC2B12"/>
    <w:rsid w:val="00DC36C5"/>
    <w:rsid w:val="00DD12B1"/>
    <w:rsid w:val="00DD1349"/>
    <w:rsid w:val="00DD17E9"/>
    <w:rsid w:val="00DD3A22"/>
    <w:rsid w:val="00DD4125"/>
    <w:rsid w:val="00DD46AE"/>
    <w:rsid w:val="00DD5243"/>
    <w:rsid w:val="00DE1ADA"/>
    <w:rsid w:val="00DE31AF"/>
    <w:rsid w:val="00DE5F53"/>
    <w:rsid w:val="00DE60F1"/>
    <w:rsid w:val="00DF1CAD"/>
    <w:rsid w:val="00DF25B9"/>
    <w:rsid w:val="00DF3754"/>
    <w:rsid w:val="00DF3C40"/>
    <w:rsid w:val="00DF423C"/>
    <w:rsid w:val="00DF4A9D"/>
    <w:rsid w:val="00DF508F"/>
    <w:rsid w:val="00DF796D"/>
    <w:rsid w:val="00DF7F9A"/>
    <w:rsid w:val="00E024C1"/>
    <w:rsid w:val="00E03956"/>
    <w:rsid w:val="00E04CFE"/>
    <w:rsid w:val="00E06664"/>
    <w:rsid w:val="00E06DE5"/>
    <w:rsid w:val="00E079B9"/>
    <w:rsid w:val="00E10603"/>
    <w:rsid w:val="00E10F9E"/>
    <w:rsid w:val="00E13B68"/>
    <w:rsid w:val="00E13BFD"/>
    <w:rsid w:val="00E15EDD"/>
    <w:rsid w:val="00E208B0"/>
    <w:rsid w:val="00E20D17"/>
    <w:rsid w:val="00E22116"/>
    <w:rsid w:val="00E225D9"/>
    <w:rsid w:val="00E2278F"/>
    <w:rsid w:val="00E23175"/>
    <w:rsid w:val="00E238EA"/>
    <w:rsid w:val="00E2427A"/>
    <w:rsid w:val="00E24EEF"/>
    <w:rsid w:val="00E25EF8"/>
    <w:rsid w:val="00E26A2E"/>
    <w:rsid w:val="00E26BA3"/>
    <w:rsid w:val="00E26D6F"/>
    <w:rsid w:val="00E3161F"/>
    <w:rsid w:val="00E32BEF"/>
    <w:rsid w:val="00E33724"/>
    <w:rsid w:val="00E341E0"/>
    <w:rsid w:val="00E34589"/>
    <w:rsid w:val="00E34B0A"/>
    <w:rsid w:val="00E34D0E"/>
    <w:rsid w:val="00E36C87"/>
    <w:rsid w:val="00E37FD5"/>
    <w:rsid w:val="00E40405"/>
    <w:rsid w:val="00E404CB"/>
    <w:rsid w:val="00E40714"/>
    <w:rsid w:val="00E4153C"/>
    <w:rsid w:val="00E41DE9"/>
    <w:rsid w:val="00E42037"/>
    <w:rsid w:val="00E4241D"/>
    <w:rsid w:val="00E47B01"/>
    <w:rsid w:val="00E50398"/>
    <w:rsid w:val="00E518D4"/>
    <w:rsid w:val="00E5496B"/>
    <w:rsid w:val="00E54E35"/>
    <w:rsid w:val="00E55EB7"/>
    <w:rsid w:val="00E5643C"/>
    <w:rsid w:val="00E57927"/>
    <w:rsid w:val="00E61E25"/>
    <w:rsid w:val="00E62E9C"/>
    <w:rsid w:val="00E63C36"/>
    <w:rsid w:val="00E6433C"/>
    <w:rsid w:val="00E65503"/>
    <w:rsid w:val="00E66247"/>
    <w:rsid w:val="00E66CD2"/>
    <w:rsid w:val="00E719FC"/>
    <w:rsid w:val="00E722BB"/>
    <w:rsid w:val="00E7277E"/>
    <w:rsid w:val="00E73B26"/>
    <w:rsid w:val="00E74724"/>
    <w:rsid w:val="00E7567D"/>
    <w:rsid w:val="00E76C83"/>
    <w:rsid w:val="00E800D1"/>
    <w:rsid w:val="00E808D2"/>
    <w:rsid w:val="00E82327"/>
    <w:rsid w:val="00E82CBB"/>
    <w:rsid w:val="00E83DB1"/>
    <w:rsid w:val="00E84E6A"/>
    <w:rsid w:val="00E85C22"/>
    <w:rsid w:val="00E868AB"/>
    <w:rsid w:val="00E875B2"/>
    <w:rsid w:val="00E90E5D"/>
    <w:rsid w:val="00E92F84"/>
    <w:rsid w:val="00E93562"/>
    <w:rsid w:val="00E9391F"/>
    <w:rsid w:val="00E95C65"/>
    <w:rsid w:val="00E9734A"/>
    <w:rsid w:val="00E9774F"/>
    <w:rsid w:val="00EA0B46"/>
    <w:rsid w:val="00EA4FDE"/>
    <w:rsid w:val="00EA737E"/>
    <w:rsid w:val="00EA76D0"/>
    <w:rsid w:val="00EA7AF5"/>
    <w:rsid w:val="00EB02AF"/>
    <w:rsid w:val="00EB039C"/>
    <w:rsid w:val="00EB0EB4"/>
    <w:rsid w:val="00EB0F89"/>
    <w:rsid w:val="00EB1433"/>
    <w:rsid w:val="00EB3272"/>
    <w:rsid w:val="00EB33B2"/>
    <w:rsid w:val="00EB54F9"/>
    <w:rsid w:val="00EB60D9"/>
    <w:rsid w:val="00EB627F"/>
    <w:rsid w:val="00EC0738"/>
    <w:rsid w:val="00EC078A"/>
    <w:rsid w:val="00EC2197"/>
    <w:rsid w:val="00EC3630"/>
    <w:rsid w:val="00EC3A35"/>
    <w:rsid w:val="00EC4A8C"/>
    <w:rsid w:val="00EC4C15"/>
    <w:rsid w:val="00EC5E52"/>
    <w:rsid w:val="00EC7137"/>
    <w:rsid w:val="00ED11C3"/>
    <w:rsid w:val="00ED1900"/>
    <w:rsid w:val="00ED2ACD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600"/>
    <w:rsid w:val="00EE7763"/>
    <w:rsid w:val="00EE7B49"/>
    <w:rsid w:val="00EF1D31"/>
    <w:rsid w:val="00EF3A31"/>
    <w:rsid w:val="00EF42EB"/>
    <w:rsid w:val="00EF4B42"/>
    <w:rsid w:val="00EF5C18"/>
    <w:rsid w:val="00F016D8"/>
    <w:rsid w:val="00F02973"/>
    <w:rsid w:val="00F034F8"/>
    <w:rsid w:val="00F04CD5"/>
    <w:rsid w:val="00F0540D"/>
    <w:rsid w:val="00F05B6A"/>
    <w:rsid w:val="00F10450"/>
    <w:rsid w:val="00F121C7"/>
    <w:rsid w:val="00F149EE"/>
    <w:rsid w:val="00F1614C"/>
    <w:rsid w:val="00F1615C"/>
    <w:rsid w:val="00F17809"/>
    <w:rsid w:val="00F20D7B"/>
    <w:rsid w:val="00F22DF6"/>
    <w:rsid w:val="00F22E12"/>
    <w:rsid w:val="00F23479"/>
    <w:rsid w:val="00F2363D"/>
    <w:rsid w:val="00F25EDF"/>
    <w:rsid w:val="00F2647F"/>
    <w:rsid w:val="00F27521"/>
    <w:rsid w:val="00F27705"/>
    <w:rsid w:val="00F279ED"/>
    <w:rsid w:val="00F30499"/>
    <w:rsid w:val="00F3083D"/>
    <w:rsid w:val="00F3185C"/>
    <w:rsid w:val="00F31AA3"/>
    <w:rsid w:val="00F32706"/>
    <w:rsid w:val="00F34063"/>
    <w:rsid w:val="00F341E5"/>
    <w:rsid w:val="00F344CC"/>
    <w:rsid w:val="00F347CD"/>
    <w:rsid w:val="00F34945"/>
    <w:rsid w:val="00F353C4"/>
    <w:rsid w:val="00F36035"/>
    <w:rsid w:val="00F37466"/>
    <w:rsid w:val="00F37469"/>
    <w:rsid w:val="00F403D7"/>
    <w:rsid w:val="00F41161"/>
    <w:rsid w:val="00F437A1"/>
    <w:rsid w:val="00F446B1"/>
    <w:rsid w:val="00F4575C"/>
    <w:rsid w:val="00F459A0"/>
    <w:rsid w:val="00F45AC2"/>
    <w:rsid w:val="00F45ED3"/>
    <w:rsid w:val="00F4663D"/>
    <w:rsid w:val="00F468F1"/>
    <w:rsid w:val="00F46EE7"/>
    <w:rsid w:val="00F503F3"/>
    <w:rsid w:val="00F518CE"/>
    <w:rsid w:val="00F51A97"/>
    <w:rsid w:val="00F5321D"/>
    <w:rsid w:val="00F54850"/>
    <w:rsid w:val="00F553D8"/>
    <w:rsid w:val="00F55D65"/>
    <w:rsid w:val="00F56017"/>
    <w:rsid w:val="00F570E5"/>
    <w:rsid w:val="00F57421"/>
    <w:rsid w:val="00F60EAF"/>
    <w:rsid w:val="00F62247"/>
    <w:rsid w:val="00F62D4F"/>
    <w:rsid w:val="00F62E4A"/>
    <w:rsid w:val="00F62E91"/>
    <w:rsid w:val="00F636DE"/>
    <w:rsid w:val="00F63C95"/>
    <w:rsid w:val="00F65665"/>
    <w:rsid w:val="00F67166"/>
    <w:rsid w:val="00F721E1"/>
    <w:rsid w:val="00F726EE"/>
    <w:rsid w:val="00F73907"/>
    <w:rsid w:val="00F7532B"/>
    <w:rsid w:val="00F75671"/>
    <w:rsid w:val="00F7577C"/>
    <w:rsid w:val="00F765E2"/>
    <w:rsid w:val="00F7783F"/>
    <w:rsid w:val="00F77BAC"/>
    <w:rsid w:val="00F80A32"/>
    <w:rsid w:val="00F8205B"/>
    <w:rsid w:val="00F8245D"/>
    <w:rsid w:val="00F840CB"/>
    <w:rsid w:val="00F84268"/>
    <w:rsid w:val="00F84499"/>
    <w:rsid w:val="00F852D8"/>
    <w:rsid w:val="00F8631C"/>
    <w:rsid w:val="00F86758"/>
    <w:rsid w:val="00F91FD9"/>
    <w:rsid w:val="00F945BD"/>
    <w:rsid w:val="00F9475E"/>
    <w:rsid w:val="00F96676"/>
    <w:rsid w:val="00F97BCF"/>
    <w:rsid w:val="00FA11F2"/>
    <w:rsid w:val="00FA1817"/>
    <w:rsid w:val="00FA2847"/>
    <w:rsid w:val="00FA338B"/>
    <w:rsid w:val="00FA6994"/>
    <w:rsid w:val="00FA6F31"/>
    <w:rsid w:val="00FB0E72"/>
    <w:rsid w:val="00FB1248"/>
    <w:rsid w:val="00FB16C3"/>
    <w:rsid w:val="00FB293B"/>
    <w:rsid w:val="00FB49E9"/>
    <w:rsid w:val="00FB4FA5"/>
    <w:rsid w:val="00FB4FC8"/>
    <w:rsid w:val="00FB6792"/>
    <w:rsid w:val="00FB7419"/>
    <w:rsid w:val="00FC0DED"/>
    <w:rsid w:val="00FC28D6"/>
    <w:rsid w:val="00FC2D85"/>
    <w:rsid w:val="00FC2E84"/>
    <w:rsid w:val="00FC48FF"/>
    <w:rsid w:val="00FD41BC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41C"/>
    <w:rsid w:val="00FE39B9"/>
    <w:rsid w:val="00FE3DD1"/>
    <w:rsid w:val="00FE3E27"/>
    <w:rsid w:val="00FE64D2"/>
    <w:rsid w:val="00FF2A9C"/>
    <w:rsid w:val="00FF4F39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9386A3"/>
  <w15:docId w15:val="{6A6CB084-8495-4C21-B302-16A298CD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F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443F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443F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443F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43F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3677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3677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3677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3677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3677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443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443F4"/>
  </w:style>
  <w:style w:type="paragraph" w:customStyle="1" w:styleId="00ClientCover">
    <w:name w:val="00ClientCover"/>
    <w:basedOn w:val="Normal"/>
    <w:rsid w:val="005443F4"/>
  </w:style>
  <w:style w:type="paragraph" w:customStyle="1" w:styleId="02Text">
    <w:name w:val="02Text"/>
    <w:basedOn w:val="Normal"/>
    <w:rsid w:val="005443F4"/>
  </w:style>
  <w:style w:type="paragraph" w:customStyle="1" w:styleId="BillBasic">
    <w:name w:val="BillBasic"/>
    <w:link w:val="BillBasicChar"/>
    <w:rsid w:val="005443F4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44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443F4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443F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443F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443F4"/>
    <w:pPr>
      <w:spacing w:before="240"/>
    </w:pPr>
  </w:style>
  <w:style w:type="paragraph" w:customStyle="1" w:styleId="EnactingWords">
    <w:name w:val="EnactingWords"/>
    <w:basedOn w:val="BillBasic"/>
    <w:rsid w:val="005443F4"/>
    <w:pPr>
      <w:spacing w:before="120"/>
    </w:pPr>
  </w:style>
  <w:style w:type="paragraph" w:customStyle="1" w:styleId="Amain">
    <w:name w:val="A main"/>
    <w:basedOn w:val="BillBasic"/>
    <w:link w:val="AmainChar"/>
    <w:rsid w:val="005443F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443F4"/>
    <w:pPr>
      <w:ind w:left="1100"/>
    </w:pPr>
  </w:style>
  <w:style w:type="paragraph" w:customStyle="1" w:styleId="Apara">
    <w:name w:val="A para"/>
    <w:basedOn w:val="BillBasic"/>
    <w:link w:val="AparaChar"/>
    <w:rsid w:val="005443F4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443F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443F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443F4"/>
    <w:pPr>
      <w:ind w:left="1100"/>
    </w:pPr>
  </w:style>
  <w:style w:type="paragraph" w:customStyle="1" w:styleId="aExamHead">
    <w:name w:val="aExam Head"/>
    <w:basedOn w:val="BillBasicHeading"/>
    <w:next w:val="aExam"/>
    <w:rsid w:val="005443F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443F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443F4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443F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443F4"/>
    <w:pPr>
      <w:spacing w:before="120" w:after="60"/>
    </w:pPr>
  </w:style>
  <w:style w:type="paragraph" w:customStyle="1" w:styleId="HeaderOdd6">
    <w:name w:val="HeaderOdd6"/>
    <w:basedOn w:val="HeaderEven6"/>
    <w:rsid w:val="005443F4"/>
    <w:pPr>
      <w:jc w:val="right"/>
    </w:pPr>
  </w:style>
  <w:style w:type="paragraph" w:customStyle="1" w:styleId="HeaderOdd">
    <w:name w:val="HeaderOdd"/>
    <w:basedOn w:val="HeaderEven"/>
    <w:rsid w:val="005443F4"/>
    <w:pPr>
      <w:jc w:val="right"/>
    </w:pPr>
  </w:style>
  <w:style w:type="paragraph" w:customStyle="1" w:styleId="N-TOCheading">
    <w:name w:val="N-TOCheading"/>
    <w:basedOn w:val="BillBasicHeading"/>
    <w:next w:val="N-9pt"/>
    <w:rsid w:val="005443F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443F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443F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443F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443F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443F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443F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443F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443F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443F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443F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443F4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443F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443F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443F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443F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443F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443F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443F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443F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443F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5443F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443F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3677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443F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443F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443F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443F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443F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443F4"/>
    <w:rPr>
      <w:rFonts w:ascii="Arial" w:hAnsi="Arial"/>
      <w:sz w:val="16"/>
    </w:rPr>
  </w:style>
  <w:style w:type="paragraph" w:customStyle="1" w:styleId="PageBreak">
    <w:name w:val="PageBreak"/>
    <w:basedOn w:val="Normal"/>
    <w:rsid w:val="005443F4"/>
    <w:rPr>
      <w:sz w:val="4"/>
    </w:rPr>
  </w:style>
  <w:style w:type="paragraph" w:customStyle="1" w:styleId="04Dictionary">
    <w:name w:val="04Dictionary"/>
    <w:basedOn w:val="Normal"/>
    <w:rsid w:val="005443F4"/>
  </w:style>
  <w:style w:type="paragraph" w:customStyle="1" w:styleId="N-line1">
    <w:name w:val="N-line1"/>
    <w:basedOn w:val="BillBasic"/>
    <w:rsid w:val="005443F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443F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443F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443F4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5443F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443F4"/>
  </w:style>
  <w:style w:type="paragraph" w:customStyle="1" w:styleId="03Schedule">
    <w:name w:val="03Schedule"/>
    <w:basedOn w:val="Normal"/>
    <w:rsid w:val="005443F4"/>
  </w:style>
  <w:style w:type="paragraph" w:customStyle="1" w:styleId="ISched-heading">
    <w:name w:val="I Sched-heading"/>
    <w:basedOn w:val="BillBasicHeading"/>
    <w:next w:val="Normal"/>
    <w:rsid w:val="005443F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443F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443F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443F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443F4"/>
  </w:style>
  <w:style w:type="paragraph" w:customStyle="1" w:styleId="Ipara">
    <w:name w:val="I para"/>
    <w:basedOn w:val="Apara"/>
    <w:rsid w:val="005443F4"/>
    <w:pPr>
      <w:outlineLvl w:val="9"/>
    </w:pPr>
  </w:style>
  <w:style w:type="paragraph" w:customStyle="1" w:styleId="Isubpara">
    <w:name w:val="I subpara"/>
    <w:basedOn w:val="Asubpara"/>
    <w:rsid w:val="005443F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443F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443F4"/>
  </w:style>
  <w:style w:type="character" w:customStyle="1" w:styleId="CharDivNo">
    <w:name w:val="CharDivNo"/>
    <w:basedOn w:val="DefaultParagraphFont"/>
    <w:rsid w:val="005443F4"/>
  </w:style>
  <w:style w:type="character" w:customStyle="1" w:styleId="CharDivText">
    <w:name w:val="CharDivText"/>
    <w:basedOn w:val="DefaultParagraphFont"/>
    <w:rsid w:val="005443F4"/>
  </w:style>
  <w:style w:type="character" w:customStyle="1" w:styleId="CharPartNo">
    <w:name w:val="CharPartNo"/>
    <w:basedOn w:val="DefaultParagraphFont"/>
    <w:rsid w:val="005443F4"/>
  </w:style>
  <w:style w:type="paragraph" w:customStyle="1" w:styleId="Placeholder">
    <w:name w:val="Placeholder"/>
    <w:basedOn w:val="Normal"/>
    <w:rsid w:val="005443F4"/>
    <w:rPr>
      <w:sz w:val="10"/>
    </w:rPr>
  </w:style>
  <w:style w:type="paragraph" w:styleId="PlainText">
    <w:name w:val="Plain Text"/>
    <w:basedOn w:val="Normal"/>
    <w:rsid w:val="005443F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443F4"/>
  </w:style>
  <w:style w:type="character" w:customStyle="1" w:styleId="CharChapText">
    <w:name w:val="CharChapText"/>
    <w:basedOn w:val="DefaultParagraphFont"/>
    <w:rsid w:val="005443F4"/>
  </w:style>
  <w:style w:type="character" w:customStyle="1" w:styleId="CharPartText">
    <w:name w:val="CharPartText"/>
    <w:basedOn w:val="DefaultParagraphFont"/>
    <w:rsid w:val="005443F4"/>
  </w:style>
  <w:style w:type="paragraph" w:styleId="TOC1">
    <w:name w:val="toc 1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443F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443F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443F4"/>
  </w:style>
  <w:style w:type="paragraph" w:styleId="Title">
    <w:name w:val="Title"/>
    <w:basedOn w:val="Normal"/>
    <w:qFormat/>
    <w:rsid w:val="0023677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443F4"/>
    <w:pPr>
      <w:ind w:left="4252"/>
    </w:pPr>
  </w:style>
  <w:style w:type="paragraph" w:customStyle="1" w:styleId="ActNo">
    <w:name w:val="ActNo"/>
    <w:basedOn w:val="BillBasicHeading"/>
    <w:rsid w:val="005443F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443F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443F4"/>
    <w:pPr>
      <w:ind w:left="1500" w:hanging="400"/>
    </w:pPr>
  </w:style>
  <w:style w:type="paragraph" w:customStyle="1" w:styleId="LongTitle">
    <w:name w:val="LongTitle"/>
    <w:basedOn w:val="BillBasic"/>
    <w:rsid w:val="005443F4"/>
    <w:pPr>
      <w:spacing w:before="300"/>
    </w:pPr>
  </w:style>
  <w:style w:type="paragraph" w:customStyle="1" w:styleId="Minister">
    <w:name w:val="Minister"/>
    <w:basedOn w:val="BillBasic"/>
    <w:rsid w:val="005443F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443F4"/>
    <w:pPr>
      <w:tabs>
        <w:tab w:val="left" w:pos="4320"/>
      </w:tabs>
    </w:pPr>
  </w:style>
  <w:style w:type="paragraph" w:customStyle="1" w:styleId="madeunder">
    <w:name w:val="made under"/>
    <w:basedOn w:val="BillBasic"/>
    <w:rsid w:val="005443F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3677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443F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443F4"/>
    <w:rPr>
      <w:i/>
    </w:rPr>
  </w:style>
  <w:style w:type="paragraph" w:customStyle="1" w:styleId="00SigningPage">
    <w:name w:val="00SigningPage"/>
    <w:basedOn w:val="Normal"/>
    <w:rsid w:val="005443F4"/>
  </w:style>
  <w:style w:type="paragraph" w:customStyle="1" w:styleId="Aparareturn">
    <w:name w:val="A para return"/>
    <w:basedOn w:val="BillBasic"/>
    <w:rsid w:val="005443F4"/>
    <w:pPr>
      <w:ind w:left="1600"/>
    </w:pPr>
  </w:style>
  <w:style w:type="paragraph" w:customStyle="1" w:styleId="Asubparareturn">
    <w:name w:val="A subpara return"/>
    <w:basedOn w:val="BillBasic"/>
    <w:rsid w:val="005443F4"/>
    <w:pPr>
      <w:ind w:left="2100"/>
    </w:pPr>
  </w:style>
  <w:style w:type="paragraph" w:customStyle="1" w:styleId="CommentNum">
    <w:name w:val="CommentNum"/>
    <w:basedOn w:val="Comment"/>
    <w:rsid w:val="005443F4"/>
    <w:pPr>
      <w:ind w:left="1800" w:hanging="1800"/>
    </w:pPr>
  </w:style>
  <w:style w:type="paragraph" w:styleId="TOC8">
    <w:name w:val="toc 8"/>
    <w:basedOn w:val="TOC3"/>
    <w:next w:val="Normal"/>
    <w:autoRedefine/>
    <w:rsid w:val="005443F4"/>
    <w:pPr>
      <w:keepNext w:val="0"/>
      <w:spacing w:before="120"/>
    </w:pPr>
  </w:style>
  <w:style w:type="paragraph" w:customStyle="1" w:styleId="Judges">
    <w:name w:val="Judges"/>
    <w:basedOn w:val="Minister"/>
    <w:rsid w:val="005443F4"/>
    <w:pPr>
      <w:spacing w:before="180"/>
    </w:pPr>
  </w:style>
  <w:style w:type="paragraph" w:customStyle="1" w:styleId="BillFor">
    <w:name w:val="BillFor"/>
    <w:basedOn w:val="BillBasicHeading"/>
    <w:rsid w:val="005443F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443F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443F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443F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443F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443F4"/>
    <w:pPr>
      <w:spacing w:before="60"/>
      <w:ind w:left="2540" w:hanging="400"/>
    </w:pPr>
  </w:style>
  <w:style w:type="paragraph" w:customStyle="1" w:styleId="aDefpara">
    <w:name w:val="aDef para"/>
    <w:basedOn w:val="Apara"/>
    <w:rsid w:val="005443F4"/>
  </w:style>
  <w:style w:type="paragraph" w:customStyle="1" w:styleId="aDefsubpara">
    <w:name w:val="aDef subpara"/>
    <w:basedOn w:val="Asubpara"/>
    <w:rsid w:val="005443F4"/>
  </w:style>
  <w:style w:type="paragraph" w:customStyle="1" w:styleId="Idefpara">
    <w:name w:val="I def para"/>
    <w:basedOn w:val="Ipara"/>
    <w:rsid w:val="005443F4"/>
  </w:style>
  <w:style w:type="paragraph" w:customStyle="1" w:styleId="Idefsubpara">
    <w:name w:val="I def subpara"/>
    <w:basedOn w:val="Isubpara"/>
    <w:rsid w:val="005443F4"/>
  </w:style>
  <w:style w:type="paragraph" w:customStyle="1" w:styleId="Notified">
    <w:name w:val="Notified"/>
    <w:basedOn w:val="BillBasic"/>
    <w:rsid w:val="005443F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443F4"/>
  </w:style>
  <w:style w:type="paragraph" w:customStyle="1" w:styleId="IDict-Heading">
    <w:name w:val="I Dict-Heading"/>
    <w:basedOn w:val="BillBasicHeading"/>
    <w:rsid w:val="005443F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443F4"/>
  </w:style>
  <w:style w:type="paragraph" w:styleId="Salutation">
    <w:name w:val="Salutation"/>
    <w:basedOn w:val="Normal"/>
    <w:next w:val="Normal"/>
    <w:rsid w:val="00236772"/>
  </w:style>
  <w:style w:type="paragraph" w:customStyle="1" w:styleId="aNoteBullet">
    <w:name w:val="aNoteBullet"/>
    <w:basedOn w:val="aNoteSymb"/>
    <w:rsid w:val="005443F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3677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443F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443F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443F4"/>
    <w:pPr>
      <w:spacing w:before="60"/>
      <w:ind w:firstLine="0"/>
    </w:pPr>
  </w:style>
  <w:style w:type="paragraph" w:customStyle="1" w:styleId="MinisterWord">
    <w:name w:val="MinisterWord"/>
    <w:basedOn w:val="Normal"/>
    <w:rsid w:val="005443F4"/>
    <w:pPr>
      <w:spacing w:before="60"/>
      <w:jc w:val="right"/>
    </w:pPr>
  </w:style>
  <w:style w:type="paragraph" w:customStyle="1" w:styleId="aExamPara">
    <w:name w:val="aExamPara"/>
    <w:basedOn w:val="aExam"/>
    <w:rsid w:val="005443F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443F4"/>
    <w:pPr>
      <w:ind w:left="1500"/>
    </w:pPr>
  </w:style>
  <w:style w:type="paragraph" w:customStyle="1" w:styleId="aExamBullet">
    <w:name w:val="aExamBullet"/>
    <w:basedOn w:val="aExam"/>
    <w:rsid w:val="005443F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443F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443F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443F4"/>
    <w:rPr>
      <w:sz w:val="20"/>
    </w:rPr>
  </w:style>
  <w:style w:type="paragraph" w:customStyle="1" w:styleId="aParaNotePara">
    <w:name w:val="aParaNotePara"/>
    <w:basedOn w:val="aNoteParaSymb"/>
    <w:rsid w:val="005443F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443F4"/>
    <w:rPr>
      <w:b/>
    </w:rPr>
  </w:style>
  <w:style w:type="character" w:customStyle="1" w:styleId="charBoldItals">
    <w:name w:val="charBoldItals"/>
    <w:basedOn w:val="DefaultParagraphFont"/>
    <w:rsid w:val="005443F4"/>
    <w:rPr>
      <w:b/>
      <w:i/>
    </w:rPr>
  </w:style>
  <w:style w:type="character" w:customStyle="1" w:styleId="charItals">
    <w:name w:val="charItals"/>
    <w:basedOn w:val="DefaultParagraphFont"/>
    <w:rsid w:val="005443F4"/>
    <w:rPr>
      <w:i/>
    </w:rPr>
  </w:style>
  <w:style w:type="character" w:customStyle="1" w:styleId="charUnderline">
    <w:name w:val="charUnderline"/>
    <w:basedOn w:val="DefaultParagraphFont"/>
    <w:rsid w:val="005443F4"/>
    <w:rPr>
      <w:u w:val="single"/>
    </w:rPr>
  </w:style>
  <w:style w:type="paragraph" w:customStyle="1" w:styleId="TableHd">
    <w:name w:val="TableHd"/>
    <w:basedOn w:val="Normal"/>
    <w:rsid w:val="005443F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443F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443F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443F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443F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443F4"/>
    <w:pPr>
      <w:spacing w:before="60" w:after="60"/>
    </w:pPr>
  </w:style>
  <w:style w:type="paragraph" w:customStyle="1" w:styleId="IshadedH5Sec">
    <w:name w:val="I shaded H5 Sec"/>
    <w:basedOn w:val="AH5Sec"/>
    <w:rsid w:val="005443F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443F4"/>
  </w:style>
  <w:style w:type="paragraph" w:customStyle="1" w:styleId="Penalty">
    <w:name w:val="Penalty"/>
    <w:basedOn w:val="Amainreturn"/>
    <w:rsid w:val="005443F4"/>
  </w:style>
  <w:style w:type="paragraph" w:customStyle="1" w:styleId="aNoteText">
    <w:name w:val="aNoteText"/>
    <w:basedOn w:val="aNoteSymb"/>
    <w:rsid w:val="005443F4"/>
    <w:pPr>
      <w:spacing w:before="60"/>
      <w:ind w:firstLine="0"/>
    </w:pPr>
  </w:style>
  <w:style w:type="paragraph" w:customStyle="1" w:styleId="aExamINum">
    <w:name w:val="aExamINum"/>
    <w:basedOn w:val="aExam"/>
    <w:rsid w:val="0023677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443F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36772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443F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443F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443F4"/>
    <w:pPr>
      <w:ind w:left="1600"/>
    </w:pPr>
  </w:style>
  <w:style w:type="paragraph" w:customStyle="1" w:styleId="aExampar">
    <w:name w:val="aExampar"/>
    <w:basedOn w:val="aExamss"/>
    <w:rsid w:val="005443F4"/>
    <w:pPr>
      <w:ind w:left="1600"/>
    </w:pPr>
  </w:style>
  <w:style w:type="paragraph" w:customStyle="1" w:styleId="aExamINumss">
    <w:name w:val="aExamINumss"/>
    <w:basedOn w:val="aExamss"/>
    <w:rsid w:val="005443F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443F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443F4"/>
    <w:pPr>
      <w:ind w:left="1500"/>
    </w:pPr>
  </w:style>
  <w:style w:type="paragraph" w:customStyle="1" w:styleId="aExamNumTextpar">
    <w:name w:val="aExamNumTextpar"/>
    <w:basedOn w:val="aExampar"/>
    <w:rsid w:val="00236772"/>
    <w:pPr>
      <w:ind w:left="2000"/>
    </w:pPr>
  </w:style>
  <w:style w:type="paragraph" w:customStyle="1" w:styleId="aExamBulletss">
    <w:name w:val="aExamBulletss"/>
    <w:basedOn w:val="aExamss"/>
    <w:rsid w:val="005443F4"/>
    <w:pPr>
      <w:ind w:left="1500" w:hanging="400"/>
    </w:pPr>
  </w:style>
  <w:style w:type="paragraph" w:customStyle="1" w:styleId="aExamBulletpar">
    <w:name w:val="aExamBulletpar"/>
    <w:basedOn w:val="aExampar"/>
    <w:rsid w:val="005443F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443F4"/>
    <w:pPr>
      <w:ind w:left="2140"/>
    </w:pPr>
  </w:style>
  <w:style w:type="paragraph" w:customStyle="1" w:styleId="aExamsubpar">
    <w:name w:val="aExamsubpar"/>
    <w:basedOn w:val="aExamss"/>
    <w:rsid w:val="005443F4"/>
    <w:pPr>
      <w:ind w:left="2140"/>
    </w:pPr>
  </w:style>
  <w:style w:type="paragraph" w:customStyle="1" w:styleId="aExamNumsubpar">
    <w:name w:val="aExamNumsubpar"/>
    <w:basedOn w:val="aExamsubpar"/>
    <w:rsid w:val="005443F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36772"/>
    <w:pPr>
      <w:ind w:left="2540"/>
    </w:pPr>
  </w:style>
  <w:style w:type="paragraph" w:customStyle="1" w:styleId="aExamBulletsubpar">
    <w:name w:val="aExamBulletsubpar"/>
    <w:basedOn w:val="aExamsubpar"/>
    <w:rsid w:val="005443F4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443F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443F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443F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443F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443F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3677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443F4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443F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443F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443F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3677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3677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3677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443F4"/>
  </w:style>
  <w:style w:type="paragraph" w:customStyle="1" w:styleId="SchApara">
    <w:name w:val="Sch A para"/>
    <w:basedOn w:val="Apara"/>
    <w:rsid w:val="005443F4"/>
  </w:style>
  <w:style w:type="paragraph" w:customStyle="1" w:styleId="SchAsubpara">
    <w:name w:val="Sch A subpara"/>
    <w:basedOn w:val="Asubpara"/>
    <w:rsid w:val="005443F4"/>
  </w:style>
  <w:style w:type="paragraph" w:customStyle="1" w:styleId="SchAsubsubpara">
    <w:name w:val="Sch A subsubpara"/>
    <w:basedOn w:val="Asubsubpara"/>
    <w:rsid w:val="005443F4"/>
  </w:style>
  <w:style w:type="paragraph" w:customStyle="1" w:styleId="TOCOL1">
    <w:name w:val="TOCOL 1"/>
    <w:basedOn w:val="TOC1"/>
    <w:rsid w:val="005443F4"/>
  </w:style>
  <w:style w:type="paragraph" w:customStyle="1" w:styleId="TOCOL2">
    <w:name w:val="TOCOL 2"/>
    <w:basedOn w:val="TOC2"/>
    <w:rsid w:val="005443F4"/>
    <w:pPr>
      <w:keepNext w:val="0"/>
    </w:pPr>
  </w:style>
  <w:style w:type="paragraph" w:customStyle="1" w:styleId="TOCOL3">
    <w:name w:val="TOCOL 3"/>
    <w:basedOn w:val="TOC3"/>
    <w:rsid w:val="005443F4"/>
    <w:pPr>
      <w:keepNext w:val="0"/>
    </w:pPr>
  </w:style>
  <w:style w:type="paragraph" w:customStyle="1" w:styleId="TOCOL4">
    <w:name w:val="TOCOL 4"/>
    <w:basedOn w:val="TOC4"/>
    <w:rsid w:val="005443F4"/>
    <w:pPr>
      <w:keepNext w:val="0"/>
    </w:pPr>
  </w:style>
  <w:style w:type="paragraph" w:customStyle="1" w:styleId="TOCOL5">
    <w:name w:val="TOCOL 5"/>
    <w:basedOn w:val="TOC5"/>
    <w:rsid w:val="005443F4"/>
    <w:pPr>
      <w:tabs>
        <w:tab w:val="left" w:pos="400"/>
      </w:tabs>
    </w:pPr>
  </w:style>
  <w:style w:type="paragraph" w:customStyle="1" w:styleId="TOCOL6">
    <w:name w:val="TOCOL 6"/>
    <w:basedOn w:val="TOC6"/>
    <w:rsid w:val="005443F4"/>
    <w:pPr>
      <w:keepNext w:val="0"/>
    </w:pPr>
  </w:style>
  <w:style w:type="paragraph" w:customStyle="1" w:styleId="TOCOL7">
    <w:name w:val="TOCOL 7"/>
    <w:basedOn w:val="TOC7"/>
    <w:rsid w:val="005443F4"/>
  </w:style>
  <w:style w:type="paragraph" w:customStyle="1" w:styleId="TOCOL8">
    <w:name w:val="TOCOL 8"/>
    <w:basedOn w:val="TOC8"/>
    <w:rsid w:val="005443F4"/>
  </w:style>
  <w:style w:type="paragraph" w:customStyle="1" w:styleId="TOCOL9">
    <w:name w:val="TOCOL 9"/>
    <w:basedOn w:val="TOC9"/>
    <w:rsid w:val="005443F4"/>
    <w:pPr>
      <w:ind w:right="0"/>
    </w:pPr>
  </w:style>
  <w:style w:type="paragraph" w:styleId="TOC9">
    <w:name w:val="toc 9"/>
    <w:basedOn w:val="Normal"/>
    <w:next w:val="Normal"/>
    <w:autoRedefine/>
    <w:rsid w:val="005443F4"/>
    <w:pPr>
      <w:ind w:left="1920" w:right="600"/>
    </w:pPr>
  </w:style>
  <w:style w:type="paragraph" w:customStyle="1" w:styleId="Billname1">
    <w:name w:val="Billname1"/>
    <w:basedOn w:val="Normal"/>
    <w:rsid w:val="005443F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443F4"/>
    <w:rPr>
      <w:sz w:val="20"/>
    </w:rPr>
  </w:style>
  <w:style w:type="paragraph" w:customStyle="1" w:styleId="TablePara10">
    <w:name w:val="TablePara10"/>
    <w:basedOn w:val="tablepara"/>
    <w:rsid w:val="005443F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443F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443F4"/>
  </w:style>
  <w:style w:type="character" w:customStyle="1" w:styleId="charPage">
    <w:name w:val="charPage"/>
    <w:basedOn w:val="DefaultParagraphFont"/>
    <w:rsid w:val="005443F4"/>
  </w:style>
  <w:style w:type="character" w:styleId="PageNumber">
    <w:name w:val="page number"/>
    <w:basedOn w:val="DefaultParagraphFont"/>
    <w:rsid w:val="005443F4"/>
  </w:style>
  <w:style w:type="paragraph" w:customStyle="1" w:styleId="Letterhead">
    <w:name w:val="Letterhead"/>
    <w:rsid w:val="0023677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3677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3677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4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43F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36772"/>
  </w:style>
  <w:style w:type="character" w:customStyle="1" w:styleId="FooterChar">
    <w:name w:val="Footer Char"/>
    <w:basedOn w:val="DefaultParagraphFont"/>
    <w:link w:val="Footer"/>
    <w:rsid w:val="005443F4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3677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443F4"/>
  </w:style>
  <w:style w:type="paragraph" w:customStyle="1" w:styleId="TableBullet">
    <w:name w:val="TableBullet"/>
    <w:basedOn w:val="TableText10"/>
    <w:qFormat/>
    <w:rsid w:val="005443F4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5443F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443F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3677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3677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443F4"/>
    <w:pPr>
      <w:numPr>
        <w:numId w:val="5"/>
      </w:numPr>
    </w:pPr>
  </w:style>
  <w:style w:type="paragraph" w:customStyle="1" w:styleId="ISchMain">
    <w:name w:val="I Sch Main"/>
    <w:basedOn w:val="BillBasic"/>
    <w:rsid w:val="005443F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443F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443F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443F4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443F4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443F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443F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443F4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3677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36772"/>
    <w:rPr>
      <w:sz w:val="24"/>
      <w:lang w:eastAsia="en-US"/>
    </w:rPr>
  </w:style>
  <w:style w:type="paragraph" w:customStyle="1" w:styleId="Status">
    <w:name w:val="Status"/>
    <w:basedOn w:val="Normal"/>
    <w:rsid w:val="005443F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443F4"/>
    <w:pPr>
      <w:spacing w:before="60"/>
      <w:jc w:val="center"/>
    </w:pPr>
  </w:style>
  <w:style w:type="paragraph" w:customStyle="1" w:styleId="Default">
    <w:name w:val="Default"/>
    <w:rsid w:val="004C3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mainChar">
    <w:name w:val="A main Char"/>
    <w:basedOn w:val="DefaultParagraphFont"/>
    <w:link w:val="Amain"/>
    <w:locked/>
    <w:rsid w:val="00774F09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774F09"/>
    <w:rPr>
      <w:sz w:val="24"/>
      <w:lang w:eastAsia="en-US"/>
    </w:rPr>
  </w:style>
  <w:style w:type="paragraph" w:customStyle="1" w:styleId="adefpara0">
    <w:name w:val="adefpara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defsubpara0">
    <w:name w:val="adefsubpara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hdgpar0">
    <w:name w:val="aexamhdgpar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aexambulletpar0">
    <w:name w:val="aexambulletpar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cithyperlinkital0">
    <w:name w:val="charcithyperlinkital"/>
    <w:basedOn w:val="DefaultParagraphFont"/>
    <w:rsid w:val="0011435C"/>
  </w:style>
  <w:style w:type="character" w:customStyle="1" w:styleId="charitals0">
    <w:name w:val="charitals"/>
    <w:basedOn w:val="DefaultParagraphFont"/>
    <w:rsid w:val="0011435C"/>
  </w:style>
  <w:style w:type="paragraph" w:customStyle="1" w:styleId="anote0">
    <w:name w:val="anote"/>
    <w:basedOn w:val="Normal"/>
    <w:rsid w:val="0011435C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charbolditals0">
    <w:name w:val="charbolditals"/>
    <w:basedOn w:val="DefaultParagraphFont"/>
    <w:rsid w:val="0011435C"/>
  </w:style>
  <w:style w:type="character" w:customStyle="1" w:styleId="charcithyperlinkabbrev0">
    <w:name w:val="charcithyperlinkabbrev"/>
    <w:basedOn w:val="DefaultParagraphFont"/>
    <w:rsid w:val="0011435C"/>
  </w:style>
  <w:style w:type="character" w:customStyle="1" w:styleId="isyshit">
    <w:name w:val="_isys_hit_"/>
    <w:basedOn w:val="DefaultParagraphFont"/>
    <w:rsid w:val="009E5427"/>
  </w:style>
  <w:style w:type="paragraph" w:styleId="ListParagraph">
    <w:name w:val="List Paragraph"/>
    <w:basedOn w:val="Normal"/>
    <w:uiPriority w:val="34"/>
    <w:qFormat/>
    <w:rsid w:val="00851C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2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20B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1D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443F4"/>
  </w:style>
  <w:style w:type="paragraph" w:customStyle="1" w:styleId="05Endnote0">
    <w:name w:val="05Endnote"/>
    <w:basedOn w:val="Normal"/>
    <w:rsid w:val="005443F4"/>
  </w:style>
  <w:style w:type="paragraph" w:customStyle="1" w:styleId="06Copyright">
    <w:name w:val="06Copyright"/>
    <w:basedOn w:val="Normal"/>
    <w:rsid w:val="005443F4"/>
  </w:style>
  <w:style w:type="paragraph" w:customStyle="1" w:styleId="RepubNo">
    <w:name w:val="RepubNo"/>
    <w:basedOn w:val="BillBasicHeading"/>
    <w:rsid w:val="005443F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443F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443F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443F4"/>
    <w:rPr>
      <w:rFonts w:ascii="Arial" w:hAnsi="Arial"/>
      <w:b/>
    </w:rPr>
  </w:style>
  <w:style w:type="paragraph" w:customStyle="1" w:styleId="CoverSubHdg">
    <w:name w:val="CoverSubHdg"/>
    <w:basedOn w:val="CoverHeading"/>
    <w:rsid w:val="005443F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443F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443F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443F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443F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443F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443F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443F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443F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443F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443F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443F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443F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443F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443F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443F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443F4"/>
  </w:style>
  <w:style w:type="character" w:customStyle="1" w:styleId="charTableText">
    <w:name w:val="charTableText"/>
    <w:basedOn w:val="DefaultParagraphFont"/>
    <w:rsid w:val="005443F4"/>
  </w:style>
  <w:style w:type="paragraph" w:customStyle="1" w:styleId="Dict-HeadingSymb">
    <w:name w:val="Dict-Heading Symb"/>
    <w:basedOn w:val="Dict-Heading"/>
    <w:rsid w:val="005443F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443F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443F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443F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443F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443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443F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443F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443F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443F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443F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443F4"/>
    <w:pPr>
      <w:ind w:hanging="480"/>
    </w:pPr>
  </w:style>
  <w:style w:type="paragraph" w:styleId="MacroText">
    <w:name w:val="macro"/>
    <w:link w:val="MacroTextChar"/>
    <w:semiHidden/>
    <w:rsid w:val="0054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443F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443F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443F4"/>
  </w:style>
  <w:style w:type="paragraph" w:customStyle="1" w:styleId="RenumProvEntries">
    <w:name w:val="RenumProvEntries"/>
    <w:basedOn w:val="Normal"/>
    <w:rsid w:val="005443F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443F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443F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443F4"/>
    <w:pPr>
      <w:ind w:left="252"/>
    </w:pPr>
  </w:style>
  <w:style w:type="paragraph" w:customStyle="1" w:styleId="RenumTableHdg">
    <w:name w:val="RenumTableHdg"/>
    <w:basedOn w:val="Normal"/>
    <w:rsid w:val="005443F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443F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443F4"/>
    <w:rPr>
      <w:b w:val="0"/>
    </w:rPr>
  </w:style>
  <w:style w:type="paragraph" w:customStyle="1" w:styleId="Sched-FormSymb">
    <w:name w:val="Sched-Form Symb"/>
    <w:basedOn w:val="Sched-Form"/>
    <w:rsid w:val="005443F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443F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443F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443F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443F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443F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443F4"/>
    <w:pPr>
      <w:ind w:firstLine="0"/>
    </w:pPr>
    <w:rPr>
      <w:b/>
    </w:rPr>
  </w:style>
  <w:style w:type="paragraph" w:customStyle="1" w:styleId="EndNoteTextPub">
    <w:name w:val="EndNoteTextPub"/>
    <w:basedOn w:val="Normal"/>
    <w:rsid w:val="005443F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443F4"/>
    <w:rPr>
      <w:szCs w:val="24"/>
    </w:rPr>
  </w:style>
  <w:style w:type="character" w:customStyle="1" w:styleId="charNotBold">
    <w:name w:val="charNotBold"/>
    <w:basedOn w:val="DefaultParagraphFont"/>
    <w:rsid w:val="005443F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443F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443F4"/>
    <w:pPr>
      <w:numPr>
        <w:numId w:val="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443F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443F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443F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443F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443F4"/>
    <w:pPr>
      <w:tabs>
        <w:tab w:val="left" w:pos="2700"/>
      </w:tabs>
      <w:spacing w:before="0"/>
    </w:pPr>
  </w:style>
  <w:style w:type="paragraph" w:customStyle="1" w:styleId="parainpara">
    <w:name w:val="para in para"/>
    <w:rsid w:val="005443F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443F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443F4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443F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443F4"/>
    <w:rPr>
      <w:b w:val="0"/>
      <w:sz w:val="32"/>
    </w:rPr>
  </w:style>
  <w:style w:type="paragraph" w:customStyle="1" w:styleId="MH1Chapter">
    <w:name w:val="M H1 Chapter"/>
    <w:basedOn w:val="AH1Chapter"/>
    <w:rsid w:val="005443F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443F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443F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443F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443F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443F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443F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443F4"/>
    <w:pPr>
      <w:ind w:left="1800"/>
    </w:pPr>
  </w:style>
  <w:style w:type="paragraph" w:customStyle="1" w:styleId="Modparareturn">
    <w:name w:val="Mod para return"/>
    <w:basedOn w:val="AparareturnSymb"/>
    <w:rsid w:val="005443F4"/>
    <w:pPr>
      <w:ind w:left="2300"/>
    </w:pPr>
  </w:style>
  <w:style w:type="paragraph" w:customStyle="1" w:styleId="Modsubparareturn">
    <w:name w:val="Mod subpara return"/>
    <w:basedOn w:val="AsubparareturnSymb"/>
    <w:rsid w:val="005443F4"/>
    <w:pPr>
      <w:ind w:left="3040"/>
    </w:pPr>
  </w:style>
  <w:style w:type="paragraph" w:customStyle="1" w:styleId="Modref">
    <w:name w:val="Mod ref"/>
    <w:basedOn w:val="refSymb"/>
    <w:rsid w:val="005443F4"/>
    <w:pPr>
      <w:ind w:left="1100"/>
    </w:pPr>
  </w:style>
  <w:style w:type="paragraph" w:customStyle="1" w:styleId="ModaNote">
    <w:name w:val="Mod aNote"/>
    <w:basedOn w:val="aNoteSymb"/>
    <w:rsid w:val="005443F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443F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443F4"/>
    <w:pPr>
      <w:ind w:left="0" w:firstLine="0"/>
    </w:pPr>
  </w:style>
  <w:style w:type="paragraph" w:customStyle="1" w:styleId="AmdtEntries">
    <w:name w:val="AmdtEntries"/>
    <w:basedOn w:val="BillBasicHeading"/>
    <w:rsid w:val="005443F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443F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443F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443F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443F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443F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443F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443F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443F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443F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443F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443F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443F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443F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443F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443F4"/>
  </w:style>
  <w:style w:type="paragraph" w:customStyle="1" w:styleId="refSymb">
    <w:name w:val="ref Symb"/>
    <w:basedOn w:val="BillBasic"/>
    <w:next w:val="Normal"/>
    <w:rsid w:val="005443F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443F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443F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443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443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443F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443F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443F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443F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443F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443F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443F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443F4"/>
    <w:pPr>
      <w:ind w:left="1599" w:hanging="2081"/>
    </w:pPr>
  </w:style>
  <w:style w:type="paragraph" w:customStyle="1" w:styleId="IdefsubparaSymb">
    <w:name w:val="I def subpara Symb"/>
    <w:basedOn w:val="IsubparaSymb"/>
    <w:rsid w:val="005443F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443F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443F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443F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443F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443F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443F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443F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443F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443F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443F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443F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443F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443F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443F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443F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443F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443F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443F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443F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443F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443F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443F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443F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443F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443F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443F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443F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443F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443F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443F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443F4"/>
  </w:style>
  <w:style w:type="paragraph" w:customStyle="1" w:styleId="PenaltyParaSymb">
    <w:name w:val="PenaltyPara Symb"/>
    <w:basedOn w:val="Normal"/>
    <w:rsid w:val="005443F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443F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443F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44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sl/2007-29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28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3-4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07-29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11-36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2-51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8609-A4FA-4ED1-B1EB-8D7D57D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2806</Words>
  <Characters>14473</Characters>
  <Application>Microsoft Office Word</Application>
  <DocSecurity>0</DocSecurity>
  <Lines>540</Lines>
  <Paragraphs>303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Procurement Amendment Act 2022</vt:lpstr>
    </vt:vector>
  </TitlesOfParts>
  <Manager>Section</Manager>
  <Company>Section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Procurement Amendment Act 2022</dc:title>
  <dc:subject>Amendment</dc:subject>
  <dc:creator>ACT Government</dc:creator>
  <cp:keywords>D17</cp:keywords>
  <dc:description>J2021-600</dc:description>
  <cp:lastModifiedBy>Moxon, KarenL</cp:lastModifiedBy>
  <cp:revision>4</cp:revision>
  <cp:lastPrinted>2022-02-13T21:22:00Z</cp:lastPrinted>
  <dcterms:created xsi:type="dcterms:W3CDTF">2022-02-16T01:46:00Z</dcterms:created>
  <dcterms:modified xsi:type="dcterms:W3CDTF">2022-02-16T01:46:00Z</dcterms:modified>
  <cp:category>A2022-1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Lyndall Kennedy</vt:lpwstr>
  </property>
  <property fmtid="{D5CDD505-2E9C-101B-9397-08002B2CF9AE}" pid="4" name="SettlerEmail">
    <vt:lpwstr>lyndall.kennedy@act.gov.au</vt:lpwstr>
  </property>
  <property fmtid="{D5CDD505-2E9C-101B-9397-08002B2CF9AE}" pid="5" name="SettlerPh">
    <vt:lpwstr>62077534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Kyla Kerkow</vt:lpwstr>
  </property>
  <property fmtid="{D5CDD505-2E9C-101B-9397-08002B2CF9AE}" pid="8" name="ClientEmail1">
    <vt:lpwstr>Kyla.Kerkow@act.gov.au</vt:lpwstr>
  </property>
  <property fmtid="{D5CDD505-2E9C-101B-9397-08002B2CF9AE}" pid="9" name="ClientPh1">
    <vt:lpwstr>62076709</vt:lpwstr>
  </property>
  <property fmtid="{D5CDD505-2E9C-101B-9397-08002B2CF9AE}" pid="10" name="ClientName2">
    <vt:lpwstr>David Robertson</vt:lpwstr>
  </property>
  <property fmtid="{D5CDD505-2E9C-101B-9397-08002B2CF9AE}" pid="11" name="ClientEmail2">
    <vt:lpwstr>David.Robertson@act.gov.au</vt:lpwstr>
  </property>
  <property fmtid="{D5CDD505-2E9C-101B-9397-08002B2CF9AE}" pid="12" name="ClientPh2">
    <vt:lpwstr>62054534</vt:lpwstr>
  </property>
  <property fmtid="{D5CDD505-2E9C-101B-9397-08002B2CF9AE}" pid="13" name="jobType">
    <vt:lpwstr>Drafting</vt:lpwstr>
  </property>
  <property fmtid="{D5CDD505-2E9C-101B-9397-08002B2CF9AE}" pid="14" name="DMSID">
    <vt:lpwstr>9006211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Government Procurement Amendment Bill 2021</vt:lpwstr>
  </property>
  <property fmtid="{D5CDD505-2E9C-101B-9397-08002B2CF9AE}" pid="18" name="AmCitation">
    <vt:lpwstr>Government Procurement Act 2001</vt:lpwstr>
  </property>
  <property fmtid="{D5CDD505-2E9C-101B-9397-08002B2CF9AE}" pid="19" name="ActName">
    <vt:lpwstr/>
  </property>
  <property fmtid="{D5CDD505-2E9C-101B-9397-08002B2CF9AE}" pid="20" name="DrafterName">
    <vt:lpwstr>Clare Steller</vt:lpwstr>
  </property>
  <property fmtid="{D5CDD505-2E9C-101B-9397-08002B2CF9AE}" pid="21" name="DrafterEmail">
    <vt:lpwstr>clare.steller@act.gov.au</vt:lpwstr>
  </property>
  <property fmtid="{D5CDD505-2E9C-101B-9397-08002B2CF9AE}" pid="22" name="Draft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