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C95B6" w14:textId="77777777" w:rsidR="00C7492E" w:rsidRDefault="00C7492E" w:rsidP="00FE5883">
      <w:pPr>
        <w:spacing w:before="480"/>
        <w:jc w:val="center"/>
      </w:pPr>
      <w:r>
        <w:rPr>
          <w:noProof/>
          <w:lang w:eastAsia="en-AU"/>
        </w:rPr>
        <w:drawing>
          <wp:inline distT="0" distB="0" distL="0" distR="0" wp14:anchorId="655D55B8" wp14:editId="48AE6728">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A485E7B" w14:textId="77777777" w:rsidR="00C7492E" w:rsidRDefault="00C7492E">
      <w:pPr>
        <w:jc w:val="center"/>
        <w:rPr>
          <w:rFonts w:ascii="Arial" w:hAnsi="Arial"/>
        </w:rPr>
      </w:pPr>
      <w:r>
        <w:rPr>
          <w:rFonts w:ascii="Arial" w:hAnsi="Arial"/>
        </w:rPr>
        <w:t>Australian Capital Territory</w:t>
      </w:r>
    </w:p>
    <w:p w14:paraId="5FB0B77F" w14:textId="10DDCBC9" w:rsidR="00B15645" w:rsidRPr="00D8248D" w:rsidRDefault="003F3020">
      <w:pPr>
        <w:pStyle w:val="Billname1"/>
      </w:pPr>
      <w:r>
        <w:fldChar w:fldCharType="begin"/>
      </w:r>
      <w:r>
        <w:instrText xml:space="preserve"> REF Citation \*charformat  \* MERGEFORMAT </w:instrText>
      </w:r>
      <w:r>
        <w:fldChar w:fldCharType="separate"/>
      </w:r>
      <w:r w:rsidR="002C16E7">
        <w:t>Radiation Protection Amendment Act 2022</w:t>
      </w:r>
      <w:r>
        <w:fldChar w:fldCharType="end"/>
      </w:r>
    </w:p>
    <w:p w14:paraId="197C728F" w14:textId="456AB77E" w:rsidR="00B15645" w:rsidRPr="00D8248D" w:rsidRDefault="003F3020">
      <w:pPr>
        <w:pStyle w:val="ActNo"/>
      </w:pPr>
      <w:r>
        <w:fldChar w:fldCharType="begin"/>
      </w:r>
      <w:r>
        <w:instrText xml:space="preserve"> DOCPROPERTY "Category"  \* MERGEFORMAT </w:instrText>
      </w:r>
      <w:r>
        <w:fldChar w:fldCharType="separate"/>
      </w:r>
      <w:r w:rsidR="00110CFA">
        <w:t>A2022-12</w:t>
      </w:r>
      <w:r>
        <w:fldChar w:fldCharType="end"/>
      </w:r>
    </w:p>
    <w:p w14:paraId="56438F3F" w14:textId="77777777" w:rsidR="00B15645" w:rsidRPr="00D8248D" w:rsidRDefault="00B15645" w:rsidP="00A64A43">
      <w:pPr>
        <w:pStyle w:val="Placeholder"/>
        <w:suppressLineNumbers/>
      </w:pPr>
      <w:r w:rsidRPr="00D8248D">
        <w:rPr>
          <w:rStyle w:val="charContents"/>
          <w:sz w:val="16"/>
        </w:rPr>
        <w:t xml:space="preserve">  </w:t>
      </w:r>
      <w:r w:rsidRPr="00D8248D">
        <w:rPr>
          <w:rStyle w:val="charPage"/>
        </w:rPr>
        <w:t xml:space="preserve">  </w:t>
      </w:r>
    </w:p>
    <w:p w14:paraId="78DB3FAC" w14:textId="77777777" w:rsidR="00B15645" w:rsidRPr="00D8248D" w:rsidRDefault="00B15645">
      <w:pPr>
        <w:pStyle w:val="N-TOCheading"/>
      </w:pPr>
      <w:r w:rsidRPr="00D8248D">
        <w:rPr>
          <w:rStyle w:val="charContents"/>
        </w:rPr>
        <w:t>Contents</w:t>
      </w:r>
    </w:p>
    <w:p w14:paraId="0E2696E2" w14:textId="77777777" w:rsidR="00B15645" w:rsidRPr="00D8248D" w:rsidRDefault="00B15645">
      <w:pPr>
        <w:pStyle w:val="N-9pt"/>
      </w:pPr>
      <w:r w:rsidRPr="00D8248D">
        <w:tab/>
      </w:r>
      <w:r w:rsidRPr="00D8248D">
        <w:rPr>
          <w:rStyle w:val="charPage"/>
        </w:rPr>
        <w:t>Page</w:t>
      </w:r>
    </w:p>
    <w:p w14:paraId="25A90F3F" w14:textId="32C0DAB0" w:rsidR="00A64A43" w:rsidRDefault="00A64A43">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98770301" w:history="1">
        <w:r w:rsidRPr="00D36EDF">
          <w:t>Part 1</w:t>
        </w:r>
        <w:r>
          <w:rPr>
            <w:rFonts w:asciiTheme="minorHAnsi" w:eastAsiaTheme="minorEastAsia" w:hAnsiTheme="minorHAnsi" w:cstheme="minorBidi"/>
            <w:b w:val="0"/>
            <w:sz w:val="22"/>
            <w:szCs w:val="22"/>
            <w:lang w:eastAsia="en-AU"/>
          </w:rPr>
          <w:tab/>
        </w:r>
        <w:r w:rsidRPr="00D36EDF">
          <w:t>Preliminary</w:t>
        </w:r>
        <w:r w:rsidRPr="00A64A43">
          <w:rPr>
            <w:vanish/>
          </w:rPr>
          <w:tab/>
        </w:r>
        <w:r w:rsidRPr="00A64A43">
          <w:rPr>
            <w:vanish/>
          </w:rPr>
          <w:fldChar w:fldCharType="begin"/>
        </w:r>
        <w:r w:rsidRPr="00A64A43">
          <w:rPr>
            <w:vanish/>
          </w:rPr>
          <w:instrText xml:space="preserve"> PAGEREF _Toc98770301 \h </w:instrText>
        </w:r>
        <w:r w:rsidRPr="00A64A43">
          <w:rPr>
            <w:vanish/>
          </w:rPr>
        </w:r>
        <w:r w:rsidRPr="00A64A43">
          <w:rPr>
            <w:vanish/>
          </w:rPr>
          <w:fldChar w:fldCharType="separate"/>
        </w:r>
        <w:r w:rsidR="002C16E7">
          <w:rPr>
            <w:vanish/>
          </w:rPr>
          <w:t>2</w:t>
        </w:r>
        <w:r w:rsidRPr="00A64A43">
          <w:rPr>
            <w:vanish/>
          </w:rPr>
          <w:fldChar w:fldCharType="end"/>
        </w:r>
      </w:hyperlink>
    </w:p>
    <w:p w14:paraId="61BAA11A" w14:textId="77A9E06A" w:rsidR="00A64A43" w:rsidRDefault="00A64A43">
      <w:pPr>
        <w:pStyle w:val="TOC5"/>
        <w:rPr>
          <w:rFonts w:asciiTheme="minorHAnsi" w:eastAsiaTheme="minorEastAsia" w:hAnsiTheme="minorHAnsi" w:cstheme="minorBidi"/>
          <w:sz w:val="22"/>
          <w:szCs w:val="22"/>
          <w:lang w:eastAsia="en-AU"/>
        </w:rPr>
      </w:pPr>
      <w:r>
        <w:tab/>
      </w:r>
      <w:hyperlink w:anchor="_Toc98770302" w:history="1">
        <w:r w:rsidRPr="00D36EDF">
          <w:t>1</w:t>
        </w:r>
        <w:r>
          <w:rPr>
            <w:rFonts w:asciiTheme="minorHAnsi" w:eastAsiaTheme="minorEastAsia" w:hAnsiTheme="minorHAnsi" w:cstheme="minorBidi"/>
            <w:sz w:val="22"/>
            <w:szCs w:val="22"/>
            <w:lang w:eastAsia="en-AU"/>
          </w:rPr>
          <w:tab/>
        </w:r>
        <w:r w:rsidRPr="00D36EDF">
          <w:t>Name of Act</w:t>
        </w:r>
        <w:r>
          <w:tab/>
        </w:r>
        <w:r>
          <w:fldChar w:fldCharType="begin"/>
        </w:r>
        <w:r>
          <w:instrText xml:space="preserve"> PAGEREF _Toc98770302 \h </w:instrText>
        </w:r>
        <w:r>
          <w:fldChar w:fldCharType="separate"/>
        </w:r>
        <w:r w:rsidR="002C16E7">
          <w:t>2</w:t>
        </w:r>
        <w:r>
          <w:fldChar w:fldCharType="end"/>
        </w:r>
      </w:hyperlink>
    </w:p>
    <w:p w14:paraId="4FC34BA5" w14:textId="2C81FD16" w:rsidR="00A64A43" w:rsidRDefault="00A64A43">
      <w:pPr>
        <w:pStyle w:val="TOC5"/>
        <w:rPr>
          <w:rFonts w:asciiTheme="minorHAnsi" w:eastAsiaTheme="minorEastAsia" w:hAnsiTheme="minorHAnsi" w:cstheme="minorBidi"/>
          <w:sz w:val="22"/>
          <w:szCs w:val="22"/>
          <w:lang w:eastAsia="en-AU"/>
        </w:rPr>
      </w:pPr>
      <w:r>
        <w:tab/>
      </w:r>
      <w:hyperlink w:anchor="_Toc98770303" w:history="1">
        <w:r w:rsidRPr="00D36EDF">
          <w:t>2</w:t>
        </w:r>
        <w:r>
          <w:rPr>
            <w:rFonts w:asciiTheme="minorHAnsi" w:eastAsiaTheme="minorEastAsia" w:hAnsiTheme="minorHAnsi" w:cstheme="minorBidi"/>
            <w:sz w:val="22"/>
            <w:szCs w:val="22"/>
            <w:lang w:eastAsia="en-AU"/>
          </w:rPr>
          <w:tab/>
        </w:r>
        <w:r w:rsidRPr="00D36EDF">
          <w:t>Commencement</w:t>
        </w:r>
        <w:r>
          <w:tab/>
        </w:r>
        <w:r>
          <w:fldChar w:fldCharType="begin"/>
        </w:r>
        <w:r>
          <w:instrText xml:space="preserve"> PAGEREF _Toc98770303 \h </w:instrText>
        </w:r>
        <w:r>
          <w:fldChar w:fldCharType="separate"/>
        </w:r>
        <w:r w:rsidR="002C16E7">
          <w:t>2</w:t>
        </w:r>
        <w:r>
          <w:fldChar w:fldCharType="end"/>
        </w:r>
      </w:hyperlink>
    </w:p>
    <w:p w14:paraId="1239D3AF" w14:textId="0F7AE541" w:rsidR="00A64A43" w:rsidRDefault="00A64A43">
      <w:pPr>
        <w:pStyle w:val="TOC5"/>
        <w:rPr>
          <w:rFonts w:asciiTheme="minorHAnsi" w:eastAsiaTheme="minorEastAsia" w:hAnsiTheme="minorHAnsi" w:cstheme="minorBidi"/>
          <w:sz w:val="22"/>
          <w:szCs w:val="22"/>
          <w:lang w:eastAsia="en-AU"/>
        </w:rPr>
      </w:pPr>
      <w:r>
        <w:tab/>
      </w:r>
      <w:hyperlink w:anchor="_Toc98770304" w:history="1">
        <w:r w:rsidRPr="00D36EDF">
          <w:t>3</w:t>
        </w:r>
        <w:r>
          <w:rPr>
            <w:rFonts w:asciiTheme="minorHAnsi" w:eastAsiaTheme="minorEastAsia" w:hAnsiTheme="minorHAnsi" w:cstheme="minorBidi"/>
            <w:sz w:val="22"/>
            <w:szCs w:val="22"/>
            <w:lang w:eastAsia="en-AU"/>
          </w:rPr>
          <w:tab/>
        </w:r>
        <w:r w:rsidRPr="00D36EDF">
          <w:t>Legislation amended</w:t>
        </w:r>
        <w:r>
          <w:tab/>
        </w:r>
        <w:r>
          <w:fldChar w:fldCharType="begin"/>
        </w:r>
        <w:r>
          <w:instrText xml:space="preserve"> PAGEREF _Toc98770304 \h </w:instrText>
        </w:r>
        <w:r>
          <w:fldChar w:fldCharType="separate"/>
        </w:r>
        <w:r w:rsidR="002C16E7">
          <w:t>2</w:t>
        </w:r>
        <w:r>
          <w:fldChar w:fldCharType="end"/>
        </w:r>
      </w:hyperlink>
    </w:p>
    <w:p w14:paraId="4F7A92C7" w14:textId="0FD33BB9" w:rsidR="00A64A43" w:rsidRDefault="00A64A43">
      <w:pPr>
        <w:pStyle w:val="TOC5"/>
        <w:rPr>
          <w:rFonts w:asciiTheme="minorHAnsi" w:eastAsiaTheme="minorEastAsia" w:hAnsiTheme="minorHAnsi" w:cstheme="minorBidi"/>
          <w:sz w:val="22"/>
          <w:szCs w:val="22"/>
          <w:lang w:eastAsia="en-AU"/>
        </w:rPr>
      </w:pPr>
      <w:r>
        <w:tab/>
      </w:r>
      <w:hyperlink w:anchor="_Toc98770305" w:history="1">
        <w:r w:rsidRPr="00D36EDF">
          <w:t>4</w:t>
        </w:r>
        <w:r>
          <w:rPr>
            <w:rFonts w:asciiTheme="minorHAnsi" w:eastAsiaTheme="minorEastAsia" w:hAnsiTheme="minorHAnsi" w:cstheme="minorBidi"/>
            <w:sz w:val="22"/>
            <w:szCs w:val="22"/>
            <w:lang w:eastAsia="en-AU"/>
          </w:rPr>
          <w:tab/>
        </w:r>
        <w:r w:rsidRPr="00D36EDF">
          <w:t>Legislation repealed</w:t>
        </w:r>
        <w:r>
          <w:tab/>
        </w:r>
        <w:r>
          <w:fldChar w:fldCharType="begin"/>
        </w:r>
        <w:r>
          <w:instrText xml:space="preserve"> PAGEREF _Toc98770305 \h </w:instrText>
        </w:r>
        <w:r>
          <w:fldChar w:fldCharType="separate"/>
        </w:r>
        <w:r w:rsidR="002C16E7">
          <w:t>2</w:t>
        </w:r>
        <w:r>
          <w:fldChar w:fldCharType="end"/>
        </w:r>
      </w:hyperlink>
    </w:p>
    <w:p w14:paraId="2C5DAA98" w14:textId="33B7E503" w:rsidR="00A64A43" w:rsidRDefault="003F3020">
      <w:pPr>
        <w:pStyle w:val="TOC2"/>
        <w:rPr>
          <w:rFonts w:asciiTheme="minorHAnsi" w:eastAsiaTheme="minorEastAsia" w:hAnsiTheme="minorHAnsi" w:cstheme="minorBidi"/>
          <w:b w:val="0"/>
          <w:sz w:val="22"/>
          <w:szCs w:val="22"/>
          <w:lang w:eastAsia="en-AU"/>
        </w:rPr>
      </w:pPr>
      <w:hyperlink w:anchor="_Toc98770306" w:history="1">
        <w:r w:rsidR="00A64A43" w:rsidRPr="00D36EDF">
          <w:t>Part 2</w:t>
        </w:r>
        <w:r w:rsidR="00A64A43">
          <w:rPr>
            <w:rFonts w:asciiTheme="minorHAnsi" w:eastAsiaTheme="minorEastAsia" w:hAnsiTheme="minorHAnsi" w:cstheme="minorBidi"/>
            <w:b w:val="0"/>
            <w:sz w:val="22"/>
            <w:szCs w:val="22"/>
            <w:lang w:eastAsia="en-AU"/>
          </w:rPr>
          <w:tab/>
        </w:r>
        <w:r w:rsidR="00A64A43" w:rsidRPr="00D36EDF">
          <w:t>Radiation Protection Act 2006</w:t>
        </w:r>
        <w:r w:rsidR="00A64A43" w:rsidRPr="00A64A43">
          <w:rPr>
            <w:vanish/>
          </w:rPr>
          <w:tab/>
        </w:r>
        <w:r w:rsidR="00A64A43" w:rsidRPr="00A64A43">
          <w:rPr>
            <w:vanish/>
          </w:rPr>
          <w:fldChar w:fldCharType="begin"/>
        </w:r>
        <w:r w:rsidR="00A64A43" w:rsidRPr="00A64A43">
          <w:rPr>
            <w:vanish/>
          </w:rPr>
          <w:instrText xml:space="preserve"> PAGEREF _Toc98770306 \h </w:instrText>
        </w:r>
        <w:r w:rsidR="00A64A43" w:rsidRPr="00A64A43">
          <w:rPr>
            <w:vanish/>
          </w:rPr>
        </w:r>
        <w:r w:rsidR="00A64A43" w:rsidRPr="00A64A43">
          <w:rPr>
            <w:vanish/>
          </w:rPr>
          <w:fldChar w:fldCharType="separate"/>
        </w:r>
        <w:r w:rsidR="002C16E7">
          <w:rPr>
            <w:vanish/>
          </w:rPr>
          <w:t>3</w:t>
        </w:r>
        <w:r w:rsidR="00A64A43" w:rsidRPr="00A64A43">
          <w:rPr>
            <w:vanish/>
          </w:rPr>
          <w:fldChar w:fldCharType="end"/>
        </w:r>
      </w:hyperlink>
    </w:p>
    <w:p w14:paraId="20665BF1" w14:textId="401F515B" w:rsidR="00A64A43" w:rsidRDefault="00A64A43">
      <w:pPr>
        <w:pStyle w:val="TOC5"/>
        <w:rPr>
          <w:rFonts w:asciiTheme="minorHAnsi" w:eastAsiaTheme="minorEastAsia" w:hAnsiTheme="minorHAnsi" w:cstheme="minorBidi"/>
          <w:sz w:val="22"/>
          <w:szCs w:val="22"/>
          <w:lang w:eastAsia="en-AU"/>
        </w:rPr>
      </w:pPr>
      <w:r>
        <w:tab/>
      </w:r>
      <w:hyperlink w:anchor="_Toc98770307" w:history="1">
        <w:r w:rsidRPr="00D8248D">
          <w:rPr>
            <w:rStyle w:val="CharSectNo"/>
          </w:rPr>
          <w:t>5</w:t>
        </w:r>
        <w:r w:rsidRPr="00D8248D">
          <w:rPr>
            <w:color w:val="000000"/>
          </w:rPr>
          <w:tab/>
          <w:t>Radiation protection principle</w:t>
        </w:r>
        <w:r>
          <w:rPr>
            <w:color w:val="000000"/>
          </w:rPr>
          <w:br/>
        </w:r>
        <w:r w:rsidRPr="00D8248D">
          <w:rPr>
            <w:color w:val="000000"/>
          </w:rPr>
          <w:t>Section 4 (2)</w:t>
        </w:r>
        <w:r>
          <w:tab/>
        </w:r>
        <w:r>
          <w:fldChar w:fldCharType="begin"/>
        </w:r>
        <w:r>
          <w:instrText xml:space="preserve"> PAGEREF _Toc98770307 \h </w:instrText>
        </w:r>
        <w:r>
          <w:fldChar w:fldCharType="separate"/>
        </w:r>
        <w:r w:rsidR="002C16E7">
          <w:t>3</w:t>
        </w:r>
        <w:r>
          <w:fldChar w:fldCharType="end"/>
        </w:r>
      </w:hyperlink>
    </w:p>
    <w:p w14:paraId="11E1F469" w14:textId="251B248A" w:rsidR="00A64A43" w:rsidRDefault="00A64A43">
      <w:pPr>
        <w:pStyle w:val="TOC5"/>
        <w:rPr>
          <w:rFonts w:asciiTheme="minorHAnsi" w:eastAsiaTheme="minorEastAsia" w:hAnsiTheme="minorHAnsi" w:cstheme="minorBidi"/>
          <w:sz w:val="22"/>
          <w:szCs w:val="22"/>
          <w:lang w:eastAsia="en-AU"/>
        </w:rPr>
      </w:pPr>
      <w:r>
        <w:lastRenderedPageBreak/>
        <w:tab/>
      </w:r>
      <w:hyperlink w:anchor="_Toc98770308" w:history="1">
        <w:r w:rsidRPr="00D8248D">
          <w:rPr>
            <w:rStyle w:val="CharSectNo"/>
          </w:rPr>
          <w:t>6</w:t>
        </w:r>
        <w:r w:rsidRPr="00D8248D">
          <w:rPr>
            <w:color w:val="000000"/>
          </w:rPr>
          <w:tab/>
          <w:t xml:space="preserve">Meaning of </w:t>
        </w:r>
        <w:r w:rsidRPr="00D8248D">
          <w:rPr>
            <w:rStyle w:val="charItals"/>
          </w:rPr>
          <w:t>deal</w:t>
        </w:r>
        <w:r w:rsidRPr="00D8248D">
          <w:rPr>
            <w:color w:val="000000"/>
          </w:rPr>
          <w:t xml:space="preserve"> with radiation source</w:t>
        </w:r>
        <w:r>
          <w:rPr>
            <w:color w:val="000000"/>
          </w:rPr>
          <w:br/>
        </w:r>
        <w:r w:rsidRPr="00D8248D">
          <w:rPr>
            <w:color w:val="000000"/>
          </w:rPr>
          <w:t>New section 11 (1) (ea)</w:t>
        </w:r>
        <w:r>
          <w:tab/>
        </w:r>
        <w:r>
          <w:fldChar w:fldCharType="begin"/>
        </w:r>
        <w:r>
          <w:instrText xml:space="preserve"> PAGEREF _Toc98770308 \h </w:instrText>
        </w:r>
        <w:r>
          <w:fldChar w:fldCharType="separate"/>
        </w:r>
        <w:r w:rsidR="002C16E7">
          <w:t>3</w:t>
        </w:r>
        <w:r>
          <w:fldChar w:fldCharType="end"/>
        </w:r>
      </w:hyperlink>
    </w:p>
    <w:p w14:paraId="246A1B0A" w14:textId="1D366FB7" w:rsidR="00A64A43" w:rsidRDefault="00A64A43">
      <w:pPr>
        <w:pStyle w:val="TOC5"/>
        <w:rPr>
          <w:rFonts w:asciiTheme="minorHAnsi" w:eastAsiaTheme="minorEastAsia" w:hAnsiTheme="minorHAnsi" w:cstheme="minorBidi"/>
          <w:sz w:val="22"/>
          <w:szCs w:val="22"/>
          <w:lang w:eastAsia="en-AU"/>
        </w:rPr>
      </w:pPr>
      <w:r>
        <w:tab/>
      </w:r>
      <w:hyperlink w:anchor="_Toc98770309" w:history="1">
        <w:r w:rsidRPr="00D36EDF">
          <w:t>7</w:t>
        </w:r>
        <w:r>
          <w:rPr>
            <w:rFonts w:asciiTheme="minorHAnsi" w:eastAsiaTheme="minorEastAsia" w:hAnsiTheme="minorHAnsi" w:cstheme="minorBidi"/>
            <w:sz w:val="22"/>
            <w:szCs w:val="22"/>
            <w:lang w:eastAsia="en-AU"/>
          </w:rPr>
          <w:tab/>
        </w:r>
        <w:r w:rsidRPr="00D36EDF">
          <w:t>Sections 13 (3) and 14</w:t>
        </w:r>
        <w:r>
          <w:tab/>
        </w:r>
        <w:r>
          <w:fldChar w:fldCharType="begin"/>
        </w:r>
        <w:r>
          <w:instrText xml:space="preserve"> PAGEREF _Toc98770309 \h </w:instrText>
        </w:r>
        <w:r>
          <w:fldChar w:fldCharType="separate"/>
        </w:r>
        <w:r w:rsidR="002C16E7">
          <w:t>3</w:t>
        </w:r>
        <w:r>
          <w:fldChar w:fldCharType="end"/>
        </w:r>
      </w:hyperlink>
    </w:p>
    <w:p w14:paraId="159C1FA2" w14:textId="5ACF49CE" w:rsidR="00A64A43" w:rsidRDefault="00A64A43">
      <w:pPr>
        <w:pStyle w:val="TOC5"/>
        <w:rPr>
          <w:rFonts w:asciiTheme="minorHAnsi" w:eastAsiaTheme="minorEastAsia" w:hAnsiTheme="minorHAnsi" w:cstheme="minorBidi"/>
          <w:sz w:val="22"/>
          <w:szCs w:val="22"/>
          <w:lang w:eastAsia="en-AU"/>
        </w:rPr>
      </w:pPr>
      <w:r>
        <w:tab/>
      </w:r>
      <w:hyperlink w:anchor="_Toc98770310" w:history="1">
        <w:r w:rsidRPr="00D36EDF">
          <w:t>8</w:t>
        </w:r>
        <w:r>
          <w:rPr>
            <w:rFonts w:asciiTheme="minorHAnsi" w:eastAsiaTheme="minorEastAsia" w:hAnsiTheme="minorHAnsi" w:cstheme="minorBidi"/>
            <w:sz w:val="22"/>
            <w:szCs w:val="22"/>
            <w:lang w:eastAsia="en-AU"/>
          </w:rPr>
          <w:tab/>
        </w:r>
        <w:r w:rsidRPr="00D36EDF">
          <w:t>Section 14, new note</w:t>
        </w:r>
        <w:r>
          <w:tab/>
        </w:r>
        <w:r>
          <w:fldChar w:fldCharType="begin"/>
        </w:r>
        <w:r>
          <w:instrText xml:space="preserve"> PAGEREF _Toc98770310 \h </w:instrText>
        </w:r>
        <w:r>
          <w:fldChar w:fldCharType="separate"/>
        </w:r>
        <w:r w:rsidR="002C16E7">
          <w:t>3</w:t>
        </w:r>
        <w:r>
          <w:fldChar w:fldCharType="end"/>
        </w:r>
      </w:hyperlink>
    </w:p>
    <w:p w14:paraId="21764AE4" w14:textId="7ABACD78" w:rsidR="00A64A43" w:rsidRDefault="00A64A43">
      <w:pPr>
        <w:pStyle w:val="TOC5"/>
        <w:rPr>
          <w:rFonts w:asciiTheme="minorHAnsi" w:eastAsiaTheme="minorEastAsia" w:hAnsiTheme="minorHAnsi" w:cstheme="minorBidi"/>
          <w:sz w:val="22"/>
          <w:szCs w:val="22"/>
          <w:lang w:eastAsia="en-AU"/>
        </w:rPr>
      </w:pPr>
      <w:r>
        <w:tab/>
      </w:r>
      <w:hyperlink w:anchor="_Toc98770311" w:history="1">
        <w:r w:rsidRPr="00D36EDF">
          <w:t>9</w:t>
        </w:r>
        <w:r>
          <w:rPr>
            <w:rFonts w:asciiTheme="minorHAnsi" w:eastAsiaTheme="minorEastAsia" w:hAnsiTheme="minorHAnsi" w:cstheme="minorBidi"/>
            <w:sz w:val="22"/>
            <w:szCs w:val="22"/>
            <w:lang w:eastAsia="en-AU"/>
          </w:rPr>
          <w:tab/>
        </w:r>
        <w:r w:rsidRPr="00D36EDF">
          <w:t>Divisions 3.2 and 3.3</w:t>
        </w:r>
        <w:r>
          <w:tab/>
        </w:r>
        <w:r>
          <w:fldChar w:fldCharType="begin"/>
        </w:r>
        <w:r>
          <w:instrText xml:space="preserve"> PAGEREF _Toc98770311 \h </w:instrText>
        </w:r>
        <w:r>
          <w:fldChar w:fldCharType="separate"/>
        </w:r>
        <w:r w:rsidR="002C16E7">
          <w:t>4</w:t>
        </w:r>
        <w:r>
          <w:fldChar w:fldCharType="end"/>
        </w:r>
      </w:hyperlink>
    </w:p>
    <w:p w14:paraId="5223D9C7" w14:textId="4ED025C4" w:rsidR="00A64A43" w:rsidRDefault="00A64A43">
      <w:pPr>
        <w:pStyle w:val="TOC5"/>
        <w:rPr>
          <w:rFonts w:asciiTheme="minorHAnsi" w:eastAsiaTheme="minorEastAsia" w:hAnsiTheme="minorHAnsi" w:cstheme="minorBidi"/>
          <w:sz w:val="22"/>
          <w:szCs w:val="22"/>
          <w:lang w:eastAsia="en-AU"/>
        </w:rPr>
      </w:pPr>
      <w:r>
        <w:tab/>
      </w:r>
      <w:hyperlink w:anchor="_Toc98770312" w:history="1">
        <w:r w:rsidRPr="00D8248D">
          <w:rPr>
            <w:rStyle w:val="CharSectNo"/>
          </w:rPr>
          <w:t>10</w:t>
        </w:r>
        <w:r w:rsidRPr="00D8248D">
          <w:rPr>
            <w:color w:val="000000"/>
          </w:rPr>
          <w:tab/>
          <w:t>Return of amended, suspended or cancelled licences</w:t>
        </w:r>
        <w:r>
          <w:rPr>
            <w:color w:val="000000"/>
          </w:rPr>
          <w:br/>
        </w:r>
        <w:r w:rsidRPr="00D8248D">
          <w:rPr>
            <w:color w:val="000000"/>
          </w:rPr>
          <w:t>Section 40 (1) (a)</w:t>
        </w:r>
        <w:r>
          <w:tab/>
        </w:r>
        <w:r>
          <w:fldChar w:fldCharType="begin"/>
        </w:r>
        <w:r>
          <w:instrText xml:space="preserve"> PAGEREF _Toc98770312 \h </w:instrText>
        </w:r>
        <w:r>
          <w:fldChar w:fldCharType="separate"/>
        </w:r>
        <w:r w:rsidR="002C16E7">
          <w:t>24</w:t>
        </w:r>
        <w:r>
          <w:fldChar w:fldCharType="end"/>
        </w:r>
      </w:hyperlink>
    </w:p>
    <w:p w14:paraId="44669609" w14:textId="3C726536" w:rsidR="00A64A43" w:rsidRDefault="00A64A43">
      <w:pPr>
        <w:pStyle w:val="TOC5"/>
        <w:rPr>
          <w:rFonts w:asciiTheme="minorHAnsi" w:eastAsiaTheme="minorEastAsia" w:hAnsiTheme="minorHAnsi" w:cstheme="minorBidi"/>
          <w:sz w:val="22"/>
          <w:szCs w:val="22"/>
          <w:lang w:eastAsia="en-AU"/>
        </w:rPr>
      </w:pPr>
      <w:r>
        <w:tab/>
      </w:r>
      <w:hyperlink w:anchor="_Toc98770313" w:history="1">
        <w:r w:rsidRPr="00D8248D">
          <w:rPr>
            <w:rStyle w:val="CharSectNo"/>
          </w:rPr>
          <w:t>11</w:t>
        </w:r>
        <w:r w:rsidRPr="00D8248D">
          <w:rPr>
            <w:color w:val="000000"/>
          </w:rPr>
          <w:tab/>
          <w:t>Disposal etc of prohibited radiation source</w:t>
        </w:r>
        <w:r>
          <w:rPr>
            <w:color w:val="000000"/>
          </w:rPr>
          <w:br/>
        </w:r>
        <w:r w:rsidRPr="00D8248D">
          <w:rPr>
            <w:color w:val="000000"/>
          </w:rPr>
          <w:t>Section 45 (2)</w:t>
        </w:r>
        <w:r>
          <w:tab/>
        </w:r>
        <w:r>
          <w:fldChar w:fldCharType="begin"/>
        </w:r>
        <w:r>
          <w:instrText xml:space="preserve"> PAGEREF _Toc98770313 \h </w:instrText>
        </w:r>
        <w:r>
          <w:fldChar w:fldCharType="separate"/>
        </w:r>
        <w:r w:rsidR="002C16E7">
          <w:t>24</w:t>
        </w:r>
        <w:r>
          <w:fldChar w:fldCharType="end"/>
        </w:r>
      </w:hyperlink>
    </w:p>
    <w:p w14:paraId="2E96C2F1" w14:textId="76073835" w:rsidR="00A64A43" w:rsidRDefault="00A64A43">
      <w:pPr>
        <w:pStyle w:val="TOC5"/>
        <w:rPr>
          <w:rFonts w:asciiTheme="minorHAnsi" w:eastAsiaTheme="minorEastAsia" w:hAnsiTheme="minorHAnsi" w:cstheme="minorBidi"/>
          <w:sz w:val="22"/>
          <w:szCs w:val="22"/>
          <w:lang w:eastAsia="en-AU"/>
        </w:rPr>
      </w:pPr>
      <w:r>
        <w:tab/>
      </w:r>
      <w:hyperlink w:anchor="_Toc98770314" w:history="1">
        <w:r w:rsidRPr="00D36EDF">
          <w:t>12</w:t>
        </w:r>
        <w:r>
          <w:rPr>
            <w:rFonts w:asciiTheme="minorHAnsi" w:eastAsiaTheme="minorEastAsia" w:hAnsiTheme="minorHAnsi" w:cstheme="minorBidi"/>
            <w:sz w:val="22"/>
            <w:szCs w:val="22"/>
            <w:lang w:eastAsia="en-AU"/>
          </w:rPr>
          <w:tab/>
        </w:r>
        <w:r w:rsidRPr="00D36EDF">
          <w:t>New section 46A</w:t>
        </w:r>
        <w:r>
          <w:tab/>
        </w:r>
        <w:r>
          <w:fldChar w:fldCharType="begin"/>
        </w:r>
        <w:r>
          <w:instrText xml:space="preserve"> PAGEREF _Toc98770314 \h </w:instrText>
        </w:r>
        <w:r>
          <w:fldChar w:fldCharType="separate"/>
        </w:r>
        <w:r w:rsidR="002C16E7">
          <w:t>25</w:t>
        </w:r>
        <w:r>
          <w:fldChar w:fldCharType="end"/>
        </w:r>
      </w:hyperlink>
    </w:p>
    <w:p w14:paraId="68C17210" w14:textId="1E9223C8" w:rsidR="00A64A43" w:rsidRDefault="00A64A43">
      <w:pPr>
        <w:pStyle w:val="TOC5"/>
        <w:rPr>
          <w:rFonts w:asciiTheme="minorHAnsi" w:eastAsiaTheme="minorEastAsia" w:hAnsiTheme="minorHAnsi" w:cstheme="minorBidi"/>
          <w:sz w:val="22"/>
          <w:szCs w:val="22"/>
          <w:lang w:eastAsia="en-AU"/>
        </w:rPr>
      </w:pPr>
      <w:r>
        <w:tab/>
      </w:r>
      <w:hyperlink w:anchor="_Toc98770315" w:history="1">
        <w:r w:rsidRPr="00D36EDF">
          <w:t>13</w:t>
        </w:r>
        <w:r>
          <w:rPr>
            <w:rFonts w:asciiTheme="minorHAnsi" w:eastAsiaTheme="minorEastAsia" w:hAnsiTheme="minorHAnsi" w:cstheme="minorBidi"/>
            <w:sz w:val="22"/>
            <w:szCs w:val="22"/>
            <w:lang w:eastAsia="en-AU"/>
          </w:rPr>
          <w:tab/>
        </w:r>
        <w:r w:rsidRPr="00D36EDF">
          <w:t>New section 60A</w:t>
        </w:r>
        <w:r>
          <w:tab/>
        </w:r>
        <w:r>
          <w:fldChar w:fldCharType="begin"/>
        </w:r>
        <w:r>
          <w:instrText xml:space="preserve"> PAGEREF _Toc98770315 \h </w:instrText>
        </w:r>
        <w:r>
          <w:fldChar w:fldCharType="separate"/>
        </w:r>
        <w:r w:rsidR="002C16E7">
          <w:t>25</w:t>
        </w:r>
        <w:r>
          <w:fldChar w:fldCharType="end"/>
        </w:r>
      </w:hyperlink>
    </w:p>
    <w:p w14:paraId="6041B9D6" w14:textId="563ACE09" w:rsidR="00A64A43" w:rsidRDefault="00A64A43">
      <w:pPr>
        <w:pStyle w:val="TOC5"/>
        <w:rPr>
          <w:rFonts w:asciiTheme="minorHAnsi" w:eastAsiaTheme="minorEastAsia" w:hAnsiTheme="minorHAnsi" w:cstheme="minorBidi"/>
          <w:sz w:val="22"/>
          <w:szCs w:val="22"/>
          <w:lang w:eastAsia="en-AU"/>
        </w:rPr>
      </w:pPr>
      <w:r>
        <w:tab/>
      </w:r>
      <w:hyperlink w:anchor="_Toc98770316" w:history="1">
        <w:r w:rsidRPr="00D36EDF">
          <w:t>14</w:t>
        </w:r>
        <w:r>
          <w:rPr>
            <w:rFonts w:asciiTheme="minorHAnsi" w:eastAsiaTheme="minorEastAsia" w:hAnsiTheme="minorHAnsi" w:cstheme="minorBidi"/>
            <w:sz w:val="22"/>
            <w:szCs w:val="22"/>
            <w:lang w:eastAsia="en-AU"/>
          </w:rPr>
          <w:tab/>
        </w:r>
        <w:r w:rsidRPr="00D36EDF">
          <w:t>New section 62A</w:t>
        </w:r>
        <w:r>
          <w:tab/>
        </w:r>
        <w:r>
          <w:fldChar w:fldCharType="begin"/>
        </w:r>
        <w:r>
          <w:instrText xml:space="preserve"> PAGEREF _Toc98770316 \h </w:instrText>
        </w:r>
        <w:r>
          <w:fldChar w:fldCharType="separate"/>
        </w:r>
        <w:r w:rsidR="002C16E7">
          <w:t>26</w:t>
        </w:r>
        <w:r>
          <w:fldChar w:fldCharType="end"/>
        </w:r>
      </w:hyperlink>
    </w:p>
    <w:p w14:paraId="54832168" w14:textId="3F1EA229" w:rsidR="00A64A43" w:rsidRDefault="00A64A43">
      <w:pPr>
        <w:pStyle w:val="TOC5"/>
        <w:rPr>
          <w:rFonts w:asciiTheme="minorHAnsi" w:eastAsiaTheme="minorEastAsia" w:hAnsiTheme="minorHAnsi" w:cstheme="minorBidi"/>
          <w:sz w:val="22"/>
          <w:szCs w:val="22"/>
          <w:lang w:eastAsia="en-AU"/>
        </w:rPr>
      </w:pPr>
      <w:r>
        <w:tab/>
      </w:r>
      <w:hyperlink w:anchor="_Toc98770317" w:history="1">
        <w:r w:rsidRPr="00D8248D">
          <w:rPr>
            <w:rStyle w:val="CharSectNo"/>
          </w:rPr>
          <w:t>15</w:t>
        </w:r>
        <w:r w:rsidRPr="00D8248D">
          <w:rPr>
            <w:color w:val="000000"/>
          </w:rPr>
          <w:tab/>
          <w:t>Failure to notify council of dangerous event</w:t>
        </w:r>
        <w:r>
          <w:rPr>
            <w:color w:val="000000"/>
          </w:rPr>
          <w:br/>
        </w:r>
        <w:r w:rsidRPr="00D8248D">
          <w:rPr>
            <w:color w:val="000000"/>
          </w:rPr>
          <w:t>Section 63 (2) (c)</w:t>
        </w:r>
        <w:r>
          <w:tab/>
        </w:r>
        <w:r>
          <w:fldChar w:fldCharType="begin"/>
        </w:r>
        <w:r>
          <w:instrText xml:space="preserve"> PAGEREF _Toc98770317 \h </w:instrText>
        </w:r>
        <w:r>
          <w:fldChar w:fldCharType="separate"/>
        </w:r>
        <w:r w:rsidR="002C16E7">
          <w:t>27</w:t>
        </w:r>
        <w:r>
          <w:fldChar w:fldCharType="end"/>
        </w:r>
      </w:hyperlink>
    </w:p>
    <w:p w14:paraId="45A56461" w14:textId="2BEDEAEB" w:rsidR="00A64A43" w:rsidRDefault="00A64A43">
      <w:pPr>
        <w:pStyle w:val="TOC5"/>
        <w:rPr>
          <w:rFonts w:asciiTheme="minorHAnsi" w:eastAsiaTheme="minorEastAsia" w:hAnsiTheme="minorHAnsi" w:cstheme="minorBidi"/>
          <w:sz w:val="22"/>
          <w:szCs w:val="22"/>
          <w:lang w:eastAsia="en-AU"/>
        </w:rPr>
      </w:pPr>
      <w:r>
        <w:tab/>
      </w:r>
      <w:hyperlink w:anchor="_Toc98770318" w:history="1">
        <w:r w:rsidRPr="00D8248D">
          <w:rPr>
            <w:rStyle w:val="CharSectNo"/>
          </w:rPr>
          <w:t>16</w:t>
        </w:r>
        <w:r w:rsidRPr="00D8248D">
          <w:rPr>
            <w:color w:val="000000"/>
          </w:rPr>
          <w:tab/>
          <w:t>Criminal liability of executive officers</w:t>
        </w:r>
        <w:r>
          <w:rPr>
            <w:color w:val="000000"/>
          </w:rPr>
          <w:br/>
        </w:r>
        <w:r w:rsidRPr="00D8248D">
          <w:rPr>
            <w:color w:val="000000"/>
          </w:rPr>
          <w:t xml:space="preserve">Section 64 (6), definition of </w:t>
        </w:r>
        <w:r w:rsidRPr="00D8248D">
          <w:rPr>
            <w:rStyle w:val="charItals"/>
          </w:rPr>
          <w:t>executive officer</w:t>
        </w:r>
        <w:r>
          <w:tab/>
        </w:r>
        <w:r>
          <w:fldChar w:fldCharType="begin"/>
        </w:r>
        <w:r>
          <w:instrText xml:space="preserve"> PAGEREF _Toc98770318 \h </w:instrText>
        </w:r>
        <w:r>
          <w:fldChar w:fldCharType="separate"/>
        </w:r>
        <w:r w:rsidR="002C16E7">
          <w:t>27</w:t>
        </w:r>
        <w:r>
          <w:fldChar w:fldCharType="end"/>
        </w:r>
      </w:hyperlink>
    </w:p>
    <w:p w14:paraId="7508AFA8" w14:textId="23AF2B67" w:rsidR="00A64A43" w:rsidRDefault="00A64A43">
      <w:pPr>
        <w:pStyle w:val="TOC5"/>
        <w:rPr>
          <w:rFonts w:asciiTheme="minorHAnsi" w:eastAsiaTheme="minorEastAsia" w:hAnsiTheme="minorHAnsi" w:cstheme="minorBidi"/>
          <w:sz w:val="22"/>
          <w:szCs w:val="22"/>
          <w:lang w:eastAsia="en-AU"/>
        </w:rPr>
      </w:pPr>
      <w:r>
        <w:tab/>
      </w:r>
      <w:hyperlink w:anchor="_Toc98770319" w:history="1">
        <w:r w:rsidRPr="00D36EDF">
          <w:t>17</w:t>
        </w:r>
        <w:r>
          <w:rPr>
            <w:rFonts w:asciiTheme="minorHAnsi" w:eastAsiaTheme="minorEastAsia" w:hAnsiTheme="minorHAnsi" w:cstheme="minorBidi"/>
            <w:sz w:val="22"/>
            <w:szCs w:val="22"/>
            <w:lang w:eastAsia="en-AU"/>
          </w:rPr>
          <w:tab/>
        </w:r>
        <w:r w:rsidRPr="00D36EDF">
          <w:t>Part 5</w:t>
        </w:r>
        <w:r>
          <w:tab/>
        </w:r>
        <w:r>
          <w:fldChar w:fldCharType="begin"/>
        </w:r>
        <w:r>
          <w:instrText xml:space="preserve"> PAGEREF _Toc98770319 \h </w:instrText>
        </w:r>
        <w:r>
          <w:fldChar w:fldCharType="separate"/>
        </w:r>
        <w:r w:rsidR="002C16E7">
          <w:t>27</w:t>
        </w:r>
        <w:r>
          <w:fldChar w:fldCharType="end"/>
        </w:r>
      </w:hyperlink>
    </w:p>
    <w:p w14:paraId="6947B8BD" w14:textId="37863559" w:rsidR="00A64A43" w:rsidRDefault="00A64A43">
      <w:pPr>
        <w:pStyle w:val="TOC5"/>
        <w:rPr>
          <w:rFonts w:asciiTheme="minorHAnsi" w:eastAsiaTheme="minorEastAsia" w:hAnsiTheme="minorHAnsi" w:cstheme="minorBidi"/>
          <w:sz w:val="22"/>
          <w:szCs w:val="22"/>
          <w:lang w:eastAsia="en-AU"/>
        </w:rPr>
      </w:pPr>
      <w:r>
        <w:tab/>
      </w:r>
      <w:hyperlink w:anchor="_Toc98770320" w:history="1">
        <w:r w:rsidRPr="00D36EDF">
          <w:t>18</w:t>
        </w:r>
        <w:r>
          <w:rPr>
            <w:rFonts w:asciiTheme="minorHAnsi" w:eastAsiaTheme="minorEastAsia" w:hAnsiTheme="minorHAnsi" w:cstheme="minorBidi"/>
            <w:sz w:val="22"/>
            <w:szCs w:val="22"/>
            <w:lang w:eastAsia="en-AU"/>
          </w:rPr>
          <w:tab/>
        </w:r>
        <w:r w:rsidRPr="00D36EDF">
          <w:t>Section 115</w:t>
        </w:r>
        <w:r>
          <w:tab/>
        </w:r>
        <w:r>
          <w:fldChar w:fldCharType="begin"/>
        </w:r>
        <w:r>
          <w:instrText xml:space="preserve"> PAGEREF _Toc98770320 \h </w:instrText>
        </w:r>
        <w:r>
          <w:fldChar w:fldCharType="separate"/>
        </w:r>
        <w:r w:rsidR="002C16E7">
          <w:t>32</w:t>
        </w:r>
        <w:r>
          <w:fldChar w:fldCharType="end"/>
        </w:r>
      </w:hyperlink>
    </w:p>
    <w:p w14:paraId="7F871C79" w14:textId="09B86CA6" w:rsidR="00A64A43" w:rsidRDefault="00A64A43">
      <w:pPr>
        <w:pStyle w:val="TOC5"/>
        <w:rPr>
          <w:rFonts w:asciiTheme="minorHAnsi" w:eastAsiaTheme="minorEastAsia" w:hAnsiTheme="minorHAnsi" w:cstheme="minorBidi"/>
          <w:sz w:val="22"/>
          <w:szCs w:val="22"/>
          <w:lang w:eastAsia="en-AU"/>
        </w:rPr>
      </w:pPr>
      <w:r>
        <w:tab/>
      </w:r>
      <w:hyperlink w:anchor="_Toc98770321" w:history="1">
        <w:r w:rsidRPr="00D8248D">
          <w:rPr>
            <w:rStyle w:val="CharSectNo"/>
          </w:rPr>
          <w:t>19</w:t>
        </w:r>
        <w:r w:rsidRPr="00D8248D">
          <w:rPr>
            <w:color w:val="000000"/>
          </w:rPr>
          <w:tab/>
          <w:t>Evidentiary certificates</w:t>
        </w:r>
        <w:r>
          <w:rPr>
            <w:color w:val="000000"/>
          </w:rPr>
          <w:br/>
        </w:r>
        <w:r w:rsidRPr="00D8248D">
          <w:rPr>
            <w:color w:val="000000"/>
          </w:rPr>
          <w:t>Section 119</w:t>
        </w:r>
        <w:r>
          <w:tab/>
        </w:r>
        <w:r>
          <w:fldChar w:fldCharType="begin"/>
        </w:r>
        <w:r>
          <w:instrText xml:space="preserve"> PAGEREF _Toc98770321 \h </w:instrText>
        </w:r>
        <w:r>
          <w:fldChar w:fldCharType="separate"/>
        </w:r>
        <w:r w:rsidR="002C16E7">
          <w:t>34</w:t>
        </w:r>
        <w:r>
          <w:fldChar w:fldCharType="end"/>
        </w:r>
      </w:hyperlink>
    </w:p>
    <w:p w14:paraId="7D5C4AC9" w14:textId="15063D07" w:rsidR="00A64A43" w:rsidRDefault="00A64A43">
      <w:pPr>
        <w:pStyle w:val="TOC5"/>
        <w:rPr>
          <w:rFonts w:asciiTheme="minorHAnsi" w:eastAsiaTheme="minorEastAsia" w:hAnsiTheme="minorHAnsi" w:cstheme="minorBidi"/>
          <w:sz w:val="22"/>
          <w:szCs w:val="22"/>
          <w:lang w:eastAsia="en-AU"/>
        </w:rPr>
      </w:pPr>
      <w:r>
        <w:tab/>
      </w:r>
      <w:hyperlink w:anchor="_Toc98770322" w:history="1">
        <w:r w:rsidRPr="00D8248D">
          <w:rPr>
            <w:rStyle w:val="CharSectNo"/>
          </w:rPr>
          <w:t>20</w:t>
        </w:r>
        <w:r w:rsidRPr="00D8248D">
          <w:rPr>
            <w:color w:val="000000"/>
          </w:rPr>
          <w:tab/>
          <w:t>Approved forms</w:t>
        </w:r>
        <w:r>
          <w:rPr>
            <w:color w:val="000000"/>
          </w:rPr>
          <w:br/>
        </w:r>
        <w:r w:rsidRPr="00D8248D">
          <w:rPr>
            <w:color w:val="000000"/>
          </w:rPr>
          <w:t>Section 121</w:t>
        </w:r>
        <w:r>
          <w:tab/>
        </w:r>
        <w:r>
          <w:fldChar w:fldCharType="begin"/>
        </w:r>
        <w:r>
          <w:instrText xml:space="preserve"> PAGEREF _Toc98770322 \h </w:instrText>
        </w:r>
        <w:r>
          <w:fldChar w:fldCharType="separate"/>
        </w:r>
        <w:r w:rsidR="002C16E7">
          <w:t>34</w:t>
        </w:r>
        <w:r>
          <w:fldChar w:fldCharType="end"/>
        </w:r>
      </w:hyperlink>
    </w:p>
    <w:p w14:paraId="58ADF289" w14:textId="6D5016CF" w:rsidR="00A64A43" w:rsidRDefault="00A64A43">
      <w:pPr>
        <w:pStyle w:val="TOC5"/>
        <w:rPr>
          <w:rFonts w:asciiTheme="minorHAnsi" w:eastAsiaTheme="minorEastAsia" w:hAnsiTheme="minorHAnsi" w:cstheme="minorBidi"/>
          <w:sz w:val="22"/>
          <w:szCs w:val="22"/>
          <w:lang w:eastAsia="en-AU"/>
        </w:rPr>
      </w:pPr>
      <w:r>
        <w:tab/>
      </w:r>
      <w:hyperlink w:anchor="_Toc98770323" w:history="1">
        <w:r w:rsidRPr="00D8248D">
          <w:rPr>
            <w:rStyle w:val="CharSectNo"/>
          </w:rPr>
          <w:t>21</w:t>
        </w:r>
        <w:r w:rsidRPr="00D8248D">
          <w:rPr>
            <w:color w:val="000000"/>
          </w:rPr>
          <w:tab/>
          <w:t>Regulation-making power</w:t>
        </w:r>
        <w:r>
          <w:rPr>
            <w:color w:val="000000"/>
          </w:rPr>
          <w:br/>
        </w:r>
        <w:r w:rsidRPr="00D8248D">
          <w:rPr>
            <w:color w:val="000000"/>
          </w:rPr>
          <w:t>Section 122 (3)</w:t>
        </w:r>
        <w:r>
          <w:tab/>
        </w:r>
        <w:r>
          <w:fldChar w:fldCharType="begin"/>
        </w:r>
        <w:r>
          <w:instrText xml:space="preserve"> PAGEREF _Toc98770323 \h </w:instrText>
        </w:r>
        <w:r>
          <w:fldChar w:fldCharType="separate"/>
        </w:r>
        <w:r w:rsidR="002C16E7">
          <w:t>34</w:t>
        </w:r>
        <w:r>
          <w:fldChar w:fldCharType="end"/>
        </w:r>
      </w:hyperlink>
    </w:p>
    <w:p w14:paraId="243E52CE" w14:textId="00EF42B0" w:rsidR="00A64A43" w:rsidRDefault="00A64A43">
      <w:pPr>
        <w:pStyle w:val="TOC5"/>
        <w:rPr>
          <w:rFonts w:asciiTheme="minorHAnsi" w:eastAsiaTheme="minorEastAsia" w:hAnsiTheme="minorHAnsi" w:cstheme="minorBidi"/>
          <w:sz w:val="22"/>
          <w:szCs w:val="22"/>
          <w:lang w:eastAsia="en-AU"/>
        </w:rPr>
      </w:pPr>
      <w:r>
        <w:tab/>
      </w:r>
      <w:hyperlink w:anchor="_Toc98770324" w:history="1">
        <w:r w:rsidRPr="00D36EDF">
          <w:t>22</w:t>
        </w:r>
        <w:r>
          <w:rPr>
            <w:rFonts w:asciiTheme="minorHAnsi" w:eastAsiaTheme="minorEastAsia" w:hAnsiTheme="minorHAnsi" w:cstheme="minorBidi"/>
            <w:sz w:val="22"/>
            <w:szCs w:val="22"/>
            <w:lang w:eastAsia="en-AU"/>
          </w:rPr>
          <w:tab/>
        </w:r>
        <w:r w:rsidRPr="00D36EDF">
          <w:t>New part 11</w:t>
        </w:r>
        <w:r>
          <w:tab/>
        </w:r>
        <w:r>
          <w:fldChar w:fldCharType="begin"/>
        </w:r>
        <w:r>
          <w:instrText xml:space="preserve"> PAGEREF _Toc98770324 \h </w:instrText>
        </w:r>
        <w:r>
          <w:fldChar w:fldCharType="separate"/>
        </w:r>
        <w:r w:rsidR="002C16E7">
          <w:t>35</w:t>
        </w:r>
        <w:r>
          <w:fldChar w:fldCharType="end"/>
        </w:r>
      </w:hyperlink>
    </w:p>
    <w:p w14:paraId="05FB64EF" w14:textId="1C9B605B" w:rsidR="00A64A43" w:rsidRDefault="00A64A43">
      <w:pPr>
        <w:pStyle w:val="TOC5"/>
        <w:rPr>
          <w:rFonts w:asciiTheme="minorHAnsi" w:eastAsiaTheme="minorEastAsia" w:hAnsiTheme="minorHAnsi" w:cstheme="minorBidi"/>
          <w:sz w:val="22"/>
          <w:szCs w:val="22"/>
          <w:lang w:eastAsia="en-AU"/>
        </w:rPr>
      </w:pPr>
      <w:r>
        <w:tab/>
      </w:r>
      <w:hyperlink w:anchor="_Toc98770325" w:history="1">
        <w:r w:rsidRPr="00D36EDF">
          <w:t>23</w:t>
        </w:r>
        <w:r>
          <w:rPr>
            <w:rFonts w:asciiTheme="minorHAnsi" w:eastAsiaTheme="minorEastAsia" w:hAnsiTheme="minorHAnsi" w:cstheme="minorBidi"/>
            <w:sz w:val="22"/>
            <w:szCs w:val="22"/>
            <w:lang w:eastAsia="en-AU"/>
          </w:rPr>
          <w:tab/>
        </w:r>
        <w:r w:rsidRPr="00D36EDF">
          <w:t>Schedule 1</w:t>
        </w:r>
        <w:r>
          <w:tab/>
        </w:r>
        <w:r>
          <w:fldChar w:fldCharType="begin"/>
        </w:r>
        <w:r>
          <w:instrText xml:space="preserve"> PAGEREF _Toc98770325 \h </w:instrText>
        </w:r>
        <w:r>
          <w:fldChar w:fldCharType="separate"/>
        </w:r>
        <w:r w:rsidR="002C16E7">
          <w:t>37</w:t>
        </w:r>
        <w:r>
          <w:fldChar w:fldCharType="end"/>
        </w:r>
      </w:hyperlink>
    </w:p>
    <w:p w14:paraId="185BCBDD" w14:textId="41062085" w:rsidR="00A64A43" w:rsidRDefault="00A64A43">
      <w:pPr>
        <w:pStyle w:val="TOC5"/>
        <w:rPr>
          <w:rFonts w:asciiTheme="minorHAnsi" w:eastAsiaTheme="minorEastAsia" w:hAnsiTheme="minorHAnsi" w:cstheme="minorBidi"/>
          <w:sz w:val="22"/>
          <w:szCs w:val="22"/>
          <w:lang w:eastAsia="en-AU"/>
        </w:rPr>
      </w:pPr>
      <w:r>
        <w:tab/>
      </w:r>
      <w:hyperlink w:anchor="_Toc98770326" w:history="1">
        <w:r w:rsidRPr="00D36EDF">
          <w:t>24</w:t>
        </w:r>
        <w:r>
          <w:rPr>
            <w:rFonts w:asciiTheme="minorHAnsi" w:eastAsiaTheme="minorEastAsia" w:hAnsiTheme="minorHAnsi" w:cstheme="minorBidi"/>
            <w:sz w:val="22"/>
            <w:szCs w:val="22"/>
            <w:lang w:eastAsia="en-AU"/>
          </w:rPr>
          <w:tab/>
        </w:r>
        <w:r w:rsidRPr="00D36EDF">
          <w:t>Dictionary, note 2</w:t>
        </w:r>
        <w:r>
          <w:tab/>
        </w:r>
        <w:r>
          <w:fldChar w:fldCharType="begin"/>
        </w:r>
        <w:r>
          <w:instrText xml:space="preserve"> PAGEREF _Toc98770326 \h </w:instrText>
        </w:r>
        <w:r>
          <w:fldChar w:fldCharType="separate"/>
        </w:r>
        <w:r w:rsidR="002C16E7">
          <w:t>38</w:t>
        </w:r>
        <w:r>
          <w:fldChar w:fldCharType="end"/>
        </w:r>
      </w:hyperlink>
    </w:p>
    <w:p w14:paraId="14A8A91E" w14:textId="098ED0A1" w:rsidR="00A64A43" w:rsidRDefault="00A64A43">
      <w:pPr>
        <w:pStyle w:val="TOC5"/>
        <w:rPr>
          <w:rFonts w:asciiTheme="minorHAnsi" w:eastAsiaTheme="minorEastAsia" w:hAnsiTheme="minorHAnsi" w:cstheme="minorBidi"/>
          <w:sz w:val="22"/>
          <w:szCs w:val="22"/>
          <w:lang w:eastAsia="en-AU"/>
        </w:rPr>
      </w:pPr>
      <w:r>
        <w:tab/>
      </w:r>
      <w:hyperlink w:anchor="_Toc98770327" w:history="1">
        <w:r w:rsidRPr="00D36EDF">
          <w:t>25</w:t>
        </w:r>
        <w:r>
          <w:rPr>
            <w:rFonts w:asciiTheme="minorHAnsi" w:eastAsiaTheme="minorEastAsia" w:hAnsiTheme="minorHAnsi" w:cstheme="minorBidi"/>
            <w:sz w:val="22"/>
            <w:szCs w:val="22"/>
            <w:lang w:eastAsia="en-AU"/>
          </w:rPr>
          <w:tab/>
        </w:r>
        <w:r w:rsidRPr="00D36EDF">
          <w:t>Dictionary, new definitions</w:t>
        </w:r>
        <w:r>
          <w:tab/>
        </w:r>
        <w:r>
          <w:fldChar w:fldCharType="begin"/>
        </w:r>
        <w:r>
          <w:instrText xml:space="preserve"> PAGEREF _Toc98770327 \h </w:instrText>
        </w:r>
        <w:r>
          <w:fldChar w:fldCharType="separate"/>
        </w:r>
        <w:r w:rsidR="002C16E7">
          <w:t>38</w:t>
        </w:r>
        <w:r>
          <w:fldChar w:fldCharType="end"/>
        </w:r>
      </w:hyperlink>
    </w:p>
    <w:p w14:paraId="256C907C" w14:textId="00720D7E" w:rsidR="00A64A43" w:rsidRDefault="00A64A43">
      <w:pPr>
        <w:pStyle w:val="TOC5"/>
        <w:rPr>
          <w:rFonts w:asciiTheme="minorHAnsi" w:eastAsiaTheme="minorEastAsia" w:hAnsiTheme="minorHAnsi" w:cstheme="minorBidi"/>
          <w:sz w:val="22"/>
          <w:szCs w:val="22"/>
          <w:lang w:eastAsia="en-AU"/>
        </w:rPr>
      </w:pPr>
      <w:r>
        <w:tab/>
      </w:r>
      <w:hyperlink w:anchor="_Toc98770328" w:history="1">
        <w:r w:rsidRPr="00D36EDF">
          <w:t>26</w:t>
        </w:r>
        <w:r>
          <w:rPr>
            <w:rFonts w:asciiTheme="minorHAnsi" w:eastAsiaTheme="minorEastAsia" w:hAnsiTheme="minorHAnsi" w:cstheme="minorBidi"/>
            <w:sz w:val="22"/>
            <w:szCs w:val="22"/>
            <w:lang w:eastAsia="en-AU"/>
          </w:rPr>
          <w:tab/>
        </w:r>
        <w:r w:rsidRPr="00D36EDF">
          <w:t xml:space="preserve">Dictionary, definition of </w:t>
        </w:r>
        <w:r w:rsidRPr="00D36EDF">
          <w:rPr>
            <w:i/>
          </w:rPr>
          <w:t>council</w:t>
        </w:r>
        <w:r>
          <w:tab/>
        </w:r>
        <w:r>
          <w:fldChar w:fldCharType="begin"/>
        </w:r>
        <w:r>
          <w:instrText xml:space="preserve"> PAGEREF _Toc98770328 \h </w:instrText>
        </w:r>
        <w:r>
          <w:fldChar w:fldCharType="separate"/>
        </w:r>
        <w:r w:rsidR="002C16E7">
          <w:t>39</w:t>
        </w:r>
        <w:r>
          <w:fldChar w:fldCharType="end"/>
        </w:r>
      </w:hyperlink>
    </w:p>
    <w:p w14:paraId="50EF9B72" w14:textId="00D6E6EF" w:rsidR="00A64A43" w:rsidRDefault="00A64A43">
      <w:pPr>
        <w:pStyle w:val="TOC5"/>
        <w:rPr>
          <w:rFonts w:asciiTheme="minorHAnsi" w:eastAsiaTheme="minorEastAsia" w:hAnsiTheme="minorHAnsi" w:cstheme="minorBidi"/>
          <w:sz w:val="22"/>
          <w:szCs w:val="22"/>
          <w:lang w:eastAsia="en-AU"/>
        </w:rPr>
      </w:pPr>
      <w:r>
        <w:tab/>
      </w:r>
      <w:hyperlink w:anchor="_Toc98770329" w:history="1">
        <w:r w:rsidRPr="00D36EDF">
          <w:t>27</w:t>
        </w:r>
        <w:r>
          <w:rPr>
            <w:rFonts w:asciiTheme="minorHAnsi" w:eastAsiaTheme="minorEastAsia" w:hAnsiTheme="minorHAnsi" w:cstheme="minorBidi"/>
            <w:sz w:val="22"/>
            <w:szCs w:val="22"/>
            <w:lang w:eastAsia="en-AU"/>
          </w:rPr>
          <w:tab/>
        </w:r>
        <w:r w:rsidRPr="00D36EDF">
          <w:t xml:space="preserve">Dictionary, definition of </w:t>
        </w:r>
        <w:r w:rsidRPr="00D36EDF">
          <w:rPr>
            <w:i/>
          </w:rPr>
          <w:t>disciplinary action</w:t>
        </w:r>
        <w:r>
          <w:tab/>
        </w:r>
        <w:r>
          <w:fldChar w:fldCharType="begin"/>
        </w:r>
        <w:r>
          <w:instrText xml:space="preserve"> PAGEREF _Toc98770329 \h </w:instrText>
        </w:r>
        <w:r>
          <w:fldChar w:fldCharType="separate"/>
        </w:r>
        <w:r w:rsidR="002C16E7">
          <w:t>39</w:t>
        </w:r>
        <w:r>
          <w:fldChar w:fldCharType="end"/>
        </w:r>
      </w:hyperlink>
    </w:p>
    <w:p w14:paraId="132B3950" w14:textId="134F6CE1" w:rsidR="00A64A43" w:rsidRDefault="00A64A43">
      <w:pPr>
        <w:pStyle w:val="TOC5"/>
        <w:rPr>
          <w:rFonts w:asciiTheme="minorHAnsi" w:eastAsiaTheme="minorEastAsia" w:hAnsiTheme="minorHAnsi" w:cstheme="minorBidi"/>
          <w:sz w:val="22"/>
          <w:szCs w:val="22"/>
          <w:lang w:eastAsia="en-AU"/>
        </w:rPr>
      </w:pPr>
      <w:r>
        <w:tab/>
      </w:r>
      <w:hyperlink w:anchor="_Toc98770330" w:history="1">
        <w:r w:rsidRPr="00D36EDF">
          <w:t>28</w:t>
        </w:r>
        <w:r>
          <w:rPr>
            <w:rFonts w:asciiTheme="minorHAnsi" w:eastAsiaTheme="minorEastAsia" w:hAnsiTheme="minorHAnsi" w:cstheme="minorBidi"/>
            <w:sz w:val="22"/>
            <w:szCs w:val="22"/>
            <w:lang w:eastAsia="en-AU"/>
          </w:rPr>
          <w:tab/>
        </w:r>
        <w:r w:rsidRPr="00D36EDF">
          <w:t>Dictionary, new definitions</w:t>
        </w:r>
        <w:r>
          <w:tab/>
        </w:r>
        <w:r>
          <w:fldChar w:fldCharType="begin"/>
        </w:r>
        <w:r>
          <w:instrText xml:space="preserve"> PAGEREF _Toc98770330 \h </w:instrText>
        </w:r>
        <w:r>
          <w:fldChar w:fldCharType="separate"/>
        </w:r>
        <w:r w:rsidR="002C16E7">
          <w:t>39</w:t>
        </w:r>
        <w:r>
          <w:fldChar w:fldCharType="end"/>
        </w:r>
      </w:hyperlink>
    </w:p>
    <w:p w14:paraId="7C425DD1" w14:textId="0437241B" w:rsidR="00A64A43" w:rsidRDefault="00A64A43">
      <w:pPr>
        <w:pStyle w:val="TOC5"/>
        <w:rPr>
          <w:rFonts w:asciiTheme="minorHAnsi" w:eastAsiaTheme="minorEastAsia" w:hAnsiTheme="minorHAnsi" w:cstheme="minorBidi"/>
          <w:sz w:val="22"/>
          <w:szCs w:val="22"/>
          <w:lang w:eastAsia="en-AU"/>
        </w:rPr>
      </w:pPr>
      <w:r>
        <w:tab/>
      </w:r>
      <w:hyperlink w:anchor="_Toc98770331" w:history="1">
        <w:r w:rsidRPr="00D36EDF">
          <w:t>29</w:t>
        </w:r>
        <w:r>
          <w:rPr>
            <w:rFonts w:asciiTheme="minorHAnsi" w:eastAsiaTheme="minorEastAsia" w:hAnsiTheme="minorHAnsi" w:cstheme="minorBidi"/>
            <w:sz w:val="22"/>
            <w:szCs w:val="22"/>
            <w:lang w:eastAsia="en-AU"/>
          </w:rPr>
          <w:tab/>
        </w:r>
        <w:r w:rsidRPr="00D36EDF">
          <w:t xml:space="preserve">Further amendments, mentions of </w:t>
        </w:r>
        <w:r w:rsidRPr="00D36EDF">
          <w:rPr>
            <w:i/>
          </w:rPr>
          <w:t>council</w:t>
        </w:r>
        <w:r>
          <w:tab/>
        </w:r>
        <w:r>
          <w:fldChar w:fldCharType="begin"/>
        </w:r>
        <w:r>
          <w:instrText xml:space="preserve"> PAGEREF _Toc98770331 \h </w:instrText>
        </w:r>
        <w:r>
          <w:fldChar w:fldCharType="separate"/>
        </w:r>
        <w:r w:rsidR="002C16E7">
          <w:t>40</w:t>
        </w:r>
        <w:r>
          <w:fldChar w:fldCharType="end"/>
        </w:r>
      </w:hyperlink>
    </w:p>
    <w:p w14:paraId="19161E21" w14:textId="042D7B63" w:rsidR="00A64A43" w:rsidRDefault="003F3020">
      <w:pPr>
        <w:pStyle w:val="TOC2"/>
        <w:rPr>
          <w:rFonts w:asciiTheme="minorHAnsi" w:eastAsiaTheme="minorEastAsia" w:hAnsiTheme="minorHAnsi" w:cstheme="minorBidi"/>
          <w:b w:val="0"/>
          <w:sz w:val="22"/>
          <w:szCs w:val="22"/>
          <w:lang w:eastAsia="en-AU"/>
        </w:rPr>
      </w:pPr>
      <w:hyperlink w:anchor="_Toc98770332" w:history="1">
        <w:r w:rsidR="00A64A43" w:rsidRPr="00D36EDF">
          <w:t>Part 3</w:t>
        </w:r>
        <w:r w:rsidR="00A64A43">
          <w:rPr>
            <w:rFonts w:asciiTheme="minorHAnsi" w:eastAsiaTheme="minorEastAsia" w:hAnsiTheme="minorHAnsi" w:cstheme="minorBidi"/>
            <w:b w:val="0"/>
            <w:sz w:val="22"/>
            <w:szCs w:val="22"/>
            <w:lang w:eastAsia="en-AU"/>
          </w:rPr>
          <w:tab/>
        </w:r>
        <w:r w:rsidR="00A64A43" w:rsidRPr="00D36EDF">
          <w:t>Radiation Protection Regulation 2007</w:t>
        </w:r>
        <w:r w:rsidR="00A64A43" w:rsidRPr="00A64A43">
          <w:rPr>
            <w:vanish/>
          </w:rPr>
          <w:tab/>
        </w:r>
        <w:r w:rsidR="00A64A43" w:rsidRPr="00A64A43">
          <w:rPr>
            <w:vanish/>
          </w:rPr>
          <w:fldChar w:fldCharType="begin"/>
        </w:r>
        <w:r w:rsidR="00A64A43" w:rsidRPr="00A64A43">
          <w:rPr>
            <w:vanish/>
          </w:rPr>
          <w:instrText xml:space="preserve"> PAGEREF _Toc98770332 \h </w:instrText>
        </w:r>
        <w:r w:rsidR="00A64A43" w:rsidRPr="00A64A43">
          <w:rPr>
            <w:vanish/>
          </w:rPr>
        </w:r>
        <w:r w:rsidR="00A64A43" w:rsidRPr="00A64A43">
          <w:rPr>
            <w:vanish/>
          </w:rPr>
          <w:fldChar w:fldCharType="separate"/>
        </w:r>
        <w:r w:rsidR="002C16E7">
          <w:rPr>
            <w:vanish/>
          </w:rPr>
          <w:t>41</w:t>
        </w:r>
        <w:r w:rsidR="00A64A43" w:rsidRPr="00A64A43">
          <w:rPr>
            <w:vanish/>
          </w:rPr>
          <w:fldChar w:fldCharType="end"/>
        </w:r>
      </w:hyperlink>
    </w:p>
    <w:p w14:paraId="008E8D91" w14:textId="544C1F7E" w:rsidR="00A64A43" w:rsidRDefault="00A64A43">
      <w:pPr>
        <w:pStyle w:val="TOC5"/>
        <w:rPr>
          <w:rFonts w:asciiTheme="minorHAnsi" w:eastAsiaTheme="minorEastAsia" w:hAnsiTheme="minorHAnsi" w:cstheme="minorBidi"/>
          <w:sz w:val="22"/>
          <w:szCs w:val="22"/>
          <w:lang w:eastAsia="en-AU"/>
        </w:rPr>
      </w:pPr>
      <w:r>
        <w:tab/>
      </w:r>
      <w:hyperlink w:anchor="_Toc98770333" w:history="1">
        <w:r w:rsidRPr="00D8248D">
          <w:rPr>
            <w:rStyle w:val="CharSectNo"/>
          </w:rPr>
          <w:t>30</w:t>
        </w:r>
        <w:r w:rsidRPr="00D8248D">
          <w:rPr>
            <w:color w:val="000000"/>
          </w:rPr>
          <w:tab/>
          <w:t>Exemptions for certain radiation apparatus—Act, s 123</w:t>
        </w:r>
        <w:r>
          <w:rPr>
            <w:color w:val="000000"/>
          </w:rPr>
          <w:br/>
        </w:r>
        <w:r w:rsidRPr="00D8248D">
          <w:rPr>
            <w:color w:val="000000"/>
          </w:rPr>
          <w:t>New section 9 (2) and (3)</w:t>
        </w:r>
        <w:r>
          <w:tab/>
        </w:r>
        <w:r>
          <w:fldChar w:fldCharType="begin"/>
        </w:r>
        <w:r>
          <w:instrText xml:space="preserve"> PAGEREF _Toc98770333 \h </w:instrText>
        </w:r>
        <w:r>
          <w:fldChar w:fldCharType="separate"/>
        </w:r>
        <w:r w:rsidR="002C16E7">
          <w:t>41</w:t>
        </w:r>
        <w:r>
          <w:fldChar w:fldCharType="end"/>
        </w:r>
      </w:hyperlink>
    </w:p>
    <w:p w14:paraId="77D9A247" w14:textId="2D451CFE" w:rsidR="00A64A43" w:rsidRDefault="003F3020">
      <w:pPr>
        <w:pStyle w:val="TOC6"/>
        <w:rPr>
          <w:rFonts w:asciiTheme="minorHAnsi" w:eastAsiaTheme="minorEastAsia" w:hAnsiTheme="minorHAnsi" w:cstheme="minorBidi"/>
          <w:b w:val="0"/>
          <w:sz w:val="22"/>
          <w:szCs w:val="22"/>
          <w:lang w:eastAsia="en-AU"/>
        </w:rPr>
      </w:pPr>
      <w:hyperlink w:anchor="_Toc98770334" w:history="1">
        <w:r w:rsidR="00A64A43" w:rsidRPr="00D36EDF">
          <w:t>Schedule 1</w:t>
        </w:r>
        <w:r w:rsidR="00A64A43">
          <w:rPr>
            <w:rFonts w:asciiTheme="minorHAnsi" w:eastAsiaTheme="minorEastAsia" w:hAnsiTheme="minorHAnsi" w:cstheme="minorBidi"/>
            <w:b w:val="0"/>
            <w:sz w:val="22"/>
            <w:szCs w:val="22"/>
            <w:lang w:eastAsia="en-AU"/>
          </w:rPr>
          <w:tab/>
        </w:r>
        <w:r w:rsidR="00A64A43" w:rsidRPr="00D36EDF">
          <w:t>Public Health Act 1997—Consequential amendment</w:t>
        </w:r>
        <w:r w:rsidR="004B7399">
          <w:t>s</w:t>
        </w:r>
        <w:r w:rsidR="00A64A43">
          <w:tab/>
        </w:r>
        <w:r w:rsidR="00A64A43" w:rsidRPr="00A64A43">
          <w:rPr>
            <w:b w:val="0"/>
            <w:sz w:val="20"/>
          </w:rPr>
          <w:fldChar w:fldCharType="begin"/>
        </w:r>
        <w:r w:rsidR="00A64A43" w:rsidRPr="00A64A43">
          <w:rPr>
            <w:b w:val="0"/>
            <w:sz w:val="20"/>
          </w:rPr>
          <w:instrText xml:space="preserve"> PAGEREF _Toc98770334 \h </w:instrText>
        </w:r>
        <w:r w:rsidR="00A64A43" w:rsidRPr="00A64A43">
          <w:rPr>
            <w:b w:val="0"/>
            <w:sz w:val="20"/>
          </w:rPr>
        </w:r>
        <w:r w:rsidR="00A64A43" w:rsidRPr="00A64A43">
          <w:rPr>
            <w:b w:val="0"/>
            <w:sz w:val="20"/>
          </w:rPr>
          <w:fldChar w:fldCharType="separate"/>
        </w:r>
        <w:r w:rsidR="002C16E7">
          <w:rPr>
            <w:b w:val="0"/>
            <w:sz w:val="20"/>
          </w:rPr>
          <w:t>42</w:t>
        </w:r>
        <w:r w:rsidR="00A64A43" w:rsidRPr="00A64A43">
          <w:rPr>
            <w:b w:val="0"/>
            <w:sz w:val="20"/>
          </w:rPr>
          <w:fldChar w:fldCharType="end"/>
        </w:r>
      </w:hyperlink>
    </w:p>
    <w:p w14:paraId="79771711" w14:textId="1958BE38" w:rsidR="00B15645" w:rsidRPr="00D8248D" w:rsidRDefault="00A64A43">
      <w:pPr>
        <w:pStyle w:val="BillBasic"/>
      </w:pPr>
      <w:r>
        <w:fldChar w:fldCharType="end"/>
      </w:r>
    </w:p>
    <w:p w14:paraId="4478E22F" w14:textId="77777777" w:rsidR="00D8248D" w:rsidRDefault="00D8248D">
      <w:pPr>
        <w:pStyle w:val="01Contents"/>
        <w:sectPr w:rsidR="00D8248D" w:rsidSect="002C16E7">
          <w:headerReference w:type="even" r:id="rId9"/>
          <w:headerReference w:type="default" r:id="rId10"/>
          <w:footerReference w:type="even" r:id="rId11"/>
          <w:footerReference w:type="default" r:id="rId12"/>
          <w:headerReference w:type="first" r:id="rId13"/>
          <w:footerReference w:type="first" r:id="rId14"/>
          <w:pgSz w:w="11907" w:h="16839" w:code="9"/>
          <w:pgMar w:top="3802" w:right="1901" w:bottom="2506" w:left="2304" w:header="2477" w:footer="2102" w:gutter="0"/>
          <w:paperSrc w:first="4" w:other="4"/>
          <w:pgNumType w:start="1"/>
          <w:cols w:space="720"/>
          <w:titlePg/>
          <w:docGrid w:linePitch="326"/>
        </w:sectPr>
      </w:pPr>
    </w:p>
    <w:p w14:paraId="288D33F2" w14:textId="77777777" w:rsidR="00C7492E" w:rsidRDefault="00C7492E" w:rsidP="00FE5883">
      <w:pPr>
        <w:spacing w:before="480"/>
        <w:jc w:val="center"/>
      </w:pPr>
      <w:r>
        <w:rPr>
          <w:noProof/>
          <w:lang w:eastAsia="en-AU"/>
        </w:rPr>
        <w:lastRenderedPageBreak/>
        <w:drawing>
          <wp:inline distT="0" distB="0" distL="0" distR="0" wp14:anchorId="6618D136" wp14:editId="611EE1FA">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C0E928C" w14:textId="77777777" w:rsidR="00C7492E" w:rsidRDefault="00C7492E">
      <w:pPr>
        <w:jc w:val="center"/>
        <w:rPr>
          <w:rFonts w:ascii="Arial" w:hAnsi="Arial"/>
        </w:rPr>
      </w:pPr>
      <w:r>
        <w:rPr>
          <w:rFonts w:ascii="Arial" w:hAnsi="Arial"/>
        </w:rPr>
        <w:t>Australian Capital Territory</w:t>
      </w:r>
    </w:p>
    <w:p w14:paraId="6F6F32AB" w14:textId="1A415519" w:rsidR="00B15645" w:rsidRPr="00D8248D" w:rsidRDefault="00C7492E" w:rsidP="00A64A43">
      <w:pPr>
        <w:pStyle w:val="Billname"/>
        <w:suppressLineNumbers/>
      </w:pPr>
      <w:bookmarkStart w:id="0" w:name="citation"/>
      <w:r>
        <w:t>Radiation Protection Amendment Act 2022</w:t>
      </w:r>
      <w:bookmarkEnd w:id="0"/>
    </w:p>
    <w:p w14:paraId="17F7B4BF" w14:textId="1FE2DA79" w:rsidR="00B15645" w:rsidRPr="00D8248D" w:rsidRDefault="003F3020" w:rsidP="00A64A43">
      <w:pPr>
        <w:pStyle w:val="ActNo"/>
        <w:suppressLineNumbers/>
      </w:pPr>
      <w:r>
        <w:fldChar w:fldCharType="begin"/>
      </w:r>
      <w:r>
        <w:instrText xml:space="preserve"> DOCPROPERTY "Category"  \* MERGEFORMAT </w:instrText>
      </w:r>
      <w:r>
        <w:fldChar w:fldCharType="separate"/>
      </w:r>
      <w:r w:rsidR="00110CFA">
        <w:t>A2022-12</w:t>
      </w:r>
      <w:r>
        <w:fldChar w:fldCharType="end"/>
      </w:r>
    </w:p>
    <w:p w14:paraId="14DDC926" w14:textId="77777777" w:rsidR="00B15645" w:rsidRPr="00D8248D" w:rsidRDefault="00B15645" w:rsidP="00A64A43">
      <w:pPr>
        <w:pStyle w:val="N-line3"/>
        <w:suppressLineNumbers/>
      </w:pPr>
    </w:p>
    <w:p w14:paraId="42EA36B7" w14:textId="02BF4F5D" w:rsidR="00B15645" w:rsidRPr="00D8248D" w:rsidRDefault="00B15645" w:rsidP="00A64A43">
      <w:pPr>
        <w:pStyle w:val="LongTitle"/>
        <w:suppressLineNumbers/>
      </w:pPr>
      <w:r w:rsidRPr="00D8248D">
        <w:t xml:space="preserve">An Act to amend the </w:t>
      </w:r>
      <w:bookmarkStart w:id="1" w:name="AmCitation"/>
      <w:r w:rsidR="00EC4753" w:rsidRPr="00D8248D">
        <w:rPr>
          <w:rStyle w:val="charCitHyperlinkItal"/>
        </w:rPr>
        <w:fldChar w:fldCharType="begin"/>
      </w:r>
      <w:r w:rsidR="00EC4753" w:rsidRPr="00D8248D">
        <w:rPr>
          <w:rStyle w:val="charCitHyperlinkItal"/>
        </w:rPr>
        <w:instrText>HYPERLINK "http://www.legislation.act.gov.au/a/2006-33" \o "A2006-33"</w:instrText>
      </w:r>
      <w:r w:rsidR="00EC4753" w:rsidRPr="00D8248D">
        <w:rPr>
          <w:rStyle w:val="charCitHyperlinkItal"/>
        </w:rPr>
        <w:fldChar w:fldCharType="separate"/>
      </w:r>
      <w:r w:rsidR="00EC4753" w:rsidRPr="00D8248D">
        <w:rPr>
          <w:rStyle w:val="charCitHyperlinkItal"/>
        </w:rPr>
        <w:t>Radiation Protection Act 2006</w:t>
      </w:r>
      <w:r w:rsidR="00EC4753" w:rsidRPr="00D8248D">
        <w:rPr>
          <w:rStyle w:val="charCitHyperlinkItal"/>
        </w:rPr>
        <w:fldChar w:fldCharType="end"/>
      </w:r>
      <w:bookmarkEnd w:id="1"/>
      <w:r w:rsidR="00F22F56" w:rsidRPr="00D8248D">
        <w:rPr>
          <w:iCs/>
        </w:rPr>
        <w:t xml:space="preserve"> and the </w:t>
      </w:r>
      <w:hyperlink r:id="rId15" w:tooltip="SL2007-18" w:history="1">
        <w:r w:rsidR="00EC4753" w:rsidRPr="00D8248D">
          <w:rPr>
            <w:rStyle w:val="charCitHyperlinkItal"/>
          </w:rPr>
          <w:t>Radiation Protection Regulation 2007</w:t>
        </w:r>
      </w:hyperlink>
      <w:r w:rsidR="00F22F56" w:rsidRPr="00D8248D">
        <w:rPr>
          <w:iCs/>
        </w:rPr>
        <w:t>,</w:t>
      </w:r>
      <w:r w:rsidR="008872F8" w:rsidRPr="00D8248D">
        <w:t xml:space="preserve"> </w:t>
      </w:r>
      <w:r w:rsidR="002E554C" w:rsidRPr="00D8248D">
        <w:t>and for other purposes</w:t>
      </w:r>
    </w:p>
    <w:p w14:paraId="2E41E765" w14:textId="77777777" w:rsidR="00B15645" w:rsidRPr="00D8248D" w:rsidRDefault="00B15645" w:rsidP="00A64A43">
      <w:pPr>
        <w:pStyle w:val="N-line3"/>
        <w:suppressLineNumbers/>
      </w:pPr>
    </w:p>
    <w:p w14:paraId="3156CA29" w14:textId="77777777" w:rsidR="00B15645" w:rsidRPr="00D8248D" w:rsidRDefault="00B15645" w:rsidP="00A64A43">
      <w:pPr>
        <w:pStyle w:val="Placeholder"/>
        <w:suppressLineNumbers/>
      </w:pPr>
      <w:r w:rsidRPr="00D8248D">
        <w:rPr>
          <w:rStyle w:val="charContents"/>
          <w:sz w:val="16"/>
        </w:rPr>
        <w:t xml:space="preserve">  </w:t>
      </w:r>
      <w:r w:rsidRPr="00D8248D">
        <w:rPr>
          <w:rStyle w:val="charPage"/>
        </w:rPr>
        <w:t xml:space="preserve">  </w:t>
      </w:r>
    </w:p>
    <w:p w14:paraId="699650C6" w14:textId="77777777" w:rsidR="00B15645" w:rsidRPr="00D8248D" w:rsidRDefault="00B15645" w:rsidP="00A64A43">
      <w:pPr>
        <w:pStyle w:val="Placeholder"/>
        <w:suppressLineNumbers/>
      </w:pPr>
      <w:r w:rsidRPr="00D8248D">
        <w:rPr>
          <w:rStyle w:val="CharChapNo"/>
        </w:rPr>
        <w:t xml:space="preserve">  </w:t>
      </w:r>
      <w:r w:rsidRPr="00D8248D">
        <w:rPr>
          <w:rStyle w:val="CharChapText"/>
        </w:rPr>
        <w:t xml:space="preserve">  </w:t>
      </w:r>
    </w:p>
    <w:p w14:paraId="46A59984" w14:textId="77777777" w:rsidR="00B15645" w:rsidRPr="00D8248D" w:rsidRDefault="00B15645" w:rsidP="00A64A43">
      <w:pPr>
        <w:pStyle w:val="Placeholder"/>
        <w:suppressLineNumbers/>
      </w:pPr>
      <w:r w:rsidRPr="00D8248D">
        <w:rPr>
          <w:rStyle w:val="CharPartNo"/>
        </w:rPr>
        <w:t xml:space="preserve">  </w:t>
      </w:r>
      <w:r w:rsidRPr="00D8248D">
        <w:rPr>
          <w:rStyle w:val="CharPartText"/>
        </w:rPr>
        <w:t xml:space="preserve">  </w:t>
      </w:r>
    </w:p>
    <w:p w14:paraId="59FF31C5" w14:textId="77777777" w:rsidR="00B15645" w:rsidRPr="00D8248D" w:rsidRDefault="00B15645" w:rsidP="00A64A43">
      <w:pPr>
        <w:pStyle w:val="Placeholder"/>
        <w:suppressLineNumbers/>
      </w:pPr>
      <w:r w:rsidRPr="00D8248D">
        <w:rPr>
          <w:rStyle w:val="CharDivNo"/>
        </w:rPr>
        <w:t xml:space="preserve">  </w:t>
      </w:r>
      <w:r w:rsidRPr="00D8248D">
        <w:rPr>
          <w:rStyle w:val="CharDivText"/>
        </w:rPr>
        <w:t xml:space="preserve">  </w:t>
      </w:r>
    </w:p>
    <w:p w14:paraId="2E254416" w14:textId="77777777" w:rsidR="00B15645" w:rsidRPr="00D8248D" w:rsidRDefault="00B15645" w:rsidP="00A64A43">
      <w:pPr>
        <w:pStyle w:val="Notified"/>
        <w:suppressLineNumbers/>
      </w:pPr>
    </w:p>
    <w:p w14:paraId="66B1BA96" w14:textId="77777777" w:rsidR="00B15645" w:rsidRPr="00D8248D" w:rsidRDefault="00B15645" w:rsidP="00A64A43">
      <w:pPr>
        <w:pStyle w:val="EnactingWords"/>
        <w:suppressLineNumbers/>
      </w:pPr>
      <w:r w:rsidRPr="00D8248D">
        <w:t>The Legislative Assembly for the Australian Capital Territory enacts as follows:</w:t>
      </w:r>
    </w:p>
    <w:p w14:paraId="4B4FE7FB" w14:textId="77777777" w:rsidR="00B15645" w:rsidRPr="00D8248D" w:rsidRDefault="00B15645" w:rsidP="00A64A43">
      <w:pPr>
        <w:pStyle w:val="PageBreak"/>
        <w:suppressLineNumbers/>
      </w:pPr>
      <w:r w:rsidRPr="00D8248D">
        <w:br w:type="page"/>
      </w:r>
    </w:p>
    <w:p w14:paraId="7C99DFAA" w14:textId="2E27B5DE" w:rsidR="0078753C" w:rsidRPr="00D8248D" w:rsidRDefault="00D8248D" w:rsidP="00D8248D">
      <w:pPr>
        <w:pStyle w:val="AH2Part"/>
      </w:pPr>
      <w:bookmarkStart w:id="2" w:name="_Toc98770301"/>
      <w:r w:rsidRPr="00D8248D">
        <w:rPr>
          <w:rStyle w:val="CharPartNo"/>
        </w:rPr>
        <w:lastRenderedPageBreak/>
        <w:t>Part 1</w:t>
      </w:r>
      <w:r w:rsidRPr="00D8248D">
        <w:tab/>
      </w:r>
      <w:r w:rsidR="0078753C" w:rsidRPr="00D8248D">
        <w:rPr>
          <w:rStyle w:val="CharPartText"/>
        </w:rPr>
        <w:t>Preliminary</w:t>
      </w:r>
      <w:bookmarkEnd w:id="2"/>
    </w:p>
    <w:p w14:paraId="538359B4" w14:textId="0A8F1510" w:rsidR="00B15645" w:rsidRPr="00D8248D" w:rsidRDefault="00D8248D" w:rsidP="00D8248D">
      <w:pPr>
        <w:pStyle w:val="AH5Sec"/>
        <w:shd w:val="pct25" w:color="auto" w:fill="auto"/>
        <w:rPr>
          <w:color w:val="000000"/>
        </w:rPr>
      </w:pPr>
      <w:bookmarkStart w:id="3" w:name="_Toc98770302"/>
      <w:r w:rsidRPr="00D8248D">
        <w:rPr>
          <w:rStyle w:val="CharSectNo"/>
        </w:rPr>
        <w:t>1</w:t>
      </w:r>
      <w:r w:rsidRPr="00D8248D">
        <w:rPr>
          <w:color w:val="000000"/>
        </w:rPr>
        <w:tab/>
      </w:r>
      <w:r w:rsidR="00B15645" w:rsidRPr="00D8248D">
        <w:rPr>
          <w:color w:val="000000"/>
        </w:rPr>
        <w:t>Name of Act</w:t>
      </w:r>
      <w:bookmarkEnd w:id="3"/>
    </w:p>
    <w:p w14:paraId="71154034" w14:textId="3EA65834" w:rsidR="00B15645" w:rsidRPr="00D8248D" w:rsidRDefault="00B15645">
      <w:pPr>
        <w:pStyle w:val="Amainreturn"/>
        <w:rPr>
          <w:color w:val="000000"/>
        </w:rPr>
      </w:pPr>
      <w:r w:rsidRPr="00D8248D">
        <w:rPr>
          <w:color w:val="000000"/>
        </w:rPr>
        <w:t xml:space="preserve">This Act is the </w:t>
      </w:r>
      <w:r w:rsidRPr="00D8248D">
        <w:rPr>
          <w:i/>
          <w:color w:val="000000"/>
        </w:rPr>
        <w:fldChar w:fldCharType="begin"/>
      </w:r>
      <w:r w:rsidRPr="00D8248D">
        <w:rPr>
          <w:i/>
          <w:color w:val="000000"/>
        </w:rPr>
        <w:instrText xml:space="preserve"> TITLE</w:instrText>
      </w:r>
      <w:r w:rsidRPr="00D8248D">
        <w:rPr>
          <w:i/>
          <w:color w:val="000000"/>
        </w:rPr>
        <w:fldChar w:fldCharType="separate"/>
      </w:r>
      <w:r w:rsidR="00110CFA">
        <w:rPr>
          <w:i/>
          <w:color w:val="000000"/>
        </w:rPr>
        <w:t>Radiation Protection Amendment Act 2022</w:t>
      </w:r>
      <w:r w:rsidRPr="00D8248D">
        <w:rPr>
          <w:i/>
          <w:color w:val="000000"/>
        </w:rPr>
        <w:fldChar w:fldCharType="end"/>
      </w:r>
      <w:r w:rsidRPr="00D8248D">
        <w:rPr>
          <w:color w:val="000000"/>
        </w:rPr>
        <w:t>.</w:t>
      </w:r>
    </w:p>
    <w:p w14:paraId="574D07B8" w14:textId="372B1345" w:rsidR="00B15645" w:rsidRPr="00D8248D" w:rsidRDefault="00D8248D" w:rsidP="00D8248D">
      <w:pPr>
        <w:pStyle w:val="AH5Sec"/>
        <w:shd w:val="pct25" w:color="auto" w:fill="auto"/>
        <w:rPr>
          <w:color w:val="000000"/>
        </w:rPr>
      </w:pPr>
      <w:bookmarkStart w:id="4" w:name="_Toc98770303"/>
      <w:r w:rsidRPr="00D8248D">
        <w:rPr>
          <w:rStyle w:val="CharSectNo"/>
        </w:rPr>
        <w:t>2</w:t>
      </w:r>
      <w:r w:rsidRPr="00D8248D">
        <w:rPr>
          <w:color w:val="000000"/>
        </w:rPr>
        <w:tab/>
      </w:r>
      <w:r w:rsidR="00B15645" w:rsidRPr="00D8248D">
        <w:rPr>
          <w:color w:val="000000"/>
        </w:rPr>
        <w:t>Commencement</w:t>
      </w:r>
      <w:bookmarkEnd w:id="4"/>
    </w:p>
    <w:p w14:paraId="412E0F5C" w14:textId="39C662DD" w:rsidR="00B15645" w:rsidRPr="00D8248D" w:rsidRDefault="00B15645" w:rsidP="00D8248D">
      <w:pPr>
        <w:pStyle w:val="Amainreturn"/>
        <w:keepNext/>
        <w:rPr>
          <w:color w:val="000000"/>
        </w:rPr>
      </w:pPr>
      <w:r w:rsidRPr="00D8248D">
        <w:rPr>
          <w:color w:val="000000"/>
        </w:rPr>
        <w:t>This Act commences</w:t>
      </w:r>
      <w:r w:rsidR="002B2C50" w:rsidRPr="00D8248D">
        <w:rPr>
          <w:color w:val="000000"/>
        </w:rPr>
        <w:t xml:space="preserve"> </w:t>
      </w:r>
      <w:r w:rsidR="00B137FC">
        <w:rPr>
          <w:color w:val="000000"/>
        </w:rPr>
        <w:t>1</w:t>
      </w:r>
      <w:r w:rsidR="00CD10D5" w:rsidRPr="00D8248D">
        <w:rPr>
          <w:color w:val="000000"/>
        </w:rPr>
        <w:t xml:space="preserve"> month</w:t>
      </w:r>
      <w:r w:rsidR="00B84A4F" w:rsidRPr="00D8248D">
        <w:rPr>
          <w:color w:val="000000"/>
        </w:rPr>
        <w:t xml:space="preserve"> after</w:t>
      </w:r>
      <w:r w:rsidRPr="00D8248D">
        <w:rPr>
          <w:color w:val="000000"/>
        </w:rPr>
        <w:t xml:space="preserve"> its notification day.</w:t>
      </w:r>
    </w:p>
    <w:p w14:paraId="1F101D62" w14:textId="0E929FF3" w:rsidR="00B15645" w:rsidRPr="00D8248D" w:rsidRDefault="00B15645">
      <w:pPr>
        <w:pStyle w:val="aNote"/>
        <w:rPr>
          <w:color w:val="000000"/>
        </w:rPr>
      </w:pPr>
      <w:r w:rsidRPr="00D8248D">
        <w:rPr>
          <w:rStyle w:val="charItals"/>
        </w:rPr>
        <w:t>Note</w:t>
      </w:r>
      <w:r w:rsidRPr="00D8248D">
        <w:rPr>
          <w:rStyle w:val="charItals"/>
        </w:rPr>
        <w:tab/>
      </w:r>
      <w:r w:rsidRPr="00D8248D">
        <w:rPr>
          <w:color w:val="000000"/>
        </w:rPr>
        <w:t xml:space="preserve">The naming and commencement provisions automatically commence on the notification day (see </w:t>
      </w:r>
      <w:hyperlink r:id="rId16" w:tooltip="A2001-14" w:history="1">
        <w:r w:rsidR="00EC4753" w:rsidRPr="00D8248D">
          <w:rPr>
            <w:rStyle w:val="charCitHyperlinkAbbrev"/>
          </w:rPr>
          <w:t>Legislation Act</w:t>
        </w:r>
      </w:hyperlink>
      <w:r w:rsidRPr="00D8248D">
        <w:rPr>
          <w:color w:val="000000"/>
        </w:rPr>
        <w:t>, s 75 (1)).</w:t>
      </w:r>
    </w:p>
    <w:p w14:paraId="7D8F8959" w14:textId="60BFBFB9" w:rsidR="00B15645" w:rsidRPr="00D8248D" w:rsidRDefault="00D8248D" w:rsidP="00D8248D">
      <w:pPr>
        <w:pStyle w:val="AH5Sec"/>
        <w:shd w:val="pct25" w:color="auto" w:fill="auto"/>
        <w:rPr>
          <w:color w:val="000000"/>
        </w:rPr>
      </w:pPr>
      <w:bookmarkStart w:id="5" w:name="_Toc98770304"/>
      <w:r w:rsidRPr="00D8248D">
        <w:rPr>
          <w:rStyle w:val="CharSectNo"/>
        </w:rPr>
        <w:t>3</w:t>
      </w:r>
      <w:r w:rsidRPr="00D8248D">
        <w:rPr>
          <w:color w:val="000000"/>
        </w:rPr>
        <w:tab/>
      </w:r>
      <w:r w:rsidR="00B15645" w:rsidRPr="00D8248D">
        <w:rPr>
          <w:color w:val="000000"/>
        </w:rPr>
        <w:t>Legislation amended</w:t>
      </w:r>
      <w:bookmarkEnd w:id="5"/>
    </w:p>
    <w:p w14:paraId="06951D56" w14:textId="18D0F247" w:rsidR="00B15645" w:rsidRPr="00D8248D" w:rsidRDefault="00B15645" w:rsidP="00D8248D">
      <w:pPr>
        <w:pStyle w:val="Amainreturn"/>
        <w:keepNext/>
        <w:rPr>
          <w:color w:val="000000"/>
        </w:rPr>
      </w:pPr>
      <w:r w:rsidRPr="00D8248D">
        <w:rPr>
          <w:color w:val="000000"/>
        </w:rPr>
        <w:t xml:space="preserve">This Act amends the </w:t>
      </w:r>
      <w:hyperlink r:id="rId17" w:tooltip="A2006-33" w:history="1">
        <w:r w:rsidR="00EC4753" w:rsidRPr="00D8248D">
          <w:rPr>
            <w:rStyle w:val="charCitHyperlinkItal"/>
          </w:rPr>
          <w:t>Radiation Protection Act 2006</w:t>
        </w:r>
      </w:hyperlink>
      <w:r w:rsidR="00F22F56" w:rsidRPr="00D8248D">
        <w:rPr>
          <w:color w:val="000000"/>
        </w:rPr>
        <w:t xml:space="preserve"> and the </w:t>
      </w:r>
      <w:hyperlink r:id="rId18" w:tooltip="SL2007-18" w:history="1">
        <w:r w:rsidR="00EC4753" w:rsidRPr="00D8248D">
          <w:rPr>
            <w:rStyle w:val="charCitHyperlinkItal"/>
          </w:rPr>
          <w:t>Radiation Protection Regulation 2007</w:t>
        </w:r>
      </w:hyperlink>
      <w:r w:rsidR="00F22F56" w:rsidRPr="00D8248D">
        <w:rPr>
          <w:color w:val="000000"/>
        </w:rPr>
        <w:t>.</w:t>
      </w:r>
    </w:p>
    <w:p w14:paraId="7A87F0B4" w14:textId="22EB51AE" w:rsidR="001E52AD" w:rsidRPr="00D8248D" w:rsidRDefault="001E52AD">
      <w:pPr>
        <w:pStyle w:val="aNote"/>
        <w:rPr>
          <w:color w:val="000000"/>
        </w:rPr>
      </w:pPr>
      <w:r w:rsidRPr="00D8248D">
        <w:rPr>
          <w:rStyle w:val="charItals"/>
        </w:rPr>
        <w:t>Note</w:t>
      </w:r>
      <w:r w:rsidRPr="00D8248D">
        <w:rPr>
          <w:color w:val="000000"/>
        </w:rPr>
        <w:tab/>
        <w:t xml:space="preserve">This Act also amends the </w:t>
      </w:r>
      <w:hyperlink r:id="rId19" w:tooltip="A1997-69" w:history="1">
        <w:r w:rsidR="00EC4753" w:rsidRPr="00D8248D">
          <w:rPr>
            <w:rStyle w:val="charCitHyperlinkItal"/>
          </w:rPr>
          <w:t>Public Health Act 1997</w:t>
        </w:r>
      </w:hyperlink>
      <w:r w:rsidRPr="00D8248D">
        <w:rPr>
          <w:color w:val="000000"/>
        </w:rPr>
        <w:t xml:space="preserve"> (see </w:t>
      </w:r>
      <w:r w:rsidR="00203620" w:rsidRPr="00D8248D">
        <w:rPr>
          <w:color w:val="000000"/>
        </w:rPr>
        <w:t>s</w:t>
      </w:r>
      <w:r w:rsidR="00AF458E" w:rsidRPr="00D8248D">
        <w:rPr>
          <w:color w:val="000000"/>
        </w:rPr>
        <w:t>ch</w:t>
      </w:r>
      <w:r w:rsidRPr="00D8248D">
        <w:rPr>
          <w:color w:val="000000"/>
        </w:rPr>
        <w:t xml:space="preserve"> </w:t>
      </w:r>
      <w:r w:rsidR="00AF458E" w:rsidRPr="00D8248D">
        <w:rPr>
          <w:color w:val="000000"/>
        </w:rPr>
        <w:t>1</w:t>
      </w:r>
      <w:r w:rsidRPr="00D8248D">
        <w:rPr>
          <w:color w:val="000000"/>
        </w:rPr>
        <w:t>).</w:t>
      </w:r>
    </w:p>
    <w:p w14:paraId="11548065" w14:textId="010CBD1D" w:rsidR="00771C94" w:rsidRPr="00D8248D" w:rsidRDefault="00D8248D" w:rsidP="00D8248D">
      <w:pPr>
        <w:pStyle w:val="AH5Sec"/>
        <w:shd w:val="pct25" w:color="auto" w:fill="auto"/>
        <w:rPr>
          <w:color w:val="000000"/>
        </w:rPr>
      </w:pPr>
      <w:bookmarkStart w:id="6" w:name="_Toc98770305"/>
      <w:r w:rsidRPr="00D8248D">
        <w:rPr>
          <w:rStyle w:val="CharSectNo"/>
        </w:rPr>
        <w:t>4</w:t>
      </w:r>
      <w:r w:rsidRPr="00D8248D">
        <w:rPr>
          <w:color w:val="000000"/>
        </w:rPr>
        <w:tab/>
      </w:r>
      <w:r w:rsidR="00771C94" w:rsidRPr="00D8248D">
        <w:rPr>
          <w:color w:val="000000"/>
        </w:rPr>
        <w:t>Legislation repealed</w:t>
      </w:r>
      <w:bookmarkEnd w:id="6"/>
    </w:p>
    <w:p w14:paraId="15844D82" w14:textId="38A9496B" w:rsidR="00771C94" w:rsidRPr="00D8248D" w:rsidRDefault="00BA054D" w:rsidP="00BA054D">
      <w:pPr>
        <w:pStyle w:val="Amainreturn"/>
        <w:rPr>
          <w:color w:val="000000"/>
        </w:rPr>
      </w:pPr>
      <w:r w:rsidRPr="00D8248D">
        <w:rPr>
          <w:color w:val="000000"/>
        </w:rPr>
        <w:t xml:space="preserve">The </w:t>
      </w:r>
      <w:hyperlink r:id="rId20" w:tooltip="AF2010-94" w:history="1">
        <w:r w:rsidR="00E31CDF" w:rsidRPr="00D8248D">
          <w:rPr>
            <w:rStyle w:val="charCitHyperlinkItal"/>
          </w:rPr>
          <w:t>Radiation Protection Regulation 2007—Form—Consent form for clients of solaria</w:t>
        </w:r>
      </w:hyperlink>
      <w:r w:rsidR="00097C3C" w:rsidRPr="00D8248D">
        <w:rPr>
          <w:color w:val="000000"/>
        </w:rPr>
        <w:t xml:space="preserve"> (AF2010-94) is repealed.</w:t>
      </w:r>
    </w:p>
    <w:p w14:paraId="74E14785" w14:textId="4C34B86E" w:rsidR="0078753C" w:rsidRPr="00D8248D" w:rsidRDefault="0078753C" w:rsidP="00A64A43">
      <w:pPr>
        <w:pStyle w:val="PageBreak"/>
        <w:suppressLineNumbers/>
        <w:rPr>
          <w:color w:val="000000"/>
        </w:rPr>
      </w:pPr>
      <w:r w:rsidRPr="00D8248D">
        <w:rPr>
          <w:color w:val="000000"/>
        </w:rPr>
        <w:br w:type="page"/>
      </w:r>
    </w:p>
    <w:p w14:paraId="69D750D3" w14:textId="41053D48" w:rsidR="00227C30" w:rsidRPr="00D8248D" w:rsidRDefault="00D8248D" w:rsidP="00D8248D">
      <w:pPr>
        <w:pStyle w:val="AH2Part"/>
      </w:pPr>
      <w:bookmarkStart w:id="7" w:name="_Toc98770306"/>
      <w:r w:rsidRPr="00D8248D">
        <w:rPr>
          <w:rStyle w:val="CharPartNo"/>
        </w:rPr>
        <w:lastRenderedPageBreak/>
        <w:t>Part 2</w:t>
      </w:r>
      <w:r w:rsidRPr="00D8248D">
        <w:rPr>
          <w:color w:val="000000"/>
        </w:rPr>
        <w:tab/>
      </w:r>
      <w:r w:rsidR="00227C30" w:rsidRPr="00D8248D">
        <w:rPr>
          <w:rStyle w:val="CharPartText"/>
          <w:color w:val="000000"/>
        </w:rPr>
        <w:t>Radiation Protection Act 2006</w:t>
      </w:r>
      <w:bookmarkEnd w:id="7"/>
    </w:p>
    <w:p w14:paraId="04449F0C" w14:textId="2800C7FF" w:rsidR="00227C30" w:rsidRPr="00D8248D" w:rsidRDefault="00D8248D" w:rsidP="00D8248D">
      <w:pPr>
        <w:pStyle w:val="AH5Sec"/>
        <w:shd w:val="pct25" w:color="auto" w:fill="auto"/>
        <w:rPr>
          <w:color w:val="000000"/>
        </w:rPr>
      </w:pPr>
      <w:bookmarkStart w:id="8" w:name="_Toc98770307"/>
      <w:r w:rsidRPr="00D8248D">
        <w:rPr>
          <w:rStyle w:val="CharSectNo"/>
        </w:rPr>
        <w:t>5</w:t>
      </w:r>
      <w:r w:rsidRPr="00D8248D">
        <w:rPr>
          <w:color w:val="000000"/>
        </w:rPr>
        <w:tab/>
      </w:r>
      <w:r w:rsidR="00227C30" w:rsidRPr="00D8248D">
        <w:rPr>
          <w:color w:val="000000"/>
        </w:rPr>
        <w:t>Radiation protection principle</w:t>
      </w:r>
      <w:r w:rsidR="00227C30" w:rsidRPr="00D8248D">
        <w:rPr>
          <w:color w:val="000000"/>
        </w:rPr>
        <w:br/>
        <w:t>Section 4 (2)</w:t>
      </w:r>
      <w:bookmarkEnd w:id="8"/>
    </w:p>
    <w:p w14:paraId="57965484" w14:textId="77777777" w:rsidR="00227C30" w:rsidRPr="00D8248D" w:rsidRDefault="00227C30" w:rsidP="00227C30">
      <w:pPr>
        <w:pStyle w:val="direction"/>
        <w:rPr>
          <w:color w:val="000000"/>
        </w:rPr>
      </w:pPr>
      <w:r w:rsidRPr="00D8248D">
        <w:rPr>
          <w:color w:val="000000"/>
        </w:rPr>
        <w:t>omit</w:t>
      </w:r>
    </w:p>
    <w:p w14:paraId="3D353EE5" w14:textId="77777777" w:rsidR="00227C30" w:rsidRPr="00D8248D" w:rsidRDefault="00227C30" w:rsidP="00227C30">
      <w:pPr>
        <w:pStyle w:val="Amainreturn"/>
        <w:rPr>
          <w:color w:val="000000"/>
        </w:rPr>
      </w:pPr>
      <w:r w:rsidRPr="00D8248D">
        <w:rPr>
          <w:color w:val="000000"/>
        </w:rPr>
        <w:t>The council</w:t>
      </w:r>
    </w:p>
    <w:p w14:paraId="3EBAA318" w14:textId="77777777" w:rsidR="00227C30" w:rsidRPr="00D8248D" w:rsidRDefault="00227C30" w:rsidP="00227C30">
      <w:pPr>
        <w:pStyle w:val="direction"/>
        <w:rPr>
          <w:color w:val="000000"/>
        </w:rPr>
      </w:pPr>
      <w:r w:rsidRPr="00D8248D">
        <w:rPr>
          <w:color w:val="000000"/>
        </w:rPr>
        <w:t>substitute</w:t>
      </w:r>
    </w:p>
    <w:p w14:paraId="190FA9A3" w14:textId="77777777" w:rsidR="00227C30" w:rsidRPr="00D8248D" w:rsidRDefault="00227C30" w:rsidP="00227C30">
      <w:pPr>
        <w:pStyle w:val="Amainreturn"/>
        <w:rPr>
          <w:color w:val="000000"/>
        </w:rPr>
      </w:pPr>
      <w:r w:rsidRPr="00D8248D">
        <w:rPr>
          <w:color w:val="000000"/>
        </w:rPr>
        <w:t>The advisory committee</w:t>
      </w:r>
    </w:p>
    <w:p w14:paraId="08EB847F" w14:textId="6108C1D4" w:rsidR="00227C30" w:rsidRPr="00D8248D" w:rsidRDefault="00D8248D" w:rsidP="00D8248D">
      <w:pPr>
        <w:pStyle w:val="AH5Sec"/>
        <w:shd w:val="pct25" w:color="auto" w:fill="auto"/>
        <w:rPr>
          <w:color w:val="000000"/>
        </w:rPr>
      </w:pPr>
      <w:bookmarkStart w:id="9" w:name="_Toc98770308"/>
      <w:r w:rsidRPr="00D8248D">
        <w:rPr>
          <w:rStyle w:val="CharSectNo"/>
        </w:rPr>
        <w:t>6</w:t>
      </w:r>
      <w:r w:rsidRPr="00D8248D">
        <w:rPr>
          <w:color w:val="000000"/>
        </w:rPr>
        <w:tab/>
      </w:r>
      <w:r w:rsidR="00227C30" w:rsidRPr="00D8248D">
        <w:rPr>
          <w:color w:val="000000"/>
        </w:rPr>
        <w:t xml:space="preserve">Meaning of </w:t>
      </w:r>
      <w:r w:rsidR="00227C30" w:rsidRPr="00D8248D">
        <w:rPr>
          <w:rStyle w:val="charItals"/>
        </w:rPr>
        <w:t>deal</w:t>
      </w:r>
      <w:r w:rsidR="00227C30" w:rsidRPr="00D8248D">
        <w:rPr>
          <w:color w:val="000000"/>
        </w:rPr>
        <w:t xml:space="preserve"> with radiation source</w:t>
      </w:r>
      <w:r w:rsidR="00227C30" w:rsidRPr="00D8248D">
        <w:rPr>
          <w:color w:val="000000"/>
        </w:rPr>
        <w:br/>
        <w:t>New section 11 (1) (</w:t>
      </w:r>
      <w:proofErr w:type="spellStart"/>
      <w:r w:rsidR="00227C30" w:rsidRPr="00D8248D">
        <w:rPr>
          <w:color w:val="000000"/>
        </w:rPr>
        <w:t>ea</w:t>
      </w:r>
      <w:proofErr w:type="spellEnd"/>
      <w:r w:rsidR="00227C30" w:rsidRPr="00D8248D">
        <w:rPr>
          <w:color w:val="000000"/>
        </w:rPr>
        <w:t>)</w:t>
      </w:r>
      <w:bookmarkEnd w:id="9"/>
    </w:p>
    <w:p w14:paraId="4E46AB0B" w14:textId="77777777" w:rsidR="00227C30" w:rsidRPr="00D8248D" w:rsidRDefault="00227C30" w:rsidP="00227C30">
      <w:pPr>
        <w:pStyle w:val="direction"/>
        <w:rPr>
          <w:color w:val="000000"/>
        </w:rPr>
      </w:pPr>
      <w:r w:rsidRPr="00D8248D">
        <w:rPr>
          <w:color w:val="000000"/>
        </w:rPr>
        <w:t>insert</w:t>
      </w:r>
    </w:p>
    <w:p w14:paraId="081C939A" w14:textId="77777777" w:rsidR="00227C30" w:rsidRPr="00D8248D" w:rsidRDefault="00227C30" w:rsidP="00227C30">
      <w:pPr>
        <w:pStyle w:val="Ipara"/>
        <w:rPr>
          <w:color w:val="000000"/>
        </w:rPr>
      </w:pPr>
      <w:r w:rsidRPr="00D8248D">
        <w:rPr>
          <w:color w:val="000000"/>
        </w:rPr>
        <w:tab/>
        <w:t>(</w:t>
      </w:r>
      <w:proofErr w:type="spellStart"/>
      <w:r w:rsidRPr="00D8248D">
        <w:rPr>
          <w:color w:val="000000"/>
        </w:rPr>
        <w:t>ea</w:t>
      </w:r>
      <w:proofErr w:type="spellEnd"/>
      <w:r w:rsidRPr="00D8248D">
        <w:rPr>
          <w:color w:val="000000"/>
        </w:rPr>
        <w:t>)</w:t>
      </w:r>
      <w:r w:rsidRPr="00D8248D">
        <w:rPr>
          <w:color w:val="000000"/>
        </w:rPr>
        <w:tab/>
        <w:t>inspects and assesses the safety of the radiation source to ensure compliance with this Act; or</w:t>
      </w:r>
    </w:p>
    <w:p w14:paraId="4B571CD0" w14:textId="6FE28B59" w:rsidR="00227C30" w:rsidRPr="00D8248D" w:rsidRDefault="00D8248D" w:rsidP="00D8248D">
      <w:pPr>
        <w:pStyle w:val="AH5Sec"/>
        <w:shd w:val="pct25" w:color="auto" w:fill="auto"/>
        <w:rPr>
          <w:color w:val="000000"/>
        </w:rPr>
      </w:pPr>
      <w:bookmarkStart w:id="10" w:name="_Toc98770309"/>
      <w:r w:rsidRPr="00D8248D">
        <w:rPr>
          <w:rStyle w:val="CharSectNo"/>
        </w:rPr>
        <w:t>7</w:t>
      </w:r>
      <w:r w:rsidRPr="00D8248D">
        <w:rPr>
          <w:color w:val="000000"/>
        </w:rPr>
        <w:tab/>
      </w:r>
      <w:r w:rsidR="00227C30" w:rsidRPr="00D8248D">
        <w:rPr>
          <w:color w:val="000000"/>
        </w:rPr>
        <w:t>Sections 13 (3) and 14</w:t>
      </w:r>
      <w:bookmarkEnd w:id="10"/>
    </w:p>
    <w:p w14:paraId="67F9354C" w14:textId="77777777" w:rsidR="00227C30" w:rsidRPr="00D8248D" w:rsidRDefault="00227C30" w:rsidP="00227C30">
      <w:pPr>
        <w:pStyle w:val="direction"/>
        <w:rPr>
          <w:color w:val="000000"/>
        </w:rPr>
      </w:pPr>
      <w:r w:rsidRPr="00D8248D">
        <w:rPr>
          <w:color w:val="000000"/>
        </w:rPr>
        <w:t>omit</w:t>
      </w:r>
    </w:p>
    <w:p w14:paraId="5E7E875D" w14:textId="77777777" w:rsidR="00227C30" w:rsidRPr="00D8248D" w:rsidRDefault="00227C30" w:rsidP="00227C30">
      <w:pPr>
        <w:pStyle w:val="Amainreturn"/>
        <w:rPr>
          <w:color w:val="000000"/>
        </w:rPr>
      </w:pPr>
      <w:r w:rsidRPr="00D8248D">
        <w:rPr>
          <w:color w:val="000000"/>
        </w:rPr>
        <w:t>doctor</w:t>
      </w:r>
    </w:p>
    <w:p w14:paraId="371BE40F" w14:textId="77777777" w:rsidR="00227C30" w:rsidRPr="00D8248D" w:rsidRDefault="00227C30" w:rsidP="00227C30">
      <w:pPr>
        <w:pStyle w:val="direction"/>
        <w:rPr>
          <w:color w:val="000000"/>
        </w:rPr>
      </w:pPr>
      <w:r w:rsidRPr="00D8248D">
        <w:rPr>
          <w:color w:val="000000"/>
        </w:rPr>
        <w:t>substitute</w:t>
      </w:r>
    </w:p>
    <w:p w14:paraId="4408F528" w14:textId="77777777" w:rsidR="00227C30" w:rsidRPr="00D8248D" w:rsidRDefault="00227C30" w:rsidP="00227C30">
      <w:pPr>
        <w:pStyle w:val="Amainreturn"/>
        <w:rPr>
          <w:color w:val="000000"/>
        </w:rPr>
      </w:pPr>
      <w:r w:rsidRPr="00D8248D">
        <w:rPr>
          <w:color w:val="000000"/>
        </w:rPr>
        <w:t>health practitioner</w:t>
      </w:r>
    </w:p>
    <w:p w14:paraId="26B1D3FA" w14:textId="00A9099D" w:rsidR="00227C30" w:rsidRPr="00D8248D" w:rsidRDefault="00D8248D" w:rsidP="00D8248D">
      <w:pPr>
        <w:pStyle w:val="AH5Sec"/>
        <w:shd w:val="pct25" w:color="auto" w:fill="auto"/>
        <w:rPr>
          <w:color w:val="000000"/>
        </w:rPr>
      </w:pPr>
      <w:bookmarkStart w:id="11" w:name="_Toc98770310"/>
      <w:r w:rsidRPr="00D8248D">
        <w:rPr>
          <w:rStyle w:val="CharSectNo"/>
        </w:rPr>
        <w:t>8</w:t>
      </w:r>
      <w:r w:rsidRPr="00D8248D">
        <w:rPr>
          <w:color w:val="000000"/>
        </w:rPr>
        <w:tab/>
      </w:r>
      <w:r w:rsidR="00227C30" w:rsidRPr="00D8248D">
        <w:rPr>
          <w:color w:val="000000"/>
        </w:rPr>
        <w:t>Section 14, new note</w:t>
      </w:r>
      <w:bookmarkEnd w:id="11"/>
    </w:p>
    <w:p w14:paraId="0F1DEC80" w14:textId="77777777" w:rsidR="00227C30" w:rsidRPr="00D8248D" w:rsidRDefault="00227C30" w:rsidP="00227C30">
      <w:pPr>
        <w:pStyle w:val="direction"/>
        <w:rPr>
          <w:color w:val="000000"/>
        </w:rPr>
      </w:pPr>
      <w:r w:rsidRPr="00D8248D">
        <w:rPr>
          <w:color w:val="000000"/>
        </w:rPr>
        <w:t>insert</w:t>
      </w:r>
    </w:p>
    <w:p w14:paraId="0A069357" w14:textId="5172531B" w:rsidR="00227C30" w:rsidRPr="00D8248D" w:rsidRDefault="00227C30" w:rsidP="005B00DA">
      <w:pPr>
        <w:pStyle w:val="aNote"/>
        <w:rPr>
          <w:i/>
          <w:iCs/>
          <w:color w:val="000000"/>
        </w:rPr>
      </w:pPr>
      <w:r w:rsidRPr="00D8248D">
        <w:rPr>
          <w:rStyle w:val="charItals"/>
        </w:rPr>
        <w:t>Note</w:t>
      </w:r>
      <w:r w:rsidRPr="00D8248D">
        <w:rPr>
          <w:color w:val="000000"/>
        </w:rPr>
        <w:t xml:space="preserve"> </w:t>
      </w:r>
      <w:r w:rsidRPr="00D8248D">
        <w:rPr>
          <w:rStyle w:val="charItals"/>
        </w:rPr>
        <w:t>2</w:t>
      </w:r>
      <w:r w:rsidRPr="00D8248D">
        <w:rPr>
          <w:color w:val="000000"/>
        </w:rPr>
        <w:tab/>
      </w:r>
      <w:r w:rsidRPr="00D8248D">
        <w:rPr>
          <w:rStyle w:val="charBoldItals"/>
        </w:rPr>
        <w:t>Health practitioner</w:t>
      </w:r>
      <w:r w:rsidRPr="00D8248D">
        <w:rPr>
          <w:color w:val="000000"/>
        </w:rPr>
        <w:t xml:space="preserve"> includes a doctor registered under the</w:t>
      </w:r>
      <w:r w:rsidR="003C67B0" w:rsidRPr="00D8248D">
        <w:rPr>
          <w:color w:val="000000"/>
        </w:rPr>
        <w:t xml:space="preserve"> </w:t>
      </w:r>
      <w:hyperlink r:id="rId21" w:history="1">
        <w:r w:rsidR="003C67B0" w:rsidRPr="00D8248D">
          <w:rPr>
            <w:rStyle w:val="charCitHyperlinkAbbrev"/>
            <w:i/>
            <w:iCs/>
          </w:rPr>
          <w:t>Health Practitioner Regulation National Law (ACT)</w:t>
        </w:r>
      </w:hyperlink>
      <w:r w:rsidRPr="00D8248D">
        <w:rPr>
          <w:i/>
          <w:iCs/>
          <w:color w:val="000000"/>
        </w:rPr>
        <w:t>.</w:t>
      </w:r>
    </w:p>
    <w:p w14:paraId="394F23DB" w14:textId="704E2331" w:rsidR="00227C30" w:rsidRPr="00D8248D" w:rsidRDefault="00D8248D" w:rsidP="00D8248D">
      <w:pPr>
        <w:pStyle w:val="AH5Sec"/>
        <w:shd w:val="pct25" w:color="auto" w:fill="auto"/>
        <w:rPr>
          <w:color w:val="000000"/>
        </w:rPr>
      </w:pPr>
      <w:bookmarkStart w:id="12" w:name="_Toc98770311"/>
      <w:r w:rsidRPr="00D8248D">
        <w:rPr>
          <w:rStyle w:val="CharSectNo"/>
        </w:rPr>
        <w:lastRenderedPageBreak/>
        <w:t>9</w:t>
      </w:r>
      <w:r w:rsidRPr="00D8248D">
        <w:rPr>
          <w:color w:val="000000"/>
        </w:rPr>
        <w:tab/>
      </w:r>
      <w:r w:rsidR="00227C30" w:rsidRPr="00D8248D">
        <w:rPr>
          <w:color w:val="000000"/>
        </w:rPr>
        <w:t>Divisions 3.2 and 3.3</w:t>
      </w:r>
      <w:bookmarkEnd w:id="12"/>
    </w:p>
    <w:p w14:paraId="2C1F6BB1" w14:textId="77777777" w:rsidR="00227C30" w:rsidRPr="00D8248D" w:rsidRDefault="00227C30" w:rsidP="00227C30">
      <w:pPr>
        <w:pStyle w:val="direction"/>
        <w:rPr>
          <w:color w:val="000000"/>
        </w:rPr>
      </w:pPr>
      <w:r w:rsidRPr="00D8248D">
        <w:rPr>
          <w:color w:val="000000"/>
        </w:rPr>
        <w:t>substitute</w:t>
      </w:r>
    </w:p>
    <w:p w14:paraId="4C7324B1" w14:textId="77777777" w:rsidR="00227C30" w:rsidRPr="00D8248D" w:rsidRDefault="00227C30" w:rsidP="00227C30">
      <w:pPr>
        <w:pStyle w:val="IH3Div"/>
        <w:rPr>
          <w:color w:val="000000"/>
        </w:rPr>
      </w:pPr>
      <w:r w:rsidRPr="00D8248D">
        <w:rPr>
          <w:color w:val="000000"/>
        </w:rPr>
        <w:t>Division 3.2</w:t>
      </w:r>
      <w:r w:rsidRPr="00D8248D">
        <w:rPr>
          <w:color w:val="000000"/>
        </w:rPr>
        <w:tab/>
        <w:t>Licenses</w:t>
      </w:r>
    </w:p>
    <w:p w14:paraId="78536766" w14:textId="77777777" w:rsidR="00227C30" w:rsidRPr="00D8248D" w:rsidRDefault="00227C30" w:rsidP="00227C30">
      <w:pPr>
        <w:pStyle w:val="IH5Sec"/>
        <w:rPr>
          <w:color w:val="000000"/>
        </w:rPr>
      </w:pPr>
      <w:r w:rsidRPr="00D8248D">
        <w:rPr>
          <w:color w:val="000000"/>
        </w:rPr>
        <w:t>16</w:t>
      </w:r>
      <w:r w:rsidRPr="00D8248D">
        <w:rPr>
          <w:color w:val="000000"/>
        </w:rPr>
        <w:tab/>
        <w:t>Application for licence</w:t>
      </w:r>
    </w:p>
    <w:p w14:paraId="32B2B0BD" w14:textId="77777777" w:rsidR="00227C30" w:rsidRPr="00D8248D" w:rsidRDefault="00227C30" w:rsidP="00227C30">
      <w:pPr>
        <w:pStyle w:val="IMain"/>
        <w:rPr>
          <w:color w:val="000000"/>
        </w:rPr>
      </w:pPr>
      <w:r w:rsidRPr="00D8248D">
        <w:rPr>
          <w:color w:val="000000"/>
        </w:rPr>
        <w:tab/>
        <w:t>(1)</w:t>
      </w:r>
      <w:r w:rsidRPr="00D8248D">
        <w:rPr>
          <w:color w:val="000000"/>
        </w:rPr>
        <w:tab/>
        <w:t>A person may apply to the chief health officer for a licence to deal with a regulated radiation source.</w:t>
      </w:r>
    </w:p>
    <w:p w14:paraId="0C32FFBB" w14:textId="77777777" w:rsidR="00227C30" w:rsidRPr="00D8248D" w:rsidRDefault="00227C30" w:rsidP="00227C30">
      <w:pPr>
        <w:pStyle w:val="IMain"/>
        <w:rPr>
          <w:color w:val="000000"/>
        </w:rPr>
      </w:pPr>
      <w:r w:rsidRPr="00D8248D">
        <w:rPr>
          <w:color w:val="000000"/>
        </w:rPr>
        <w:tab/>
        <w:t>(2)</w:t>
      </w:r>
      <w:r w:rsidRPr="00D8248D">
        <w:rPr>
          <w:color w:val="000000"/>
        </w:rPr>
        <w:tab/>
        <w:t>The application must—</w:t>
      </w:r>
    </w:p>
    <w:p w14:paraId="1B895DD6" w14:textId="77777777" w:rsidR="00227C30" w:rsidRPr="00D8248D" w:rsidRDefault="00227C30" w:rsidP="00227C30">
      <w:pPr>
        <w:pStyle w:val="Ipara"/>
        <w:rPr>
          <w:color w:val="000000"/>
        </w:rPr>
      </w:pPr>
      <w:r w:rsidRPr="00D8248D">
        <w:rPr>
          <w:color w:val="000000"/>
        </w:rPr>
        <w:tab/>
        <w:t>(a)</w:t>
      </w:r>
      <w:r w:rsidRPr="00D8248D">
        <w:rPr>
          <w:color w:val="000000"/>
        </w:rPr>
        <w:tab/>
        <w:t>be in writing; and</w:t>
      </w:r>
    </w:p>
    <w:p w14:paraId="7FE1975B" w14:textId="77777777" w:rsidR="00227C30" w:rsidRPr="00D8248D" w:rsidRDefault="00227C30" w:rsidP="00D8248D">
      <w:pPr>
        <w:pStyle w:val="Ipara"/>
        <w:keepNext/>
        <w:rPr>
          <w:color w:val="000000"/>
        </w:rPr>
      </w:pPr>
      <w:r w:rsidRPr="00D8248D">
        <w:rPr>
          <w:color w:val="000000"/>
        </w:rPr>
        <w:tab/>
        <w:t>(b)</w:t>
      </w:r>
      <w:r w:rsidRPr="00D8248D">
        <w:rPr>
          <w:color w:val="000000"/>
        </w:rPr>
        <w:tab/>
        <w:t>include any information prescribed by regulation.</w:t>
      </w:r>
    </w:p>
    <w:p w14:paraId="0C787C3E" w14:textId="29EB065B" w:rsidR="00227C30" w:rsidRPr="00D8248D" w:rsidRDefault="00227C30" w:rsidP="00227C30">
      <w:pPr>
        <w:pStyle w:val="aNote"/>
        <w:rPr>
          <w:color w:val="000000"/>
        </w:rPr>
      </w:pPr>
      <w:r w:rsidRPr="00D8248D">
        <w:rPr>
          <w:rStyle w:val="charItals"/>
          <w:color w:val="000000"/>
        </w:rPr>
        <w:t>Note</w:t>
      </w:r>
      <w:r w:rsidRPr="00D8248D">
        <w:rPr>
          <w:color w:val="000000"/>
        </w:rPr>
        <w:tab/>
        <w:t xml:space="preserve">Giving false or misleading information is an offence against the </w:t>
      </w:r>
      <w:hyperlink r:id="rId22" w:tooltip="A2002-51" w:history="1">
        <w:r w:rsidR="00EC4753" w:rsidRPr="00D8248D">
          <w:rPr>
            <w:rStyle w:val="charCitHyperlinkAbbrev"/>
          </w:rPr>
          <w:t>Criminal Code</w:t>
        </w:r>
      </w:hyperlink>
      <w:r w:rsidRPr="00D8248D">
        <w:rPr>
          <w:color w:val="000000"/>
        </w:rPr>
        <w:t>, s 338.</w:t>
      </w:r>
    </w:p>
    <w:p w14:paraId="05430582" w14:textId="77777777" w:rsidR="00227C30" w:rsidRPr="00D8248D" w:rsidRDefault="00227C30" w:rsidP="00227C30">
      <w:pPr>
        <w:pStyle w:val="IMain"/>
        <w:rPr>
          <w:color w:val="000000"/>
        </w:rPr>
      </w:pPr>
      <w:r w:rsidRPr="00D8248D">
        <w:rPr>
          <w:color w:val="000000"/>
        </w:rPr>
        <w:tab/>
        <w:t>(3)</w:t>
      </w:r>
      <w:r w:rsidRPr="00D8248D">
        <w:rPr>
          <w:color w:val="000000"/>
        </w:rPr>
        <w:tab/>
        <w:t>The chief health officer may, by written notice, require an applicant for a licence to give the chief health officer more information—</w:t>
      </w:r>
    </w:p>
    <w:p w14:paraId="7736FB6E" w14:textId="77777777" w:rsidR="00227C30" w:rsidRPr="00D8248D" w:rsidRDefault="00227C30" w:rsidP="00227C30">
      <w:pPr>
        <w:pStyle w:val="Ipara"/>
        <w:rPr>
          <w:color w:val="000000"/>
        </w:rPr>
      </w:pPr>
      <w:r w:rsidRPr="00D8248D">
        <w:rPr>
          <w:color w:val="000000"/>
        </w:rPr>
        <w:tab/>
        <w:t>(a)</w:t>
      </w:r>
      <w:r w:rsidRPr="00D8248D">
        <w:rPr>
          <w:color w:val="000000"/>
        </w:rPr>
        <w:tab/>
        <w:t>that the chief health officer reasonably needs to decide the application; and</w:t>
      </w:r>
    </w:p>
    <w:p w14:paraId="13589570" w14:textId="77777777" w:rsidR="00227C30" w:rsidRPr="00D8248D" w:rsidRDefault="00227C30" w:rsidP="00227C30">
      <w:pPr>
        <w:pStyle w:val="Ipara"/>
        <w:rPr>
          <w:color w:val="000000"/>
        </w:rPr>
      </w:pPr>
      <w:r w:rsidRPr="00D8248D">
        <w:rPr>
          <w:color w:val="000000"/>
        </w:rPr>
        <w:tab/>
        <w:t>(b)</w:t>
      </w:r>
      <w:r w:rsidRPr="00D8248D">
        <w:rPr>
          <w:color w:val="000000"/>
        </w:rPr>
        <w:tab/>
        <w:t>within a stated time.</w:t>
      </w:r>
    </w:p>
    <w:p w14:paraId="4869A182" w14:textId="77777777" w:rsidR="00227C30" w:rsidRPr="00D8248D" w:rsidRDefault="00227C30" w:rsidP="00227C30">
      <w:pPr>
        <w:pStyle w:val="aExamHdgss"/>
        <w:rPr>
          <w:color w:val="000000"/>
        </w:rPr>
      </w:pPr>
      <w:r w:rsidRPr="00D8248D">
        <w:rPr>
          <w:color w:val="000000"/>
        </w:rPr>
        <w:t>Examples—more information</w:t>
      </w:r>
    </w:p>
    <w:p w14:paraId="1765DE6E" w14:textId="77777777" w:rsidR="00227C30" w:rsidRPr="00D8248D" w:rsidRDefault="00227C30" w:rsidP="00227C30">
      <w:pPr>
        <w:pStyle w:val="aExamINumss"/>
        <w:rPr>
          <w:color w:val="000000"/>
        </w:rPr>
      </w:pPr>
      <w:r w:rsidRPr="00D8248D">
        <w:rPr>
          <w:color w:val="000000"/>
        </w:rPr>
        <w:t>1</w:t>
      </w:r>
      <w:r w:rsidRPr="00D8248D">
        <w:rPr>
          <w:color w:val="000000"/>
        </w:rPr>
        <w:tab/>
        <w:t>information about the proposed dealings under the licence</w:t>
      </w:r>
    </w:p>
    <w:p w14:paraId="3A12F282" w14:textId="77777777" w:rsidR="00227C30" w:rsidRPr="00D8248D" w:rsidRDefault="00227C30" w:rsidP="00227C30">
      <w:pPr>
        <w:pStyle w:val="aExamINumss"/>
        <w:rPr>
          <w:color w:val="000000"/>
        </w:rPr>
      </w:pPr>
      <w:r w:rsidRPr="00D8248D">
        <w:rPr>
          <w:color w:val="000000"/>
        </w:rPr>
        <w:t>2</w:t>
      </w:r>
      <w:r w:rsidRPr="00D8248D">
        <w:rPr>
          <w:color w:val="000000"/>
        </w:rPr>
        <w:tab/>
        <w:t>information about the applicant’s skills and qualifications</w:t>
      </w:r>
    </w:p>
    <w:p w14:paraId="03EE492F" w14:textId="77777777" w:rsidR="00227C30" w:rsidRPr="00D8248D" w:rsidRDefault="00227C30" w:rsidP="00227C30">
      <w:pPr>
        <w:pStyle w:val="IMain"/>
        <w:rPr>
          <w:color w:val="000000"/>
        </w:rPr>
      </w:pPr>
      <w:r w:rsidRPr="00D8248D">
        <w:rPr>
          <w:color w:val="000000"/>
        </w:rPr>
        <w:tab/>
        <w:t>(4)</w:t>
      </w:r>
      <w:r w:rsidRPr="00D8248D">
        <w:rPr>
          <w:color w:val="000000"/>
        </w:rPr>
        <w:tab/>
        <w:t>If the applicant does not comply with a requirement in the notice, the chief health officer may refuse to issue the licence.</w:t>
      </w:r>
    </w:p>
    <w:p w14:paraId="677A4F63" w14:textId="77777777" w:rsidR="00227C30" w:rsidRPr="00D8248D" w:rsidRDefault="00227C30" w:rsidP="004602B7">
      <w:pPr>
        <w:pStyle w:val="IH5Sec"/>
        <w:rPr>
          <w:color w:val="000000"/>
        </w:rPr>
      </w:pPr>
      <w:r w:rsidRPr="00D8248D">
        <w:rPr>
          <w:color w:val="000000"/>
        </w:rPr>
        <w:lastRenderedPageBreak/>
        <w:t>17</w:t>
      </w:r>
      <w:r w:rsidRPr="00D8248D">
        <w:rPr>
          <w:color w:val="000000"/>
        </w:rPr>
        <w:tab/>
        <w:t>Decision about licence application</w:t>
      </w:r>
    </w:p>
    <w:p w14:paraId="5A447576" w14:textId="77777777" w:rsidR="00227C30" w:rsidRPr="00D8248D" w:rsidRDefault="00227C30" w:rsidP="004602B7">
      <w:pPr>
        <w:pStyle w:val="IMain"/>
        <w:keepNext/>
        <w:rPr>
          <w:color w:val="000000"/>
        </w:rPr>
      </w:pPr>
      <w:r w:rsidRPr="00D8248D">
        <w:rPr>
          <w:color w:val="000000"/>
        </w:rPr>
        <w:tab/>
        <w:t>(1)</w:t>
      </w:r>
      <w:r w:rsidRPr="00D8248D">
        <w:rPr>
          <w:color w:val="000000"/>
        </w:rPr>
        <w:tab/>
        <w:t>If a person applies for a licence, the chief health officer must—</w:t>
      </w:r>
    </w:p>
    <w:p w14:paraId="0F5B0A4F" w14:textId="77777777" w:rsidR="00227C30" w:rsidRPr="00D8248D" w:rsidRDefault="00227C30" w:rsidP="004602B7">
      <w:pPr>
        <w:pStyle w:val="Ipara"/>
        <w:keepNext/>
        <w:rPr>
          <w:color w:val="000000"/>
        </w:rPr>
      </w:pPr>
      <w:r w:rsidRPr="00D8248D">
        <w:rPr>
          <w:color w:val="000000"/>
        </w:rPr>
        <w:tab/>
        <w:t>(a)</w:t>
      </w:r>
      <w:r w:rsidRPr="00D8248D">
        <w:rPr>
          <w:color w:val="000000"/>
        </w:rPr>
        <w:tab/>
        <w:t>issue the licence; or</w:t>
      </w:r>
    </w:p>
    <w:p w14:paraId="32A73564" w14:textId="77777777" w:rsidR="00227C30" w:rsidRPr="00D8248D" w:rsidRDefault="00227C30" w:rsidP="004602B7">
      <w:pPr>
        <w:pStyle w:val="Ipara"/>
        <w:keepNext/>
        <w:rPr>
          <w:color w:val="000000"/>
        </w:rPr>
      </w:pPr>
      <w:r w:rsidRPr="00D8248D">
        <w:rPr>
          <w:color w:val="000000"/>
        </w:rPr>
        <w:tab/>
        <w:t>(b)</w:t>
      </w:r>
      <w:r w:rsidRPr="00D8248D">
        <w:rPr>
          <w:color w:val="000000"/>
        </w:rPr>
        <w:tab/>
        <w:t>refuse to issue the licence.</w:t>
      </w:r>
    </w:p>
    <w:p w14:paraId="53B81C1D" w14:textId="77777777" w:rsidR="00227C30" w:rsidRPr="00D8248D" w:rsidRDefault="00227C30" w:rsidP="00227C30">
      <w:pPr>
        <w:pStyle w:val="aNote"/>
        <w:rPr>
          <w:color w:val="000000"/>
        </w:rPr>
      </w:pPr>
      <w:r w:rsidRPr="00D8248D">
        <w:rPr>
          <w:rStyle w:val="charItals"/>
          <w:color w:val="000000"/>
        </w:rPr>
        <w:t>Note</w:t>
      </w:r>
      <w:r w:rsidRPr="00D8248D">
        <w:rPr>
          <w:rStyle w:val="charItals"/>
          <w:color w:val="000000"/>
        </w:rPr>
        <w:tab/>
      </w:r>
      <w:r w:rsidRPr="00D8248D">
        <w:rPr>
          <w:color w:val="000000"/>
        </w:rPr>
        <w:t>A licence may be issued with a condition (see s 19).</w:t>
      </w:r>
    </w:p>
    <w:p w14:paraId="591B55C2" w14:textId="77777777" w:rsidR="00227C30" w:rsidRPr="00D8248D" w:rsidRDefault="00227C30" w:rsidP="00227C30">
      <w:pPr>
        <w:pStyle w:val="IMain"/>
        <w:rPr>
          <w:color w:val="000000"/>
        </w:rPr>
      </w:pPr>
      <w:r w:rsidRPr="00D8248D">
        <w:rPr>
          <w:color w:val="000000"/>
        </w:rPr>
        <w:tab/>
        <w:t>(2)</w:t>
      </w:r>
      <w:r w:rsidRPr="00D8248D">
        <w:rPr>
          <w:color w:val="000000"/>
        </w:rPr>
        <w:tab/>
        <w:t>The chief health officer may issue the licence to the applicant, only if satisfied that the applicant is a suitable person to hold the licence in accordance with section 17A.</w:t>
      </w:r>
    </w:p>
    <w:p w14:paraId="08B5C96C" w14:textId="77777777" w:rsidR="00227C30" w:rsidRPr="00D8248D" w:rsidRDefault="00227C30" w:rsidP="00227C30">
      <w:pPr>
        <w:pStyle w:val="IMain"/>
        <w:rPr>
          <w:color w:val="000000"/>
        </w:rPr>
      </w:pPr>
      <w:r w:rsidRPr="00D8248D">
        <w:rPr>
          <w:color w:val="000000"/>
        </w:rPr>
        <w:tab/>
        <w:t>(3)</w:t>
      </w:r>
      <w:r w:rsidRPr="00D8248D">
        <w:rPr>
          <w:color w:val="000000"/>
        </w:rPr>
        <w:tab/>
        <w:t>The chief health officer must refuse to issue the licence if satisfied it is not in the public interest to issue the licence.</w:t>
      </w:r>
    </w:p>
    <w:p w14:paraId="40FCF4D3" w14:textId="77777777" w:rsidR="00227C30" w:rsidRPr="00D8248D" w:rsidRDefault="00227C30" w:rsidP="00227C30">
      <w:pPr>
        <w:pStyle w:val="IMain"/>
        <w:rPr>
          <w:color w:val="000000"/>
        </w:rPr>
      </w:pPr>
      <w:r w:rsidRPr="00D8248D">
        <w:rPr>
          <w:color w:val="000000"/>
        </w:rPr>
        <w:tab/>
        <w:t>(4)</w:t>
      </w:r>
      <w:r w:rsidRPr="00D8248D">
        <w:rPr>
          <w:color w:val="000000"/>
        </w:rPr>
        <w:tab/>
        <w:t>In considering the public interest under subsection (3), the chief health officer must consider the risk of a dose limit being exceeded.</w:t>
      </w:r>
    </w:p>
    <w:p w14:paraId="43490C28" w14:textId="77777777" w:rsidR="00227C30" w:rsidRPr="00D8248D" w:rsidRDefault="00227C30" w:rsidP="00227C30">
      <w:pPr>
        <w:pStyle w:val="IMain"/>
        <w:rPr>
          <w:color w:val="000000"/>
        </w:rPr>
      </w:pPr>
      <w:r w:rsidRPr="00D8248D">
        <w:rPr>
          <w:color w:val="000000"/>
        </w:rPr>
        <w:tab/>
        <w:t>(5)</w:t>
      </w:r>
      <w:r w:rsidRPr="00D8248D">
        <w:rPr>
          <w:color w:val="000000"/>
        </w:rPr>
        <w:tab/>
        <w:t>Subsection (4) does not limit the matters the chief health officer may consider relevant to the public interest.</w:t>
      </w:r>
    </w:p>
    <w:p w14:paraId="64643BA3" w14:textId="77777777" w:rsidR="00227C30" w:rsidRPr="00D8248D" w:rsidRDefault="00227C30" w:rsidP="00227C30">
      <w:pPr>
        <w:pStyle w:val="IH5Sec"/>
        <w:rPr>
          <w:color w:val="000000"/>
        </w:rPr>
      </w:pPr>
      <w:r w:rsidRPr="00D8248D">
        <w:rPr>
          <w:color w:val="000000"/>
        </w:rPr>
        <w:t>17A</w:t>
      </w:r>
      <w:r w:rsidRPr="00D8248D">
        <w:rPr>
          <w:color w:val="000000"/>
        </w:rPr>
        <w:tab/>
        <w:t>Suitable person to hold licence</w:t>
      </w:r>
    </w:p>
    <w:p w14:paraId="7450C5A3" w14:textId="77777777" w:rsidR="00227C30" w:rsidRPr="00D8248D" w:rsidRDefault="00227C30" w:rsidP="00227C30">
      <w:pPr>
        <w:pStyle w:val="IMain"/>
        <w:rPr>
          <w:color w:val="000000"/>
        </w:rPr>
      </w:pPr>
      <w:r w:rsidRPr="00D8248D">
        <w:rPr>
          <w:color w:val="000000"/>
        </w:rPr>
        <w:tab/>
        <w:t>(1)</w:t>
      </w:r>
      <w:r w:rsidRPr="00D8248D">
        <w:rPr>
          <w:color w:val="000000"/>
        </w:rPr>
        <w:tab/>
        <w:t>In deciding whether an applicant is a suitable person to hold a licence, the chief health officer must consider the following:</w:t>
      </w:r>
    </w:p>
    <w:p w14:paraId="59BAEDDB" w14:textId="77777777" w:rsidR="00227C30" w:rsidRPr="00D8248D" w:rsidRDefault="00227C30" w:rsidP="00227C30">
      <w:pPr>
        <w:pStyle w:val="Ipara"/>
        <w:rPr>
          <w:color w:val="000000"/>
        </w:rPr>
      </w:pPr>
      <w:r w:rsidRPr="00D8248D">
        <w:rPr>
          <w:color w:val="000000"/>
        </w:rPr>
        <w:tab/>
        <w:t>(a)</w:t>
      </w:r>
      <w:r w:rsidRPr="00D8248D">
        <w:rPr>
          <w:color w:val="000000"/>
        </w:rPr>
        <w:tab/>
        <w:t>whether the applicant has the knowledge, skills and experience to safely deal with the regulated radiation source the subject of the application;</w:t>
      </w:r>
    </w:p>
    <w:p w14:paraId="7343DD45" w14:textId="098EAFC4" w:rsidR="00227C30" w:rsidRPr="00D8248D" w:rsidRDefault="00227C30" w:rsidP="00227C30">
      <w:pPr>
        <w:pStyle w:val="Ipara"/>
        <w:rPr>
          <w:color w:val="000000"/>
        </w:rPr>
      </w:pPr>
      <w:r w:rsidRPr="00D8248D">
        <w:rPr>
          <w:color w:val="000000"/>
        </w:rPr>
        <w:tab/>
        <w:t>(b)</w:t>
      </w:r>
      <w:r w:rsidRPr="00D8248D">
        <w:rPr>
          <w:color w:val="000000"/>
        </w:rPr>
        <w:tab/>
        <w:t>for an applicant who is, or was</w:t>
      </w:r>
      <w:r w:rsidR="00BE3FCE" w:rsidRPr="00D8248D">
        <w:rPr>
          <w:color w:val="000000"/>
        </w:rPr>
        <w:t>,</w:t>
      </w:r>
      <w:r w:rsidRPr="00D8248D">
        <w:rPr>
          <w:color w:val="000000"/>
        </w:rPr>
        <w:t xml:space="preserve"> a licensee under this Act, or a corresponding law—</w:t>
      </w:r>
    </w:p>
    <w:p w14:paraId="0D8CA3CB" w14:textId="77777777" w:rsidR="00227C30" w:rsidRPr="00D8248D" w:rsidRDefault="00227C30" w:rsidP="00227C30">
      <w:pPr>
        <w:pStyle w:val="Isubpara"/>
        <w:rPr>
          <w:color w:val="000000"/>
        </w:rPr>
      </w:pPr>
      <w:r w:rsidRPr="00D8248D">
        <w:rPr>
          <w:color w:val="000000"/>
        </w:rPr>
        <w:tab/>
        <w:t>(</w:t>
      </w:r>
      <w:proofErr w:type="spellStart"/>
      <w:r w:rsidRPr="00D8248D">
        <w:rPr>
          <w:color w:val="000000"/>
        </w:rPr>
        <w:t>i</w:t>
      </w:r>
      <w:proofErr w:type="spellEnd"/>
      <w:r w:rsidRPr="00D8248D">
        <w:rPr>
          <w:color w:val="000000"/>
        </w:rPr>
        <w:t>)</w:t>
      </w:r>
      <w:r w:rsidRPr="00D8248D">
        <w:rPr>
          <w:color w:val="000000"/>
        </w:rPr>
        <w:tab/>
        <w:t>whether any conditions were imposed on the licence; and</w:t>
      </w:r>
    </w:p>
    <w:p w14:paraId="677462CF" w14:textId="77777777" w:rsidR="00227C30" w:rsidRPr="00D8248D" w:rsidRDefault="00227C30" w:rsidP="00227C30">
      <w:pPr>
        <w:pStyle w:val="Isubpara"/>
        <w:rPr>
          <w:color w:val="000000"/>
        </w:rPr>
      </w:pPr>
      <w:r w:rsidRPr="00D8248D">
        <w:rPr>
          <w:color w:val="000000"/>
        </w:rPr>
        <w:tab/>
        <w:t>(ii)</w:t>
      </w:r>
      <w:r w:rsidRPr="00D8248D">
        <w:rPr>
          <w:color w:val="000000"/>
        </w:rPr>
        <w:tab/>
        <w:t>if a condition was imposed on the licence—whether the applicant failed to comply with the condition; and</w:t>
      </w:r>
    </w:p>
    <w:p w14:paraId="76FF84A6" w14:textId="77777777" w:rsidR="00227C30" w:rsidRPr="00D8248D" w:rsidRDefault="00227C30" w:rsidP="00227C30">
      <w:pPr>
        <w:pStyle w:val="Isubpara"/>
        <w:rPr>
          <w:color w:val="000000"/>
        </w:rPr>
      </w:pPr>
      <w:r w:rsidRPr="00D8248D">
        <w:rPr>
          <w:color w:val="000000"/>
        </w:rPr>
        <w:tab/>
        <w:t>(iii)</w:t>
      </w:r>
      <w:r w:rsidRPr="00D8248D">
        <w:rPr>
          <w:color w:val="000000"/>
        </w:rPr>
        <w:tab/>
        <w:t>whether the applicant was given an improvement notice or prohibition notice; and</w:t>
      </w:r>
    </w:p>
    <w:p w14:paraId="4390D242" w14:textId="77777777" w:rsidR="00227C30" w:rsidRPr="00D8248D" w:rsidRDefault="00227C30" w:rsidP="00227C30">
      <w:pPr>
        <w:pStyle w:val="Isubpara"/>
        <w:rPr>
          <w:color w:val="000000"/>
        </w:rPr>
      </w:pPr>
      <w:r w:rsidRPr="00D8248D">
        <w:rPr>
          <w:color w:val="000000"/>
        </w:rPr>
        <w:lastRenderedPageBreak/>
        <w:tab/>
        <w:t>(iv)</w:t>
      </w:r>
      <w:r w:rsidRPr="00D8248D">
        <w:rPr>
          <w:color w:val="000000"/>
        </w:rPr>
        <w:tab/>
        <w:t>whether any disciplinary action was taken against the applicant; and</w:t>
      </w:r>
    </w:p>
    <w:p w14:paraId="25DF14DB" w14:textId="77777777" w:rsidR="00227C30" w:rsidRPr="00D8248D" w:rsidRDefault="00227C30" w:rsidP="00227C30">
      <w:pPr>
        <w:pStyle w:val="Isubpara"/>
        <w:rPr>
          <w:color w:val="000000"/>
        </w:rPr>
      </w:pPr>
      <w:r w:rsidRPr="00D8248D">
        <w:rPr>
          <w:color w:val="000000"/>
        </w:rPr>
        <w:tab/>
        <w:t>(v)</w:t>
      </w:r>
      <w:r w:rsidRPr="00D8248D">
        <w:rPr>
          <w:color w:val="000000"/>
        </w:rPr>
        <w:tab/>
        <w:t>whether the licence was amended or cancelled;</w:t>
      </w:r>
    </w:p>
    <w:p w14:paraId="7A2FD817" w14:textId="77777777" w:rsidR="00227C30" w:rsidRPr="00D8248D" w:rsidRDefault="00227C30" w:rsidP="00227C30">
      <w:pPr>
        <w:pStyle w:val="Ipara"/>
        <w:rPr>
          <w:color w:val="000000"/>
        </w:rPr>
      </w:pPr>
      <w:r w:rsidRPr="00D8248D">
        <w:rPr>
          <w:color w:val="000000"/>
        </w:rPr>
        <w:tab/>
        <w:t>(c)</w:t>
      </w:r>
      <w:r w:rsidRPr="00D8248D">
        <w:rPr>
          <w:color w:val="000000"/>
        </w:rPr>
        <w:tab/>
        <w:t>whether the applicant has been convicted or found guilty of an offence against a law that relates to the applicant’s ability to safely deal with a radiation source, including this Act or a corresponding law;</w:t>
      </w:r>
    </w:p>
    <w:p w14:paraId="1881F5F3" w14:textId="77777777" w:rsidR="00227C30" w:rsidRPr="00D8248D" w:rsidRDefault="00227C30" w:rsidP="00227C30">
      <w:pPr>
        <w:pStyle w:val="aExamHdgpar"/>
        <w:rPr>
          <w:color w:val="000000"/>
        </w:rPr>
      </w:pPr>
      <w:r w:rsidRPr="00D8248D">
        <w:rPr>
          <w:color w:val="000000"/>
        </w:rPr>
        <w:t>Examples—law that relates to applicant’s ability to safely deal with radiation source</w:t>
      </w:r>
    </w:p>
    <w:p w14:paraId="4CC52E0A" w14:textId="385F98D7" w:rsidR="00227C30" w:rsidRPr="00D8248D" w:rsidRDefault="00227C30" w:rsidP="00227C30">
      <w:pPr>
        <w:pStyle w:val="aExamINumpar"/>
        <w:rPr>
          <w:color w:val="000000"/>
        </w:rPr>
      </w:pPr>
      <w:r w:rsidRPr="00D8248D">
        <w:rPr>
          <w:color w:val="000000"/>
        </w:rPr>
        <w:t>1</w:t>
      </w:r>
      <w:r w:rsidRPr="00D8248D">
        <w:rPr>
          <w:color w:val="000000"/>
        </w:rPr>
        <w:tab/>
        <w:t xml:space="preserve">the </w:t>
      </w:r>
      <w:hyperlink r:id="rId23" w:tooltip="A2004-7" w:history="1">
        <w:r w:rsidR="00EC4753" w:rsidRPr="00D8248D">
          <w:rPr>
            <w:rStyle w:val="charCitHyperlinkItal"/>
          </w:rPr>
          <w:t>Dangerous Substances Act 2004</w:t>
        </w:r>
      </w:hyperlink>
    </w:p>
    <w:p w14:paraId="43840967" w14:textId="46774A65" w:rsidR="00227C30" w:rsidRPr="00D8248D" w:rsidRDefault="00227C30" w:rsidP="00227C30">
      <w:pPr>
        <w:pStyle w:val="aExamINumpar"/>
        <w:rPr>
          <w:i/>
          <w:iCs/>
          <w:color w:val="000000"/>
        </w:rPr>
      </w:pPr>
      <w:r w:rsidRPr="00D8248D">
        <w:rPr>
          <w:color w:val="000000"/>
        </w:rPr>
        <w:t>2</w:t>
      </w:r>
      <w:r w:rsidRPr="00D8248D">
        <w:rPr>
          <w:color w:val="000000"/>
        </w:rPr>
        <w:tab/>
        <w:t xml:space="preserve">the </w:t>
      </w:r>
      <w:hyperlink r:id="rId24" w:history="1">
        <w:r w:rsidR="003A0EED" w:rsidRPr="00D8248D">
          <w:rPr>
            <w:rStyle w:val="charCitHyperlinkAbbrev"/>
            <w:i/>
            <w:iCs/>
          </w:rPr>
          <w:t>Health Practitioner Regulation National Law (ACT)</w:t>
        </w:r>
      </w:hyperlink>
    </w:p>
    <w:p w14:paraId="3B69911B" w14:textId="696DD9CF" w:rsidR="00227C30" w:rsidRPr="00D8248D" w:rsidRDefault="00227C30" w:rsidP="00227C30">
      <w:pPr>
        <w:pStyle w:val="aExamINumpar"/>
        <w:rPr>
          <w:color w:val="000000"/>
        </w:rPr>
      </w:pPr>
      <w:r w:rsidRPr="00D8248D">
        <w:rPr>
          <w:color w:val="000000"/>
        </w:rPr>
        <w:t>3</w:t>
      </w:r>
      <w:r w:rsidRPr="00D8248D">
        <w:rPr>
          <w:color w:val="000000"/>
        </w:rPr>
        <w:tab/>
        <w:t xml:space="preserve">the </w:t>
      </w:r>
      <w:hyperlink r:id="rId25" w:tooltip="A2018-32" w:history="1">
        <w:r w:rsidR="00EC4753" w:rsidRPr="00D8248D">
          <w:rPr>
            <w:rStyle w:val="charCitHyperlinkItal"/>
          </w:rPr>
          <w:t>Veterinary Practice Act 2018</w:t>
        </w:r>
      </w:hyperlink>
    </w:p>
    <w:p w14:paraId="5BF086BC" w14:textId="77777777" w:rsidR="00227C30" w:rsidRPr="00D8248D" w:rsidRDefault="00227C30" w:rsidP="00227C30">
      <w:pPr>
        <w:pStyle w:val="Ipara"/>
        <w:rPr>
          <w:color w:val="000000"/>
        </w:rPr>
      </w:pPr>
      <w:r w:rsidRPr="00D8248D">
        <w:rPr>
          <w:color w:val="000000"/>
        </w:rPr>
        <w:tab/>
        <w:t>(d)</w:t>
      </w:r>
      <w:r w:rsidRPr="00D8248D">
        <w:rPr>
          <w:color w:val="000000"/>
        </w:rPr>
        <w:tab/>
        <w:t>any other information prescribed by regulation.</w:t>
      </w:r>
    </w:p>
    <w:p w14:paraId="356DB08A" w14:textId="77777777" w:rsidR="00227C30" w:rsidRPr="00D8248D" w:rsidRDefault="00227C30" w:rsidP="00227C30">
      <w:pPr>
        <w:pStyle w:val="IMain"/>
        <w:rPr>
          <w:color w:val="000000"/>
        </w:rPr>
      </w:pPr>
      <w:r w:rsidRPr="00D8248D">
        <w:rPr>
          <w:color w:val="000000"/>
        </w:rPr>
        <w:tab/>
        <w:t>(2)</w:t>
      </w:r>
      <w:r w:rsidRPr="00D8248D">
        <w:rPr>
          <w:color w:val="000000"/>
        </w:rPr>
        <w:tab/>
        <w:t>If the applicant is a corporation, the chief health officer must also consider the matters mentioned in subsection (1) for each influential person for the corporation.</w:t>
      </w:r>
    </w:p>
    <w:p w14:paraId="4C1A7A98" w14:textId="77777777" w:rsidR="00227C30" w:rsidRPr="00D8248D" w:rsidRDefault="00227C30" w:rsidP="00227C30">
      <w:pPr>
        <w:pStyle w:val="IMain"/>
        <w:rPr>
          <w:color w:val="000000"/>
        </w:rPr>
      </w:pPr>
      <w:r w:rsidRPr="00D8248D">
        <w:rPr>
          <w:color w:val="000000"/>
        </w:rPr>
        <w:tab/>
        <w:t>(3)</w:t>
      </w:r>
      <w:r w:rsidRPr="00D8248D">
        <w:rPr>
          <w:color w:val="000000"/>
        </w:rPr>
        <w:tab/>
        <w:t>The chief health officer may consider anything else the chief health officer considers relevant.</w:t>
      </w:r>
    </w:p>
    <w:p w14:paraId="2EDDF89B" w14:textId="77777777" w:rsidR="00227C30" w:rsidRPr="00D8248D" w:rsidRDefault="00227C30" w:rsidP="00227C30">
      <w:pPr>
        <w:pStyle w:val="IH5Sec"/>
        <w:rPr>
          <w:color w:val="000000"/>
        </w:rPr>
      </w:pPr>
      <w:r w:rsidRPr="00D8248D">
        <w:rPr>
          <w:color w:val="000000"/>
        </w:rPr>
        <w:t>18</w:t>
      </w:r>
      <w:r w:rsidRPr="00D8248D">
        <w:rPr>
          <w:color w:val="000000"/>
        </w:rPr>
        <w:tab/>
        <w:t>Form of licence</w:t>
      </w:r>
    </w:p>
    <w:p w14:paraId="14970E8E" w14:textId="77777777" w:rsidR="00227C30" w:rsidRPr="00D8248D" w:rsidRDefault="00227C30" w:rsidP="00227C30">
      <w:pPr>
        <w:pStyle w:val="IMain"/>
        <w:rPr>
          <w:color w:val="000000"/>
        </w:rPr>
      </w:pPr>
      <w:r w:rsidRPr="00D8248D">
        <w:rPr>
          <w:color w:val="000000"/>
        </w:rPr>
        <w:tab/>
        <w:t>(1)</w:t>
      </w:r>
      <w:r w:rsidRPr="00D8248D">
        <w:rPr>
          <w:color w:val="000000"/>
        </w:rPr>
        <w:tab/>
        <w:t>A licence must—</w:t>
      </w:r>
    </w:p>
    <w:p w14:paraId="02161290" w14:textId="77777777" w:rsidR="00227C30" w:rsidRPr="00D8248D" w:rsidRDefault="00227C30" w:rsidP="00227C30">
      <w:pPr>
        <w:pStyle w:val="Ipara"/>
        <w:rPr>
          <w:color w:val="000000"/>
        </w:rPr>
      </w:pPr>
      <w:r w:rsidRPr="00D8248D">
        <w:rPr>
          <w:color w:val="000000"/>
        </w:rPr>
        <w:tab/>
        <w:t>(a)</w:t>
      </w:r>
      <w:r w:rsidRPr="00D8248D">
        <w:rPr>
          <w:color w:val="000000"/>
        </w:rPr>
        <w:tab/>
        <w:t>be in writing; and</w:t>
      </w:r>
    </w:p>
    <w:p w14:paraId="23D2E1E6" w14:textId="77777777" w:rsidR="00227C30" w:rsidRPr="00D8248D" w:rsidRDefault="00227C30" w:rsidP="00227C30">
      <w:pPr>
        <w:pStyle w:val="Ipara"/>
        <w:rPr>
          <w:color w:val="000000"/>
        </w:rPr>
      </w:pPr>
      <w:r w:rsidRPr="00D8248D">
        <w:rPr>
          <w:color w:val="000000"/>
        </w:rPr>
        <w:tab/>
        <w:t>(b)</w:t>
      </w:r>
      <w:r w:rsidRPr="00D8248D">
        <w:rPr>
          <w:color w:val="000000"/>
        </w:rPr>
        <w:tab/>
        <w:t>include the following information:</w:t>
      </w:r>
    </w:p>
    <w:p w14:paraId="6C310840" w14:textId="77777777" w:rsidR="00227C30" w:rsidRPr="00D8248D" w:rsidRDefault="00227C30" w:rsidP="00227C30">
      <w:pPr>
        <w:pStyle w:val="Isubpara"/>
        <w:rPr>
          <w:color w:val="000000"/>
        </w:rPr>
      </w:pPr>
      <w:r w:rsidRPr="00D8248D">
        <w:rPr>
          <w:color w:val="000000"/>
        </w:rPr>
        <w:tab/>
        <w:t>(</w:t>
      </w:r>
      <w:proofErr w:type="spellStart"/>
      <w:r w:rsidRPr="00D8248D">
        <w:rPr>
          <w:color w:val="000000"/>
        </w:rPr>
        <w:t>i</w:t>
      </w:r>
      <w:proofErr w:type="spellEnd"/>
      <w:r w:rsidRPr="00D8248D">
        <w:rPr>
          <w:color w:val="000000"/>
        </w:rPr>
        <w:t>)</w:t>
      </w:r>
      <w:r w:rsidRPr="00D8248D">
        <w:rPr>
          <w:color w:val="000000"/>
        </w:rPr>
        <w:tab/>
        <w:t>the full name and address of the licensee;</w:t>
      </w:r>
    </w:p>
    <w:p w14:paraId="30166BF9" w14:textId="77777777" w:rsidR="00227C30" w:rsidRPr="00D8248D" w:rsidRDefault="00227C30" w:rsidP="00227C30">
      <w:pPr>
        <w:pStyle w:val="Isubpara"/>
        <w:rPr>
          <w:color w:val="000000"/>
        </w:rPr>
      </w:pPr>
      <w:r w:rsidRPr="00D8248D">
        <w:rPr>
          <w:color w:val="000000"/>
        </w:rPr>
        <w:tab/>
        <w:t>(ii)</w:t>
      </w:r>
      <w:r w:rsidRPr="00D8248D">
        <w:rPr>
          <w:color w:val="000000"/>
        </w:rPr>
        <w:tab/>
        <w:t>a unique identifying number;</w:t>
      </w:r>
    </w:p>
    <w:p w14:paraId="6738F883" w14:textId="77777777" w:rsidR="00227C30" w:rsidRPr="00D8248D" w:rsidRDefault="00227C30" w:rsidP="00227C30">
      <w:pPr>
        <w:pStyle w:val="Isubpara"/>
        <w:rPr>
          <w:color w:val="000000"/>
        </w:rPr>
      </w:pPr>
      <w:r w:rsidRPr="00D8248D">
        <w:rPr>
          <w:color w:val="000000"/>
        </w:rPr>
        <w:tab/>
        <w:t>(iii)</w:t>
      </w:r>
      <w:r w:rsidRPr="00D8248D">
        <w:rPr>
          <w:color w:val="000000"/>
        </w:rPr>
        <w:tab/>
        <w:t>the term of the licence;</w:t>
      </w:r>
    </w:p>
    <w:p w14:paraId="0FA29741" w14:textId="77777777" w:rsidR="00227C30" w:rsidRPr="00D8248D" w:rsidRDefault="00227C30" w:rsidP="00227C30">
      <w:pPr>
        <w:pStyle w:val="Isubpara"/>
        <w:rPr>
          <w:color w:val="000000"/>
        </w:rPr>
      </w:pPr>
      <w:r w:rsidRPr="00D8248D">
        <w:rPr>
          <w:color w:val="000000"/>
        </w:rPr>
        <w:tab/>
        <w:t>(iv)</w:t>
      </w:r>
      <w:r w:rsidRPr="00D8248D">
        <w:rPr>
          <w:color w:val="000000"/>
        </w:rPr>
        <w:tab/>
        <w:t>any conditions on the licence;</w:t>
      </w:r>
    </w:p>
    <w:p w14:paraId="6B914E09" w14:textId="77777777" w:rsidR="00227C30" w:rsidRPr="00D8248D" w:rsidRDefault="00227C30" w:rsidP="00227C30">
      <w:pPr>
        <w:pStyle w:val="Isubpara"/>
        <w:rPr>
          <w:color w:val="000000"/>
        </w:rPr>
      </w:pPr>
      <w:r w:rsidRPr="00D8248D">
        <w:rPr>
          <w:color w:val="000000"/>
        </w:rPr>
        <w:tab/>
        <w:t>(v)</w:t>
      </w:r>
      <w:r w:rsidRPr="00D8248D">
        <w:rPr>
          <w:color w:val="000000"/>
        </w:rPr>
        <w:tab/>
        <w:t>any other information prescribed by regulation; and</w:t>
      </w:r>
    </w:p>
    <w:p w14:paraId="406B9CAA" w14:textId="77777777" w:rsidR="00227C30" w:rsidRPr="00D8248D" w:rsidRDefault="00227C30" w:rsidP="00227C30">
      <w:pPr>
        <w:pStyle w:val="Ipara"/>
        <w:rPr>
          <w:color w:val="000000"/>
        </w:rPr>
      </w:pPr>
      <w:r w:rsidRPr="00D8248D">
        <w:rPr>
          <w:color w:val="000000"/>
        </w:rPr>
        <w:lastRenderedPageBreak/>
        <w:tab/>
        <w:t>(c)</w:t>
      </w:r>
      <w:r w:rsidRPr="00D8248D">
        <w:rPr>
          <w:color w:val="000000"/>
        </w:rPr>
        <w:tab/>
        <w:t>identify or describe—</w:t>
      </w:r>
    </w:p>
    <w:p w14:paraId="7B660716" w14:textId="77777777" w:rsidR="00227C30" w:rsidRPr="00D8248D" w:rsidRDefault="00227C30" w:rsidP="00227C30">
      <w:pPr>
        <w:pStyle w:val="Isubpara"/>
        <w:rPr>
          <w:color w:val="000000"/>
        </w:rPr>
      </w:pPr>
      <w:r w:rsidRPr="00D8248D">
        <w:rPr>
          <w:color w:val="000000"/>
        </w:rPr>
        <w:tab/>
        <w:t>(</w:t>
      </w:r>
      <w:proofErr w:type="spellStart"/>
      <w:r w:rsidRPr="00D8248D">
        <w:rPr>
          <w:color w:val="000000"/>
        </w:rPr>
        <w:t>i</w:t>
      </w:r>
      <w:proofErr w:type="spellEnd"/>
      <w:r w:rsidRPr="00D8248D">
        <w:rPr>
          <w:color w:val="000000"/>
        </w:rPr>
        <w:t>)</w:t>
      </w:r>
      <w:r w:rsidRPr="00D8248D">
        <w:rPr>
          <w:color w:val="000000"/>
        </w:rPr>
        <w:tab/>
        <w:t xml:space="preserve">each regulated radiation source to which the licence applies (the </w:t>
      </w:r>
      <w:r w:rsidRPr="00D8248D">
        <w:rPr>
          <w:rStyle w:val="charBoldItals"/>
        </w:rPr>
        <w:t>relevant source</w:t>
      </w:r>
      <w:r w:rsidRPr="00D8248D">
        <w:rPr>
          <w:color w:val="000000"/>
        </w:rPr>
        <w:t>); and</w:t>
      </w:r>
    </w:p>
    <w:p w14:paraId="142AD553" w14:textId="77777777" w:rsidR="00227C30" w:rsidRPr="00D8248D" w:rsidRDefault="00227C30" w:rsidP="00227C30">
      <w:pPr>
        <w:pStyle w:val="Isubpara"/>
        <w:rPr>
          <w:color w:val="000000"/>
        </w:rPr>
      </w:pPr>
      <w:r w:rsidRPr="00D8248D">
        <w:rPr>
          <w:color w:val="000000"/>
        </w:rPr>
        <w:tab/>
        <w:t>(ii)</w:t>
      </w:r>
      <w:r w:rsidRPr="00D8248D">
        <w:rPr>
          <w:color w:val="000000"/>
        </w:rPr>
        <w:tab/>
        <w:t>each kind of dealing authorised by the licence in relation to each relevant source.</w:t>
      </w:r>
    </w:p>
    <w:p w14:paraId="4A468E38" w14:textId="77777777" w:rsidR="00227C30" w:rsidRPr="00D8248D" w:rsidRDefault="00227C30" w:rsidP="00227C30">
      <w:pPr>
        <w:pStyle w:val="IMain"/>
        <w:rPr>
          <w:color w:val="000000"/>
        </w:rPr>
      </w:pPr>
      <w:r w:rsidRPr="00D8248D">
        <w:rPr>
          <w:color w:val="000000"/>
        </w:rPr>
        <w:tab/>
        <w:t>(2)</w:t>
      </w:r>
      <w:r w:rsidRPr="00D8248D">
        <w:rPr>
          <w:color w:val="000000"/>
        </w:rPr>
        <w:tab/>
        <w:t>The licence may include any other information the chief health officer considers relevant.</w:t>
      </w:r>
    </w:p>
    <w:p w14:paraId="0FCAD59C" w14:textId="77777777" w:rsidR="00227C30" w:rsidRPr="00D8248D" w:rsidRDefault="00227C30" w:rsidP="00227C30">
      <w:pPr>
        <w:pStyle w:val="IH5Sec"/>
        <w:rPr>
          <w:color w:val="000000"/>
        </w:rPr>
      </w:pPr>
      <w:r w:rsidRPr="00D8248D">
        <w:rPr>
          <w:color w:val="000000"/>
        </w:rPr>
        <w:t>19</w:t>
      </w:r>
      <w:r w:rsidRPr="00D8248D">
        <w:rPr>
          <w:color w:val="000000"/>
        </w:rPr>
        <w:tab/>
        <w:t>Licence conditions</w:t>
      </w:r>
    </w:p>
    <w:p w14:paraId="73717E49" w14:textId="77777777" w:rsidR="00227C30" w:rsidRPr="00D8248D" w:rsidRDefault="00227C30" w:rsidP="00227C30">
      <w:pPr>
        <w:pStyle w:val="Amainreturn"/>
        <w:rPr>
          <w:color w:val="000000"/>
        </w:rPr>
      </w:pPr>
      <w:r w:rsidRPr="00D8248D">
        <w:rPr>
          <w:color w:val="000000"/>
        </w:rPr>
        <w:t>A licence is subject to—</w:t>
      </w:r>
    </w:p>
    <w:p w14:paraId="6406B4B2" w14:textId="77777777" w:rsidR="00227C30" w:rsidRPr="00D8248D" w:rsidRDefault="00227C30" w:rsidP="00227C30">
      <w:pPr>
        <w:pStyle w:val="Ipara"/>
        <w:rPr>
          <w:color w:val="000000"/>
        </w:rPr>
      </w:pPr>
      <w:r w:rsidRPr="00D8248D">
        <w:rPr>
          <w:color w:val="000000"/>
        </w:rPr>
        <w:tab/>
        <w:t>(a)</w:t>
      </w:r>
      <w:r w:rsidRPr="00D8248D">
        <w:rPr>
          <w:color w:val="000000"/>
        </w:rPr>
        <w:tab/>
        <w:t>any condition the chief health officer imposes when issuing the licence; and</w:t>
      </w:r>
    </w:p>
    <w:p w14:paraId="704F0C5E" w14:textId="77777777" w:rsidR="00227C30" w:rsidRPr="00D8248D" w:rsidRDefault="00227C30" w:rsidP="00227C30">
      <w:pPr>
        <w:pStyle w:val="Ipara"/>
        <w:rPr>
          <w:color w:val="000000"/>
        </w:rPr>
      </w:pPr>
      <w:r w:rsidRPr="00D8248D">
        <w:rPr>
          <w:color w:val="000000"/>
        </w:rPr>
        <w:tab/>
        <w:t>(b)</w:t>
      </w:r>
      <w:r w:rsidRPr="00D8248D">
        <w:rPr>
          <w:color w:val="000000"/>
        </w:rPr>
        <w:tab/>
        <w:t>any other condition prescribed by regulation.</w:t>
      </w:r>
    </w:p>
    <w:p w14:paraId="239A6E15" w14:textId="77777777" w:rsidR="00227C30" w:rsidRPr="00D8248D" w:rsidRDefault="00227C30" w:rsidP="00227C30">
      <w:pPr>
        <w:pStyle w:val="aExamHdgss"/>
        <w:rPr>
          <w:color w:val="000000"/>
        </w:rPr>
      </w:pPr>
      <w:r w:rsidRPr="00D8248D">
        <w:rPr>
          <w:color w:val="000000"/>
        </w:rPr>
        <w:t>Examples—par (a)</w:t>
      </w:r>
    </w:p>
    <w:p w14:paraId="767DDFE3" w14:textId="77777777" w:rsidR="00227C30" w:rsidRPr="00D8248D" w:rsidRDefault="00227C30" w:rsidP="00227C30">
      <w:pPr>
        <w:pStyle w:val="aExamINumss"/>
        <w:rPr>
          <w:color w:val="000000"/>
        </w:rPr>
      </w:pPr>
      <w:r w:rsidRPr="00D8248D">
        <w:rPr>
          <w:color w:val="000000"/>
        </w:rPr>
        <w:t>1</w:t>
      </w:r>
      <w:r w:rsidRPr="00D8248D">
        <w:rPr>
          <w:color w:val="000000"/>
        </w:rPr>
        <w:tab/>
        <w:t>compliance with an approved code of practice or standard</w:t>
      </w:r>
    </w:p>
    <w:p w14:paraId="5602F383" w14:textId="77777777" w:rsidR="00227C30" w:rsidRPr="00D8248D" w:rsidRDefault="00227C30" w:rsidP="00227C30">
      <w:pPr>
        <w:pStyle w:val="aExamINumss"/>
        <w:rPr>
          <w:color w:val="000000"/>
        </w:rPr>
      </w:pPr>
      <w:r w:rsidRPr="00D8248D">
        <w:rPr>
          <w:color w:val="000000"/>
        </w:rPr>
        <w:t>2</w:t>
      </w:r>
      <w:r w:rsidRPr="00D8248D">
        <w:rPr>
          <w:color w:val="000000"/>
        </w:rPr>
        <w:tab/>
        <w:t>compliance with a national incident reporting framework</w:t>
      </w:r>
    </w:p>
    <w:p w14:paraId="4A44BFBB" w14:textId="77777777" w:rsidR="00227C30" w:rsidRPr="00D8248D" w:rsidRDefault="00227C30" w:rsidP="00227C30">
      <w:pPr>
        <w:pStyle w:val="aExamINumss"/>
        <w:rPr>
          <w:color w:val="000000"/>
        </w:rPr>
      </w:pPr>
      <w:r w:rsidRPr="00D8248D">
        <w:rPr>
          <w:color w:val="000000"/>
        </w:rPr>
        <w:t>3</w:t>
      </w:r>
      <w:r w:rsidRPr="00D8248D">
        <w:rPr>
          <w:color w:val="000000"/>
        </w:rPr>
        <w:tab/>
        <w:t>compliance with particular requirements of inspection and reporting</w:t>
      </w:r>
    </w:p>
    <w:p w14:paraId="4A7C4C4A" w14:textId="77777777" w:rsidR="00227C30" w:rsidRPr="00D8248D" w:rsidRDefault="00227C30" w:rsidP="00227C30">
      <w:pPr>
        <w:pStyle w:val="aExamINumss"/>
        <w:rPr>
          <w:color w:val="000000"/>
        </w:rPr>
      </w:pPr>
      <w:r w:rsidRPr="00D8248D">
        <w:rPr>
          <w:color w:val="000000"/>
        </w:rPr>
        <w:t>4</w:t>
      </w:r>
      <w:r w:rsidRPr="00D8248D">
        <w:rPr>
          <w:color w:val="000000"/>
        </w:rPr>
        <w:tab/>
        <w:t>compliance with particular security procedures</w:t>
      </w:r>
    </w:p>
    <w:p w14:paraId="1D87872E" w14:textId="77777777" w:rsidR="00227C30" w:rsidRPr="00D8248D" w:rsidRDefault="00227C30" w:rsidP="00227C30">
      <w:pPr>
        <w:pStyle w:val="IH5Sec"/>
        <w:rPr>
          <w:color w:val="000000"/>
        </w:rPr>
      </w:pPr>
      <w:r w:rsidRPr="00D8248D">
        <w:rPr>
          <w:color w:val="000000"/>
        </w:rPr>
        <w:t>20</w:t>
      </w:r>
      <w:r w:rsidRPr="00D8248D">
        <w:rPr>
          <w:color w:val="000000"/>
        </w:rPr>
        <w:tab/>
        <w:t>Term of licence</w:t>
      </w:r>
    </w:p>
    <w:p w14:paraId="7359B072" w14:textId="77777777" w:rsidR="00227C30" w:rsidRPr="00D8248D" w:rsidRDefault="00227C30" w:rsidP="00227C30">
      <w:pPr>
        <w:pStyle w:val="Amainreturn"/>
        <w:rPr>
          <w:color w:val="000000"/>
        </w:rPr>
      </w:pPr>
      <w:r w:rsidRPr="00D8248D">
        <w:rPr>
          <w:color w:val="000000"/>
        </w:rPr>
        <w:t>The chief health officer may issue a licence for not longer than 3 years.</w:t>
      </w:r>
    </w:p>
    <w:p w14:paraId="52D30338" w14:textId="77777777" w:rsidR="00227C30" w:rsidRPr="00D8248D" w:rsidRDefault="00227C30" w:rsidP="00227C30">
      <w:pPr>
        <w:pStyle w:val="IH5Sec"/>
        <w:rPr>
          <w:color w:val="000000"/>
        </w:rPr>
      </w:pPr>
      <w:r w:rsidRPr="00D8248D">
        <w:rPr>
          <w:color w:val="000000"/>
        </w:rPr>
        <w:t>21</w:t>
      </w:r>
      <w:r w:rsidRPr="00D8248D">
        <w:rPr>
          <w:color w:val="000000"/>
        </w:rPr>
        <w:tab/>
        <w:t>Offence—fail to update name or address</w:t>
      </w:r>
    </w:p>
    <w:p w14:paraId="042F544A" w14:textId="77777777" w:rsidR="00227C30" w:rsidRPr="00D8248D" w:rsidRDefault="00227C30" w:rsidP="00227C30">
      <w:pPr>
        <w:pStyle w:val="IMain"/>
        <w:rPr>
          <w:color w:val="000000"/>
        </w:rPr>
      </w:pPr>
      <w:r w:rsidRPr="00D8248D">
        <w:rPr>
          <w:color w:val="000000"/>
        </w:rPr>
        <w:tab/>
        <w:t>(1)</w:t>
      </w:r>
      <w:r w:rsidRPr="00D8248D">
        <w:rPr>
          <w:color w:val="000000"/>
        </w:rPr>
        <w:tab/>
        <w:t>A person commits an offence if the person—</w:t>
      </w:r>
    </w:p>
    <w:p w14:paraId="26C13F4D" w14:textId="77777777" w:rsidR="00227C30" w:rsidRPr="00D8248D" w:rsidRDefault="00227C30" w:rsidP="00227C30">
      <w:pPr>
        <w:pStyle w:val="Ipara"/>
        <w:rPr>
          <w:color w:val="000000"/>
        </w:rPr>
      </w:pPr>
      <w:r w:rsidRPr="00D8248D">
        <w:rPr>
          <w:color w:val="000000"/>
        </w:rPr>
        <w:tab/>
        <w:t>(a)</w:t>
      </w:r>
      <w:r w:rsidRPr="00D8248D">
        <w:rPr>
          <w:color w:val="000000"/>
        </w:rPr>
        <w:tab/>
        <w:t>is a licensee; and</w:t>
      </w:r>
    </w:p>
    <w:p w14:paraId="5EA62B16" w14:textId="77777777" w:rsidR="00227C30" w:rsidRPr="00D8248D" w:rsidRDefault="00227C30" w:rsidP="00227C30">
      <w:pPr>
        <w:pStyle w:val="Ipara"/>
        <w:rPr>
          <w:color w:val="000000"/>
        </w:rPr>
      </w:pPr>
      <w:r w:rsidRPr="00D8248D">
        <w:rPr>
          <w:color w:val="000000"/>
        </w:rPr>
        <w:tab/>
        <w:t>(b)</w:t>
      </w:r>
      <w:r w:rsidRPr="00D8248D">
        <w:rPr>
          <w:color w:val="000000"/>
        </w:rPr>
        <w:tab/>
        <w:t>changes their name or address from the name or address mentioned in the licence; and</w:t>
      </w:r>
    </w:p>
    <w:p w14:paraId="27CFDB16" w14:textId="77777777" w:rsidR="00227C30" w:rsidRPr="00D8248D" w:rsidRDefault="00227C30" w:rsidP="00D8248D">
      <w:pPr>
        <w:pStyle w:val="Ipara"/>
        <w:keepNext/>
        <w:rPr>
          <w:color w:val="000000"/>
        </w:rPr>
      </w:pPr>
      <w:r w:rsidRPr="00D8248D">
        <w:rPr>
          <w:color w:val="000000"/>
        </w:rPr>
        <w:lastRenderedPageBreak/>
        <w:tab/>
        <w:t>(c)</w:t>
      </w:r>
      <w:r w:rsidRPr="00D8248D">
        <w:rPr>
          <w:color w:val="000000"/>
        </w:rPr>
        <w:tab/>
        <w:t>does not tell the chief health officer, in writing, about the change within 14 days after the day the change happens.</w:t>
      </w:r>
    </w:p>
    <w:p w14:paraId="6C14AAA3" w14:textId="77777777" w:rsidR="00227C30" w:rsidRPr="00D8248D" w:rsidRDefault="00227C30" w:rsidP="00227C30">
      <w:pPr>
        <w:pStyle w:val="Penalty"/>
        <w:rPr>
          <w:color w:val="000000"/>
        </w:rPr>
      </w:pPr>
      <w:r w:rsidRPr="00D8248D">
        <w:rPr>
          <w:color w:val="000000"/>
        </w:rPr>
        <w:t>Maximum penalty:  20 penalty units.</w:t>
      </w:r>
    </w:p>
    <w:p w14:paraId="6FE332A3" w14:textId="77777777" w:rsidR="00227C30" w:rsidRPr="00D8248D" w:rsidRDefault="00227C30" w:rsidP="00227C30">
      <w:pPr>
        <w:pStyle w:val="IMain"/>
        <w:rPr>
          <w:color w:val="000000"/>
        </w:rPr>
      </w:pPr>
      <w:r w:rsidRPr="00D8248D">
        <w:rPr>
          <w:color w:val="000000"/>
        </w:rPr>
        <w:tab/>
        <w:t>(2)</w:t>
      </w:r>
      <w:r w:rsidRPr="00D8248D">
        <w:rPr>
          <w:color w:val="000000"/>
        </w:rPr>
        <w:tab/>
        <w:t>An offence against this section is a strict liability offence.</w:t>
      </w:r>
    </w:p>
    <w:p w14:paraId="7A1A8821" w14:textId="77777777" w:rsidR="00227C30" w:rsidRPr="00D8248D" w:rsidRDefault="00227C30" w:rsidP="00227C30">
      <w:pPr>
        <w:pStyle w:val="IH5Sec"/>
        <w:rPr>
          <w:color w:val="000000"/>
        </w:rPr>
      </w:pPr>
      <w:r w:rsidRPr="00D8248D">
        <w:rPr>
          <w:color w:val="000000"/>
        </w:rPr>
        <w:t>22</w:t>
      </w:r>
      <w:r w:rsidRPr="00D8248D">
        <w:rPr>
          <w:color w:val="000000"/>
        </w:rPr>
        <w:tab/>
        <w:t>Amendment of licence by chief health officer</w:t>
      </w:r>
    </w:p>
    <w:p w14:paraId="66E55000" w14:textId="77777777" w:rsidR="00227C30" w:rsidRPr="00D8248D" w:rsidRDefault="00227C30" w:rsidP="00D8248D">
      <w:pPr>
        <w:pStyle w:val="IMain"/>
        <w:keepNext/>
        <w:rPr>
          <w:color w:val="000000"/>
        </w:rPr>
      </w:pPr>
      <w:r w:rsidRPr="00D8248D">
        <w:rPr>
          <w:color w:val="000000"/>
        </w:rPr>
        <w:tab/>
        <w:t>(1)</w:t>
      </w:r>
      <w:r w:rsidRPr="00D8248D">
        <w:rPr>
          <w:color w:val="000000"/>
        </w:rPr>
        <w:tab/>
        <w:t>The chief health officer may amend a licence at any time and on the chief health officer’s own initiative.</w:t>
      </w:r>
    </w:p>
    <w:p w14:paraId="063AED24" w14:textId="77777777" w:rsidR="00227C30" w:rsidRPr="00D8248D" w:rsidRDefault="00227C30" w:rsidP="00227C30">
      <w:pPr>
        <w:pStyle w:val="aExamHead"/>
        <w:ind w:left="380" w:firstLine="720"/>
        <w:rPr>
          <w:color w:val="000000"/>
        </w:rPr>
      </w:pPr>
      <w:r w:rsidRPr="00D8248D">
        <w:rPr>
          <w:color w:val="000000"/>
        </w:rPr>
        <w:t>Examples</w:t>
      </w:r>
    </w:p>
    <w:p w14:paraId="1DA82917" w14:textId="21095F82" w:rsidR="00227C30" w:rsidRPr="00D8248D" w:rsidRDefault="00051E15" w:rsidP="00051E15">
      <w:pPr>
        <w:pStyle w:val="aExamINumss"/>
        <w:rPr>
          <w:color w:val="000000"/>
        </w:rPr>
      </w:pPr>
      <w:r w:rsidRPr="00D8248D">
        <w:rPr>
          <w:color w:val="000000"/>
        </w:rPr>
        <w:t>1</w:t>
      </w:r>
      <w:r w:rsidRPr="00D8248D">
        <w:rPr>
          <w:color w:val="000000"/>
        </w:rPr>
        <w:tab/>
      </w:r>
      <w:r w:rsidR="00227C30" w:rsidRPr="00D8248D">
        <w:rPr>
          <w:color w:val="000000"/>
        </w:rPr>
        <w:t>changing a dealing with a radiation source authorised under a licence</w:t>
      </w:r>
    </w:p>
    <w:p w14:paraId="573D14DF" w14:textId="7B0B2276" w:rsidR="00227C30" w:rsidRPr="00D8248D" w:rsidRDefault="00051E15" w:rsidP="00051E15">
      <w:pPr>
        <w:pStyle w:val="aExamINumss"/>
        <w:rPr>
          <w:color w:val="000000"/>
        </w:rPr>
      </w:pPr>
      <w:r w:rsidRPr="00D8248D">
        <w:rPr>
          <w:color w:val="000000"/>
        </w:rPr>
        <w:t>2</w:t>
      </w:r>
      <w:r w:rsidRPr="00D8248D">
        <w:rPr>
          <w:color w:val="000000"/>
        </w:rPr>
        <w:tab/>
      </w:r>
      <w:r w:rsidR="00227C30" w:rsidRPr="00D8248D">
        <w:rPr>
          <w:color w:val="000000"/>
        </w:rPr>
        <w:t>imposing a condition on a licence</w:t>
      </w:r>
    </w:p>
    <w:p w14:paraId="5D568DB8" w14:textId="355185ED" w:rsidR="00227C30" w:rsidRPr="00D8248D" w:rsidRDefault="00051E15" w:rsidP="00051E15">
      <w:pPr>
        <w:pStyle w:val="aExamINumss"/>
        <w:rPr>
          <w:color w:val="000000"/>
        </w:rPr>
      </w:pPr>
      <w:r w:rsidRPr="00D8248D">
        <w:rPr>
          <w:color w:val="000000"/>
        </w:rPr>
        <w:t>3</w:t>
      </w:r>
      <w:r w:rsidRPr="00D8248D">
        <w:rPr>
          <w:color w:val="000000"/>
        </w:rPr>
        <w:tab/>
      </w:r>
      <w:r w:rsidR="00227C30" w:rsidRPr="00D8248D">
        <w:rPr>
          <w:color w:val="000000"/>
        </w:rPr>
        <w:t>amending an existing condition of the licence</w:t>
      </w:r>
    </w:p>
    <w:p w14:paraId="5C87BC76" w14:textId="77777777" w:rsidR="00227C30" w:rsidRPr="00D8248D" w:rsidRDefault="00227C30" w:rsidP="00227C30">
      <w:pPr>
        <w:pStyle w:val="IMain"/>
        <w:rPr>
          <w:color w:val="000000"/>
        </w:rPr>
      </w:pPr>
      <w:r w:rsidRPr="00D8248D">
        <w:rPr>
          <w:color w:val="000000"/>
        </w:rPr>
        <w:tab/>
        <w:t>(2)</w:t>
      </w:r>
      <w:r w:rsidRPr="00D8248D">
        <w:rPr>
          <w:color w:val="000000"/>
        </w:rPr>
        <w:tab/>
        <w:t xml:space="preserve">However, the chief health officer may take action under this section (a </w:t>
      </w:r>
      <w:r w:rsidRPr="00D8248D">
        <w:rPr>
          <w:rStyle w:val="charBoldItals"/>
        </w:rPr>
        <w:t>proposed action</w:t>
      </w:r>
      <w:r w:rsidRPr="00D8248D">
        <w:rPr>
          <w:color w:val="000000"/>
        </w:rPr>
        <w:t>) only if—</w:t>
      </w:r>
    </w:p>
    <w:p w14:paraId="5E55D4EE" w14:textId="77777777" w:rsidR="00227C30" w:rsidRPr="00D8248D" w:rsidRDefault="00227C30" w:rsidP="00227C30">
      <w:pPr>
        <w:pStyle w:val="Ipara"/>
        <w:rPr>
          <w:color w:val="000000"/>
        </w:rPr>
      </w:pPr>
      <w:r w:rsidRPr="00D8248D">
        <w:rPr>
          <w:color w:val="000000"/>
        </w:rPr>
        <w:tab/>
        <w:t>(a)</w:t>
      </w:r>
      <w:r w:rsidRPr="00D8248D">
        <w:rPr>
          <w:color w:val="000000"/>
        </w:rPr>
        <w:tab/>
        <w:t>the chief health officer has given the licensee written notice of the proposed action; and</w:t>
      </w:r>
    </w:p>
    <w:p w14:paraId="1DD6950A" w14:textId="77777777" w:rsidR="00227C30" w:rsidRPr="00D8248D" w:rsidRDefault="00227C30" w:rsidP="00227C30">
      <w:pPr>
        <w:pStyle w:val="Ipara"/>
        <w:rPr>
          <w:color w:val="000000"/>
        </w:rPr>
      </w:pPr>
      <w:r w:rsidRPr="00D8248D">
        <w:rPr>
          <w:color w:val="000000"/>
        </w:rPr>
        <w:tab/>
        <w:t>(b)</w:t>
      </w:r>
      <w:r w:rsidRPr="00D8248D">
        <w:rPr>
          <w:color w:val="000000"/>
        </w:rPr>
        <w:tab/>
        <w:t>the notice states that written comments on the proposed action may be made to the chief health officer before the end of a stated period of at least 14 days after the day the notice is issued to the person; and</w:t>
      </w:r>
    </w:p>
    <w:p w14:paraId="4C206DA9" w14:textId="77777777" w:rsidR="00227C30" w:rsidRPr="00D8248D" w:rsidRDefault="00227C30" w:rsidP="00227C30">
      <w:pPr>
        <w:pStyle w:val="Ipara"/>
        <w:rPr>
          <w:color w:val="000000"/>
        </w:rPr>
      </w:pPr>
      <w:r w:rsidRPr="00D8248D">
        <w:rPr>
          <w:color w:val="000000"/>
        </w:rPr>
        <w:tab/>
        <w:t>(c)</w:t>
      </w:r>
      <w:r w:rsidRPr="00D8248D">
        <w:rPr>
          <w:color w:val="000000"/>
        </w:rPr>
        <w:tab/>
        <w:t>the chief health officer has considered any comments made before the end of the stated period.</w:t>
      </w:r>
    </w:p>
    <w:p w14:paraId="131BBBBF" w14:textId="77777777" w:rsidR="00227C30" w:rsidRPr="00D8248D" w:rsidRDefault="00227C30" w:rsidP="00227C30">
      <w:pPr>
        <w:pStyle w:val="IMain"/>
        <w:rPr>
          <w:color w:val="000000"/>
        </w:rPr>
      </w:pPr>
      <w:r w:rsidRPr="00D8248D">
        <w:rPr>
          <w:color w:val="000000"/>
        </w:rPr>
        <w:tab/>
        <w:t>(3)</w:t>
      </w:r>
      <w:r w:rsidRPr="00D8248D">
        <w:rPr>
          <w:color w:val="000000"/>
        </w:rPr>
        <w:tab/>
        <w:t>Subsection (2) does not apply if the licensee applied for, or agreed in writing to, the action.</w:t>
      </w:r>
    </w:p>
    <w:p w14:paraId="29FE4F93" w14:textId="77777777" w:rsidR="00227C30" w:rsidRPr="00D8248D" w:rsidRDefault="00227C30" w:rsidP="00227C30">
      <w:pPr>
        <w:pStyle w:val="IH5Sec"/>
        <w:rPr>
          <w:color w:val="000000"/>
        </w:rPr>
      </w:pPr>
      <w:r w:rsidRPr="00D8248D">
        <w:rPr>
          <w:color w:val="000000"/>
        </w:rPr>
        <w:lastRenderedPageBreak/>
        <w:t>23</w:t>
      </w:r>
      <w:r w:rsidRPr="00D8248D">
        <w:rPr>
          <w:color w:val="000000"/>
        </w:rPr>
        <w:tab/>
        <w:t>Amendment of licence on application</w:t>
      </w:r>
    </w:p>
    <w:p w14:paraId="1C3F954B" w14:textId="77777777" w:rsidR="00227C30" w:rsidRPr="00D8248D" w:rsidRDefault="00227C30" w:rsidP="00D8248D">
      <w:pPr>
        <w:pStyle w:val="IMain"/>
        <w:keepNext/>
        <w:rPr>
          <w:color w:val="000000"/>
        </w:rPr>
      </w:pPr>
      <w:r w:rsidRPr="00D8248D">
        <w:rPr>
          <w:color w:val="000000"/>
        </w:rPr>
        <w:tab/>
        <w:t>(1)</w:t>
      </w:r>
      <w:r w:rsidRPr="00D8248D">
        <w:rPr>
          <w:color w:val="000000"/>
        </w:rPr>
        <w:tab/>
        <w:t>A licensee may apply to the chief health officer to amend the licensee’s licence.</w:t>
      </w:r>
    </w:p>
    <w:p w14:paraId="4E4F1E62" w14:textId="77777777" w:rsidR="00227C30" w:rsidRPr="00D8248D" w:rsidRDefault="00227C30" w:rsidP="004602B7">
      <w:pPr>
        <w:pStyle w:val="aExamHead"/>
        <w:ind w:left="380" w:firstLine="720"/>
        <w:rPr>
          <w:color w:val="000000"/>
        </w:rPr>
      </w:pPr>
      <w:r w:rsidRPr="00D8248D">
        <w:rPr>
          <w:color w:val="000000"/>
        </w:rPr>
        <w:t>Examples</w:t>
      </w:r>
    </w:p>
    <w:p w14:paraId="4C4D8206" w14:textId="77777777" w:rsidR="00227C30" w:rsidRPr="00D8248D" w:rsidRDefault="00227C30" w:rsidP="004602B7">
      <w:pPr>
        <w:pStyle w:val="aExamINumss"/>
        <w:keepNext/>
        <w:rPr>
          <w:color w:val="000000"/>
        </w:rPr>
      </w:pPr>
      <w:r w:rsidRPr="00D8248D">
        <w:rPr>
          <w:color w:val="000000"/>
        </w:rPr>
        <w:t>1</w:t>
      </w:r>
      <w:r w:rsidRPr="00D8248D">
        <w:rPr>
          <w:color w:val="000000"/>
        </w:rPr>
        <w:tab/>
        <w:t>changing a dealing with a radiation source authorised under the licence</w:t>
      </w:r>
    </w:p>
    <w:p w14:paraId="5481F3A6" w14:textId="77777777" w:rsidR="00227C30" w:rsidRPr="00D8248D" w:rsidRDefault="00227C30" w:rsidP="004602B7">
      <w:pPr>
        <w:pStyle w:val="aExamINumss"/>
        <w:keepNext/>
        <w:rPr>
          <w:color w:val="000000"/>
        </w:rPr>
      </w:pPr>
      <w:r w:rsidRPr="00D8248D">
        <w:rPr>
          <w:color w:val="000000"/>
        </w:rPr>
        <w:t>2</w:t>
      </w:r>
      <w:r w:rsidRPr="00D8248D">
        <w:rPr>
          <w:color w:val="000000"/>
        </w:rPr>
        <w:tab/>
        <w:t>amending a licence condition</w:t>
      </w:r>
    </w:p>
    <w:p w14:paraId="186D0E7C" w14:textId="77777777" w:rsidR="00227C30" w:rsidRPr="00D8248D" w:rsidRDefault="00227C30" w:rsidP="004602B7">
      <w:pPr>
        <w:pStyle w:val="aExamINumss"/>
        <w:keepNext/>
        <w:rPr>
          <w:color w:val="000000"/>
        </w:rPr>
      </w:pPr>
      <w:r w:rsidRPr="00D8248D">
        <w:rPr>
          <w:color w:val="000000"/>
        </w:rPr>
        <w:t>3</w:t>
      </w:r>
      <w:r w:rsidRPr="00D8248D">
        <w:rPr>
          <w:color w:val="000000"/>
        </w:rPr>
        <w:tab/>
        <w:t>removing a licence condition</w:t>
      </w:r>
    </w:p>
    <w:p w14:paraId="2AD16318" w14:textId="77777777" w:rsidR="00227C30" w:rsidRPr="00D8248D" w:rsidRDefault="00227C30" w:rsidP="00227C30">
      <w:pPr>
        <w:pStyle w:val="IMain"/>
        <w:rPr>
          <w:color w:val="000000"/>
        </w:rPr>
      </w:pPr>
      <w:r w:rsidRPr="00D8248D">
        <w:rPr>
          <w:color w:val="000000"/>
        </w:rPr>
        <w:tab/>
        <w:t>(2)</w:t>
      </w:r>
      <w:r w:rsidRPr="00D8248D">
        <w:rPr>
          <w:color w:val="000000"/>
        </w:rPr>
        <w:tab/>
        <w:t>The chief health officer may, by written notice, require the licensee to give the chief health officer more information the chief health officer reasonably needs to decide the application.</w:t>
      </w:r>
    </w:p>
    <w:p w14:paraId="3DD36477" w14:textId="77777777" w:rsidR="00227C30" w:rsidRPr="00D8248D" w:rsidRDefault="00227C30" w:rsidP="00227C30">
      <w:pPr>
        <w:pStyle w:val="IMain"/>
        <w:rPr>
          <w:color w:val="000000"/>
        </w:rPr>
      </w:pPr>
      <w:r w:rsidRPr="00D8248D">
        <w:rPr>
          <w:color w:val="000000"/>
        </w:rPr>
        <w:tab/>
        <w:t>(3)</w:t>
      </w:r>
      <w:r w:rsidRPr="00D8248D">
        <w:rPr>
          <w:color w:val="000000"/>
        </w:rPr>
        <w:tab/>
        <w:t>If the licensee does not comply with a requirement under subsection (2), the chief health officer may refuse to consider the application.</w:t>
      </w:r>
    </w:p>
    <w:p w14:paraId="71C1ED6A" w14:textId="77777777" w:rsidR="00227C30" w:rsidRPr="00D8248D" w:rsidRDefault="00227C30" w:rsidP="00227C30">
      <w:pPr>
        <w:pStyle w:val="IMain"/>
        <w:rPr>
          <w:color w:val="000000"/>
        </w:rPr>
      </w:pPr>
      <w:r w:rsidRPr="00D8248D">
        <w:rPr>
          <w:color w:val="000000"/>
        </w:rPr>
        <w:tab/>
        <w:t>(4)</w:t>
      </w:r>
      <w:r w:rsidRPr="00D8248D">
        <w:rPr>
          <w:color w:val="000000"/>
        </w:rPr>
        <w:tab/>
        <w:t>In deciding whether to amend the licence, the chief health officer may consider anything the chief health officer may consider under section 17 in relation to an application for a licence.</w:t>
      </w:r>
    </w:p>
    <w:p w14:paraId="37BDE096" w14:textId="77777777" w:rsidR="00227C30" w:rsidRPr="00D8248D" w:rsidRDefault="00227C30" w:rsidP="00227C30">
      <w:pPr>
        <w:pStyle w:val="IMain"/>
        <w:rPr>
          <w:color w:val="000000"/>
        </w:rPr>
      </w:pPr>
      <w:r w:rsidRPr="00D8248D">
        <w:rPr>
          <w:color w:val="000000"/>
        </w:rPr>
        <w:tab/>
        <w:t>(5)</w:t>
      </w:r>
      <w:r w:rsidRPr="00D8248D">
        <w:rPr>
          <w:color w:val="000000"/>
        </w:rPr>
        <w:tab/>
        <w:t>On an application by a licensee to amend a licence, the chief health officer must—</w:t>
      </w:r>
    </w:p>
    <w:p w14:paraId="0A5DB5AF" w14:textId="77777777" w:rsidR="00227C30" w:rsidRPr="00D8248D" w:rsidRDefault="00227C30" w:rsidP="00227C30">
      <w:pPr>
        <w:pStyle w:val="Ipara"/>
        <w:rPr>
          <w:color w:val="000000"/>
        </w:rPr>
      </w:pPr>
      <w:r w:rsidRPr="00D8248D">
        <w:rPr>
          <w:color w:val="000000"/>
        </w:rPr>
        <w:tab/>
        <w:t>(a)</w:t>
      </w:r>
      <w:r w:rsidRPr="00D8248D">
        <w:rPr>
          <w:color w:val="000000"/>
        </w:rPr>
        <w:tab/>
        <w:t>amend the licence in the way applied for; or</w:t>
      </w:r>
    </w:p>
    <w:p w14:paraId="480FB039" w14:textId="77777777" w:rsidR="00227C30" w:rsidRPr="00D8248D" w:rsidRDefault="00227C30" w:rsidP="00227C30">
      <w:pPr>
        <w:pStyle w:val="Ipara"/>
        <w:rPr>
          <w:color w:val="000000"/>
        </w:rPr>
      </w:pPr>
      <w:r w:rsidRPr="00D8248D">
        <w:rPr>
          <w:color w:val="000000"/>
        </w:rPr>
        <w:tab/>
        <w:t>(b)</w:t>
      </w:r>
      <w:r w:rsidRPr="00D8248D">
        <w:rPr>
          <w:color w:val="000000"/>
        </w:rPr>
        <w:tab/>
        <w:t>refuse to amend the licence.</w:t>
      </w:r>
    </w:p>
    <w:p w14:paraId="1CE856A6" w14:textId="77777777" w:rsidR="00227C30" w:rsidRPr="00D8248D" w:rsidRDefault="00227C30" w:rsidP="00227C30">
      <w:pPr>
        <w:pStyle w:val="IH5Sec"/>
        <w:rPr>
          <w:color w:val="000000"/>
        </w:rPr>
      </w:pPr>
      <w:r w:rsidRPr="00D8248D">
        <w:rPr>
          <w:color w:val="000000"/>
        </w:rPr>
        <w:t>24</w:t>
      </w:r>
      <w:r w:rsidRPr="00D8248D">
        <w:rPr>
          <w:color w:val="000000"/>
        </w:rPr>
        <w:tab/>
        <w:t>Automatic cancellation of licence</w:t>
      </w:r>
    </w:p>
    <w:p w14:paraId="1850CCEA" w14:textId="77777777" w:rsidR="00227C30" w:rsidRPr="00D8248D" w:rsidRDefault="00227C30" w:rsidP="00227C30">
      <w:pPr>
        <w:pStyle w:val="IMain"/>
        <w:rPr>
          <w:color w:val="000000"/>
        </w:rPr>
      </w:pPr>
      <w:r w:rsidRPr="00D8248D">
        <w:rPr>
          <w:color w:val="000000"/>
        </w:rPr>
        <w:tab/>
        <w:t>(1)</w:t>
      </w:r>
      <w:r w:rsidRPr="00D8248D">
        <w:rPr>
          <w:color w:val="000000"/>
        </w:rPr>
        <w:tab/>
        <w:t>This section applies if—</w:t>
      </w:r>
    </w:p>
    <w:p w14:paraId="6ED1DFBB" w14:textId="77777777" w:rsidR="00227C30" w:rsidRPr="00D8248D" w:rsidRDefault="00227C30" w:rsidP="00227C30">
      <w:pPr>
        <w:pStyle w:val="Ipara"/>
        <w:rPr>
          <w:color w:val="000000"/>
        </w:rPr>
      </w:pPr>
      <w:r w:rsidRPr="00D8248D">
        <w:rPr>
          <w:color w:val="000000"/>
        </w:rPr>
        <w:tab/>
        <w:t>(a)</w:t>
      </w:r>
      <w:r w:rsidRPr="00D8248D">
        <w:rPr>
          <w:color w:val="000000"/>
        </w:rPr>
        <w:tab/>
        <w:t>a licence is in force in relation to a regulated radiation source; and</w:t>
      </w:r>
    </w:p>
    <w:p w14:paraId="04810804" w14:textId="77777777" w:rsidR="00227C30" w:rsidRPr="00D8248D" w:rsidRDefault="00227C30" w:rsidP="00227C30">
      <w:pPr>
        <w:pStyle w:val="Ipara"/>
        <w:rPr>
          <w:color w:val="000000"/>
        </w:rPr>
      </w:pPr>
      <w:r w:rsidRPr="00D8248D">
        <w:rPr>
          <w:color w:val="000000"/>
        </w:rPr>
        <w:tab/>
        <w:t>(b)</w:t>
      </w:r>
      <w:r w:rsidRPr="00D8248D">
        <w:rPr>
          <w:color w:val="000000"/>
        </w:rPr>
        <w:tab/>
        <w:t>the radiation source becomes a prohibited radiation source.</w:t>
      </w:r>
    </w:p>
    <w:p w14:paraId="651D3753" w14:textId="77777777" w:rsidR="00227C30" w:rsidRPr="00D8248D" w:rsidRDefault="00227C30" w:rsidP="00227C30">
      <w:pPr>
        <w:pStyle w:val="IMain"/>
        <w:rPr>
          <w:color w:val="000000"/>
        </w:rPr>
      </w:pPr>
      <w:r w:rsidRPr="00D8248D">
        <w:rPr>
          <w:color w:val="000000"/>
        </w:rPr>
        <w:tab/>
        <w:t>(2)</w:t>
      </w:r>
      <w:r w:rsidRPr="00D8248D">
        <w:rPr>
          <w:color w:val="000000"/>
        </w:rPr>
        <w:tab/>
        <w:t>The licence is automatically cancelled.</w:t>
      </w:r>
    </w:p>
    <w:p w14:paraId="2CE05BFF" w14:textId="77777777" w:rsidR="00227C30" w:rsidRPr="00D8248D" w:rsidRDefault="00227C30" w:rsidP="00227C30">
      <w:pPr>
        <w:pStyle w:val="IMain"/>
        <w:rPr>
          <w:color w:val="000000"/>
        </w:rPr>
      </w:pPr>
      <w:r w:rsidRPr="00D8248D">
        <w:rPr>
          <w:color w:val="000000"/>
        </w:rPr>
        <w:tab/>
        <w:t>(3)</w:t>
      </w:r>
      <w:r w:rsidRPr="00D8248D">
        <w:rPr>
          <w:color w:val="000000"/>
        </w:rPr>
        <w:tab/>
        <w:t>The chief health officer must give written notice to the person who was the licensee within 7 days after the day the licence is cancelled.</w:t>
      </w:r>
    </w:p>
    <w:p w14:paraId="36360E3E" w14:textId="77777777" w:rsidR="00227C30" w:rsidRPr="00D8248D" w:rsidRDefault="00227C30" w:rsidP="00227C30">
      <w:pPr>
        <w:pStyle w:val="IH3Div"/>
        <w:rPr>
          <w:color w:val="000000"/>
        </w:rPr>
      </w:pPr>
      <w:r w:rsidRPr="00D8248D">
        <w:rPr>
          <w:color w:val="000000"/>
        </w:rPr>
        <w:lastRenderedPageBreak/>
        <w:t>Division 3.3</w:t>
      </w:r>
      <w:r w:rsidRPr="00D8248D">
        <w:rPr>
          <w:color w:val="000000"/>
        </w:rPr>
        <w:tab/>
        <w:t>Registration of radiation sources</w:t>
      </w:r>
    </w:p>
    <w:p w14:paraId="52CD3ABC" w14:textId="77777777" w:rsidR="00227C30" w:rsidRPr="00D8248D" w:rsidRDefault="00227C30" w:rsidP="00227C30">
      <w:pPr>
        <w:pStyle w:val="IH5Sec"/>
        <w:rPr>
          <w:color w:val="000000"/>
        </w:rPr>
      </w:pPr>
      <w:r w:rsidRPr="00D8248D">
        <w:rPr>
          <w:color w:val="000000"/>
        </w:rPr>
        <w:t>25</w:t>
      </w:r>
      <w:r w:rsidRPr="00D8248D">
        <w:rPr>
          <w:color w:val="000000"/>
        </w:rPr>
        <w:tab/>
        <w:t>Application for registration of radiation source</w:t>
      </w:r>
    </w:p>
    <w:p w14:paraId="265332D0" w14:textId="77777777" w:rsidR="00227C30" w:rsidRPr="00D8248D" w:rsidRDefault="00227C30" w:rsidP="00227C30">
      <w:pPr>
        <w:pStyle w:val="IMain"/>
        <w:rPr>
          <w:color w:val="000000"/>
        </w:rPr>
      </w:pPr>
      <w:r w:rsidRPr="00D8248D">
        <w:rPr>
          <w:color w:val="000000"/>
        </w:rPr>
        <w:tab/>
        <w:t>(1)</w:t>
      </w:r>
      <w:r w:rsidRPr="00D8248D">
        <w:rPr>
          <w:color w:val="000000"/>
        </w:rPr>
        <w:tab/>
        <w:t>The owner of a regulated radiation source may apply to the chief health officer to register the radiation source.</w:t>
      </w:r>
    </w:p>
    <w:p w14:paraId="60D11A58" w14:textId="77777777" w:rsidR="00227C30" w:rsidRPr="00D8248D" w:rsidRDefault="00227C30" w:rsidP="00227C30">
      <w:pPr>
        <w:pStyle w:val="IMain"/>
        <w:rPr>
          <w:color w:val="000000"/>
        </w:rPr>
      </w:pPr>
      <w:r w:rsidRPr="00D8248D">
        <w:rPr>
          <w:color w:val="000000"/>
        </w:rPr>
        <w:tab/>
        <w:t>(2)</w:t>
      </w:r>
      <w:r w:rsidRPr="00D8248D">
        <w:rPr>
          <w:color w:val="000000"/>
        </w:rPr>
        <w:tab/>
        <w:t>The application must—</w:t>
      </w:r>
    </w:p>
    <w:p w14:paraId="50EC986E" w14:textId="77777777" w:rsidR="00227C30" w:rsidRPr="00D8248D" w:rsidRDefault="00227C30" w:rsidP="00227C30">
      <w:pPr>
        <w:pStyle w:val="Ipara"/>
        <w:rPr>
          <w:color w:val="000000"/>
        </w:rPr>
      </w:pPr>
      <w:r w:rsidRPr="00D8248D">
        <w:rPr>
          <w:color w:val="000000"/>
        </w:rPr>
        <w:tab/>
        <w:t>(a)</w:t>
      </w:r>
      <w:r w:rsidRPr="00D8248D">
        <w:rPr>
          <w:color w:val="000000"/>
        </w:rPr>
        <w:tab/>
        <w:t>be in writing; and</w:t>
      </w:r>
    </w:p>
    <w:p w14:paraId="1FA09479" w14:textId="77777777" w:rsidR="00227C30" w:rsidRPr="00D8248D" w:rsidRDefault="00227C30" w:rsidP="00227C30">
      <w:pPr>
        <w:pStyle w:val="Ipara"/>
        <w:rPr>
          <w:color w:val="000000"/>
        </w:rPr>
      </w:pPr>
      <w:r w:rsidRPr="00D8248D">
        <w:rPr>
          <w:color w:val="000000"/>
        </w:rPr>
        <w:tab/>
        <w:t>(b)</w:t>
      </w:r>
      <w:r w:rsidRPr="00D8248D">
        <w:rPr>
          <w:color w:val="000000"/>
        </w:rPr>
        <w:tab/>
        <w:t>include a radiation management plan, for the radiation source, in accordance with section 33C; and</w:t>
      </w:r>
    </w:p>
    <w:p w14:paraId="6E6C97A2" w14:textId="77777777" w:rsidR="00227C30" w:rsidRPr="00D8248D" w:rsidRDefault="00227C30" w:rsidP="00D8248D">
      <w:pPr>
        <w:pStyle w:val="Ipara"/>
        <w:keepNext/>
        <w:rPr>
          <w:color w:val="000000"/>
        </w:rPr>
      </w:pPr>
      <w:r w:rsidRPr="00D8248D">
        <w:rPr>
          <w:color w:val="000000"/>
        </w:rPr>
        <w:tab/>
        <w:t>(c)</w:t>
      </w:r>
      <w:r w:rsidRPr="00D8248D">
        <w:rPr>
          <w:color w:val="000000"/>
        </w:rPr>
        <w:tab/>
        <w:t>include any other information prescribed by regulation.</w:t>
      </w:r>
    </w:p>
    <w:p w14:paraId="57020C19" w14:textId="3649C13A" w:rsidR="00227C30" w:rsidRPr="00D8248D" w:rsidRDefault="00227C30" w:rsidP="00227C30">
      <w:pPr>
        <w:pStyle w:val="aNote"/>
        <w:rPr>
          <w:color w:val="000000"/>
        </w:rPr>
      </w:pPr>
      <w:r w:rsidRPr="00D8248D">
        <w:rPr>
          <w:rStyle w:val="charItals"/>
        </w:rPr>
        <w:t>Note</w:t>
      </w:r>
      <w:r w:rsidRPr="00D8248D">
        <w:rPr>
          <w:rStyle w:val="charItals"/>
        </w:rPr>
        <w:tab/>
      </w:r>
      <w:r w:rsidRPr="00D8248D">
        <w:rPr>
          <w:color w:val="000000"/>
        </w:rPr>
        <w:t xml:space="preserve">Giving false or misleading information is an offence against the </w:t>
      </w:r>
      <w:hyperlink r:id="rId26" w:tooltip="A2002-51" w:history="1">
        <w:r w:rsidR="00EC4753" w:rsidRPr="00D8248D">
          <w:rPr>
            <w:rStyle w:val="charCitHyperlinkAbbrev"/>
          </w:rPr>
          <w:t>Criminal Code</w:t>
        </w:r>
      </w:hyperlink>
      <w:r w:rsidRPr="00D8248D">
        <w:rPr>
          <w:color w:val="000000"/>
        </w:rPr>
        <w:t>, s 338.</w:t>
      </w:r>
    </w:p>
    <w:p w14:paraId="04970ACE" w14:textId="77777777" w:rsidR="00227C30" w:rsidRPr="00D8248D" w:rsidRDefault="00227C30" w:rsidP="00227C30">
      <w:pPr>
        <w:pStyle w:val="IMain"/>
        <w:rPr>
          <w:color w:val="000000"/>
        </w:rPr>
      </w:pPr>
      <w:r w:rsidRPr="00D8248D">
        <w:rPr>
          <w:color w:val="000000"/>
        </w:rPr>
        <w:tab/>
        <w:t>(3)</w:t>
      </w:r>
      <w:r w:rsidRPr="00D8248D">
        <w:rPr>
          <w:color w:val="000000"/>
        </w:rPr>
        <w:tab/>
        <w:t>The chief health officer may, by written notice, require the applicant to give the chief health officer more information—</w:t>
      </w:r>
    </w:p>
    <w:p w14:paraId="31862DA5" w14:textId="77777777" w:rsidR="00227C30" w:rsidRPr="00D8248D" w:rsidRDefault="00227C30" w:rsidP="00227C30">
      <w:pPr>
        <w:pStyle w:val="Ipara"/>
        <w:rPr>
          <w:color w:val="000000"/>
        </w:rPr>
      </w:pPr>
      <w:r w:rsidRPr="00D8248D">
        <w:rPr>
          <w:color w:val="000000"/>
        </w:rPr>
        <w:tab/>
        <w:t>(a)</w:t>
      </w:r>
      <w:r w:rsidRPr="00D8248D">
        <w:rPr>
          <w:color w:val="000000"/>
        </w:rPr>
        <w:tab/>
        <w:t>that the chief health officer reasonably needs to decide the application; and</w:t>
      </w:r>
    </w:p>
    <w:p w14:paraId="0391DE40" w14:textId="77777777" w:rsidR="00227C30" w:rsidRPr="00D8248D" w:rsidRDefault="00227C30" w:rsidP="00227C30">
      <w:pPr>
        <w:pStyle w:val="Ipara"/>
        <w:rPr>
          <w:color w:val="000000"/>
        </w:rPr>
      </w:pPr>
      <w:r w:rsidRPr="00D8248D">
        <w:rPr>
          <w:color w:val="000000"/>
        </w:rPr>
        <w:tab/>
        <w:t>(b)</w:t>
      </w:r>
      <w:r w:rsidRPr="00D8248D">
        <w:rPr>
          <w:color w:val="000000"/>
        </w:rPr>
        <w:tab/>
        <w:t>within a stated time.</w:t>
      </w:r>
    </w:p>
    <w:p w14:paraId="0E07DF6C" w14:textId="77777777" w:rsidR="00227C30" w:rsidRPr="00D8248D" w:rsidRDefault="00227C30" w:rsidP="00227C30">
      <w:pPr>
        <w:pStyle w:val="aExamHdgss"/>
        <w:rPr>
          <w:color w:val="000000"/>
        </w:rPr>
      </w:pPr>
      <w:r w:rsidRPr="00D8248D">
        <w:rPr>
          <w:color w:val="000000"/>
        </w:rPr>
        <w:t>Example—more information</w:t>
      </w:r>
    </w:p>
    <w:p w14:paraId="5F12DF1D" w14:textId="77777777" w:rsidR="00227C30" w:rsidRPr="00D8248D" w:rsidRDefault="00227C30" w:rsidP="00227C30">
      <w:pPr>
        <w:pStyle w:val="aExamss"/>
        <w:rPr>
          <w:color w:val="000000"/>
        </w:rPr>
      </w:pPr>
      <w:r w:rsidRPr="00D8248D">
        <w:rPr>
          <w:color w:val="000000"/>
        </w:rPr>
        <w:t>how people, property and the environment will be protected from unnecessary exposure to radiation from a radiation source</w:t>
      </w:r>
    </w:p>
    <w:p w14:paraId="7206542B" w14:textId="77777777" w:rsidR="00227C30" w:rsidRPr="00D8248D" w:rsidRDefault="00227C30" w:rsidP="00227C30">
      <w:pPr>
        <w:pStyle w:val="IMain"/>
        <w:rPr>
          <w:color w:val="000000"/>
        </w:rPr>
      </w:pPr>
      <w:r w:rsidRPr="00D8248D">
        <w:rPr>
          <w:color w:val="000000"/>
        </w:rPr>
        <w:tab/>
        <w:t>(4)</w:t>
      </w:r>
      <w:r w:rsidRPr="00D8248D">
        <w:rPr>
          <w:color w:val="000000"/>
        </w:rPr>
        <w:tab/>
        <w:t>The chief health officer may, by written notice, require that an applicant amend a radiation management plan included in an application if the chief health officer is satisfied that the plan does not adequately address the requirements under section 33C.</w:t>
      </w:r>
    </w:p>
    <w:p w14:paraId="77D7E064" w14:textId="77777777" w:rsidR="00227C30" w:rsidRPr="00D8248D" w:rsidRDefault="00227C30" w:rsidP="00227C30">
      <w:pPr>
        <w:pStyle w:val="IMain"/>
        <w:rPr>
          <w:color w:val="000000"/>
        </w:rPr>
      </w:pPr>
      <w:r w:rsidRPr="00D8248D">
        <w:rPr>
          <w:color w:val="000000"/>
        </w:rPr>
        <w:tab/>
        <w:t>(5)</w:t>
      </w:r>
      <w:r w:rsidRPr="00D8248D">
        <w:rPr>
          <w:color w:val="000000"/>
        </w:rPr>
        <w:tab/>
        <w:t>If an applicant does not comply with a requirement under subsection (3) or (4), the chief health officer may refuse to register the radiation source.</w:t>
      </w:r>
    </w:p>
    <w:p w14:paraId="2FC85663" w14:textId="77777777" w:rsidR="00227C30" w:rsidRPr="00D8248D" w:rsidRDefault="00227C30" w:rsidP="00227C30">
      <w:pPr>
        <w:pStyle w:val="IH5Sec"/>
        <w:rPr>
          <w:color w:val="000000"/>
        </w:rPr>
      </w:pPr>
      <w:r w:rsidRPr="00D8248D">
        <w:rPr>
          <w:color w:val="000000"/>
        </w:rPr>
        <w:lastRenderedPageBreak/>
        <w:t>26</w:t>
      </w:r>
      <w:r w:rsidRPr="00D8248D">
        <w:rPr>
          <w:color w:val="000000"/>
        </w:rPr>
        <w:tab/>
        <w:t>Decision about radiation source registration application</w:t>
      </w:r>
    </w:p>
    <w:p w14:paraId="33A6E9C2" w14:textId="77777777" w:rsidR="00227C30" w:rsidRPr="00D8248D" w:rsidRDefault="00227C30" w:rsidP="00227C30">
      <w:pPr>
        <w:pStyle w:val="IMain"/>
        <w:rPr>
          <w:color w:val="000000"/>
        </w:rPr>
      </w:pPr>
      <w:r w:rsidRPr="00D8248D">
        <w:rPr>
          <w:color w:val="000000"/>
        </w:rPr>
        <w:tab/>
        <w:t>(1)</w:t>
      </w:r>
      <w:r w:rsidRPr="00D8248D">
        <w:rPr>
          <w:color w:val="000000"/>
        </w:rPr>
        <w:tab/>
        <w:t>If a person applies for registration of a regulated radiation source, the chief health officer must—</w:t>
      </w:r>
    </w:p>
    <w:p w14:paraId="2562907E" w14:textId="77777777" w:rsidR="00227C30" w:rsidRPr="00D8248D" w:rsidRDefault="00227C30" w:rsidP="00227C30">
      <w:pPr>
        <w:pStyle w:val="Ipara"/>
        <w:rPr>
          <w:color w:val="000000"/>
        </w:rPr>
      </w:pPr>
      <w:r w:rsidRPr="00D8248D">
        <w:rPr>
          <w:color w:val="000000"/>
        </w:rPr>
        <w:tab/>
        <w:t>(a)</w:t>
      </w:r>
      <w:r w:rsidRPr="00D8248D">
        <w:rPr>
          <w:color w:val="000000"/>
        </w:rPr>
        <w:tab/>
        <w:t>register the radiation source; or</w:t>
      </w:r>
    </w:p>
    <w:p w14:paraId="514E0385" w14:textId="77777777" w:rsidR="00227C30" w:rsidRPr="00D8248D" w:rsidRDefault="00227C30" w:rsidP="00227C30">
      <w:pPr>
        <w:pStyle w:val="Ipara"/>
        <w:rPr>
          <w:color w:val="000000"/>
        </w:rPr>
      </w:pPr>
      <w:r w:rsidRPr="00D8248D">
        <w:rPr>
          <w:color w:val="000000"/>
        </w:rPr>
        <w:tab/>
        <w:t>(b)</w:t>
      </w:r>
      <w:r w:rsidRPr="00D8248D">
        <w:rPr>
          <w:color w:val="000000"/>
        </w:rPr>
        <w:tab/>
        <w:t>refuse to register the radiation source.</w:t>
      </w:r>
    </w:p>
    <w:p w14:paraId="38E9E5AD" w14:textId="77777777" w:rsidR="00227C30" w:rsidRPr="00D8248D" w:rsidRDefault="00227C30" w:rsidP="00253EC0">
      <w:pPr>
        <w:pStyle w:val="IMain"/>
        <w:keepNext/>
        <w:rPr>
          <w:color w:val="000000"/>
        </w:rPr>
      </w:pPr>
      <w:r w:rsidRPr="00D8248D">
        <w:rPr>
          <w:color w:val="000000"/>
        </w:rPr>
        <w:tab/>
        <w:t>(2)</w:t>
      </w:r>
      <w:r w:rsidRPr="00D8248D">
        <w:rPr>
          <w:color w:val="000000"/>
        </w:rPr>
        <w:tab/>
        <w:t>In deciding whether to register the regulated radiation source, the chief health officer must consider—</w:t>
      </w:r>
    </w:p>
    <w:p w14:paraId="001CE7F5" w14:textId="77777777" w:rsidR="00227C30" w:rsidRPr="00D8248D" w:rsidRDefault="00227C30" w:rsidP="00227C30">
      <w:pPr>
        <w:pStyle w:val="Ipara"/>
        <w:rPr>
          <w:color w:val="000000"/>
        </w:rPr>
      </w:pPr>
      <w:r w:rsidRPr="00D8248D">
        <w:rPr>
          <w:color w:val="000000"/>
        </w:rPr>
        <w:tab/>
        <w:t>(a)</w:t>
      </w:r>
      <w:r w:rsidRPr="00D8248D">
        <w:rPr>
          <w:color w:val="000000"/>
        </w:rPr>
        <w:tab/>
        <w:t>whether the person is a suitable person to own a regulated radiation source in accordance with section 26A; and</w:t>
      </w:r>
    </w:p>
    <w:p w14:paraId="6FFB47C4" w14:textId="77777777" w:rsidR="00227C30" w:rsidRPr="00D8248D" w:rsidRDefault="00227C30" w:rsidP="00227C30">
      <w:pPr>
        <w:pStyle w:val="Ipara"/>
        <w:rPr>
          <w:color w:val="000000"/>
        </w:rPr>
      </w:pPr>
      <w:r w:rsidRPr="00D8248D">
        <w:rPr>
          <w:color w:val="000000"/>
        </w:rPr>
        <w:tab/>
        <w:t>(b)</w:t>
      </w:r>
      <w:r w:rsidRPr="00D8248D">
        <w:rPr>
          <w:color w:val="000000"/>
        </w:rPr>
        <w:tab/>
        <w:t>whether it is in the public interest that the regulated radiation source be registered; and</w:t>
      </w:r>
    </w:p>
    <w:p w14:paraId="15FD1907" w14:textId="77777777" w:rsidR="00227C30" w:rsidRPr="00D8248D" w:rsidRDefault="00227C30" w:rsidP="00227C30">
      <w:pPr>
        <w:pStyle w:val="Ipara"/>
        <w:rPr>
          <w:color w:val="000000"/>
        </w:rPr>
      </w:pPr>
      <w:r w:rsidRPr="00D8248D">
        <w:rPr>
          <w:color w:val="000000"/>
        </w:rPr>
        <w:tab/>
        <w:t>(c)</w:t>
      </w:r>
      <w:r w:rsidRPr="00D8248D">
        <w:rPr>
          <w:color w:val="000000"/>
        </w:rPr>
        <w:tab/>
        <w:t>anything the chief health officer considers relevant in relation to the person’s ability to comply with this Act; and</w:t>
      </w:r>
    </w:p>
    <w:p w14:paraId="29B5D5EB" w14:textId="77777777" w:rsidR="00227C30" w:rsidRPr="00D8248D" w:rsidRDefault="00227C30" w:rsidP="00227C30">
      <w:pPr>
        <w:pStyle w:val="Ipara"/>
        <w:rPr>
          <w:color w:val="000000"/>
        </w:rPr>
      </w:pPr>
      <w:r w:rsidRPr="00D8248D">
        <w:rPr>
          <w:color w:val="000000"/>
        </w:rPr>
        <w:tab/>
        <w:t>(d)</w:t>
      </w:r>
      <w:r w:rsidRPr="00D8248D">
        <w:rPr>
          <w:color w:val="000000"/>
        </w:rPr>
        <w:tab/>
        <w:t>any criteria prescribed by regulation.</w:t>
      </w:r>
    </w:p>
    <w:p w14:paraId="3FDC70F0" w14:textId="77777777" w:rsidR="00227C30" w:rsidRPr="00D8248D" w:rsidRDefault="00227C30" w:rsidP="00227C30">
      <w:pPr>
        <w:pStyle w:val="IMain"/>
        <w:rPr>
          <w:color w:val="000000"/>
        </w:rPr>
      </w:pPr>
      <w:r w:rsidRPr="00D8248D">
        <w:rPr>
          <w:color w:val="000000"/>
        </w:rPr>
        <w:tab/>
        <w:t>(3)</w:t>
      </w:r>
      <w:r w:rsidRPr="00D8248D">
        <w:rPr>
          <w:color w:val="000000"/>
        </w:rPr>
        <w:tab/>
        <w:t>The chief health officer must refuse to register the regulated radiation source if the chief health officer is not satisfied of either matter mentioned in subsection (2) (a) or (b).</w:t>
      </w:r>
    </w:p>
    <w:p w14:paraId="06E5757E" w14:textId="77777777" w:rsidR="00227C30" w:rsidRPr="00D8248D" w:rsidRDefault="00227C30" w:rsidP="00227C30">
      <w:pPr>
        <w:pStyle w:val="IMain"/>
        <w:rPr>
          <w:color w:val="000000"/>
        </w:rPr>
      </w:pPr>
      <w:r w:rsidRPr="00D8248D">
        <w:rPr>
          <w:color w:val="000000"/>
        </w:rPr>
        <w:tab/>
        <w:t>(4)</w:t>
      </w:r>
      <w:r w:rsidRPr="00D8248D">
        <w:rPr>
          <w:color w:val="000000"/>
        </w:rPr>
        <w:tab/>
        <w:t>If the chief health officer refuses to register the regulated radiation source, the chief health officer must tell the person about the decision as soon as practicable, but not later than 7 days, after the day the chief health officer makes the decision.</w:t>
      </w:r>
    </w:p>
    <w:p w14:paraId="2BD90F22" w14:textId="77777777" w:rsidR="00227C30" w:rsidRPr="00D8248D" w:rsidRDefault="00227C30" w:rsidP="00227C30">
      <w:pPr>
        <w:pStyle w:val="IH5Sec"/>
        <w:rPr>
          <w:color w:val="000000"/>
        </w:rPr>
      </w:pPr>
      <w:r w:rsidRPr="00D8248D">
        <w:rPr>
          <w:color w:val="000000"/>
        </w:rPr>
        <w:t>26A</w:t>
      </w:r>
      <w:r w:rsidRPr="00D8248D">
        <w:rPr>
          <w:color w:val="000000"/>
        </w:rPr>
        <w:tab/>
        <w:t>Suitable person to own registered regulated radiation source</w:t>
      </w:r>
    </w:p>
    <w:p w14:paraId="41265335" w14:textId="77777777" w:rsidR="00227C30" w:rsidRPr="00D8248D" w:rsidRDefault="00227C30" w:rsidP="00227C30">
      <w:pPr>
        <w:pStyle w:val="IMain"/>
        <w:rPr>
          <w:color w:val="000000"/>
        </w:rPr>
      </w:pPr>
      <w:r w:rsidRPr="00D8248D">
        <w:rPr>
          <w:color w:val="000000"/>
        </w:rPr>
        <w:tab/>
        <w:t>(1)</w:t>
      </w:r>
      <w:r w:rsidRPr="00D8248D">
        <w:rPr>
          <w:color w:val="000000"/>
        </w:rPr>
        <w:tab/>
        <w:t>In deciding whether an applicant is a suitable person to own a registered regulated radiation source, the chief health officer must consider the following:</w:t>
      </w:r>
    </w:p>
    <w:p w14:paraId="7652F982" w14:textId="77777777" w:rsidR="00227C30" w:rsidRPr="00D8248D" w:rsidRDefault="00227C30" w:rsidP="00227C30">
      <w:pPr>
        <w:pStyle w:val="Ipara"/>
        <w:rPr>
          <w:color w:val="000000"/>
        </w:rPr>
      </w:pPr>
      <w:r w:rsidRPr="00D8248D">
        <w:rPr>
          <w:color w:val="000000"/>
        </w:rPr>
        <w:tab/>
        <w:t>(a)</w:t>
      </w:r>
      <w:r w:rsidRPr="00D8248D">
        <w:rPr>
          <w:color w:val="000000"/>
        </w:rPr>
        <w:tab/>
        <w:t>whether the applicant can satisfy any relevant requirements set out in the national directory;</w:t>
      </w:r>
    </w:p>
    <w:p w14:paraId="683AE796" w14:textId="77777777" w:rsidR="00227C30" w:rsidRPr="00D8248D" w:rsidRDefault="00227C30" w:rsidP="00227C30">
      <w:pPr>
        <w:pStyle w:val="Ipara"/>
        <w:rPr>
          <w:color w:val="000000"/>
        </w:rPr>
      </w:pPr>
      <w:r w:rsidRPr="00D8248D">
        <w:rPr>
          <w:color w:val="000000"/>
        </w:rPr>
        <w:lastRenderedPageBreak/>
        <w:tab/>
        <w:t>(b)</w:t>
      </w:r>
      <w:r w:rsidRPr="00D8248D">
        <w:rPr>
          <w:color w:val="000000"/>
        </w:rPr>
        <w:tab/>
        <w:t>for an applicant who is, or was, a registered owner under this Act or a corresponding law—</w:t>
      </w:r>
    </w:p>
    <w:p w14:paraId="36D34CF8" w14:textId="77777777" w:rsidR="00227C30" w:rsidRPr="00D8248D" w:rsidRDefault="00227C30" w:rsidP="00227C30">
      <w:pPr>
        <w:pStyle w:val="Isubpara"/>
        <w:rPr>
          <w:color w:val="000000"/>
        </w:rPr>
      </w:pPr>
      <w:r w:rsidRPr="00D8248D">
        <w:rPr>
          <w:color w:val="000000"/>
        </w:rPr>
        <w:tab/>
        <w:t>(</w:t>
      </w:r>
      <w:proofErr w:type="spellStart"/>
      <w:r w:rsidRPr="00D8248D">
        <w:rPr>
          <w:color w:val="000000"/>
        </w:rPr>
        <w:t>i</w:t>
      </w:r>
      <w:proofErr w:type="spellEnd"/>
      <w:r w:rsidRPr="00D8248D">
        <w:rPr>
          <w:color w:val="000000"/>
        </w:rPr>
        <w:t>)</w:t>
      </w:r>
      <w:r w:rsidRPr="00D8248D">
        <w:rPr>
          <w:color w:val="000000"/>
        </w:rPr>
        <w:tab/>
        <w:t>whether any conditions were imposed on the registration; and</w:t>
      </w:r>
    </w:p>
    <w:p w14:paraId="633C9A03" w14:textId="77777777" w:rsidR="00227C30" w:rsidRPr="00D8248D" w:rsidRDefault="00227C30" w:rsidP="00227C30">
      <w:pPr>
        <w:pStyle w:val="Isubpara"/>
        <w:rPr>
          <w:color w:val="000000"/>
        </w:rPr>
      </w:pPr>
      <w:r w:rsidRPr="00D8248D">
        <w:rPr>
          <w:color w:val="000000"/>
        </w:rPr>
        <w:tab/>
        <w:t>(ii)</w:t>
      </w:r>
      <w:r w:rsidRPr="00D8248D">
        <w:rPr>
          <w:color w:val="000000"/>
        </w:rPr>
        <w:tab/>
        <w:t>if a condition was imposed on the registration—whether the applicant failed to comply with the condition; and</w:t>
      </w:r>
    </w:p>
    <w:p w14:paraId="26ED4FB7" w14:textId="77777777" w:rsidR="00227C30" w:rsidRPr="00D8248D" w:rsidRDefault="00227C30" w:rsidP="00227C30">
      <w:pPr>
        <w:pStyle w:val="Isubpara"/>
        <w:rPr>
          <w:color w:val="000000"/>
        </w:rPr>
      </w:pPr>
      <w:r w:rsidRPr="00D8248D">
        <w:rPr>
          <w:color w:val="000000"/>
        </w:rPr>
        <w:tab/>
        <w:t>(iii)</w:t>
      </w:r>
      <w:r w:rsidRPr="00D8248D">
        <w:rPr>
          <w:color w:val="000000"/>
        </w:rPr>
        <w:tab/>
        <w:t>whether the applicant was given an improvement notice or prohibition notice or the equivalent of such a notice; and</w:t>
      </w:r>
    </w:p>
    <w:p w14:paraId="7917E529" w14:textId="77777777" w:rsidR="00227C30" w:rsidRPr="00D8248D" w:rsidRDefault="00227C30" w:rsidP="00227C30">
      <w:pPr>
        <w:pStyle w:val="Isubpara"/>
        <w:rPr>
          <w:color w:val="000000"/>
        </w:rPr>
      </w:pPr>
      <w:r w:rsidRPr="00D8248D">
        <w:rPr>
          <w:color w:val="000000"/>
        </w:rPr>
        <w:tab/>
        <w:t>(iv)</w:t>
      </w:r>
      <w:r w:rsidRPr="00D8248D">
        <w:rPr>
          <w:color w:val="000000"/>
        </w:rPr>
        <w:tab/>
        <w:t>whether any disciplinary action was taken against the applicant; and</w:t>
      </w:r>
    </w:p>
    <w:p w14:paraId="24BF5340" w14:textId="77777777" w:rsidR="00227C30" w:rsidRPr="00D8248D" w:rsidRDefault="00227C30" w:rsidP="00227C30">
      <w:pPr>
        <w:pStyle w:val="Isubpara"/>
        <w:rPr>
          <w:color w:val="000000"/>
        </w:rPr>
      </w:pPr>
      <w:r w:rsidRPr="00D8248D">
        <w:rPr>
          <w:color w:val="000000"/>
        </w:rPr>
        <w:tab/>
        <w:t>(v)</w:t>
      </w:r>
      <w:r w:rsidRPr="00D8248D">
        <w:rPr>
          <w:color w:val="000000"/>
        </w:rPr>
        <w:tab/>
        <w:t>whether the registration was amended or cancelled;</w:t>
      </w:r>
    </w:p>
    <w:p w14:paraId="5AE993BE" w14:textId="77777777" w:rsidR="00227C30" w:rsidRPr="00D8248D" w:rsidRDefault="00227C30" w:rsidP="00227C30">
      <w:pPr>
        <w:pStyle w:val="Ipara"/>
        <w:rPr>
          <w:color w:val="000000"/>
        </w:rPr>
      </w:pPr>
      <w:r w:rsidRPr="00D8248D">
        <w:rPr>
          <w:color w:val="000000"/>
        </w:rPr>
        <w:tab/>
        <w:t>(c)</w:t>
      </w:r>
      <w:r w:rsidRPr="00D8248D">
        <w:rPr>
          <w:color w:val="000000"/>
        </w:rPr>
        <w:tab/>
        <w:t>whether the applicant has been convicted or found guilty of an offence against a law that relates to the applicant’s ability to safely deal with a radiation source, including this Act or a corresponding law;</w:t>
      </w:r>
    </w:p>
    <w:p w14:paraId="4DD5C387" w14:textId="77777777" w:rsidR="00227C30" w:rsidRPr="00D8248D" w:rsidRDefault="00227C30" w:rsidP="00227C30">
      <w:pPr>
        <w:pStyle w:val="aExamHdgpar"/>
        <w:rPr>
          <w:color w:val="000000"/>
        </w:rPr>
      </w:pPr>
      <w:r w:rsidRPr="00D8248D">
        <w:rPr>
          <w:color w:val="000000"/>
        </w:rPr>
        <w:t>Examples—law that relates to applicant’s ability to safely deal with radiation source</w:t>
      </w:r>
    </w:p>
    <w:p w14:paraId="1CBAF447" w14:textId="46869E8B" w:rsidR="00227C30" w:rsidRPr="00D8248D" w:rsidRDefault="00227C30" w:rsidP="00227C30">
      <w:pPr>
        <w:pStyle w:val="aExamINumpar"/>
        <w:rPr>
          <w:color w:val="000000"/>
        </w:rPr>
      </w:pPr>
      <w:r w:rsidRPr="00D8248D">
        <w:rPr>
          <w:color w:val="000000"/>
        </w:rPr>
        <w:t>1</w:t>
      </w:r>
      <w:r w:rsidRPr="00D8248D">
        <w:rPr>
          <w:color w:val="000000"/>
        </w:rPr>
        <w:tab/>
        <w:t xml:space="preserve">the </w:t>
      </w:r>
      <w:hyperlink r:id="rId27" w:tooltip="A2004-7" w:history="1">
        <w:r w:rsidR="00EC4753" w:rsidRPr="00D8248D">
          <w:rPr>
            <w:rStyle w:val="charCitHyperlinkItal"/>
          </w:rPr>
          <w:t>Dangerous Substances Act 2004</w:t>
        </w:r>
      </w:hyperlink>
    </w:p>
    <w:p w14:paraId="0CB7B255" w14:textId="357D177C" w:rsidR="003A0EED" w:rsidRPr="00D8248D" w:rsidRDefault="00227C30" w:rsidP="003A0EED">
      <w:pPr>
        <w:pStyle w:val="aExamINumpar"/>
        <w:rPr>
          <w:i/>
          <w:iCs/>
          <w:color w:val="000000"/>
        </w:rPr>
      </w:pPr>
      <w:r w:rsidRPr="00D8248D">
        <w:rPr>
          <w:color w:val="000000"/>
        </w:rPr>
        <w:t>2</w:t>
      </w:r>
      <w:r w:rsidRPr="00D8248D">
        <w:rPr>
          <w:color w:val="000000"/>
        </w:rPr>
        <w:tab/>
        <w:t xml:space="preserve">the </w:t>
      </w:r>
      <w:hyperlink r:id="rId28" w:history="1">
        <w:r w:rsidR="003A0EED" w:rsidRPr="00D8248D">
          <w:rPr>
            <w:rStyle w:val="charCitHyperlinkAbbrev"/>
            <w:i/>
            <w:iCs/>
          </w:rPr>
          <w:t>Health Practitioner Regulation National Law (ACT)</w:t>
        </w:r>
      </w:hyperlink>
    </w:p>
    <w:p w14:paraId="0B29EF14" w14:textId="1AFAB37C" w:rsidR="00227C30" w:rsidRPr="00D8248D" w:rsidRDefault="00227C30" w:rsidP="00227C30">
      <w:pPr>
        <w:pStyle w:val="aExamINumpar"/>
        <w:rPr>
          <w:color w:val="000000"/>
        </w:rPr>
      </w:pPr>
      <w:r w:rsidRPr="00D8248D">
        <w:rPr>
          <w:color w:val="000000"/>
        </w:rPr>
        <w:t>3</w:t>
      </w:r>
      <w:r w:rsidRPr="00D8248D">
        <w:rPr>
          <w:color w:val="000000"/>
        </w:rPr>
        <w:tab/>
        <w:t xml:space="preserve">the </w:t>
      </w:r>
      <w:hyperlink r:id="rId29" w:tooltip="A2018-32" w:history="1">
        <w:r w:rsidR="00EC4753" w:rsidRPr="00D8248D">
          <w:rPr>
            <w:rStyle w:val="charCitHyperlinkItal"/>
          </w:rPr>
          <w:t>Veterinary Practice Act 2018</w:t>
        </w:r>
      </w:hyperlink>
    </w:p>
    <w:p w14:paraId="62C57DB9" w14:textId="77777777" w:rsidR="00227C30" w:rsidRPr="00D8248D" w:rsidRDefault="00227C30" w:rsidP="00227C30">
      <w:pPr>
        <w:pStyle w:val="Ipara"/>
        <w:rPr>
          <w:color w:val="000000"/>
        </w:rPr>
      </w:pPr>
      <w:r w:rsidRPr="00D8248D">
        <w:rPr>
          <w:color w:val="000000"/>
        </w:rPr>
        <w:tab/>
        <w:t>(d)</w:t>
      </w:r>
      <w:r w:rsidRPr="00D8248D">
        <w:rPr>
          <w:color w:val="000000"/>
        </w:rPr>
        <w:tab/>
        <w:t>any other information prescribed by regulation.</w:t>
      </w:r>
    </w:p>
    <w:p w14:paraId="4D750988" w14:textId="77777777" w:rsidR="00227C30" w:rsidRPr="00D8248D" w:rsidRDefault="00227C30" w:rsidP="00227C30">
      <w:pPr>
        <w:pStyle w:val="IMain"/>
        <w:rPr>
          <w:color w:val="000000"/>
        </w:rPr>
      </w:pPr>
      <w:r w:rsidRPr="00D8248D">
        <w:rPr>
          <w:color w:val="000000"/>
        </w:rPr>
        <w:tab/>
        <w:t>(2)</w:t>
      </w:r>
      <w:r w:rsidRPr="00D8248D">
        <w:rPr>
          <w:color w:val="000000"/>
        </w:rPr>
        <w:tab/>
        <w:t>If the applicant is a corporation, the chief health officer must also consider the matters mentioned in subsection (1) for each influential person for the corporation.</w:t>
      </w:r>
    </w:p>
    <w:p w14:paraId="1DFB92C1" w14:textId="77777777" w:rsidR="00227C30" w:rsidRPr="00D8248D" w:rsidRDefault="00227C30" w:rsidP="00227C30">
      <w:pPr>
        <w:pStyle w:val="IMain"/>
        <w:rPr>
          <w:color w:val="000000"/>
        </w:rPr>
      </w:pPr>
      <w:r w:rsidRPr="00D8248D">
        <w:rPr>
          <w:color w:val="000000"/>
        </w:rPr>
        <w:tab/>
        <w:t>(3)</w:t>
      </w:r>
      <w:r w:rsidRPr="00D8248D">
        <w:rPr>
          <w:color w:val="000000"/>
        </w:rPr>
        <w:tab/>
        <w:t>The chief health officer may consider anything else the chief health officer considers relevant.</w:t>
      </w:r>
    </w:p>
    <w:p w14:paraId="5739C29D" w14:textId="77777777" w:rsidR="00227C30" w:rsidRPr="00D8248D" w:rsidRDefault="00227C30" w:rsidP="00227C30">
      <w:pPr>
        <w:pStyle w:val="IH5Sec"/>
        <w:rPr>
          <w:color w:val="000000"/>
        </w:rPr>
      </w:pPr>
      <w:r w:rsidRPr="00D8248D">
        <w:rPr>
          <w:color w:val="000000"/>
        </w:rPr>
        <w:t>27</w:t>
      </w:r>
      <w:r w:rsidRPr="00D8248D">
        <w:rPr>
          <w:color w:val="000000"/>
        </w:rPr>
        <w:tab/>
        <w:t>Form of registration</w:t>
      </w:r>
    </w:p>
    <w:p w14:paraId="5DEBEC55" w14:textId="77777777" w:rsidR="00227C30" w:rsidRPr="00D8248D" w:rsidRDefault="00227C30" w:rsidP="00227C30">
      <w:pPr>
        <w:pStyle w:val="IMain"/>
        <w:rPr>
          <w:color w:val="000000"/>
        </w:rPr>
      </w:pPr>
      <w:r w:rsidRPr="00D8248D">
        <w:rPr>
          <w:color w:val="000000"/>
        </w:rPr>
        <w:tab/>
        <w:t>(1)</w:t>
      </w:r>
      <w:r w:rsidRPr="00D8248D">
        <w:rPr>
          <w:color w:val="000000"/>
        </w:rPr>
        <w:tab/>
        <w:t>The registration of a regulated radiation source must—</w:t>
      </w:r>
    </w:p>
    <w:p w14:paraId="3ED656EA" w14:textId="77777777" w:rsidR="00227C30" w:rsidRPr="00D8248D" w:rsidRDefault="00227C30" w:rsidP="00227C30">
      <w:pPr>
        <w:pStyle w:val="Ipara"/>
        <w:rPr>
          <w:color w:val="000000"/>
        </w:rPr>
      </w:pPr>
      <w:r w:rsidRPr="00D8248D">
        <w:rPr>
          <w:color w:val="000000"/>
        </w:rPr>
        <w:tab/>
        <w:t>(a)</w:t>
      </w:r>
      <w:r w:rsidRPr="00D8248D">
        <w:rPr>
          <w:color w:val="000000"/>
        </w:rPr>
        <w:tab/>
        <w:t>be in writing; and</w:t>
      </w:r>
    </w:p>
    <w:p w14:paraId="3FD12746" w14:textId="77777777" w:rsidR="00227C30" w:rsidRPr="00D8248D" w:rsidRDefault="00227C30" w:rsidP="00227C30">
      <w:pPr>
        <w:pStyle w:val="Ipara"/>
        <w:rPr>
          <w:color w:val="000000"/>
        </w:rPr>
      </w:pPr>
      <w:r w:rsidRPr="00D8248D">
        <w:rPr>
          <w:color w:val="000000"/>
        </w:rPr>
        <w:lastRenderedPageBreak/>
        <w:tab/>
        <w:t>(b)</w:t>
      </w:r>
      <w:r w:rsidRPr="00D8248D">
        <w:rPr>
          <w:color w:val="000000"/>
        </w:rPr>
        <w:tab/>
        <w:t>include the following information:</w:t>
      </w:r>
    </w:p>
    <w:p w14:paraId="55DC8138" w14:textId="77777777" w:rsidR="00227C30" w:rsidRPr="00D8248D" w:rsidRDefault="00227C30" w:rsidP="00227C30">
      <w:pPr>
        <w:pStyle w:val="Isubpara"/>
        <w:rPr>
          <w:color w:val="000000"/>
        </w:rPr>
      </w:pPr>
      <w:r w:rsidRPr="00D8248D">
        <w:rPr>
          <w:color w:val="000000"/>
        </w:rPr>
        <w:tab/>
        <w:t>(</w:t>
      </w:r>
      <w:proofErr w:type="spellStart"/>
      <w:r w:rsidRPr="00D8248D">
        <w:rPr>
          <w:color w:val="000000"/>
        </w:rPr>
        <w:t>i</w:t>
      </w:r>
      <w:proofErr w:type="spellEnd"/>
      <w:r w:rsidRPr="00D8248D">
        <w:rPr>
          <w:color w:val="000000"/>
        </w:rPr>
        <w:t>)</w:t>
      </w:r>
      <w:r w:rsidRPr="00D8248D">
        <w:rPr>
          <w:color w:val="000000"/>
        </w:rPr>
        <w:tab/>
        <w:t>the full name and address of the person to whom the registration is granted;</w:t>
      </w:r>
    </w:p>
    <w:p w14:paraId="0756248D" w14:textId="77777777" w:rsidR="00227C30" w:rsidRPr="00D8248D" w:rsidRDefault="00227C30" w:rsidP="00227C30">
      <w:pPr>
        <w:pStyle w:val="Isubpara"/>
        <w:rPr>
          <w:color w:val="000000"/>
        </w:rPr>
      </w:pPr>
      <w:r w:rsidRPr="00D8248D">
        <w:rPr>
          <w:color w:val="000000"/>
        </w:rPr>
        <w:tab/>
        <w:t>(ii)</w:t>
      </w:r>
      <w:r w:rsidRPr="00D8248D">
        <w:rPr>
          <w:color w:val="000000"/>
        </w:rPr>
        <w:tab/>
        <w:t>a description or identification of the radiation source;</w:t>
      </w:r>
    </w:p>
    <w:p w14:paraId="0EC4FB95" w14:textId="77777777" w:rsidR="00227C30" w:rsidRPr="00D8248D" w:rsidRDefault="00227C30" w:rsidP="00227C30">
      <w:pPr>
        <w:pStyle w:val="Isubpara"/>
        <w:rPr>
          <w:color w:val="000000"/>
        </w:rPr>
      </w:pPr>
      <w:r w:rsidRPr="00D8248D">
        <w:rPr>
          <w:color w:val="000000"/>
        </w:rPr>
        <w:tab/>
        <w:t>(iii)</w:t>
      </w:r>
      <w:r w:rsidRPr="00D8248D">
        <w:rPr>
          <w:color w:val="000000"/>
        </w:rPr>
        <w:tab/>
        <w:t>each place where the radiation source may be kept;</w:t>
      </w:r>
    </w:p>
    <w:p w14:paraId="35F44C1C" w14:textId="77777777" w:rsidR="00227C30" w:rsidRPr="00D8248D" w:rsidRDefault="00227C30" w:rsidP="00227C30">
      <w:pPr>
        <w:pStyle w:val="Isubpara"/>
        <w:rPr>
          <w:color w:val="000000"/>
        </w:rPr>
      </w:pPr>
      <w:r w:rsidRPr="00D8248D">
        <w:rPr>
          <w:color w:val="000000"/>
        </w:rPr>
        <w:tab/>
        <w:t>(iv)</w:t>
      </w:r>
      <w:r w:rsidRPr="00D8248D">
        <w:rPr>
          <w:color w:val="000000"/>
        </w:rPr>
        <w:tab/>
        <w:t>the term of the registration;</w:t>
      </w:r>
    </w:p>
    <w:p w14:paraId="7818A4DC" w14:textId="77777777" w:rsidR="00227C30" w:rsidRPr="00D8248D" w:rsidRDefault="00227C30" w:rsidP="00227C30">
      <w:pPr>
        <w:pStyle w:val="Isubpara"/>
        <w:rPr>
          <w:color w:val="000000"/>
        </w:rPr>
      </w:pPr>
      <w:r w:rsidRPr="00D8248D">
        <w:rPr>
          <w:color w:val="000000"/>
        </w:rPr>
        <w:tab/>
        <w:t>(v)</w:t>
      </w:r>
      <w:r w:rsidRPr="00D8248D">
        <w:rPr>
          <w:color w:val="000000"/>
        </w:rPr>
        <w:tab/>
        <w:t>any conditions on the registration.</w:t>
      </w:r>
    </w:p>
    <w:p w14:paraId="64799231" w14:textId="77777777" w:rsidR="00227C30" w:rsidRPr="00D8248D" w:rsidRDefault="00227C30" w:rsidP="00227C30">
      <w:pPr>
        <w:pStyle w:val="IMain"/>
        <w:rPr>
          <w:color w:val="000000"/>
        </w:rPr>
      </w:pPr>
      <w:r w:rsidRPr="00D8248D">
        <w:rPr>
          <w:color w:val="000000"/>
        </w:rPr>
        <w:tab/>
        <w:t>(2)</w:t>
      </w:r>
      <w:r w:rsidRPr="00D8248D">
        <w:rPr>
          <w:color w:val="000000"/>
        </w:rPr>
        <w:tab/>
        <w:t>The person mentioned in subsection (1) (b) (</w:t>
      </w:r>
      <w:proofErr w:type="spellStart"/>
      <w:r w:rsidRPr="00D8248D">
        <w:rPr>
          <w:color w:val="000000"/>
        </w:rPr>
        <w:t>i</w:t>
      </w:r>
      <w:proofErr w:type="spellEnd"/>
      <w:r w:rsidRPr="00D8248D">
        <w:rPr>
          <w:color w:val="000000"/>
        </w:rPr>
        <w:t xml:space="preserve">) is the </w:t>
      </w:r>
      <w:r w:rsidRPr="00D8248D">
        <w:rPr>
          <w:rStyle w:val="charBoldItals"/>
        </w:rPr>
        <w:t>registered owner</w:t>
      </w:r>
      <w:r w:rsidRPr="00D8248D">
        <w:rPr>
          <w:color w:val="000000"/>
        </w:rPr>
        <w:t xml:space="preserve"> of the registered regulated radiation source.</w:t>
      </w:r>
    </w:p>
    <w:p w14:paraId="26EA4ED3" w14:textId="77777777" w:rsidR="00227C30" w:rsidRPr="00D8248D" w:rsidRDefault="00227C30" w:rsidP="00227C30">
      <w:pPr>
        <w:pStyle w:val="IH5Sec"/>
        <w:rPr>
          <w:color w:val="000000"/>
        </w:rPr>
      </w:pPr>
      <w:r w:rsidRPr="00D8248D">
        <w:rPr>
          <w:color w:val="000000"/>
        </w:rPr>
        <w:t>28</w:t>
      </w:r>
      <w:r w:rsidRPr="00D8248D">
        <w:rPr>
          <w:color w:val="000000"/>
        </w:rPr>
        <w:tab/>
        <w:t>Registration conditions</w:t>
      </w:r>
    </w:p>
    <w:p w14:paraId="05DEB325" w14:textId="77777777" w:rsidR="00227C30" w:rsidRPr="00D8248D" w:rsidRDefault="00227C30" w:rsidP="00227C30">
      <w:pPr>
        <w:pStyle w:val="IMain"/>
        <w:rPr>
          <w:color w:val="000000"/>
        </w:rPr>
      </w:pPr>
      <w:r w:rsidRPr="00D8248D">
        <w:rPr>
          <w:color w:val="000000"/>
        </w:rPr>
        <w:tab/>
        <w:t>(1)</w:t>
      </w:r>
      <w:r w:rsidRPr="00D8248D">
        <w:rPr>
          <w:color w:val="000000"/>
        </w:rPr>
        <w:tab/>
        <w:t>The registration of a regulated radiation source is subject to—</w:t>
      </w:r>
    </w:p>
    <w:p w14:paraId="4B8B58A6" w14:textId="77777777" w:rsidR="00227C30" w:rsidRPr="00D8248D" w:rsidRDefault="00227C30" w:rsidP="00227C30">
      <w:pPr>
        <w:pStyle w:val="Ipara"/>
        <w:rPr>
          <w:color w:val="000000"/>
        </w:rPr>
      </w:pPr>
      <w:r w:rsidRPr="00D8248D">
        <w:rPr>
          <w:color w:val="000000"/>
        </w:rPr>
        <w:tab/>
        <w:t>(a)</w:t>
      </w:r>
      <w:r w:rsidRPr="00D8248D">
        <w:rPr>
          <w:color w:val="000000"/>
        </w:rPr>
        <w:tab/>
        <w:t>any condition the chief health officer imposes when registering a regulated radiation source; and</w:t>
      </w:r>
    </w:p>
    <w:p w14:paraId="3BD4B9B6" w14:textId="77777777" w:rsidR="00227C30" w:rsidRPr="00D8248D" w:rsidRDefault="00227C30" w:rsidP="00227C30">
      <w:pPr>
        <w:pStyle w:val="Ipara"/>
        <w:rPr>
          <w:color w:val="000000"/>
        </w:rPr>
      </w:pPr>
      <w:r w:rsidRPr="00D8248D">
        <w:rPr>
          <w:color w:val="000000"/>
        </w:rPr>
        <w:tab/>
        <w:t>(b)</w:t>
      </w:r>
      <w:r w:rsidRPr="00D8248D">
        <w:rPr>
          <w:color w:val="000000"/>
        </w:rPr>
        <w:tab/>
        <w:t>any other condition prescribed by regulation.</w:t>
      </w:r>
    </w:p>
    <w:p w14:paraId="6AE55A0D" w14:textId="77777777" w:rsidR="00227C30" w:rsidRPr="00D8248D" w:rsidRDefault="00227C30" w:rsidP="00227C30">
      <w:pPr>
        <w:pStyle w:val="aExamHdgss"/>
        <w:rPr>
          <w:color w:val="000000"/>
        </w:rPr>
      </w:pPr>
      <w:r w:rsidRPr="00D8248D">
        <w:rPr>
          <w:color w:val="000000"/>
        </w:rPr>
        <w:t>Examples—conditions imposed on registration</w:t>
      </w:r>
    </w:p>
    <w:p w14:paraId="7BBC83E1" w14:textId="77777777" w:rsidR="00227C30" w:rsidRPr="00D8248D" w:rsidRDefault="00227C30" w:rsidP="00227C30">
      <w:pPr>
        <w:pStyle w:val="aExamINumss"/>
        <w:rPr>
          <w:color w:val="000000"/>
        </w:rPr>
      </w:pPr>
      <w:r w:rsidRPr="00D8248D">
        <w:rPr>
          <w:color w:val="000000"/>
        </w:rPr>
        <w:t>1</w:t>
      </w:r>
      <w:r w:rsidRPr="00D8248D">
        <w:rPr>
          <w:color w:val="000000"/>
        </w:rPr>
        <w:tab/>
        <w:t>compliance with an approved code of practice or standard</w:t>
      </w:r>
    </w:p>
    <w:p w14:paraId="0A1C42F5" w14:textId="77777777" w:rsidR="00227C30" w:rsidRPr="00D8248D" w:rsidRDefault="00227C30" w:rsidP="00227C30">
      <w:pPr>
        <w:pStyle w:val="aExamINumss"/>
        <w:rPr>
          <w:color w:val="000000"/>
        </w:rPr>
      </w:pPr>
      <w:r w:rsidRPr="00D8248D">
        <w:rPr>
          <w:color w:val="000000"/>
        </w:rPr>
        <w:t>2</w:t>
      </w:r>
      <w:r w:rsidRPr="00D8248D">
        <w:rPr>
          <w:color w:val="000000"/>
        </w:rPr>
        <w:tab/>
        <w:t>compliance with a national incident reporting framework</w:t>
      </w:r>
    </w:p>
    <w:p w14:paraId="794159FD" w14:textId="77777777" w:rsidR="00227C30" w:rsidRPr="00D8248D" w:rsidRDefault="00227C30" w:rsidP="00227C30">
      <w:pPr>
        <w:pStyle w:val="aExamINumss"/>
        <w:rPr>
          <w:color w:val="000000"/>
        </w:rPr>
      </w:pPr>
      <w:r w:rsidRPr="00D8248D">
        <w:rPr>
          <w:color w:val="000000"/>
        </w:rPr>
        <w:t>3</w:t>
      </w:r>
      <w:r w:rsidRPr="00D8248D">
        <w:rPr>
          <w:color w:val="000000"/>
        </w:rPr>
        <w:tab/>
        <w:t>compliance with particular requirements of inspection and reporting</w:t>
      </w:r>
    </w:p>
    <w:p w14:paraId="5B262676" w14:textId="77777777" w:rsidR="00227C30" w:rsidRPr="00D8248D" w:rsidRDefault="00227C30" w:rsidP="00227C30">
      <w:pPr>
        <w:pStyle w:val="aExamINumss"/>
        <w:rPr>
          <w:color w:val="000000"/>
        </w:rPr>
      </w:pPr>
      <w:r w:rsidRPr="00D8248D">
        <w:rPr>
          <w:color w:val="000000"/>
        </w:rPr>
        <w:t>4</w:t>
      </w:r>
      <w:r w:rsidRPr="00D8248D">
        <w:rPr>
          <w:color w:val="000000"/>
        </w:rPr>
        <w:tab/>
        <w:t>compliance with particular security procedures</w:t>
      </w:r>
    </w:p>
    <w:p w14:paraId="619E57E7" w14:textId="77777777" w:rsidR="00227C30" w:rsidRPr="00D8248D" w:rsidRDefault="00227C30" w:rsidP="00227C30">
      <w:pPr>
        <w:pStyle w:val="aExamINumss"/>
        <w:rPr>
          <w:color w:val="000000"/>
        </w:rPr>
      </w:pPr>
      <w:r w:rsidRPr="00D8248D">
        <w:rPr>
          <w:color w:val="000000"/>
        </w:rPr>
        <w:t>5</w:t>
      </w:r>
      <w:r w:rsidRPr="00D8248D">
        <w:rPr>
          <w:color w:val="000000"/>
        </w:rPr>
        <w:tab/>
        <w:t>requirement to tell chief health officer if radiation source is transported</w:t>
      </w:r>
    </w:p>
    <w:p w14:paraId="129F2D5C" w14:textId="77777777" w:rsidR="00227C30" w:rsidRPr="00D8248D" w:rsidRDefault="00227C30" w:rsidP="00227C30">
      <w:pPr>
        <w:pStyle w:val="IMain"/>
        <w:rPr>
          <w:color w:val="000000"/>
        </w:rPr>
      </w:pPr>
      <w:r w:rsidRPr="00D8248D">
        <w:rPr>
          <w:color w:val="000000"/>
        </w:rPr>
        <w:tab/>
        <w:t>(2)</w:t>
      </w:r>
      <w:r w:rsidRPr="00D8248D">
        <w:rPr>
          <w:color w:val="000000"/>
        </w:rPr>
        <w:tab/>
        <w:t>Also, registration of a regulated radiation source is subject to a condition that the registered owner of the regulated radiation source—</w:t>
      </w:r>
    </w:p>
    <w:p w14:paraId="7F9BE03C" w14:textId="77777777" w:rsidR="00227C30" w:rsidRPr="00D8248D" w:rsidRDefault="00227C30" w:rsidP="00227C30">
      <w:pPr>
        <w:pStyle w:val="Ipara"/>
        <w:rPr>
          <w:color w:val="000000"/>
        </w:rPr>
      </w:pPr>
      <w:r w:rsidRPr="00D8248D">
        <w:rPr>
          <w:color w:val="000000"/>
        </w:rPr>
        <w:tab/>
        <w:t>(a)</w:t>
      </w:r>
      <w:r w:rsidRPr="00D8248D">
        <w:rPr>
          <w:color w:val="000000"/>
        </w:rPr>
        <w:tab/>
        <w:t>has in place, a radiation management plan in accordance with the registration for the radiation source; and</w:t>
      </w:r>
    </w:p>
    <w:p w14:paraId="19F65862" w14:textId="77777777" w:rsidR="00227C30" w:rsidRPr="00D8248D" w:rsidRDefault="00227C30" w:rsidP="00227C30">
      <w:pPr>
        <w:pStyle w:val="Ipara"/>
        <w:rPr>
          <w:color w:val="000000"/>
        </w:rPr>
      </w:pPr>
      <w:r w:rsidRPr="00D8248D">
        <w:rPr>
          <w:color w:val="000000"/>
        </w:rPr>
        <w:tab/>
        <w:t>(b)</w:t>
      </w:r>
      <w:r w:rsidRPr="00D8248D">
        <w:rPr>
          <w:color w:val="000000"/>
        </w:rPr>
        <w:tab/>
        <w:t>employs or retains at least 1 radiation safety officer in accordance with the radiation management plan for the radiation source; and</w:t>
      </w:r>
    </w:p>
    <w:p w14:paraId="1AA96160" w14:textId="77777777" w:rsidR="00227C30" w:rsidRPr="00D8248D" w:rsidRDefault="00227C30" w:rsidP="00227C30">
      <w:pPr>
        <w:pStyle w:val="Ipara"/>
        <w:rPr>
          <w:color w:val="000000"/>
        </w:rPr>
      </w:pPr>
      <w:r w:rsidRPr="00D8248D">
        <w:rPr>
          <w:color w:val="000000"/>
        </w:rPr>
        <w:lastRenderedPageBreak/>
        <w:tab/>
        <w:t>(c)</w:t>
      </w:r>
      <w:r w:rsidRPr="00D8248D">
        <w:rPr>
          <w:color w:val="000000"/>
        </w:rPr>
        <w:tab/>
        <w:t>ensures the radiation source operates in accordance with an approved code of practice for the radiation source.</w:t>
      </w:r>
    </w:p>
    <w:p w14:paraId="6F095512" w14:textId="77777777" w:rsidR="00227C30" w:rsidRPr="00D8248D" w:rsidRDefault="00227C30" w:rsidP="00227C30">
      <w:pPr>
        <w:pStyle w:val="IH5Sec"/>
        <w:rPr>
          <w:color w:val="000000"/>
        </w:rPr>
      </w:pPr>
      <w:r w:rsidRPr="00D8248D">
        <w:rPr>
          <w:color w:val="000000"/>
        </w:rPr>
        <w:t>29</w:t>
      </w:r>
      <w:r w:rsidRPr="00D8248D">
        <w:rPr>
          <w:color w:val="000000"/>
        </w:rPr>
        <w:tab/>
        <w:t>Term of registration</w:t>
      </w:r>
    </w:p>
    <w:p w14:paraId="54119264" w14:textId="77777777" w:rsidR="00227C30" w:rsidRPr="00D8248D" w:rsidRDefault="00227C30" w:rsidP="00227C30">
      <w:pPr>
        <w:pStyle w:val="Amainreturn"/>
        <w:rPr>
          <w:color w:val="000000"/>
        </w:rPr>
      </w:pPr>
      <w:r w:rsidRPr="00D8248D">
        <w:rPr>
          <w:color w:val="000000"/>
        </w:rPr>
        <w:t>The chief health officer may register a regulated radiation source for not longer than 3 years.</w:t>
      </w:r>
    </w:p>
    <w:p w14:paraId="4129F419" w14:textId="77777777" w:rsidR="00227C30" w:rsidRPr="00D8248D" w:rsidRDefault="00227C30" w:rsidP="00227C30">
      <w:pPr>
        <w:pStyle w:val="IH5Sec"/>
        <w:rPr>
          <w:color w:val="000000"/>
        </w:rPr>
      </w:pPr>
      <w:r w:rsidRPr="00D8248D">
        <w:rPr>
          <w:color w:val="000000"/>
        </w:rPr>
        <w:t>30</w:t>
      </w:r>
      <w:r w:rsidRPr="00D8248D">
        <w:rPr>
          <w:color w:val="000000"/>
        </w:rPr>
        <w:tab/>
        <w:t>Registered owner must update details</w:t>
      </w:r>
    </w:p>
    <w:p w14:paraId="018640E5" w14:textId="77777777" w:rsidR="00227C30" w:rsidRPr="00D8248D" w:rsidRDefault="00227C30" w:rsidP="00227C30">
      <w:pPr>
        <w:pStyle w:val="IMain"/>
        <w:rPr>
          <w:color w:val="000000"/>
        </w:rPr>
      </w:pPr>
      <w:r w:rsidRPr="00D8248D">
        <w:rPr>
          <w:color w:val="000000"/>
        </w:rPr>
        <w:tab/>
        <w:t>(1)</w:t>
      </w:r>
      <w:r w:rsidRPr="00D8248D">
        <w:rPr>
          <w:color w:val="000000"/>
        </w:rPr>
        <w:tab/>
        <w:t>A person commits an offence if the person—</w:t>
      </w:r>
    </w:p>
    <w:p w14:paraId="1674548E" w14:textId="77777777" w:rsidR="00227C30" w:rsidRPr="00D8248D" w:rsidRDefault="00227C30" w:rsidP="00227C30">
      <w:pPr>
        <w:pStyle w:val="Ipara"/>
        <w:rPr>
          <w:color w:val="000000"/>
        </w:rPr>
      </w:pPr>
      <w:r w:rsidRPr="00D8248D">
        <w:rPr>
          <w:color w:val="000000"/>
        </w:rPr>
        <w:tab/>
        <w:t>(a)</w:t>
      </w:r>
      <w:r w:rsidRPr="00D8248D">
        <w:rPr>
          <w:color w:val="000000"/>
        </w:rPr>
        <w:tab/>
        <w:t>is a registered owner of a regulated radiation source; and</w:t>
      </w:r>
    </w:p>
    <w:p w14:paraId="07DC8A61" w14:textId="77777777" w:rsidR="00227C30" w:rsidRPr="00D8248D" w:rsidRDefault="00227C30" w:rsidP="00227C30">
      <w:pPr>
        <w:pStyle w:val="Ipara"/>
        <w:rPr>
          <w:color w:val="000000"/>
        </w:rPr>
      </w:pPr>
      <w:r w:rsidRPr="00D8248D">
        <w:rPr>
          <w:color w:val="000000"/>
        </w:rPr>
        <w:tab/>
        <w:t>(b)</w:t>
      </w:r>
      <w:r w:rsidRPr="00D8248D">
        <w:rPr>
          <w:color w:val="000000"/>
        </w:rPr>
        <w:tab/>
        <w:t>changes their name or address from the name or address mentioned in the registration; and</w:t>
      </w:r>
    </w:p>
    <w:p w14:paraId="32B57275" w14:textId="77777777" w:rsidR="00227C30" w:rsidRPr="00D8248D" w:rsidRDefault="00227C30" w:rsidP="00D8248D">
      <w:pPr>
        <w:pStyle w:val="Ipara"/>
        <w:keepNext/>
        <w:rPr>
          <w:color w:val="000000"/>
        </w:rPr>
      </w:pPr>
      <w:r w:rsidRPr="00D8248D">
        <w:rPr>
          <w:color w:val="000000"/>
        </w:rPr>
        <w:tab/>
        <w:t>(c)</w:t>
      </w:r>
      <w:r w:rsidRPr="00D8248D">
        <w:rPr>
          <w:color w:val="000000"/>
        </w:rPr>
        <w:tab/>
        <w:t>does not tell the chief health officer, in writing, about the change within 14 days after the day the change happens.</w:t>
      </w:r>
    </w:p>
    <w:p w14:paraId="75F4D212" w14:textId="77777777" w:rsidR="00227C30" w:rsidRPr="00D8248D" w:rsidRDefault="00227C30" w:rsidP="00227C30">
      <w:pPr>
        <w:pStyle w:val="Penalty"/>
        <w:rPr>
          <w:color w:val="000000"/>
        </w:rPr>
      </w:pPr>
      <w:r w:rsidRPr="00D8248D">
        <w:rPr>
          <w:color w:val="000000"/>
        </w:rPr>
        <w:t>Maximum penalty:  20 penalty units.</w:t>
      </w:r>
    </w:p>
    <w:p w14:paraId="4C2C03BF" w14:textId="77777777" w:rsidR="00227C30" w:rsidRPr="00D8248D" w:rsidRDefault="00227C30" w:rsidP="00227C30">
      <w:pPr>
        <w:pStyle w:val="IMain"/>
        <w:rPr>
          <w:color w:val="000000"/>
        </w:rPr>
      </w:pPr>
      <w:r w:rsidRPr="00D8248D">
        <w:rPr>
          <w:color w:val="000000"/>
        </w:rPr>
        <w:tab/>
        <w:t>(2)</w:t>
      </w:r>
      <w:r w:rsidRPr="00D8248D">
        <w:rPr>
          <w:color w:val="000000"/>
        </w:rPr>
        <w:tab/>
        <w:t>An offence against this section is a strict liability offence.</w:t>
      </w:r>
    </w:p>
    <w:p w14:paraId="4F989AB7" w14:textId="77777777" w:rsidR="00227C30" w:rsidRPr="00D8248D" w:rsidRDefault="00227C30" w:rsidP="00227C30">
      <w:pPr>
        <w:pStyle w:val="IH5Sec"/>
        <w:rPr>
          <w:color w:val="000000"/>
        </w:rPr>
      </w:pPr>
      <w:r w:rsidRPr="00D8248D">
        <w:rPr>
          <w:color w:val="000000"/>
        </w:rPr>
        <w:t>31</w:t>
      </w:r>
      <w:r w:rsidRPr="00D8248D">
        <w:rPr>
          <w:color w:val="000000"/>
        </w:rPr>
        <w:tab/>
        <w:t>Amendment of registration by chief health officer</w:t>
      </w:r>
    </w:p>
    <w:p w14:paraId="2C7440A3" w14:textId="77777777" w:rsidR="00227C30" w:rsidRPr="00D8248D" w:rsidRDefault="00227C30" w:rsidP="00D8248D">
      <w:pPr>
        <w:pStyle w:val="IMain"/>
        <w:keepNext/>
        <w:rPr>
          <w:color w:val="000000"/>
        </w:rPr>
      </w:pPr>
      <w:r w:rsidRPr="00D8248D">
        <w:rPr>
          <w:color w:val="000000"/>
        </w:rPr>
        <w:tab/>
        <w:t>(1)</w:t>
      </w:r>
      <w:r w:rsidRPr="00D8248D">
        <w:rPr>
          <w:color w:val="000000"/>
        </w:rPr>
        <w:tab/>
        <w:t>The chief health officer may amend a registration at any time and on the chief health officer’s own initiative.</w:t>
      </w:r>
    </w:p>
    <w:p w14:paraId="02E0851C" w14:textId="77777777" w:rsidR="00227C30" w:rsidRPr="00D8248D" w:rsidRDefault="00227C30" w:rsidP="00227C30">
      <w:pPr>
        <w:pStyle w:val="aExamHead"/>
        <w:ind w:left="380" w:firstLine="720"/>
        <w:rPr>
          <w:color w:val="000000"/>
        </w:rPr>
      </w:pPr>
      <w:r w:rsidRPr="00D8248D">
        <w:rPr>
          <w:color w:val="000000"/>
        </w:rPr>
        <w:t>Examples</w:t>
      </w:r>
    </w:p>
    <w:p w14:paraId="7A5F391E" w14:textId="08408E16" w:rsidR="00227C30" w:rsidRPr="00D8248D" w:rsidRDefault="00051E15" w:rsidP="00051E15">
      <w:pPr>
        <w:pStyle w:val="aExamINumss"/>
        <w:rPr>
          <w:color w:val="000000"/>
        </w:rPr>
      </w:pPr>
      <w:r w:rsidRPr="00D8248D">
        <w:rPr>
          <w:color w:val="000000"/>
        </w:rPr>
        <w:t>1</w:t>
      </w:r>
      <w:r w:rsidRPr="00D8248D">
        <w:rPr>
          <w:color w:val="000000"/>
        </w:rPr>
        <w:tab/>
      </w:r>
      <w:r w:rsidR="00227C30" w:rsidRPr="00D8248D">
        <w:rPr>
          <w:color w:val="000000"/>
        </w:rPr>
        <w:t>changing a requirement about how the radiation source is to be kept</w:t>
      </w:r>
    </w:p>
    <w:p w14:paraId="321F2BB6" w14:textId="418E00D6" w:rsidR="00227C30" w:rsidRPr="00D8248D" w:rsidRDefault="00051E15" w:rsidP="00051E15">
      <w:pPr>
        <w:pStyle w:val="aExamINumss"/>
        <w:rPr>
          <w:color w:val="000000"/>
        </w:rPr>
      </w:pPr>
      <w:r w:rsidRPr="00D8248D">
        <w:rPr>
          <w:color w:val="000000"/>
        </w:rPr>
        <w:t>2</w:t>
      </w:r>
      <w:r w:rsidRPr="00D8248D">
        <w:rPr>
          <w:color w:val="000000"/>
        </w:rPr>
        <w:tab/>
      </w:r>
      <w:r w:rsidR="00227C30" w:rsidRPr="00D8248D">
        <w:rPr>
          <w:color w:val="000000"/>
        </w:rPr>
        <w:t>imposing a condition on a registration</w:t>
      </w:r>
    </w:p>
    <w:p w14:paraId="70DCC09A" w14:textId="7584800D" w:rsidR="00227C30" w:rsidRPr="00D8248D" w:rsidRDefault="00051E15" w:rsidP="00051E15">
      <w:pPr>
        <w:pStyle w:val="aExamINumss"/>
        <w:rPr>
          <w:color w:val="000000"/>
        </w:rPr>
      </w:pPr>
      <w:r w:rsidRPr="00D8248D">
        <w:rPr>
          <w:color w:val="000000"/>
        </w:rPr>
        <w:t>3</w:t>
      </w:r>
      <w:r w:rsidRPr="00D8248D">
        <w:rPr>
          <w:color w:val="000000"/>
        </w:rPr>
        <w:tab/>
      </w:r>
      <w:r w:rsidR="00227C30" w:rsidRPr="00D8248D">
        <w:rPr>
          <w:color w:val="000000"/>
        </w:rPr>
        <w:t>amending an existing condition of a registration</w:t>
      </w:r>
    </w:p>
    <w:p w14:paraId="5FD5CBD4" w14:textId="77777777" w:rsidR="00227C30" w:rsidRPr="00D8248D" w:rsidRDefault="00227C30" w:rsidP="00227C30">
      <w:pPr>
        <w:pStyle w:val="IMain"/>
        <w:rPr>
          <w:color w:val="000000"/>
        </w:rPr>
      </w:pPr>
      <w:r w:rsidRPr="00D8248D">
        <w:rPr>
          <w:color w:val="000000"/>
        </w:rPr>
        <w:tab/>
        <w:t>(2)</w:t>
      </w:r>
      <w:r w:rsidRPr="00D8248D">
        <w:rPr>
          <w:color w:val="000000"/>
        </w:rPr>
        <w:tab/>
        <w:t>However, the chief health officer may only amend a registration under this section if—</w:t>
      </w:r>
    </w:p>
    <w:p w14:paraId="27F975D5" w14:textId="77777777" w:rsidR="00227C30" w:rsidRPr="00D8248D" w:rsidRDefault="00227C30" w:rsidP="00227C30">
      <w:pPr>
        <w:pStyle w:val="Ipara"/>
        <w:rPr>
          <w:color w:val="000000"/>
        </w:rPr>
      </w:pPr>
      <w:r w:rsidRPr="00D8248D">
        <w:rPr>
          <w:color w:val="000000"/>
        </w:rPr>
        <w:tab/>
        <w:t>(a)</w:t>
      </w:r>
      <w:r w:rsidRPr="00D8248D">
        <w:rPr>
          <w:color w:val="000000"/>
        </w:rPr>
        <w:tab/>
        <w:t>the chief health officer has given the registered owner of the regulated radiation source written notice of the proposed amendment; and</w:t>
      </w:r>
    </w:p>
    <w:p w14:paraId="282A42D9" w14:textId="77777777" w:rsidR="00227C30" w:rsidRPr="00D8248D" w:rsidRDefault="00227C30" w:rsidP="00253EC0">
      <w:pPr>
        <w:pStyle w:val="Ipara"/>
        <w:keepLines/>
        <w:rPr>
          <w:color w:val="000000"/>
        </w:rPr>
      </w:pPr>
      <w:r w:rsidRPr="00D8248D">
        <w:rPr>
          <w:color w:val="000000"/>
        </w:rPr>
        <w:lastRenderedPageBreak/>
        <w:tab/>
        <w:t>(b)</w:t>
      </w:r>
      <w:r w:rsidRPr="00D8248D">
        <w:rPr>
          <w:color w:val="000000"/>
        </w:rPr>
        <w:tab/>
        <w:t>the notice states that written comments on the proposed amendment may be made to the chief health officer before the end of a stated period of at least 14 days after the day the notice is issued to the person; and</w:t>
      </w:r>
    </w:p>
    <w:p w14:paraId="785349D5" w14:textId="77777777" w:rsidR="00227C30" w:rsidRPr="00D8248D" w:rsidRDefault="00227C30" w:rsidP="00227C30">
      <w:pPr>
        <w:pStyle w:val="Ipara"/>
        <w:rPr>
          <w:color w:val="000000"/>
        </w:rPr>
      </w:pPr>
      <w:r w:rsidRPr="00D8248D">
        <w:rPr>
          <w:color w:val="000000"/>
        </w:rPr>
        <w:tab/>
        <w:t>(c)</w:t>
      </w:r>
      <w:r w:rsidRPr="00D8248D">
        <w:rPr>
          <w:color w:val="000000"/>
        </w:rPr>
        <w:tab/>
        <w:t>the chief health officer has considered any comments made before the end of the stated period.</w:t>
      </w:r>
    </w:p>
    <w:p w14:paraId="2E4469C4" w14:textId="77777777" w:rsidR="00227C30" w:rsidRPr="00D8248D" w:rsidRDefault="00227C30" w:rsidP="00227C30">
      <w:pPr>
        <w:pStyle w:val="IMain"/>
        <w:rPr>
          <w:color w:val="000000"/>
        </w:rPr>
      </w:pPr>
      <w:r w:rsidRPr="00D8248D">
        <w:rPr>
          <w:color w:val="000000"/>
        </w:rPr>
        <w:tab/>
        <w:t>(3)</w:t>
      </w:r>
      <w:r w:rsidRPr="00D8248D">
        <w:rPr>
          <w:color w:val="000000"/>
        </w:rPr>
        <w:tab/>
        <w:t>Subsection (2) does not apply if the registered owner applied for, or agrees in writing to, the proposed amendment.</w:t>
      </w:r>
    </w:p>
    <w:p w14:paraId="119A4193" w14:textId="77777777" w:rsidR="00227C30" w:rsidRPr="00D8248D" w:rsidRDefault="00227C30" w:rsidP="00227C30">
      <w:pPr>
        <w:pStyle w:val="IH5Sec"/>
        <w:rPr>
          <w:color w:val="000000"/>
        </w:rPr>
      </w:pPr>
      <w:r w:rsidRPr="00D8248D">
        <w:rPr>
          <w:color w:val="000000"/>
        </w:rPr>
        <w:t>32</w:t>
      </w:r>
      <w:r w:rsidRPr="00D8248D">
        <w:rPr>
          <w:color w:val="000000"/>
        </w:rPr>
        <w:tab/>
        <w:t>Amendment of registration on application</w:t>
      </w:r>
    </w:p>
    <w:p w14:paraId="65D24ECF" w14:textId="77777777" w:rsidR="00227C30" w:rsidRPr="00D8248D" w:rsidRDefault="00227C30" w:rsidP="00D8248D">
      <w:pPr>
        <w:pStyle w:val="IMain"/>
        <w:keepNext/>
        <w:rPr>
          <w:color w:val="000000"/>
        </w:rPr>
      </w:pPr>
      <w:r w:rsidRPr="00D8248D">
        <w:rPr>
          <w:color w:val="000000"/>
        </w:rPr>
        <w:tab/>
        <w:t>(1)</w:t>
      </w:r>
      <w:r w:rsidRPr="00D8248D">
        <w:rPr>
          <w:color w:val="000000"/>
        </w:rPr>
        <w:tab/>
        <w:t>A registered owner of a radiation source may apply to the chief health officer to amend a registration.</w:t>
      </w:r>
    </w:p>
    <w:p w14:paraId="5026540F" w14:textId="77777777" w:rsidR="00227C30" w:rsidRPr="00D8248D" w:rsidRDefault="00227C30" w:rsidP="00227C30">
      <w:pPr>
        <w:pStyle w:val="aExamHead"/>
        <w:ind w:left="380" w:firstLine="720"/>
        <w:rPr>
          <w:color w:val="000000"/>
        </w:rPr>
      </w:pPr>
      <w:r w:rsidRPr="00D8248D">
        <w:rPr>
          <w:color w:val="000000"/>
        </w:rPr>
        <w:t>Examples</w:t>
      </w:r>
    </w:p>
    <w:p w14:paraId="69739CC3" w14:textId="530B4E18" w:rsidR="00227C30" w:rsidRPr="00D8248D" w:rsidRDefault="00051E15" w:rsidP="00051E15">
      <w:pPr>
        <w:pStyle w:val="aExamINumss"/>
        <w:rPr>
          <w:color w:val="000000"/>
        </w:rPr>
      </w:pPr>
      <w:r w:rsidRPr="00D8248D">
        <w:rPr>
          <w:color w:val="000000"/>
        </w:rPr>
        <w:t>1</w:t>
      </w:r>
      <w:r w:rsidRPr="00D8248D">
        <w:rPr>
          <w:color w:val="000000"/>
        </w:rPr>
        <w:tab/>
      </w:r>
      <w:r w:rsidR="00227C30" w:rsidRPr="00D8248D">
        <w:rPr>
          <w:color w:val="000000"/>
        </w:rPr>
        <w:t>changing a dealing with a radiation source authorised under the licence</w:t>
      </w:r>
    </w:p>
    <w:p w14:paraId="1351D277" w14:textId="04997B2A" w:rsidR="00227C30" w:rsidRPr="00D8248D" w:rsidRDefault="00051E15" w:rsidP="00051E15">
      <w:pPr>
        <w:pStyle w:val="aExamINumss"/>
        <w:rPr>
          <w:color w:val="000000"/>
        </w:rPr>
      </w:pPr>
      <w:r w:rsidRPr="00D8248D">
        <w:rPr>
          <w:color w:val="000000"/>
        </w:rPr>
        <w:t>2</w:t>
      </w:r>
      <w:r w:rsidRPr="00D8248D">
        <w:rPr>
          <w:color w:val="000000"/>
        </w:rPr>
        <w:tab/>
      </w:r>
      <w:r w:rsidR="00227C30" w:rsidRPr="00D8248D">
        <w:rPr>
          <w:color w:val="000000"/>
        </w:rPr>
        <w:t>amending a registration condition</w:t>
      </w:r>
    </w:p>
    <w:p w14:paraId="4503C8BE" w14:textId="41CEC442" w:rsidR="00227C30" w:rsidRPr="00D8248D" w:rsidRDefault="00051E15" w:rsidP="00051E15">
      <w:pPr>
        <w:pStyle w:val="aExamINumss"/>
        <w:rPr>
          <w:color w:val="000000"/>
        </w:rPr>
      </w:pPr>
      <w:r w:rsidRPr="00D8248D">
        <w:rPr>
          <w:color w:val="000000"/>
        </w:rPr>
        <w:t>3</w:t>
      </w:r>
      <w:r w:rsidRPr="00D8248D">
        <w:rPr>
          <w:color w:val="000000"/>
        </w:rPr>
        <w:tab/>
      </w:r>
      <w:r w:rsidR="00227C30" w:rsidRPr="00D8248D">
        <w:rPr>
          <w:color w:val="000000"/>
        </w:rPr>
        <w:t>removing a registration condition</w:t>
      </w:r>
    </w:p>
    <w:p w14:paraId="3D38ECA0" w14:textId="77777777" w:rsidR="00227C30" w:rsidRPr="00D8248D" w:rsidRDefault="00227C30" w:rsidP="00227C30">
      <w:pPr>
        <w:pStyle w:val="IMain"/>
        <w:rPr>
          <w:color w:val="000000"/>
        </w:rPr>
      </w:pPr>
      <w:r w:rsidRPr="00D8248D">
        <w:rPr>
          <w:color w:val="000000"/>
        </w:rPr>
        <w:tab/>
        <w:t>(2)</w:t>
      </w:r>
      <w:r w:rsidRPr="00D8248D">
        <w:rPr>
          <w:color w:val="000000"/>
        </w:rPr>
        <w:tab/>
        <w:t>The chief health officer may, by written notice, require the registered owner to give the chief health officer additional information the chief health officer considers reasonably necessary to decide the application.</w:t>
      </w:r>
    </w:p>
    <w:p w14:paraId="4BDA9A87" w14:textId="77777777" w:rsidR="00227C30" w:rsidRPr="00D8248D" w:rsidRDefault="00227C30" w:rsidP="00227C30">
      <w:pPr>
        <w:pStyle w:val="IMain"/>
        <w:rPr>
          <w:color w:val="000000"/>
        </w:rPr>
      </w:pPr>
      <w:r w:rsidRPr="00D8248D">
        <w:rPr>
          <w:color w:val="000000"/>
        </w:rPr>
        <w:tab/>
        <w:t>(3)</w:t>
      </w:r>
      <w:r w:rsidRPr="00D8248D">
        <w:rPr>
          <w:color w:val="000000"/>
        </w:rPr>
        <w:tab/>
        <w:t>If the registered owner does not comply with a requirement under subsection (2), the chief health officer may refuse to amend the registration.</w:t>
      </w:r>
    </w:p>
    <w:p w14:paraId="1C67162B" w14:textId="77777777" w:rsidR="00227C30" w:rsidRPr="00D8248D" w:rsidRDefault="00227C30" w:rsidP="00227C30">
      <w:pPr>
        <w:pStyle w:val="IMain"/>
        <w:rPr>
          <w:color w:val="000000"/>
        </w:rPr>
      </w:pPr>
      <w:r w:rsidRPr="00D8248D">
        <w:rPr>
          <w:color w:val="000000"/>
        </w:rPr>
        <w:tab/>
        <w:t>(4)</w:t>
      </w:r>
      <w:r w:rsidRPr="00D8248D">
        <w:rPr>
          <w:color w:val="000000"/>
        </w:rPr>
        <w:tab/>
        <w:t>In deciding whether to amend the registration, the chief health officer may consider anything the chief health officer may consider under section 25 in relation to an application for a registration of a regulated radiation source.</w:t>
      </w:r>
    </w:p>
    <w:p w14:paraId="39CA4364" w14:textId="77777777" w:rsidR="00227C30" w:rsidRPr="00D8248D" w:rsidRDefault="00227C30" w:rsidP="005B00DA">
      <w:pPr>
        <w:pStyle w:val="IMain"/>
        <w:keepNext/>
        <w:rPr>
          <w:color w:val="000000"/>
        </w:rPr>
      </w:pPr>
      <w:r w:rsidRPr="00D8248D">
        <w:rPr>
          <w:color w:val="000000"/>
        </w:rPr>
        <w:lastRenderedPageBreak/>
        <w:tab/>
        <w:t>(5)</w:t>
      </w:r>
      <w:r w:rsidRPr="00D8248D">
        <w:rPr>
          <w:color w:val="000000"/>
        </w:rPr>
        <w:tab/>
        <w:t>On application by a registered owner of a regulated radiation source to amend a registration, the chief health officer must—</w:t>
      </w:r>
    </w:p>
    <w:p w14:paraId="1F883004" w14:textId="77777777" w:rsidR="00227C30" w:rsidRPr="00D8248D" w:rsidRDefault="00227C30" w:rsidP="004602B7">
      <w:pPr>
        <w:pStyle w:val="Ipara"/>
        <w:keepNext/>
        <w:ind w:left="1599" w:hanging="1599"/>
        <w:rPr>
          <w:color w:val="000000"/>
        </w:rPr>
      </w:pPr>
      <w:r w:rsidRPr="00D8248D">
        <w:rPr>
          <w:color w:val="000000"/>
        </w:rPr>
        <w:tab/>
        <w:t>(a)</w:t>
      </w:r>
      <w:r w:rsidRPr="00D8248D">
        <w:rPr>
          <w:color w:val="000000"/>
        </w:rPr>
        <w:tab/>
        <w:t>amend the registration; or</w:t>
      </w:r>
    </w:p>
    <w:p w14:paraId="46A6D761" w14:textId="77777777" w:rsidR="00227C30" w:rsidRPr="00D8248D" w:rsidRDefault="00227C30" w:rsidP="004602B7">
      <w:pPr>
        <w:pStyle w:val="Ipara"/>
        <w:keepNext/>
        <w:ind w:left="1599" w:hanging="1599"/>
        <w:rPr>
          <w:color w:val="000000"/>
        </w:rPr>
      </w:pPr>
      <w:r w:rsidRPr="00D8248D">
        <w:rPr>
          <w:color w:val="000000"/>
        </w:rPr>
        <w:tab/>
        <w:t>(b)</w:t>
      </w:r>
      <w:r w:rsidRPr="00D8248D">
        <w:rPr>
          <w:color w:val="000000"/>
        </w:rPr>
        <w:tab/>
        <w:t>refuse to amend the registration.</w:t>
      </w:r>
    </w:p>
    <w:p w14:paraId="09A17A7C" w14:textId="77777777" w:rsidR="00227C30" w:rsidRPr="00D8248D" w:rsidRDefault="00227C30" w:rsidP="00227C30">
      <w:pPr>
        <w:pStyle w:val="IH5Sec"/>
        <w:rPr>
          <w:color w:val="000000"/>
        </w:rPr>
      </w:pPr>
      <w:r w:rsidRPr="00D8248D">
        <w:rPr>
          <w:color w:val="000000"/>
        </w:rPr>
        <w:t>33</w:t>
      </w:r>
      <w:r w:rsidRPr="00D8248D">
        <w:rPr>
          <w:color w:val="000000"/>
        </w:rPr>
        <w:tab/>
        <w:t>Automatic cancellation of registration</w:t>
      </w:r>
    </w:p>
    <w:p w14:paraId="12E49D26" w14:textId="77777777" w:rsidR="00227C30" w:rsidRPr="00D8248D" w:rsidRDefault="00227C30" w:rsidP="00227C30">
      <w:pPr>
        <w:pStyle w:val="IMain"/>
        <w:rPr>
          <w:color w:val="000000"/>
        </w:rPr>
      </w:pPr>
      <w:r w:rsidRPr="00D8248D">
        <w:rPr>
          <w:color w:val="000000"/>
        </w:rPr>
        <w:tab/>
        <w:t>(1)</w:t>
      </w:r>
      <w:r w:rsidRPr="00D8248D">
        <w:rPr>
          <w:color w:val="000000"/>
        </w:rPr>
        <w:tab/>
        <w:t>This section applies if—</w:t>
      </w:r>
    </w:p>
    <w:p w14:paraId="676D73D3" w14:textId="77777777" w:rsidR="00227C30" w:rsidRPr="00D8248D" w:rsidRDefault="00227C30" w:rsidP="00227C30">
      <w:pPr>
        <w:pStyle w:val="Ipara"/>
        <w:rPr>
          <w:color w:val="000000"/>
        </w:rPr>
      </w:pPr>
      <w:r w:rsidRPr="00D8248D">
        <w:rPr>
          <w:color w:val="000000"/>
        </w:rPr>
        <w:tab/>
        <w:t>(a)</w:t>
      </w:r>
      <w:r w:rsidRPr="00D8248D">
        <w:rPr>
          <w:color w:val="000000"/>
        </w:rPr>
        <w:tab/>
        <w:t>a registration is in force in relation to a radiation source that is a regulated radiation source; and</w:t>
      </w:r>
    </w:p>
    <w:p w14:paraId="6D014841" w14:textId="77777777" w:rsidR="00227C30" w:rsidRPr="00D8248D" w:rsidRDefault="00227C30" w:rsidP="00227C30">
      <w:pPr>
        <w:pStyle w:val="Ipara"/>
        <w:rPr>
          <w:color w:val="000000"/>
        </w:rPr>
      </w:pPr>
      <w:r w:rsidRPr="00D8248D">
        <w:rPr>
          <w:color w:val="000000"/>
        </w:rPr>
        <w:tab/>
        <w:t>(b)</w:t>
      </w:r>
      <w:r w:rsidRPr="00D8248D">
        <w:rPr>
          <w:color w:val="000000"/>
        </w:rPr>
        <w:tab/>
        <w:t>the radiation source becomes a prohibited radiation source.</w:t>
      </w:r>
    </w:p>
    <w:p w14:paraId="653DE750" w14:textId="77777777" w:rsidR="00227C30" w:rsidRPr="00D8248D" w:rsidRDefault="00227C30" w:rsidP="00227C30">
      <w:pPr>
        <w:pStyle w:val="IMain"/>
        <w:rPr>
          <w:color w:val="000000"/>
        </w:rPr>
      </w:pPr>
      <w:r w:rsidRPr="00D8248D">
        <w:rPr>
          <w:color w:val="000000"/>
        </w:rPr>
        <w:tab/>
        <w:t>(2)</w:t>
      </w:r>
      <w:r w:rsidRPr="00D8248D">
        <w:rPr>
          <w:color w:val="000000"/>
        </w:rPr>
        <w:tab/>
        <w:t>The registration of the radiation source is automatically cancelled.</w:t>
      </w:r>
    </w:p>
    <w:p w14:paraId="12DFD217" w14:textId="77777777" w:rsidR="00227C30" w:rsidRPr="00D8248D" w:rsidRDefault="00227C30" w:rsidP="00227C30">
      <w:pPr>
        <w:pStyle w:val="IMain"/>
        <w:rPr>
          <w:color w:val="000000"/>
        </w:rPr>
      </w:pPr>
      <w:r w:rsidRPr="00D8248D">
        <w:rPr>
          <w:color w:val="000000"/>
        </w:rPr>
        <w:tab/>
        <w:t>(3)</w:t>
      </w:r>
      <w:r w:rsidRPr="00D8248D">
        <w:rPr>
          <w:color w:val="000000"/>
        </w:rPr>
        <w:tab/>
        <w:t>The chief health officer must give written notice to the person who was the registered owner within 7 days after the day the registration is cancelled.</w:t>
      </w:r>
    </w:p>
    <w:p w14:paraId="2F8B70A8" w14:textId="77777777" w:rsidR="00227C30" w:rsidRPr="00D8248D" w:rsidRDefault="00227C30" w:rsidP="00227C30">
      <w:pPr>
        <w:pStyle w:val="IH3Div"/>
        <w:rPr>
          <w:color w:val="000000"/>
        </w:rPr>
      </w:pPr>
      <w:r w:rsidRPr="00D8248D">
        <w:rPr>
          <w:color w:val="000000"/>
        </w:rPr>
        <w:t>Division 3.3A</w:t>
      </w:r>
      <w:r w:rsidRPr="00D8248D">
        <w:rPr>
          <w:color w:val="000000"/>
        </w:rPr>
        <w:tab/>
        <w:t>Radiation register</w:t>
      </w:r>
    </w:p>
    <w:p w14:paraId="136DAEA2" w14:textId="77777777" w:rsidR="00227C30" w:rsidRPr="00D8248D" w:rsidRDefault="00227C30" w:rsidP="00227C30">
      <w:pPr>
        <w:pStyle w:val="IH5Sec"/>
        <w:rPr>
          <w:color w:val="000000"/>
        </w:rPr>
      </w:pPr>
      <w:r w:rsidRPr="00D8248D">
        <w:rPr>
          <w:color w:val="000000"/>
        </w:rPr>
        <w:t>33A</w:t>
      </w:r>
      <w:r w:rsidRPr="00D8248D">
        <w:rPr>
          <w:color w:val="000000"/>
        </w:rPr>
        <w:tab/>
        <w:t>Radiation register</w:t>
      </w:r>
    </w:p>
    <w:p w14:paraId="71D128E8" w14:textId="77777777" w:rsidR="00227C30" w:rsidRPr="00D8248D" w:rsidRDefault="00227C30" w:rsidP="00227C30">
      <w:pPr>
        <w:pStyle w:val="IMain"/>
        <w:rPr>
          <w:color w:val="000000"/>
        </w:rPr>
      </w:pPr>
      <w:r w:rsidRPr="00D8248D">
        <w:rPr>
          <w:color w:val="000000"/>
        </w:rPr>
        <w:tab/>
        <w:t>(1)</w:t>
      </w:r>
      <w:r w:rsidRPr="00D8248D">
        <w:rPr>
          <w:color w:val="000000"/>
        </w:rPr>
        <w:tab/>
        <w:t>The chief health officer must keep a register of the following:</w:t>
      </w:r>
    </w:p>
    <w:p w14:paraId="001B44FF" w14:textId="77777777" w:rsidR="00227C30" w:rsidRPr="00D8248D" w:rsidRDefault="00227C30" w:rsidP="00227C30">
      <w:pPr>
        <w:pStyle w:val="Ipara"/>
        <w:rPr>
          <w:color w:val="000000"/>
        </w:rPr>
      </w:pPr>
      <w:r w:rsidRPr="00D8248D">
        <w:rPr>
          <w:color w:val="000000"/>
        </w:rPr>
        <w:tab/>
        <w:t>(a)</w:t>
      </w:r>
      <w:r w:rsidRPr="00D8248D">
        <w:rPr>
          <w:color w:val="000000"/>
        </w:rPr>
        <w:tab/>
        <w:t>a licence issued under section 17;</w:t>
      </w:r>
    </w:p>
    <w:p w14:paraId="31328FBA" w14:textId="77777777" w:rsidR="00227C30" w:rsidRPr="00D8248D" w:rsidRDefault="00227C30" w:rsidP="00227C30">
      <w:pPr>
        <w:pStyle w:val="Ipara"/>
        <w:rPr>
          <w:color w:val="000000"/>
        </w:rPr>
      </w:pPr>
      <w:r w:rsidRPr="00D8248D">
        <w:rPr>
          <w:color w:val="000000"/>
        </w:rPr>
        <w:tab/>
        <w:t>(b)</w:t>
      </w:r>
      <w:r w:rsidRPr="00D8248D">
        <w:rPr>
          <w:color w:val="000000"/>
        </w:rPr>
        <w:tab/>
        <w:t>a radiation source registered under section 26;</w:t>
      </w:r>
    </w:p>
    <w:p w14:paraId="7BC0A909" w14:textId="77777777" w:rsidR="00227C30" w:rsidRPr="00D8248D" w:rsidRDefault="00227C30" w:rsidP="00227C30">
      <w:pPr>
        <w:pStyle w:val="Ipara"/>
        <w:rPr>
          <w:color w:val="000000"/>
        </w:rPr>
      </w:pPr>
      <w:r w:rsidRPr="00D8248D">
        <w:rPr>
          <w:color w:val="000000"/>
        </w:rPr>
        <w:tab/>
        <w:t>(c)</w:t>
      </w:r>
      <w:r w:rsidRPr="00D8248D">
        <w:rPr>
          <w:color w:val="000000"/>
        </w:rPr>
        <w:tab/>
        <w:t>anything else prescribed by regulation.</w:t>
      </w:r>
    </w:p>
    <w:p w14:paraId="2921BE06" w14:textId="77777777" w:rsidR="00227C30" w:rsidRPr="00D8248D" w:rsidRDefault="00227C30" w:rsidP="00227C30">
      <w:pPr>
        <w:pStyle w:val="IMain"/>
        <w:rPr>
          <w:color w:val="000000"/>
        </w:rPr>
      </w:pPr>
      <w:r w:rsidRPr="00D8248D">
        <w:rPr>
          <w:color w:val="000000"/>
        </w:rPr>
        <w:tab/>
        <w:t>(2)</w:t>
      </w:r>
      <w:r w:rsidRPr="00D8248D">
        <w:rPr>
          <w:color w:val="000000"/>
        </w:rPr>
        <w:tab/>
        <w:t>The register must include the following information:</w:t>
      </w:r>
    </w:p>
    <w:p w14:paraId="0E83BA7C" w14:textId="77777777" w:rsidR="00227C30" w:rsidRPr="00D8248D" w:rsidRDefault="00227C30" w:rsidP="00227C30">
      <w:pPr>
        <w:pStyle w:val="Ipara"/>
        <w:rPr>
          <w:color w:val="000000"/>
        </w:rPr>
      </w:pPr>
      <w:r w:rsidRPr="00D8248D">
        <w:rPr>
          <w:color w:val="000000"/>
        </w:rPr>
        <w:tab/>
        <w:t>(a)</w:t>
      </w:r>
      <w:r w:rsidRPr="00D8248D">
        <w:rPr>
          <w:color w:val="000000"/>
        </w:rPr>
        <w:tab/>
        <w:t>for a licence—</w:t>
      </w:r>
    </w:p>
    <w:p w14:paraId="6E95D367" w14:textId="77777777" w:rsidR="00227C30" w:rsidRPr="00D8248D" w:rsidRDefault="00227C30" w:rsidP="00227C30">
      <w:pPr>
        <w:pStyle w:val="Isubpara"/>
        <w:rPr>
          <w:color w:val="000000"/>
        </w:rPr>
      </w:pPr>
      <w:r w:rsidRPr="00D8248D">
        <w:rPr>
          <w:color w:val="000000"/>
        </w:rPr>
        <w:tab/>
        <w:t>(</w:t>
      </w:r>
      <w:proofErr w:type="spellStart"/>
      <w:r w:rsidRPr="00D8248D">
        <w:rPr>
          <w:color w:val="000000"/>
        </w:rPr>
        <w:t>i</w:t>
      </w:r>
      <w:proofErr w:type="spellEnd"/>
      <w:r w:rsidRPr="00D8248D">
        <w:rPr>
          <w:color w:val="000000"/>
        </w:rPr>
        <w:t>)</w:t>
      </w:r>
      <w:r w:rsidRPr="00D8248D">
        <w:rPr>
          <w:color w:val="000000"/>
        </w:rPr>
        <w:tab/>
        <w:t>the full name of the licensee; and</w:t>
      </w:r>
    </w:p>
    <w:p w14:paraId="04DC04A4" w14:textId="77777777" w:rsidR="00227C30" w:rsidRPr="00D8248D" w:rsidRDefault="00227C30" w:rsidP="00227C30">
      <w:pPr>
        <w:pStyle w:val="Isubpara"/>
        <w:rPr>
          <w:color w:val="000000"/>
        </w:rPr>
      </w:pPr>
      <w:r w:rsidRPr="00D8248D">
        <w:rPr>
          <w:color w:val="000000"/>
        </w:rPr>
        <w:tab/>
        <w:t>(ii)</w:t>
      </w:r>
      <w:r w:rsidRPr="00D8248D">
        <w:rPr>
          <w:color w:val="000000"/>
        </w:rPr>
        <w:tab/>
        <w:t>the unique identifying number for the licence; and</w:t>
      </w:r>
    </w:p>
    <w:p w14:paraId="07AAC28D" w14:textId="77777777" w:rsidR="00227C30" w:rsidRPr="00D8248D" w:rsidRDefault="00227C30" w:rsidP="00227C30">
      <w:pPr>
        <w:pStyle w:val="Isubpara"/>
        <w:rPr>
          <w:color w:val="000000"/>
        </w:rPr>
      </w:pPr>
      <w:r w:rsidRPr="00D8248D">
        <w:rPr>
          <w:color w:val="000000"/>
        </w:rPr>
        <w:tab/>
        <w:t>(iii)</w:t>
      </w:r>
      <w:r w:rsidRPr="00D8248D">
        <w:rPr>
          <w:color w:val="000000"/>
        </w:rPr>
        <w:tab/>
        <w:t>the dealings authorised by the licence; and</w:t>
      </w:r>
    </w:p>
    <w:p w14:paraId="3CF64CD3" w14:textId="77777777" w:rsidR="00227C30" w:rsidRPr="00D8248D" w:rsidRDefault="00227C30" w:rsidP="00227C30">
      <w:pPr>
        <w:pStyle w:val="Isubpara"/>
        <w:rPr>
          <w:color w:val="000000"/>
        </w:rPr>
      </w:pPr>
      <w:r w:rsidRPr="00D8248D">
        <w:rPr>
          <w:color w:val="000000"/>
        </w:rPr>
        <w:lastRenderedPageBreak/>
        <w:tab/>
        <w:t>(iv)</w:t>
      </w:r>
      <w:r w:rsidRPr="00D8248D">
        <w:rPr>
          <w:color w:val="000000"/>
        </w:rPr>
        <w:tab/>
        <w:t>the term of the licence; and</w:t>
      </w:r>
    </w:p>
    <w:p w14:paraId="4FEE1DEF" w14:textId="77777777" w:rsidR="00227C30" w:rsidRPr="00D8248D" w:rsidRDefault="00227C30" w:rsidP="00227C30">
      <w:pPr>
        <w:pStyle w:val="Isubpara"/>
        <w:rPr>
          <w:color w:val="000000"/>
        </w:rPr>
      </w:pPr>
      <w:r w:rsidRPr="00D8248D">
        <w:rPr>
          <w:color w:val="000000"/>
        </w:rPr>
        <w:tab/>
        <w:t>(v)</w:t>
      </w:r>
      <w:r w:rsidRPr="00D8248D">
        <w:rPr>
          <w:color w:val="000000"/>
        </w:rPr>
        <w:tab/>
        <w:t>any conditions on the licence; and</w:t>
      </w:r>
    </w:p>
    <w:p w14:paraId="7CFF2726" w14:textId="77777777" w:rsidR="00227C30" w:rsidRPr="00D8248D" w:rsidRDefault="00227C30" w:rsidP="00227C30">
      <w:pPr>
        <w:pStyle w:val="Isubpara"/>
        <w:rPr>
          <w:color w:val="000000"/>
        </w:rPr>
      </w:pPr>
      <w:r w:rsidRPr="00D8248D">
        <w:rPr>
          <w:color w:val="000000"/>
        </w:rPr>
        <w:tab/>
        <w:t>(vi)</w:t>
      </w:r>
      <w:r w:rsidRPr="00D8248D">
        <w:rPr>
          <w:color w:val="000000"/>
        </w:rPr>
        <w:tab/>
        <w:t>any disciplinary action taken against the licensee; and</w:t>
      </w:r>
    </w:p>
    <w:p w14:paraId="638DC806" w14:textId="77777777" w:rsidR="00227C30" w:rsidRPr="00D8248D" w:rsidRDefault="00227C30" w:rsidP="00227C30">
      <w:pPr>
        <w:pStyle w:val="Isubpara"/>
        <w:rPr>
          <w:color w:val="000000"/>
        </w:rPr>
      </w:pPr>
      <w:r w:rsidRPr="00D8248D">
        <w:rPr>
          <w:color w:val="000000"/>
        </w:rPr>
        <w:tab/>
        <w:t>(vii)</w:t>
      </w:r>
      <w:r w:rsidRPr="00D8248D">
        <w:rPr>
          <w:color w:val="000000"/>
        </w:rPr>
        <w:tab/>
        <w:t>any other information prescribed by regulation;</w:t>
      </w:r>
    </w:p>
    <w:p w14:paraId="513F8BAF" w14:textId="77777777" w:rsidR="00227C30" w:rsidRPr="00D8248D" w:rsidRDefault="00227C30" w:rsidP="00227C30">
      <w:pPr>
        <w:pStyle w:val="Ipara"/>
        <w:rPr>
          <w:color w:val="000000"/>
        </w:rPr>
      </w:pPr>
      <w:r w:rsidRPr="00D8248D">
        <w:rPr>
          <w:color w:val="000000"/>
        </w:rPr>
        <w:tab/>
        <w:t>(b)</w:t>
      </w:r>
      <w:r w:rsidRPr="00D8248D">
        <w:rPr>
          <w:color w:val="000000"/>
        </w:rPr>
        <w:tab/>
        <w:t>for registration of a regulated radiation source—</w:t>
      </w:r>
    </w:p>
    <w:p w14:paraId="0DDE9BEF" w14:textId="77777777" w:rsidR="00227C30" w:rsidRPr="00D8248D" w:rsidRDefault="00227C30" w:rsidP="00227C30">
      <w:pPr>
        <w:pStyle w:val="Isubpara"/>
        <w:rPr>
          <w:color w:val="000000"/>
        </w:rPr>
      </w:pPr>
      <w:r w:rsidRPr="00D8248D">
        <w:rPr>
          <w:color w:val="000000"/>
        </w:rPr>
        <w:tab/>
        <w:t>(</w:t>
      </w:r>
      <w:proofErr w:type="spellStart"/>
      <w:r w:rsidRPr="00D8248D">
        <w:rPr>
          <w:color w:val="000000"/>
        </w:rPr>
        <w:t>i</w:t>
      </w:r>
      <w:proofErr w:type="spellEnd"/>
      <w:r w:rsidRPr="00D8248D">
        <w:rPr>
          <w:color w:val="000000"/>
        </w:rPr>
        <w:t>)</w:t>
      </w:r>
      <w:r w:rsidRPr="00D8248D">
        <w:rPr>
          <w:color w:val="000000"/>
        </w:rPr>
        <w:tab/>
        <w:t>the serial number or other unique identifying number for the radiation source; and</w:t>
      </w:r>
    </w:p>
    <w:p w14:paraId="3010CDC2" w14:textId="77777777" w:rsidR="00227C30" w:rsidRPr="00D8248D" w:rsidRDefault="00227C30" w:rsidP="00227C30">
      <w:pPr>
        <w:pStyle w:val="Isubpara"/>
        <w:rPr>
          <w:color w:val="000000"/>
        </w:rPr>
      </w:pPr>
      <w:r w:rsidRPr="00D8248D">
        <w:rPr>
          <w:color w:val="000000"/>
        </w:rPr>
        <w:tab/>
        <w:t>(ii)</w:t>
      </w:r>
      <w:r w:rsidRPr="00D8248D">
        <w:rPr>
          <w:color w:val="000000"/>
        </w:rPr>
        <w:tab/>
        <w:t>the kind of radiation source; and</w:t>
      </w:r>
    </w:p>
    <w:p w14:paraId="0FB24C38" w14:textId="77777777" w:rsidR="00227C30" w:rsidRPr="00D8248D" w:rsidRDefault="00227C30" w:rsidP="00227C30">
      <w:pPr>
        <w:pStyle w:val="Isubpara"/>
        <w:rPr>
          <w:color w:val="000000"/>
        </w:rPr>
      </w:pPr>
      <w:r w:rsidRPr="00D8248D">
        <w:rPr>
          <w:color w:val="000000"/>
        </w:rPr>
        <w:tab/>
        <w:t>(iii)</w:t>
      </w:r>
      <w:r w:rsidRPr="00D8248D">
        <w:rPr>
          <w:color w:val="000000"/>
        </w:rPr>
        <w:tab/>
        <w:t>the term of the registration; and</w:t>
      </w:r>
    </w:p>
    <w:p w14:paraId="4622B16C" w14:textId="77777777" w:rsidR="00227C30" w:rsidRPr="00D8248D" w:rsidRDefault="00227C30" w:rsidP="00227C30">
      <w:pPr>
        <w:pStyle w:val="Isubpara"/>
        <w:rPr>
          <w:color w:val="000000"/>
        </w:rPr>
      </w:pPr>
      <w:r w:rsidRPr="00D8248D">
        <w:rPr>
          <w:color w:val="000000"/>
        </w:rPr>
        <w:tab/>
        <w:t>(iv)</w:t>
      </w:r>
      <w:r w:rsidRPr="00D8248D">
        <w:rPr>
          <w:color w:val="000000"/>
        </w:rPr>
        <w:tab/>
        <w:t>any conditions on the registration; and</w:t>
      </w:r>
    </w:p>
    <w:p w14:paraId="3BFD551A" w14:textId="77777777" w:rsidR="00227C30" w:rsidRPr="00D8248D" w:rsidRDefault="00227C30" w:rsidP="00227C30">
      <w:pPr>
        <w:pStyle w:val="Isubpara"/>
        <w:rPr>
          <w:color w:val="000000"/>
        </w:rPr>
      </w:pPr>
      <w:r w:rsidRPr="00D8248D">
        <w:rPr>
          <w:color w:val="000000"/>
        </w:rPr>
        <w:tab/>
        <w:t>(v)</w:t>
      </w:r>
      <w:r w:rsidRPr="00D8248D">
        <w:rPr>
          <w:color w:val="000000"/>
        </w:rPr>
        <w:tab/>
        <w:t>any disciplinary action taken against the registered owner; and</w:t>
      </w:r>
    </w:p>
    <w:p w14:paraId="00B68A42" w14:textId="77777777" w:rsidR="00227C30" w:rsidRPr="00D8248D" w:rsidRDefault="00227C30" w:rsidP="00227C30">
      <w:pPr>
        <w:pStyle w:val="Isubpara"/>
        <w:rPr>
          <w:color w:val="000000"/>
        </w:rPr>
      </w:pPr>
      <w:r w:rsidRPr="00D8248D">
        <w:rPr>
          <w:color w:val="000000"/>
        </w:rPr>
        <w:tab/>
        <w:t>(vi)</w:t>
      </w:r>
      <w:r w:rsidRPr="00D8248D">
        <w:rPr>
          <w:color w:val="000000"/>
        </w:rPr>
        <w:tab/>
        <w:t>any other information prescribed by regulation.</w:t>
      </w:r>
    </w:p>
    <w:p w14:paraId="75E2C836" w14:textId="77777777" w:rsidR="00227C30" w:rsidRPr="00D8248D" w:rsidRDefault="00227C30" w:rsidP="00227C30">
      <w:pPr>
        <w:pStyle w:val="IMain"/>
        <w:rPr>
          <w:color w:val="000000"/>
        </w:rPr>
      </w:pPr>
      <w:r w:rsidRPr="00D8248D">
        <w:rPr>
          <w:color w:val="000000"/>
        </w:rPr>
        <w:tab/>
        <w:t>(3)</w:t>
      </w:r>
      <w:r w:rsidRPr="00D8248D">
        <w:rPr>
          <w:color w:val="000000"/>
        </w:rPr>
        <w:tab/>
        <w:t>The register may include any other information that the chief health officer considers appropriate.</w:t>
      </w:r>
    </w:p>
    <w:p w14:paraId="1827AF57" w14:textId="77777777" w:rsidR="00227C30" w:rsidRPr="00D8248D" w:rsidRDefault="00227C30" w:rsidP="00227C30">
      <w:pPr>
        <w:pStyle w:val="IMain"/>
        <w:rPr>
          <w:color w:val="000000"/>
        </w:rPr>
      </w:pPr>
      <w:r w:rsidRPr="00D8248D">
        <w:rPr>
          <w:color w:val="000000"/>
        </w:rPr>
        <w:tab/>
        <w:t>(4)</w:t>
      </w:r>
      <w:r w:rsidRPr="00D8248D">
        <w:rPr>
          <w:color w:val="000000"/>
        </w:rPr>
        <w:tab/>
        <w:t>The chief health officer may make the information mentioned in subsection (2) (a) and (b) available for public inspection if satisfied it is in the public interest for the information to be publicly available.</w:t>
      </w:r>
    </w:p>
    <w:p w14:paraId="457E5507" w14:textId="77777777" w:rsidR="00227C30" w:rsidRPr="00D8248D" w:rsidRDefault="00227C30" w:rsidP="00227C30">
      <w:pPr>
        <w:pStyle w:val="IMain"/>
        <w:rPr>
          <w:color w:val="000000"/>
        </w:rPr>
      </w:pPr>
      <w:r w:rsidRPr="00D8248D">
        <w:rPr>
          <w:color w:val="000000"/>
        </w:rPr>
        <w:tab/>
        <w:t>(5)</w:t>
      </w:r>
      <w:r w:rsidRPr="00D8248D">
        <w:rPr>
          <w:color w:val="000000"/>
        </w:rPr>
        <w:tab/>
        <w:t>The chief health officer may correct a mistake, error or omission in the register.</w:t>
      </w:r>
    </w:p>
    <w:p w14:paraId="1A90BEC5" w14:textId="77777777" w:rsidR="00227C30" w:rsidRPr="00D8248D" w:rsidRDefault="00227C30" w:rsidP="00227C30">
      <w:pPr>
        <w:pStyle w:val="IH3Div"/>
        <w:rPr>
          <w:color w:val="000000"/>
        </w:rPr>
      </w:pPr>
      <w:r w:rsidRPr="00D8248D">
        <w:rPr>
          <w:color w:val="000000"/>
        </w:rPr>
        <w:t>Division 3.3B</w:t>
      </w:r>
      <w:r w:rsidRPr="00D8248D">
        <w:rPr>
          <w:color w:val="000000"/>
        </w:rPr>
        <w:tab/>
        <w:t>Radiation management plan</w:t>
      </w:r>
    </w:p>
    <w:p w14:paraId="3DF33B25" w14:textId="77777777" w:rsidR="00227C30" w:rsidRPr="00D8248D" w:rsidRDefault="00227C30" w:rsidP="00227C30">
      <w:pPr>
        <w:pStyle w:val="IH5Sec"/>
        <w:rPr>
          <w:rStyle w:val="charItals"/>
        </w:rPr>
      </w:pPr>
      <w:r w:rsidRPr="00D8248D">
        <w:rPr>
          <w:color w:val="000000"/>
        </w:rPr>
        <w:t>33B</w:t>
      </w:r>
      <w:r w:rsidRPr="00D8248D">
        <w:rPr>
          <w:color w:val="000000"/>
        </w:rPr>
        <w:tab/>
        <w:t xml:space="preserve">Meaning of </w:t>
      </w:r>
      <w:r w:rsidRPr="00D8248D">
        <w:rPr>
          <w:rStyle w:val="charItals"/>
        </w:rPr>
        <w:t>radiation management plan</w:t>
      </w:r>
    </w:p>
    <w:p w14:paraId="3730E165" w14:textId="77777777" w:rsidR="00227C30" w:rsidRPr="00D8248D" w:rsidRDefault="00227C30" w:rsidP="00227C30">
      <w:pPr>
        <w:pStyle w:val="Amainreturn"/>
        <w:rPr>
          <w:color w:val="000000"/>
        </w:rPr>
      </w:pPr>
      <w:r w:rsidRPr="00D8248D">
        <w:rPr>
          <w:color w:val="000000"/>
        </w:rPr>
        <w:t>In this Act:</w:t>
      </w:r>
    </w:p>
    <w:p w14:paraId="6943A932" w14:textId="4362A418" w:rsidR="00227C30" w:rsidRPr="00D8248D" w:rsidRDefault="00227C30" w:rsidP="00D8248D">
      <w:pPr>
        <w:pStyle w:val="aDef"/>
      </w:pPr>
      <w:r w:rsidRPr="00D8248D">
        <w:rPr>
          <w:rStyle w:val="charBoldItals"/>
        </w:rPr>
        <w:t>radiation management plan</w:t>
      </w:r>
      <w:r w:rsidRPr="00D8248D">
        <w:t>, for a regulated radiation source, means a plan about how to safely deal with a radiation source.</w:t>
      </w:r>
    </w:p>
    <w:p w14:paraId="63BEC445" w14:textId="77777777" w:rsidR="00227C30" w:rsidRPr="00D8248D" w:rsidRDefault="00227C30" w:rsidP="00227C30">
      <w:pPr>
        <w:pStyle w:val="IH5Sec"/>
        <w:rPr>
          <w:color w:val="000000"/>
        </w:rPr>
      </w:pPr>
      <w:r w:rsidRPr="00D8248D">
        <w:rPr>
          <w:color w:val="000000"/>
        </w:rPr>
        <w:lastRenderedPageBreak/>
        <w:t>33C</w:t>
      </w:r>
      <w:r w:rsidRPr="00D8248D">
        <w:rPr>
          <w:color w:val="000000"/>
        </w:rPr>
        <w:tab/>
        <w:t>Radiation management plan</w:t>
      </w:r>
    </w:p>
    <w:p w14:paraId="287C747E" w14:textId="77777777" w:rsidR="00227C30" w:rsidRPr="00D8248D" w:rsidRDefault="00227C30" w:rsidP="00253EC0">
      <w:pPr>
        <w:pStyle w:val="Amainreturn"/>
        <w:keepNext/>
        <w:rPr>
          <w:color w:val="000000"/>
        </w:rPr>
      </w:pPr>
      <w:r w:rsidRPr="00D8248D">
        <w:rPr>
          <w:color w:val="000000"/>
        </w:rPr>
        <w:t>A radiation management plan for a regulated radiation source must—</w:t>
      </w:r>
    </w:p>
    <w:p w14:paraId="498DCF0E" w14:textId="77777777" w:rsidR="00227C30" w:rsidRPr="00D8248D" w:rsidRDefault="00227C30" w:rsidP="00227C30">
      <w:pPr>
        <w:pStyle w:val="Ipara"/>
        <w:rPr>
          <w:color w:val="000000"/>
        </w:rPr>
      </w:pPr>
      <w:r w:rsidRPr="00D8248D">
        <w:rPr>
          <w:color w:val="000000"/>
        </w:rPr>
        <w:tab/>
        <w:t>(a)</w:t>
      </w:r>
      <w:r w:rsidRPr="00D8248D">
        <w:rPr>
          <w:color w:val="000000"/>
        </w:rPr>
        <w:tab/>
        <w:t>include the following information:</w:t>
      </w:r>
    </w:p>
    <w:p w14:paraId="604D1849" w14:textId="77777777" w:rsidR="00227C30" w:rsidRPr="00D8248D" w:rsidRDefault="00227C30" w:rsidP="00227C30">
      <w:pPr>
        <w:pStyle w:val="Isubpara"/>
        <w:rPr>
          <w:color w:val="000000"/>
        </w:rPr>
      </w:pPr>
      <w:r w:rsidRPr="00D8248D">
        <w:rPr>
          <w:color w:val="000000"/>
        </w:rPr>
        <w:tab/>
        <w:t>(</w:t>
      </w:r>
      <w:proofErr w:type="spellStart"/>
      <w:r w:rsidRPr="00D8248D">
        <w:rPr>
          <w:color w:val="000000"/>
        </w:rPr>
        <w:t>i</w:t>
      </w:r>
      <w:proofErr w:type="spellEnd"/>
      <w:r w:rsidRPr="00D8248D">
        <w:rPr>
          <w:color w:val="000000"/>
        </w:rPr>
        <w:t>)</w:t>
      </w:r>
      <w:r w:rsidRPr="00D8248D">
        <w:rPr>
          <w:color w:val="000000"/>
        </w:rPr>
        <w:tab/>
        <w:t>the proposed dealings with the radiation source;</w:t>
      </w:r>
    </w:p>
    <w:p w14:paraId="08A99E4F" w14:textId="77777777" w:rsidR="00227C30" w:rsidRPr="00D8248D" w:rsidRDefault="00227C30" w:rsidP="00227C30">
      <w:pPr>
        <w:pStyle w:val="Isubpara"/>
        <w:rPr>
          <w:color w:val="000000"/>
        </w:rPr>
      </w:pPr>
      <w:r w:rsidRPr="00D8248D">
        <w:rPr>
          <w:color w:val="000000"/>
        </w:rPr>
        <w:tab/>
        <w:t>(ii)</w:t>
      </w:r>
      <w:r w:rsidRPr="00D8248D">
        <w:rPr>
          <w:color w:val="000000"/>
        </w:rPr>
        <w:tab/>
        <w:t>the proposed location of the radiation source, including how and where it will be stored;</w:t>
      </w:r>
    </w:p>
    <w:p w14:paraId="6E2B04DA" w14:textId="77777777" w:rsidR="00227C30" w:rsidRPr="00D8248D" w:rsidRDefault="00227C30" w:rsidP="00227C30">
      <w:pPr>
        <w:pStyle w:val="Isubpara"/>
        <w:rPr>
          <w:color w:val="000000"/>
        </w:rPr>
      </w:pPr>
      <w:r w:rsidRPr="00D8248D">
        <w:rPr>
          <w:color w:val="000000"/>
        </w:rPr>
        <w:tab/>
        <w:t>(iii)</w:t>
      </w:r>
      <w:r w:rsidRPr="00D8248D">
        <w:rPr>
          <w:color w:val="000000"/>
        </w:rPr>
        <w:tab/>
        <w:t>the potential hazards associated with the radiation source;</w:t>
      </w:r>
    </w:p>
    <w:p w14:paraId="03661C54" w14:textId="77777777" w:rsidR="00227C30" w:rsidRPr="00D8248D" w:rsidRDefault="00227C30" w:rsidP="00227C30">
      <w:pPr>
        <w:pStyle w:val="Isubpara"/>
        <w:rPr>
          <w:color w:val="000000"/>
        </w:rPr>
      </w:pPr>
      <w:r w:rsidRPr="00D8248D">
        <w:rPr>
          <w:color w:val="000000"/>
        </w:rPr>
        <w:tab/>
        <w:t>(iv)</w:t>
      </w:r>
      <w:r w:rsidRPr="00D8248D">
        <w:rPr>
          <w:color w:val="000000"/>
        </w:rPr>
        <w:tab/>
        <w:t>security measures that will be in place to prevent unauthorised dealings with, or access to, the radiation source;</w:t>
      </w:r>
    </w:p>
    <w:p w14:paraId="7F59832D" w14:textId="77777777" w:rsidR="00227C30" w:rsidRPr="00D8248D" w:rsidRDefault="00227C30" w:rsidP="00227C30">
      <w:pPr>
        <w:pStyle w:val="Isubpara"/>
        <w:rPr>
          <w:color w:val="000000"/>
        </w:rPr>
      </w:pPr>
      <w:r w:rsidRPr="00D8248D">
        <w:rPr>
          <w:color w:val="000000"/>
        </w:rPr>
        <w:tab/>
        <w:t>(v)</w:t>
      </w:r>
      <w:r w:rsidRPr="00D8248D">
        <w:rPr>
          <w:color w:val="000000"/>
        </w:rPr>
        <w:tab/>
        <w:t>the proposed safety measures for dealing with the radiation source, including how the radiation source will be transported or disposed of;</w:t>
      </w:r>
    </w:p>
    <w:p w14:paraId="280A4C30" w14:textId="77777777" w:rsidR="00227C30" w:rsidRPr="00D8248D" w:rsidRDefault="00227C30" w:rsidP="00227C30">
      <w:pPr>
        <w:pStyle w:val="Isubpara"/>
        <w:rPr>
          <w:color w:val="000000"/>
        </w:rPr>
      </w:pPr>
      <w:r w:rsidRPr="00D8248D">
        <w:rPr>
          <w:color w:val="000000"/>
        </w:rPr>
        <w:tab/>
        <w:t>(vi)</w:t>
      </w:r>
      <w:r w:rsidRPr="00D8248D">
        <w:rPr>
          <w:color w:val="000000"/>
        </w:rPr>
        <w:tab/>
        <w:t>details of each radiation safety officer for the plan, including each radiation safety officer’s qualifications in accordance with section 33E;</w:t>
      </w:r>
    </w:p>
    <w:p w14:paraId="2E198436" w14:textId="77777777" w:rsidR="00227C30" w:rsidRPr="00D8248D" w:rsidRDefault="00227C30" w:rsidP="00227C30">
      <w:pPr>
        <w:pStyle w:val="Isubpara"/>
        <w:rPr>
          <w:color w:val="000000"/>
        </w:rPr>
      </w:pPr>
      <w:r w:rsidRPr="00D8248D">
        <w:rPr>
          <w:color w:val="000000"/>
        </w:rPr>
        <w:tab/>
        <w:t>(vii)</w:t>
      </w:r>
      <w:r w:rsidRPr="00D8248D">
        <w:rPr>
          <w:color w:val="000000"/>
        </w:rPr>
        <w:tab/>
        <w:t>any other information prescribed by regulation; and</w:t>
      </w:r>
    </w:p>
    <w:p w14:paraId="23F1DCFE" w14:textId="77777777" w:rsidR="00227C30" w:rsidRPr="00D8248D" w:rsidRDefault="00227C30" w:rsidP="00227C30">
      <w:pPr>
        <w:pStyle w:val="Ipara"/>
        <w:rPr>
          <w:color w:val="000000"/>
        </w:rPr>
      </w:pPr>
      <w:r w:rsidRPr="00D8248D">
        <w:rPr>
          <w:color w:val="000000"/>
        </w:rPr>
        <w:tab/>
        <w:t>(b)</w:t>
      </w:r>
      <w:r w:rsidRPr="00D8248D">
        <w:rPr>
          <w:color w:val="000000"/>
        </w:rPr>
        <w:tab/>
        <w:t>provide details about how the plan will ensure that dealings with the radiation source—</w:t>
      </w:r>
    </w:p>
    <w:p w14:paraId="10B7B9CB" w14:textId="77777777" w:rsidR="00227C30" w:rsidRPr="00D8248D" w:rsidRDefault="00227C30" w:rsidP="00227C30">
      <w:pPr>
        <w:pStyle w:val="Isubpara"/>
        <w:rPr>
          <w:color w:val="000000"/>
        </w:rPr>
      </w:pPr>
      <w:r w:rsidRPr="00D8248D">
        <w:rPr>
          <w:color w:val="000000"/>
        </w:rPr>
        <w:tab/>
        <w:t>(</w:t>
      </w:r>
      <w:proofErr w:type="spellStart"/>
      <w:r w:rsidRPr="00D8248D">
        <w:rPr>
          <w:color w:val="000000"/>
        </w:rPr>
        <w:t>i</w:t>
      </w:r>
      <w:proofErr w:type="spellEnd"/>
      <w:r w:rsidRPr="00D8248D">
        <w:rPr>
          <w:color w:val="000000"/>
        </w:rPr>
        <w:t>)</w:t>
      </w:r>
      <w:r w:rsidRPr="00D8248D">
        <w:rPr>
          <w:color w:val="000000"/>
        </w:rPr>
        <w:tab/>
        <w:t>will protect the health and safety of people, property and the environment; and</w:t>
      </w:r>
    </w:p>
    <w:p w14:paraId="735F5917" w14:textId="77777777" w:rsidR="00227C30" w:rsidRPr="00D8248D" w:rsidRDefault="00227C30" w:rsidP="00227C30">
      <w:pPr>
        <w:pStyle w:val="Isubpara"/>
        <w:rPr>
          <w:color w:val="000000"/>
        </w:rPr>
      </w:pPr>
      <w:r w:rsidRPr="00D8248D">
        <w:rPr>
          <w:color w:val="000000"/>
        </w:rPr>
        <w:tab/>
        <w:t>(ii)</w:t>
      </w:r>
      <w:r w:rsidRPr="00D8248D">
        <w:rPr>
          <w:color w:val="000000"/>
        </w:rPr>
        <w:tab/>
        <w:t>comply with the safety duties under division 3.1.</w:t>
      </w:r>
    </w:p>
    <w:p w14:paraId="2BE9B7F9" w14:textId="77777777" w:rsidR="00227C30" w:rsidRPr="00D8248D" w:rsidRDefault="00227C30" w:rsidP="00227C30">
      <w:pPr>
        <w:pStyle w:val="IH5Sec"/>
        <w:rPr>
          <w:color w:val="000000"/>
        </w:rPr>
      </w:pPr>
      <w:r w:rsidRPr="00D8248D">
        <w:rPr>
          <w:color w:val="000000"/>
        </w:rPr>
        <w:lastRenderedPageBreak/>
        <w:t>33D</w:t>
      </w:r>
      <w:r w:rsidRPr="00D8248D">
        <w:rPr>
          <w:color w:val="000000"/>
        </w:rPr>
        <w:tab/>
        <w:t xml:space="preserve">Meaning of </w:t>
      </w:r>
      <w:r w:rsidRPr="00D8248D">
        <w:rPr>
          <w:rStyle w:val="charItals"/>
        </w:rPr>
        <w:t>radiation safety officer</w:t>
      </w:r>
    </w:p>
    <w:p w14:paraId="4043A599" w14:textId="77777777" w:rsidR="00227C30" w:rsidRPr="00D8248D" w:rsidRDefault="00227C30" w:rsidP="00253EC0">
      <w:pPr>
        <w:pStyle w:val="Amainreturn"/>
        <w:keepNext/>
        <w:rPr>
          <w:color w:val="000000"/>
        </w:rPr>
      </w:pPr>
      <w:r w:rsidRPr="00D8248D">
        <w:rPr>
          <w:color w:val="000000"/>
        </w:rPr>
        <w:t>In this Act:</w:t>
      </w:r>
    </w:p>
    <w:p w14:paraId="7E34A5C3" w14:textId="77777777" w:rsidR="00227C30" w:rsidRPr="00D8248D" w:rsidRDefault="00227C30" w:rsidP="00D8248D">
      <w:pPr>
        <w:pStyle w:val="aDef"/>
        <w:keepNext/>
        <w:rPr>
          <w:color w:val="000000"/>
        </w:rPr>
      </w:pPr>
      <w:r w:rsidRPr="00D8248D">
        <w:rPr>
          <w:rStyle w:val="charBoldItals"/>
        </w:rPr>
        <w:t>radiation safety officer</w:t>
      </w:r>
      <w:r w:rsidRPr="00D8248D">
        <w:rPr>
          <w:color w:val="000000"/>
        </w:rPr>
        <w:t>, for a radiation management plan, means a person who, in giving effect to the plan, does the following in relation to a radiation source mentioned in the plan:</w:t>
      </w:r>
    </w:p>
    <w:p w14:paraId="44C8191C" w14:textId="7F183F55" w:rsidR="00227C30" w:rsidRPr="00D8248D" w:rsidRDefault="00227C30" w:rsidP="00B46A47">
      <w:pPr>
        <w:pStyle w:val="Idefpara"/>
        <w:rPr>
          <w:color w:val="000000"/>
        </w:rPr>
      </w:pPr>
      <w:r w:rsidRPr="00D8248D">
        <w:rPr>
          <w:color w:val="000000"/>
        </w:rPr>
        <w:tab/>
        <w:t>(a)</w:t>
      </w:r>
      <w:r w:rsidRPr="00D8248D">
        <w:rPr>
          <w:color w:val="000000"/>
        </w:rPr>
        <w:tab/>
        <w:t>identifies ways of minimising the potential associated hazards;</w:t>
      </w:r>
    </w:p>
    <w:p w14:paraId="4B7816F8" w14:textId="77777777" w:rsidR="00227C30" w:rsidRPr="00D8248D" w:rsidRDefault="00227C30" w:rsidP="00B46A47">
      <w:pPr>
        <w:pStyle w:val="Idefpara"/>
        <w:rPr>
          <w:color w:val="000000"/>
        </w:rPr>
      </w:pPr>
      <w:r w:rsidRPr="00D8248D">
        <w:rPr>
          <w:color w:val="000000"/>
        </w:rPr>
        <w:tab/>
        <w:t>(b)</w:t>
      </w:r>
      <w:r w:rsidRPr="00D8248D">
        <w:rPr>
          <w:color w:val="000000"/>
        </w:rPr>
        <w:tab/>
        <w:t>provides or arranges training for radiation safety and handling;</w:t>
      </w:r>
    </w:p>
    <w:p w14:paraId="59161317" w14:textId="77777777" w:rsidR="00227C30" w:rsidRPr="00D8248D" w:rsidRDefault="00227C30" w:rsidP="00B46A47">
      <w:pPr>
        <w:pStyle w:val="Idefpara"/>
        <w:rPr>
          <w:color w:val="000000"/>
        </w:rPr>
      </w:pPr>
      <w:r w:rsidRPr="00D8248D">
        <w:rPr>
          <w:color w:val="000000"/>
        </w:rPr>
        <w:tab/>
        <w:t>(c)</w:t>
      </w:r>
      <w:r w:rsidRPr="00D8248D">
        <w:rPr>
          <w:color w:val="000000"/>
        </w:rPr>
        <w:tab/>
        <w:t>monitors safety and security measures;</w:t>
      </w:r>
    </w:p>
    <w:p w14:paraId="3EE741E1" w14:textId="77777777" w:rsidR="00227C30" w:rsidRPr="00D8248D" w:rsidRDefault="00227C30" w:rsidP="00B46A47">
      <w:pPr>
        <w:pStyle w:val="Idefpara"/>
        <w:rPr>
          <w:color w:val="000000"/>
        </w:rPr>
      </w:pPr>
      <w:r w:rsidRPr="00D8248D">
        <w:rPr>
          <w:color w:val="000000"/>
        </w:rPr>
        <w:tab/>
        <w:t>(d)</w:t>
      </w:r>
      <w:r w:rsidRPr="00D8248D">
        <w:rPr>
          <w:color w:val="000000"/>
        </w:rPr>
        <w:tab/>
        <w:t>anything else prescribed by regulation.</w:t>
      </w:r>
    </w:p>
    <w:p w14:paraId="48D73D7D" w14:textId="77777777" w:rsidR="00227C30" w:rsidRPr="00D8248D" w:rsidRDefault="00227C30" w:rsidP="00427A94">
      <w:pPr>
        <w:pStyle w:val="IH5Sec"/>
        <w:rPr>
          <w:color w:val="000000"/>
        </w:rPr>
      </w:pPr>
      <w:r w:rsidRPr="00D8248D">
        <w:rPr>
          <w:color w:val="000000"/>
        </w:rPr>
        <w:t>33E</w:t>
      </w:r>
      <w:r w:rsidRPr="00D8248D">
        <w:rPr>
          <w:color w:val="000000"/>
        </w:rPr>
        <w:tab/>
        <w:t>Qualifications of radiation safety officer</w:t>
      </w:r>
    </w:p>
    <w:p w14:paraId="045EBBB5" w14:textId="77777777" w:rsidR="00227C30" w:rsidRPr="00D8248D" w:rsidRDefault="00227C30" w:rsidP="00427A94">
      <w:pPr>
        <w:pStyle w:val="IMain"/>
        <w:keepNext/>
        <w:rPr>
          <w:color w:val="000000"/>
        </w:rPr>
      </w:pPr>
      <w:r w:rsidRPr="00D8248D">
        <w:rPr>
          <w:color w:val="000000"/>
        </w:rPr>
        <w:tab/>
        <w:t>(1)</w:t>
      </w:r>
      <w:r w:rsidRPr="00D8248D">
        <w:rPr>
          <w:color w:val="000000"/>
        </w:rPr>
        <w:tab/>
        <w:t>The chief health officer may determine a qualification required for a radiation safety officer under this Act.</w:t>
      </w:r>
    </w:p>
    <w:p w14:paraId="4153B352" w14:textId="77777777" w:rsidR="00227C30" w:rsidRPr="00D8248D" w:rsidRDefault="00227C30" w:rsidP="00427A94">
      <w:pPr>
        <w:pStyle w:val="IMain"/>
        <w:keepNext/>
        <w:rPr>
          <w:color w:val="000000"/>
        </w:rPr>
      </w:pPr>
      <w:r w:rsidRPr="00D8248D">
        <w:rPr>
          <w:color w:val="000000"/>
        </w:rPr>
        <w:tab/>
        <w:t>(2)</w:t>
      </w:r>
      <w:r w:rsidRPr="00D8248D">
        <w:rPr>
          <w:color w:val="000000"/>
        </w:rPr>
        <w:tab/>
        <w:t>A determination may apply, adopt or incorporate a law of another jurisdiction or an instrument as in force from time to time.</w:t>
      </w:r>
    </w:p>
    <w:p w14:paraId="43131CD7" w14:textId="77777777" w:rsidR="00227C30" w:rsidRPr="00D8248D" w:rsidRDefault="00227C30" w:rsidP="00427A94">
      <w:pPr>
        <w:pStyle w:val="IMain"/>
        <w:keepNext/>
        <w:rPr>
          <w:color w:val="000000"/>
        </w:rPr>
      </w:pPr>
      <w:r w:rsidRPr="00D8248D">
        <w:rPr>
          <w:color w:val="000000"/>
        </w:rPr>
        <w:tab/>
        <w:t>(3)</w:t>
      </w:r>
      <w:r w:rsidRPr="00D8248D">
        <w:rPr>
          <w:color w:val="000000"/>
        </w:rPr>
        <w:tab/>
        <w:t>A determination is a notifiable instrument.</w:t>
      </w:r>
    </w:p>
    <w:p w14:paraId="4F464BF5" w14:textId="77777777" w:rsidR="00227C30" w:rsidRPr="00D8248D" w:rsidRDefault="00227C30" w:rsidP="00227C30">
      <w:pPr>
        <w:pStyle w:val="IH3Div"/>
        <w:rPr>
          <w:color w:val="000000"/>
        </w:rPr>
      </w:pPr>
      <w:r w:rsidRPr="00D8248D">
        <w:rPr>
          <w:color w:val="000000"/>
        </w:rPr>
        <w:t>Division 3.3C</w:t>
      </w:r>
      <w:r w:rsidRPr="00D8248D">
        <w:rPr>
          <w:color w:val="000000"/>
        </w:rPr>
        <w:tab/>
        <w:t>Improvement notices and prohibition notices</w:t>
      </w:r>
    </w:p>
    <w:p w14:paraId="56DCC667" w14:textId="77777777" w:rsidR="00227C30" w:rsidRPr="00D8248D" w:rsidRDefault="00227C30" w:rsidP="00227C30">
      <w:pPr>
        <w:pStyle w:val="IH5Sec"/>
        <w:rPr>
          <w:snapToGrid w:val="0"/>
          <w:color w:val="000000"/>
        </w:rPr>
      </w:pPr>
      <w:r w:rsidRPr="00D8248D">
        <w:rPr>
          <w:color w:val="000000"/>
        </w:rPr>
        <w:t>33F</w:t>
      </w:r>
      <w:r w:rsidRPr="00D8248D">
        <w:rPr>
          <w:snapToGrid w:val="0"/>
          <w:color w:val="000000"/>
        </w:rPr>
        <w:tab/>
        <w:t>Improvement notices</w:t>
      </w:r>
    </w:p>
    <w:p w14:paraId="6EB4336F" w14:textId="77777777" w:rsidR="00227C30" w:rsidRPr="00D8248D" w:rsidRDefault="00227C30" w:rsidP="00227C30">
      <w:pPr>
        <w:pStyle w:val="IMain"/>
        <w:rPr>
          <w:color w:val="000000"/>
        </w:rPr>
      </w:pPr>
      <w:r w:rsidRPr="00D8248D">
        <w:rPr>
          <w:color w:val="000000"/>
        </w:rPr>
        <w:tab/>
        <w:t>(1)</w:t>
      </w:r>
      <w:r w:rsidRPr="00D8248D">
        <w:rPr>
          <w:color w:val="000000"/>
        </w:rPr>
        <w:tab/>
        <w:t>This section applies if an authorised person believes on reasonable grounds that—</w:t>
      </w:r>
    </w:p>
    <w:p w14:paraId="1226173F" w14:textId="77777777" w:rsidR="00227C30" w:rsidRPr="00D8248D" w:rsidRDefault="00227C30" w:rsidP="00227C30">
      <w:pPr>
        <w:pStyle w:val="Ipara"/>
        <w:rPr>
          <w:color w:val="000000"/>
        </w:rPr>
      </w:pPr>
      <w:r w:rsidRPr="00D8248D">
        <w:rPr>
          <w:color w:val="000000"/>
        </w:rPr>
        <w:tab/>
        <w:t>(a)</w:t>
      </w:r>
      <w:r w:rsidRPr="00D8248D">
        <w:rPr>
          <w:color w:val="000000"/>
        </w:rPr>
        <w:tab/>
        <w:t>a licensee or a registered owner of a regulated radiation source—</w:t>
      </w:r>
    </w:p>
    <w:p w14:paraId="5A569158" w14:textId="77777777" w:rsidR="00227C30" w:rsidRPr="00D8248D" w:rsidRDefault="00227C30" w:rsidP="00227C30">
      <w:pPr>
        <w:pStyle w:val="Isubpara"/>
        <w:rPr>
          <w:color w:val="000000"/>
        </w:rPr>
      </w:pPr>
      <w:r w:rsidRPr="00D8248D">
        <w:rPr>
          <w:color w:val="000000"/>
        </w:rPr>
        <w:tab/>
        <w:t>(</w:t>
      </w:r>
      <w:proofErr w:type="spellStart"/>
      <w:r w:rsidRPr="00D8248D">
        <w:rPr>
          <w:color w:val="000000"/>
        </w:rPr>
        <w:t>i</w:t>
      </w:r>
      <w:proofErr w:type="spellEnd"/>
      <w:r w:rsidRPr="00D8248D">
        <w:rPr>
          <w:color w:val="000000"/>
        </w:rPr>
        <w:t>)</w:t>
      </w:r>
      <w:r w:rsidRPr="00D8248D">
        <w:rPr>
          <w:color w:val="000000"/>
        </w:rPr>
        <w:tab/>
        <w:t>is contravening a provision of this Act; or</w:t>
      </w:r>
    </w:p>
    <w:p w14:paraId="4612C56B" w14:textId="77777777" w:rsidR="00227C30" w:rsidRPr="00D8248D" w:rsidRDefault="00227C30" w:rsidP="00227C30">
      <w:pPr>
        <w:pStyle w:val="Isubpara"/>
        <w:rPr>
          <w:color w:val="000000"/>
        </w:rPr>
      </w:pPr>
      <w:r w:rsidRPr="00D8248D">
        <w:rPr>
          <w:color w:val="000000"/>
        </w:rPr>
        <w:tab/>
        <w:t>(ii)</w:t>
      </w:r>
      <w:r w:rsidRPr="00D8248D">
        <w:rPr>
          <w:color w:val="000000"/>
        </w:rPr>
        <w:tab/>
        <w:t>has contravened a provision of this Act; and</w:t>
      </w:r>
    </w:p>
    <w:p w14:paraId="592C7BA7" w14:textId="77777777" w:rsidR="00227C30" w:rsidRPr="00D8248D" w:rsidRDefault="00227C30" w:rsidP="00227C30">
      <w:pPr>
        <w:pStyle w:val="Ipara"/>
        <w:rPr>
          <w:color w:val="000000"/>
        </w:rPr>
      </w:pPr>
      <w:r w:rsidRPr="00D8248D">
        <w:rPr>
          <w:color w:val="000000"/>
        </w:rPr>
        <w:tab/>
        <w:t>(b)</w:t>
      </w:r>
      <w:r w:rsidRPr="00D8248D">
        <w:rPr>
          <w:color w:val="000000"/>
        </w:rPr>
        <w:tab/>
        <w:t>the contravention relates to a dealing with a regulated radiation source.</w:t>
      </w:r>
    </w:p>
    <w:p w14:paraId="1A909115" w14:textId="77777777" w:rsidR="00227C30" w:rsidRPr="00D8248D" w:rsidRDefault="00227C30" w:rsidP="00227C30">
      <w:pPr>
        <w:pStyle w:val="IMain"/>
        <w:rPr>
          <w:color w:val="000000"/>
        </w:rPr>
      </w:pPr>
      <w:r w:rsidRPr="00D8248D">
        <w:rPr>
          <w:color w:val="000000"/>
        </w:rPr>
        <w:lastRenderedPageBreak/>
        <w:tab/>
        <w:t>(2)</w:t>
      </w:r>
      <w:r w:rsidRPr="00D8248D">
        <w:rPr>
          <w:color w:val="000000"/>
        </w:rPr>
        <w:tab/>
        <w:t xml:space="preserve">The authorised person may, by written notice (an </w:t>
      </w:r>
      <w:r w:rsidRPr="00D8248D">
        <w:rPr>
          <w:rStyle w:val="charBoldItals"/>
        </w:rPr>
        <w:t>improvement notice</w:t>
      </w:r>
      <w:r w:rsidRPr="00D8248D">
        <w:rPr>
          <w:color w:val="000000"/>
        </w:rPr>
        <w:t>), require the licensee or registered owner to—</w:t>
      </w:r>
    </w:p>
    <w:p w14:paraId="371A9D2F" w14:textId="77777777" w:rsidR="00227C30" w:rsidRPr="00D8248D" w:rsidRDefault="00227C30" w:rsidP="00227C30">
      <w:pPr>
        <w:pStyle w:val="Ipara"/>
        <w:rPr>
          <w:color w:val="000000"/>
        </w:rPr>
      </w:pPr>
      <w:r w:rsidRPr="00D8248D">
        <w:rPr>
          <w:color w:val="000000"/>
        </w:rPr>
        <w:tab/>
        <w:t>(a)</w:t>
      </w:r>
      <w:r w:rsidRPr="00D8248D">
        <w:rPr>
          <w:color w:val="000000"/>
        </w:rPr>
        <w:tab/>
        <w:t>remedy the contravention; or</w:t>
      </w:r>
    </w:p>
    <w:p w14:paraId="130CE3A7" w14:textId="77777777" w:rsidR="00227C30" w:rsidRPr="00D8248D" w:rsidRDefault="00227C30" w:rsidP="00227C30">
      <w:pPr>
        <w:pStyle w:val="Ipara"/>
        <w:rPr>
          <w:color w:val="000000"/>
        </w:rPr>
      </w:pPr>
      <w:r w:rsidRPr="00D8248D">
        <w:rPr>
          <w:color w:val="000000"/>
        </w:rPr>
        <w:tab/>
        <w:t>(b)</w:t>
      </w:r>
      <w:r w:rsidRPr="00D8248D">
        <w:rPr>
          <w:color w:val="000000"/>
        </w:rPr>
        <w:tab/>
        <w:t>prevent a likely contravention from occurring; or</w:t>
      </w:r>
    </w:p>
    <w:p w14:paraId="70862D65" w14:textId="77777777" w:rsidR="00227C30" w:rsidRPr="00D8248D" w:rsidRDefault="00227C30" w:rsidP="00227C30">
      <w:pPr>
        <w:pStyle w:val="Ipara"/>
        <w:rPr>
          <w:color w:val="000000"/>
        </w:rPr>
      </w:pPr>
      <w:r w:rsidRPr="00D8248D">
        <w:rPr>
          <w:color w:val="000000"/>
        </w:rPr>
        <w:tab/>
        <w:t>(c)</w:t>
      </w:r>
      <w:r w:rsidRPr="00D8248D">
        <w:rPr>
          <w:color w:val="000000"/>
        </w:rPr>
        <w:tab/>
        <w:t>remedy the cause of the contravention or likely contravention.</w:t>
      </w:r>
    </w:p>
    <w:p w14:paraId="66887094" w14:textId="77777777" w:rsidR="00227C30" w:rsidRPr="00D8248D" w:rsidRDefault="00227C30" w:rsidP="009911A2">
      <w:pPr>
        <w:pStyle w:val="IMain"/>
        <w:keepNext/>
        <w:rPr>
          <w:color w:val="000000"/>
        </w:rPr>
      </w:pPr>
      <w:r w:rsidRPr="00D8248D">
        <w:rPr>
          <w:color w:val="000000"/>
        </w:rPr>
        <w:tab/>
        <w:t>(3)</w:t>
      </w:r>
      <w:r w:rsidRPr="00D8248D">
        <w:rPr>
          <w:color w:val="000000"/>
        </w:rPr>
        <w:tab/>
        <w:t>The chief health officer may, by written notice, require the registered owner to amend the registered owner’s radiation management plan if the chief health officer is satisfied—</w:t>
      </w:r>
    </w:p>
    <w:p w14:paraId="1B53C565" w14:textId="77777777" w:rsidR="00227C30" w:rsidRPr="00D8248D" w:rsidRDefault="00227C30" w:rsidP="009911A2">
      <w:pPr>
        <w:pStyle w:val="Ipara"/>
        <w:keepNext/>
        <w:rPr>
          <w:color w:val="000000"/>
        </w:rPr>
      </w:pPr>
      <w:r w:rsidRPr="00D8248D">
        <w:rPr>
          <w:color w:val="000000"/>
        </w:rPr>
        <w:tab/>
        <w:t>(a)</w:t>
      </w:r>
      <w:r w:rsidRPr="00D8248D">
        <w:rPr>
          <w:color w:val="000000"/>
        </w:rPr>
        <w:tab/>
        <w:t>the subject of the improvement notice relates to a matter under the radiation management plan; and</w:t>
      </w:r>
    </w:p>
    <w:p w14:paraId="77C86F2E" w14:textId="77777777" w:rsidR="00227C30" w:rsidRPr="00D8248D" w:rsidRDefault="00227C30" w:rsidP="009911A2">
      <w:pPr>
        <w:pStyle w:val="Ipara"/>
        <w:keepNext/>
        <w:rPr>
          <w:color w:val="000000"/>
        </w:rPr>
      </w:pPr>
      <w:r w:rsidRPr="00D8248D">
        <w:rPr>
          <w:color w:val="000000"/>
        </w:rPr>
        <w:tab/>
        <w:t>(b)</w:t>
      </w:r>
      <w:r w:rsidRPr="00D8248D">
        <w:rPr>
          <w:color w:val="000000"/>
        </w:rPr>
        <w:tab/>
        <w:t>the plan does not adequately address the matter.</w:t>
      </w:r>
    </w:p>
    <w:p w14:paraId="5F5E4074" w14:textId="77777777" w:rsidR="00227C30" w:rsidRPr="00D8248D" w:rsidRDefault="00227C30" w:rsidP="00227C30">
      <w:pPr>
        <w:pStyle w:val="IH5Sec"/>
        <w:rPr>
          <w:snapToGrid w:val="0"/>
          <w:color w:val="000000"/>
        </w:rPr>
      </w:pPr>
      <w:r w:rsidRPr="00D8248D">
        <w:rPr>
          <w:color w:val="000000"/>
        </w:rPr>
        <w:t>33G</w:t>
      </w:r>
      <w:r w:rsidRPr="00D8248D">
        <w:rPr>
          <w:snapToGrid w:val="0"/>
          <w:color w:val="000000"/>
        </w:rPr>
        <w:tab/>
        <w:t>Contents of improvement notices</w:t>
      </w:r>
    </w:p>
    <w:p w14:paraId="3DDB8F03" w14:textId="77777777" w:rsidR="00227C30" w:rsidRPr="00D8248D" w:rsidRDefault="00227C30" w:rsidP="00227C30">
      <w:pPr>
        <w:pStyle w:val="IMain"/>
        <w:rPr>
          <w:snapToGrid w:val="0"/>
          <w:color w:val="000000"/>
        </w:rPr>
      </w:pPr>
      <w:r w:rsidRPr="00D8248D">
        <w:rPr>
          <w:snapToGrid w:val="0"/>
          <w:color w:val="000000"/>
        </w:rPr>
        <w:tab/>
        <w:t>(1)</w:t>
      </w:r>
      <w:r w:rsidRPr="00D8248D">
        <w:rPr>
          <w:snapToGrid w:val="0"/>
          <w:color w:val="000000"/>
        </w:rPr>
        <w:tab/>
        <w:t>An improvement notice—</w:t>
      </w:r>
    </w:p>
    <w:p w14:paraId="2B0A3D02" w14:textId="77777777" w:rsidR="00227C30" w:rsidRPr="00D8248D" w:rsidRDefault="00227C30" w:rsidP="00227C30">
      <w:pPr>
        <w:pStyle w:val="Ipara"/>
        <w:rPr>
          <w:snapToGrid w:val="0"/>
          <w:color w:val="000000"/>
        </w:rPr>
      </w:pPr>
      <w:r w:rsidRPr="00D8248D">
        <w:rPr>
          <w:snapToGrid w:val="0"/>
          <w:color w:val="000000"/>
        </w:rPr>
        <w:tab/>
        <w:t>(a)</w:t>
      </w:r>
      <w:r w:rsidRPr="00D8248D">
        <w:rPr>
          <w:snapToGrid w:val="0"/>
          <w:color w:val="000000"/>
        </w:rPr>
        <w:tab/>
        <w:t>must state—</w:t>
      </w:r>
    </w:p>
    <w:p w14:paraId="42D3442D" w14:textId="77777777" w:rsidR="00227C30" w:rsidRPr="00D8248D" w:rsidRDefault="00227C30" w:rsidP="00227C30">
      <w:pPr>
        <w:pStyle w:val="Isubpara"/>
        <w:ind w:left="2860"/>
        <w:rPr>
          <w:snapToGrid w:val="0"/>
          <w:color w:val="000000"/>
        </w:rPr>
      </w:pPr>
      <w:r w:rsidRPr="00D8248D">
        <w:rPr>
          <w:snapToGrid w:val="0"/>
          <w:color w:val="000000"/>
        </w:rPr>
        <w:tab/>
        <w:t>(</w:t>
      </w:r>
      <w:proofErr w:type="spellStart"/>
      <w:r w:rsidRPr="00D8248D">
        <w:rPr>
          <w:snapToGrid w:val="0"/>
          <w:color w:val="000000"/>
        </w:rPr>
        <w:t>i</w:t>
      </w:r>
      <w:proofErr w:type="spellEnd"/>
      <w:r w:rsidRPr="00D8248D">
        <w:rPr>
          <w:snapToGrid w:val="0"/>
          <w:color w:val="000000"/>
        </w:rPr>
        <w:t>)</w:t>
      </w:r>
      <w:r w:rsidRPr="00D8248D">
        <w:rPr>
          <w:snapToGrid w:val="0"/>
          <w:color w:val="000000"/>
        </w:rPr>
        <w:tab/>
        <w:t>that it is an improvement notice under this Act; and</w:t>
      </w:r>
    </w:p>
    <w:p w14:paraId="3DEB5301" w14:textId="77777777" w:rsidR="00227C30" w:rsidRPr="00D8248D" w:rsidRDefault="00227C30" w:rsidP="00227C30">
      <w:pPr>
        <w:pStyle w:val="Isubpara"/>
        <w:ind w:left="2860"/>
        <w:rPr>
          <w:snapToGrid w:val="0"/>
          <w:color w:val="000000"/>
        </w:rPr>
      </w:pPr>
      <w:r w:rsidRPr="00D8248D">
        <w:rPr>
          <w:snapToGrid w:val="0"/>
          <w:color w:val="000000"/>
        </w:rPr>
        <w:tab/>
        <w:t>(ii)</w:t>
      </w:r>
      <w:r w:rsidRPr="00D8248D">
        <w:rPr>
          <w:snapToGrid w:val="0"/>
          <w:color w:val="000000"/>
        </w:rPr>
        <w:tab/>
        <w:t>the provision of this Act to which it relates; and</w:t>
      </w:r>
    </w:p>
    <w:p w14:paraId="07DC3358" w14:textId="77777777" w:rsidR="00227C30" w:rsidRPr="00D8248D" w:rsidRDefault="00227C30" w:rsidP="00227C30">
      <w:pPr>
        <w:pStyle w:val="Isubpara"/>
        <w:ind w:left="2127"/>
        <w:rPr>
          <w:snapToGrid w:val="0"/>
          <w:color w:val="000000"/>
        </w:rPr>
      </w:pPr>
      <w:r w:rsidRPr="00D8248D">
        <w:rPr>
          <w:snapToGrid w:val="0"/>
          <w:color w:val="000000"/>
        </w:rPr>
        <w:tab/>
        <w:t>(iii)</w:t>
      </w:r>
      <w:r w:rsidRPr="00D8248D">
        <w:rPr>
          <w:snapToGrid w:val="0"/>
          <w:color w:val="000000"/>
        </w:rPr>
        <w:tab/>
        <w:t>details of the contravention; and</w:t>
      </w:r>
    </w:p>
    <w:p w14:paraId="25AA729D" w14:textId="77777777" w:rsidR="00227C30" w:rsidRPr="00D8248D" w:rsidRDefault="00227C30" w:rsidP="00227C30">
      <w:pPr>
        <w:pStyle w:val="Isubpara"/>
        <w:ind w:left="2127"/>
        <w:rPr>
          <w:snapToGrid w:val="0"/>
          <w:color w:val="000000"/>
        </w:rPr>
      </w:pPr>
      <w:r w:rsidRPr="00D8248D">
        <w:rPr>
          <w:snapToGrid w:val="0"/>
          <w:color w:val="000000"/>
        </w:rPr>
        <w:tab/>
        <w:t>(iv)</w:t>
      </w:r>
      <w:r w:rsidRPr="00D8248D">
        <w:rPr>
          <w:snapToGrid w:val="0"/>
          <w:color w:val="000000"/>
        </w:rPr>
        <w:tab/>
        <w:t xml:space="preserve">the period for compliance with the notice (the </w:t>
      </w:r>
      <w:r w:rsidRPr="00D8248D">
        <w:rPr>
          <w:rStyle w:val="charBoldItals"/>
        </w:rPr>
        <w:t>compliance period</w:t>
      </w:r>
      <w:r w:rsidRPr="00D8248D">
        <w:rPr>
          <w:color w:val="000000"/>
        </w:rPr>
        <w:t>)</w:t>
      </w:r>
      <w:r w:rsidRPr="00D8248D">
        <w:rPr>
          <w:snapToGrid w:val="0"/>
          <w:color w:val="000000"/>
        </w:rPr>
        <w:t>; and</w:t>
      </w:r>
    </w:p>
    <w:p w14:paraId="16FBBAFE" w14:textId="77777777" w:rsidR="00227C30" w:rsidRPr="00D8248D" w:rsidRDefault="00227C30" w:rsidP="00227C30">
      <w:pPr>
        <w:pStyle w:val="Ipara"/>
        <w:rPr>
          <w:snapToGrid w:val="0"/>
          <w:color w:val="000000"/>
        </w:rPr>
      </w:pPr>
      <w:r w:rsidRPr="00D8248D">
        <w:rPr>
          <w:snapToGrid w:val="0"/>
          <w:color w:val="000000"/>
        </w:rPr>
        <w:tab/>
        <w:t>(b)</w:t>
      </w:r>
      <w:r w:rsidRPr="00D8248D">
        <w:rPr>
          <w:snapToGrid w:val="0"/>
          <w:color w:val="000000"/>
        </w:rPr>
        <w:tab/>
        <w:t>may state particular action to be taken by the licensee or registered owner to ensure compliance with the provision of this Act to which the notice relates.</w:t>
      </w:r>
    </w:p>
    <w:p w14:paraId="52416077" w14:textId="77777777" w:rsidR="00227C30" w:rsidRPr="00D8248D" w:rsidRDefault="00227C30" w:rsidP="00227C30">
      <w:pPr>
        <w:pStyle w:val="IMain"/>
        <w:rPr>
          <w:snapToGrid w:val="0"/>
          <w:color w:val="000000"/>
        </w:rPr>
      </w:pPr>
      <w:r w:rsidRPr="00D8248D">
        <w:rPr>
          <w:snapToGrid w:val="0"/>
          <w:color w:val="000000"/>
        </w:rPr>
        <w:tab/>
        <w:t>(2)</w:t>
      </w:r>
      <w:r w:rsidRPr="00D8248D">
        <w:rPr>
          <w:snapToGrid w:val="0"/>
          <w:color w:val="000000"/>
        </w:rPr>
        <w:tab/>
        <w:t>An authorised person may extend the compliance period—</w:t>
      </w:r>
    </w:p>
    <w:p w14:paraId="311E85EE" w14:textId="77777777" w:rsidR="00227C30" w:rsidRPr="00D8248D" w:rsidRDefault="00227C30" w:rsidP="00227C30">
      <w:pPr>
        <w:pStyle w:val="Ipara"/>
        <w:rPr>
          <w:snapToGrid w:val="0"/>
          <w:color w:val="000000"/>
        </w:rPr>
      </w:pPr>
      <w:r w:rsidRPr="00D8248D">
        <w:rPr>
          <w:snapToGrid w:val="0"/>
          <w:color w:val="000000"/>
        </w:rPr>
        <w:tab/>
        <w:t>(a)</w:t>
      </w:r>
      <w:r w:rsidRPr="00D8248D">
        <w:rPr>
          <w:snapToGrid w:val="0"/>
          <w:color w:val="000000"/>
        </w:rPr>
        <w:tab/>
        <w:t>on the authorised person’s own initiative; or</w:t>
      </w:r>
    </w:p>
    <w:p w14:paraId="7B04C6FC" w14:textId="77777777" w:rsidR="00227C30" w:rsidRPr="00D8248D" w:rsidRDefault="00227C30" w:rsidP="00227C30">
      <w:pPr>
        <w:pStyle w:val="Ipara"/>
        <w:rPr>
          <w:snapToGrid w:val="0"/>
          <w:color w:val="000000"/>
        </w:rPr>
      </w:pPr>
      <w:r w:rsidRPr="00D8248D">
        <w:rPr>
          <w:snapToGrid w:val="0"/>
          <w:color w:val="000000"/>
        </w:rPr>
        <w:tab/>
        <w:t>(b)</w:t>
      </w:r>
      <w:r w:rsidRPr="00D8248D">
        <w:rPr>
          <w:snapToGrid w:val="0"/>
          <w:color w:val="000000"/>
        </w:rPr>
        <w:tab/>
        <w:t>if the licensee or registered owner asks the authorised person, in writing, for more time to comply with the notice.</w:t>
      </w:r>
    </w:p>
    <w:p w14:paraId="0152B55A" w14:textId="77777777" w:rsidR="00227C30" w:rsidRPr="00D8248D" w:rsidRDefault="00227C30" w:rsidP="00227C30">
      <w:pPr>
        <w:pStyle w:val="IH5Sec"/>
        <w:rPr>
          <w:snapToGrid w:val="0"/>
          <w:color w:val="000000"/>
        </w:rPr>
      </w:pPr>
      <w:r w:rsidRPr="00D8248D">
        <w:rPr>
          <w:color w:val="000000"/>
        </w:rPr>
        <w:lastRenderedPageBreak/>
        <w:t>33H</w:t>
      </w:r>
      <w:r w:rsidRPr="00D8248D">
        <w:rPr>
          <w:snapToGrid w:val="0"/>
          <w:color w:val="000000"/>
        </w:rPr>
        <w:tab/>
        <w:t>Prohibition notices</w:t>
      </w:r>
    </w:p>
    <w:p w14:paraId="5D03DE4A" w14:textId="77777777" w:rsidR="00227C30" w:rsidRPr="00D8248D" w:rsidRDefault="00227C30" w:rsidP="00227C30">
      <w:pPr>
        <w:pStyle w:val="IMain"/>
        <w:rPr>
          <w:snapToGrid w:val="0"/>
          <w:color w:val="000000"/>
        </w:rPr>
      </w:pPr>
      <w:r w:rsidRPr="00D8248D">
        <w:rPr>
          <w:snapToGrid w:val="0"/>
          <w:color w:val="000000"/>
        </w:rPr>
        <w:tab/>
        <w:t>(1)</w:t>
      </w:r>
      <w:r w:rsidRPr="00D8248D">
        <w:rPr>
          <w:snapToGrid w:val="0"/>
          <w:color w:val="000000"/>
        </w:rPr>
        <w:tab/>
        <w:t>This section applies if—</w:t>
      </w:r>
    </w:p>
    <w:p w14:paraId="7873973F" w14:textId="77777777" w:rsidR="00227C30" w:rsidRPr="00D8248D" w:rsidRDefault="00227C30" w:rsidP="00227C30">
      <w:pPr>
        <w:pStyle w:val="Ipara"/>
        <w:rPr>
          <w:snapToGrid w:val="0"/>
          <w:color w:val="000000"/>
        </w:rPr>
      </w:pPr>
      <w:r w:rsidRPr="00D8248D">
        <w:rPr>
          <w:snapToGrid w:val="0"/>
          <w:color w:val="000000"/>
        </w:rPr>
        <w:tab/>
        <w:t>(a)</w:t>
      </w:r>
      <w:r w:rsidRPr="00D8248D">
        <w:rPr>
          <w:snapToGrid w:val="0"/>
          <w:color w:val="000000"/>
        </w:rPr>
        <w:tab/>
        <w:t>a licensee or registered owner of a regulated radiation source has failed to comply with an improvement notice within the compliance period in relation to the notice; or</w:t>
      </w:r>
    </w:p>
    <w:p w14:paraId="057E3371" w14:textId="77777777" w:rsidR="00227C30" w:rsidRPr="00D8248D" w:rsidRDefault="00227C30" w:rsidP="00227C30">
      <w:pPr>
        <w:pStyle w:val="Ipara"/>
        <w:rPr>
          <w:snapToGrid w:val="0"/>
          <w:color w:val="000000"/>
        </w:rPr>
      </w:pPr>
      <w:r w:rsidRPr="00D8248D">
        <w:rPr>
          <w:snapToGrid w:val="0"/>
          <w:color w:val="000000"/>
        </w:rPr>
        <w:tab/>
        <w:t>(b)</w:t>
      </w:r>
      <w:r w:rsidRPr="00D8248D">
        <w:rPr>
          <w:snapToGrid w:val="0"/>
          <w:color w:val="000000"/>
        </w:rPr>
        <w:tab/>
        <w:t>an authorised person believes on reasonable grounds that—</w:t>
      </w:r>
    </w:p>
    <w:p w14:paraId="55882AB9" w14:textId="77777777" w:rsidR="00227C30" w:rsidRPr="00D8248D" w:rsidRDefault="00227C30" w:rsidP="00227C30">
      <w:pPr>
        <w:pStyle w:val="Isubpara"/>
        <w:rPr>
          <w:snapToGrid w:val="0"/>
          <w:color w:val="000000"/>
        </w:rPr>
      </w:pPr>
      <w:r w:rsidRPr="00D8248D">
        <w:rPr>
          <w:snapToGrid w:val="0"/>
          <w:color w:val="000000"/>
        </w:rPr>
        <w:tab/>
        <w:t>(</w:t>
      </w:r>
      <w:proofErr w:type="spellStart"/>
      <w:r w:rsidRPr="00D8248D">
        <w:rPr>
          <w:snapToGrid w:val="0"/>
          <w:color w:val="000000"/>
        </w:rPr>
        <w:t>i</w:t>
      </w:r>
      <w:proofErr w:type="spellEnd"/>
      <w:r w:rsidRPr="00D8248D">
        <w:rPr>
          <w:snapToGrid w:val="0"/>
          <w:color w:val="000000"/>
        </w:rPr>
        <w:t>)</w:t>
      </w:r>
      <w:r w:rsidRPr="00D8248D">
        <w:rPr>
          <w:snapToGrid w:val="0"/>
          <w:color w:val="000000"/>
        </w:rPr>
        <w:tab/>
      </w:r>
      <w:r w:rsidRPr="00D8248D">
        <w:rPr>
          <w:color w:val="000000"/>
        </w:rPr>
        <w:t>a licensee or a registered owner of a regulated radiation source</w:t>
      </w:r>
      <w:r w:rsidRPr="00D8248D">
        <w:rPr>
          <w:snapToGrid w:val="0"/>
          <w:color w:val="000000"/>
        </w:rPr>
        <w:t>—</w:t>
      </w:r>
    </w:p>
    <w:p w14:paraId="63DBEFA5" w14:textId="77777777" w:rsidR="00227C30" w:rsidRPr="00D8248D" w:rsidRDefault="00227C30" w:rsidP="00227C30">
      <w:pPr>
        <w:pStyle w:val="Isubsubpara"/>
        <w:rPr>
          <w:color w:val="000000"/>
        </w:rPr>
      </w:pPr>
      <w:r w:rsidRPr="00D8248D">
        <w:rPr>
          <w:color w:val="000000"/>
        </w:rPr>
        <w:tab/>
        <w:t>(A)</w:t>
      </w:r>
      <w:r w:rsidRPr="00D8248D">
        <w:rPr>
          <w:color w:val="000000"/>
        </w:rPr>
        <w:tab/>
        <w:t>is contravening a safety duty; or</w:t>
      </w:r>
    </w:p>
    <w:p w14:paraId="07857120" w14:textId="77777777" w:rsidR="00227C30" w:rsidRPr="00D8248D" w:rsidRDefault="00227C30" w:rsidP="00227C30">
      <w:pPr>
        <w:pStyle w:val="Isubsubpara"/>
        <w:rPr>
          <w:snapToGrid w:val="0"/>
          <w:color w:val="000000"/>
        </w:rPr>
      </w:pPr>
      <w:r w:rsidRPr="00D8248D">
        <w:rPr>
          <w:color w:val="000000"/>
        </w:rPr>
        <w:tab/>
        <w:t>(B)</w:t>
      </w:r>
      <w:r w:rsidRPr="00D8248D">
        <w:rPr>
          <w:color w:val="000000"/>
        </w:rPr>
        <w:tab/>
        <w:t>has contravened a safety duty, and the contravention is likely to continue or repeat; and</w:t>
      </w:r>
    </w:p>
    <w:p w14:paraId="2551867C" w14:textId="77777777" w:rsidR="00227C30" w:rsidRPr="00D8248D" w:rsidRDefault="00227C30" w:rsidP="00227C30">
      <w:pPr>
        <w:pStyle w:val="Isubpara"/>
        <w:rPr>
          <w:snapToGrid w:val="0"/>
          <w:color w:val="000000"/>
        </w:rPr>
      </w:pPr>
      <w:r w:rsidRPr="00D8248D">
        <w:rPr>
          <w:snapToGrid w:val="0"/>
          <w:color w:val="000000"/>
        </w:rPr>
        <w:tab/>
        <w:t>(ii)</w:t>
      </w:r>
      <w:r w:rsidRPr="00D8248D">
        <w:rPr>
          <w:snapToGrid w:val="0"/>
          <w:color w:val="000000"/>
        </w:rPr>
        <w:tab/>
        <w:t>the contravention poses a serious or immediate risk to—</w:t>
      </w:r>
    </w:p>
    <w:p w14:paraId="43A0FCD1" w14:textId="77777777" w:rsidR="00227C30" w:rsidRPr="00D8248D" w:rsidRDefault="00227C30" w:rsidP="00227C30">
      <w:pPr>
        <w:pStyle w:val="Isubsubpara"/>
        <w:rPr>
          <w:color w:val="000000"/>
        </w:rPr>
      </w:pPr>
      <w:r w:rsidRPr="00D8248D">
        <w:rPr>
          <w:color w:val="000000"/>
        </w:rPr>
        <w:tab/>
        <w:t>(A)</w:t>
      </w:r>
      <w:r w:rsidRPr="00D8248D">
        <w:rPr>
          <w:color w:val="000000"/>
        </w:rPr>
        <w:tab/>
        <w:t>the health or safety of people; or</w:t>
      </w:r>
    </w:p>
    <w:p w14:paraId="120FB97E" w14:textId="77777777" w:rsidR="00227C30" w:rsidRPr="00D8248D" w:rsidRDefault="00227C30" w:rsidP="00227C30">
      <w:pPr>
        <w:pStyle w:val="Isubsubpara"/>
        <w:rPr>
          <w:color w:val="000000"/>
        </w:rPr>
      </w:pPr>
      <w:r w:rsidRPr="00D8248D">
        <w:rPr>
          <w:color w:val="000000"/>
        </w:rPr>
        <w:tab/>
        <w:t>(B)</w:t>
      </w:r>
      <w:r w:rsidRPr="00D8248D">
        <w:rPr>
          <w:color w:val="000000"/>
        </w:rPr>
        <w:tab/>
        <w:t>property; or</w:t>
      </w:r>
    </w:p>
    <w:p w14:paraId="004BC8E8" w14:textId="77777777" w:rsidR="00227C30" w:rsidRPr="00D8248D" w:rsidRDefault="00227C30" w:rsidP="00227C30">
      <w:pPr>
        <w:pStyle w:val="Isubsubpara"/>
        <w:rPr>
          <w:color w:val="000000"/>
        </w:rPr>
      </w:pPr>
      <w:r w:rsidRPr="00D8248D">
        <w:rPr>
          <w:color w:val="000000"/>
        </w:rPr>
        <w:tab/>
        <w:t>(C)</w:t>
      </w:r>
      <w:r w:rsidRPr="00D8248D">
        <w:rPr>
          <w:color w:val="000000"/>
        </w:rPr>
        <w:tab/>
        <w:t>the environment.</w:t>
      </w:r>
    </w:p>
    <w:p w14:paraId="76670D3F" w14:textId="77777777" w:rsidR="00227C30" w:rsidRPr="00D8248D" w:rsidRDefault="00227C30" w:rsidP="00227C30">
      <w:pPr>
        <w:pStyle w:val="IMain"/>
        <w:rPr>
          <w:color w:val="000000"/>
        </w:rPr>
      </w:pPr>
      <w:r w:rsidRPr="00D8248D">
        <w:rPr>
          <w:snapToGrid w:val="0"/>
          <w:color w:val="000000"/>
        </w:rPr>
        <w:tab/>
        <w:t>(2)</w:t>
      </w:r>
      <w:r w:rsidRPr="00D8248D">
        <w:rPr>
          <w:snapToGrid w:val="0"/>
          <w:color w:val="000000"/>
        </w:rPr>
        <w:tab/>
        <w:t>The authorised person may prohibit, by oral or written notice (</w:t>
      </w:r>
      <w:r w:rsidRPr="00D8248D">
        <w:rPr>
          <w:color w:val="000000"/>
        </w:rPr>
        <w:t>a </w:t>
      </w:r>
      <w:r w:rsidRPr="00D8248D">
        <w:rPr>
          <w:rStyle w:val="charBoldItals"/>
        </w:rPr>
        <w:t>prohibition notice</w:t>
      </w:r>
      <w:r w:rsidRPr="00D8248D">
        <w:rPr>
          <w:color w:val="000000"/>
        </w:rPr>
        <w:t>), the licensee or registered owner doing any of the following:</w:t>
      </w:r>
    </w:p>
    <w:p w14:paraId="6A742717" w14:textId="77777777" w:rsidR="00227C30" w:rsidRPr="00D8248D" w:rsidRDefault="00227C30" w:rsidP="00227C30">
      <w:pPr>
        <w:pStyle w:val="Ipara"/>
        <w:rPr>
          <w:color w:val="000000"/>
        </w:rPr>
      </w:pPr>
      <w:r w:rsidRPr="00D8248D">
        <w:rPr>
          <w:color w:val="000000"/>
        </w:rPr>
        <w:tab/>
        <w:t>(a)</w:t>
      </w:r>
      <w:r w:rsidRPr="00D8248D">
        <w:rPr>
          <w:color w:val="000000"/>
        </w:rPr>
        <w:tab/>
        <w:t>dealing with a stated regulated radiation source or stated kind of regulated radiation source;</w:t>
      </w:r>
    </w:p>
    <w:p w14:paraId="050C99AA" w14:textId="77777777" w:rsidR="00227C30" w:rsidRPr="00D8248D" w:rsidRDefault="00227C30" w:rsidP="00227C30">
      <w:pPr>
        <w:pStyle w:val="Ipara"/>
        <w:rPr>
          <w:color w:val="000000"/>
        </w:rPr>
      </w:pPr>
      <w:r w:rsidRPr="00D8248D">
        <w:rPr>
          <w:color w:val="000000"/>
        </w:rPr>
        <w:tab/>
        <w:t>(b)</w:t>
      </w:r>
      <w:r w:rsidRPr="00D8248D">
        <w:rPr>
          <w:color w:val="000000"/>
        </w:rPr>
        <w:tab/>
        <w:t>for a registered owner of a regulated radiation source—allowing another person to deal with the regulated radiation source;</w:t>
      </w:r>
    </w:p>
    <w:p w14:paraId="4F6FCF58" w14:textId="77777777" w:rsidR="00227C30" w:rsidRPr="00D8248D" w:rsidRDefault="00227C30" w:rsidP="00227C30">
      <w:pPr>
        <w:pStyle w:val="Ipara"/>
        <w:rPr>
          <w:color w:val="000000"/>
        </w:rPr>
      </w:pPr>
      <w:r w:rsidRPr="00D8248D">
        <w:rPr>
          <w:color w:val="000000"/>
        </w:rPr>
        <w:tab/>
        <w:t>(c)</w:t>
      </w:r>
      <w:r w:rsidRPr="00D8248D">
        <w:rPr>
          <w:color w:val="000000"/>
        </w:rPr>
        <w:tab/>
        <w:t>anything else in relation to a regulated radiation source.</w:t>
      </w:r>
    </w:p>
    <w:p w14:paraId="0F7252D7" w14:textId="77777777" w:rsidR="00227C30" w:rsidRPr="00D8248D" w:rsidRDefault="00227C30" w:rsidP="004602B7">
      <w:pPr>
        <w:pStyle w:val="IMain"/>
        <w:keepNext/>
        <w:rPr>
          <w:snapToGrid w:val="0"/>
          <w:color w:val="000000"/>
        </w:rPr>
      </w:pPr>
      <w:r w:rsidRPr="00D8248D">
        <w:rPr>
          <w:snapToGrid w:val="0"/>
          <w:color w:val="000000"/>
        </w:rPr>
        <w:lastRenderedPageBreak/>
        <w:tab/>
        <w:t>(3)</w:t>
      </w:r>
      <w:r w:rsidRPr="00D8248D">
        <w:rPr>
          <w:snapToGrid w:val="0"/>
          <w:color w:val="000000"/>
        </w:rPr>
        <w:tab/>
        <w:t>If the prohibition notice is given orally, the authorised person must—</w:t>
      </w:r>
    </w:p>
    <w:p w14:paraId="2FE0BCDA" w14:textId="77777777" w:rsidR="00227C30" w:rsidRPr="00D8248D" w:rsidRDefault="00227C30" w:rsidP="004602B7">
      <w:pPr>
        <w:pStyle w:val="Ipara"/>
        <w:keepNext/>
        <w:rPr>
          <w:snapToGrid w:val="0"/>
          <w:color w:val="000000"/>
        </w:rPr>
      </w:pPr>
      <w:r w:rsidRPr="00D8248D">
        <w:rPr>
          <w:snapToGrid w:val="0"/>
          <w:color w:val="000000"/>
        </w:rPr>
        <w:tab/>
        <w:t>(a)</w:t>
      </w:r>
      <w:r w:rsidRPr="00D8248D">
        <w:rPr>
          <w:snapToGrid w:val="0"/>
          <w:color w:val="000000"/>
        </w:rPr>
        <w:tab/>
        <w:t>make a written record of the notice as soon as practicable, but not later than 1 business day after the day the notice is given; and</w:t>
      </w:r>
    </w:p>
    <w:p w14:paraId="5BB9BA41" w14:textId="77777777" w:rsidR="00227C30" w:rsidRPr="00D8248D" w:rsidRDefault="00227C30" w:rsidP="004602B7">
      <w:pPr>
        <w:pStyle w:val="Ipara"/>
        <w:keepNext/>
        <w:rPr>
          <w:snapToGrid w:val="0"/>
          <w:color w:val="000000"/>
        </w:rPr>
      </w:pPr>
      <w:r w:rsidRPr="00D8248D">
        <w:rPr>
          <w:snapToGrid w:val="0"/>
          <w:color w:val="000000"/>
        </w:rPr>
        <w:tab/>
        <w:t>(b)</w:t>
      </w:r>
      <w:r w:rsidRPr="00D8248D">
        <w:rPr>
          <w:snapToGrid w:val="0"/>
          <w:color w:val="000000"/>
        </w:rPr>
        <w:tab/>
        <w:t>give a copy of the written record to the licensee or registered owner as soon as practicable.</w:t>
      </w:r>
    </w:p>
    <w:p w14:paraId="7F2B3F41" w14:textId="77777777" w:rsidR="00227C30" w:rsidRPr="00D8248D" w:rsidRDefault="00227C30" w:rsidP="009911A2">
      <w:pPr>
        <w:pStyle w:val="IH5Sec"/>
        <w:rPr>
          <w:snapToGrid w:val="0"/>
          <w:color w:val="000000"/>
        </w:rPr>
      </w:pPr>
      <w:r w:rsidRPr="00D8248D">
        <w:rPr>
          <w:color w:val="000000"/>
        </w:rPr>
        <w:t>33I</w:t>
      </w:r>
      <w:r w:rsidRPr="00D8248D">
        <w:rPr>
          <w:snapToGrid w:val="0"/>
          <w:color w:val="000000"/>
        </w:rPr>
        <w:tab/>
        <w:t>Contents of prohibition notices</w:t>
      </w:r>
    </w:p>
    <w:p w14:paraId="3926932E" w14:textId="77777777" w:rsidR="00227C30" w:rsidRPr="00D8248D" w:rsidRDefault="00227C30" w:rsidP="009911A2">
      <w:pPr>
        <w:pStyle w:val="Amainreturn"/>
        <w:keepNext/>
        <w:rPr>
          <w:snapToGrid w:val="0"/>
          <w:color w:val="000000"/>
        </w:rPr>
      </w:pPr>
      <w:r w:rsidRPr="00D8248D">
        <w:rPr>
          <w:color w:val="000000"/>
        </w:rPr>
        <w:t>A prohibition notice</w:t>
      </w:r>
      <w:r w:rsidRPr="00D8248D">
        <w:rPr>
          <w:snapToGrid w:val="0"/>
          <w:color w:val="000000"/>
        </w:rPr>
        <w:t>—</w:t>
      </w:r>
    </w:p>
    <w:p w14:paraId="17E91B36" w14:textId="77777777" w:rsidR="00227C30" w:rsidRPr="00D8248D" w:rsidRDefault="00227C30" w:rsidP="009911A2">
      <w:pPr>
        <w:pStyle w:val="Ipara"/>
        <w:keepNext/>
        <w:rPr>
          <w:snapToGrid w:val="0"/>
          <w:color w:val="000000"/>
        </w:rPr>
      </w:pPr>
      <w:r w:rsidRPr="00D8248D">
        <w:rPr>
          <w:snapToGrid w:val="0"/>
          <w:color w:val="000000"/>
        </w:rPr>
        <w:tab/>
        <w:t>(a)</w:t>
      </w:r>
      <w:r w:rsidRPr="00D8248D">
        <w:rPr>
          <w:snapToGrid w:val="0"/>
          <w:color w:val="000000"/>
        </w:rPr>
        <w:tab/>
        <w:t>must state—</w:t>
      </w:r>
    </w:p>
    <w:p w14:paraId="64C5B5BD" w14:textId="77777777" w:rsidR="00227C30" w:rsidRPr="00D8248D" w:rsidRDefault="00227C30" w:rsidP="00227C30">
      <w:pPr>
        <w:pStyle w:val="Isubpara"/>
        <w:rPr>
          <w:snapToGrid w:val="0"/>
          <w:color w:val="000000"/>
        </w:rPr>
      </w:pPr>
      <w:r w:rsidRPr="00D8248D">
        <w:rPr>
          <w:snapToGrid w:val="0"/>
          <w:color w:val="000000"/>
        </w:rPr>
        <w:tab/>
        <w:t>(</w:t>
      </w:r>
      <w:proofErr w:type="spellStart"/>
      <w:r w:rsidRPr="00D8248D">
        <w:rPr>
          <w:snapToGrid w:val="0"/>
          <w:color w:val="000000"/>
        </w:rPr>
        <w:t>i</w:t>
      </w:r>
      <w:proofErr w:type="spellEnd"/>
      <w:r w:rsidRPr="00D8248D">
        <w:rPr>
          <w:snapToGrid w:val="0"/>
          <w:color w:val="000000"/>
        </w:rPr>
        <w:t>)</w:t>
      </w:r>
      <w:r w:rsidRPr="00D8248D">
        <w:rPr>
          <w:snapToGrid w:val="0"/>
          <w:color w:val="000000"/>
        </w:rPr>
        <w:tab/>
        <w:t>that it is a prohibition notice under this Act; and</w:t>
      </w:r>
    </w:p>
    <w:p w14:paraId="0FDA0CAC" w14:textId="77777777" w:rsidR="00227C30" w:rsidRPr="00D8248D" w:rsidRDefault="00227C30" w:rsidP="00227C30">
      <w:pPr>
        <w:pStyle w:val="Isubpara"/>
        <w:rPr>
          <w:snapToGrid w:val="0"/>
          <w:color w:val="000000"/>
        </w:rPr>
      </w:pPr>
      <w:r w:rsidRPr="00D8248D">
        <w:rPr>
          <w:snapToGrid w:val="0"/>
          <w:color w:val="000000"/>
        </w:rPr>
        <w:tab/>
        <w:t>(ii)</w:t>
      </w:r>
      <w:r w:rsidRPr="00D8248D">
        <w:rPr>
          <w:snapToGrid w:val="0"/>
          <w:color w:val="000000"/>
        </w:rPr>
        <w:tab/>
        <w:t>if the prohibition notice is in relation to a failure to comply with an improvement notice—details of the failure to comply; and</w:t>
      </w:r>
    </w:p>
    <w:p w14:paraId="3B24E35F" w14:textId="77777777" w:rsidR="00227C30" w:rsidRPr="00D8248D" w:rsidRDefault="00227C30" w:rsidP="00227C30">
      <w:pPr>
        <w:pStyle w:val="Isubpara"/>
        <w:rPr>
          <w:snapToGrid w:val="0"/>
          <w:color w:val="000000"/>
        </w:rPr>
      </w:pPr>
      <w:r w:rsidRPr="00D8248D">
        <w:rPr>
          <w:snapToGrid w:val="0"/>
          <w:color w:val="000000"/>
        </w:rPr>
        <w:tab/>
        <w:t>(iii)</w:t>
      </w:r>
      <w:r w:rsidRPr="00D8248D">
        <w:rPr>
          <w:snapToGrid w:val="0"/>
          <w:color w:val="000000"/>
        </w:rPr>
        <w:tab/>
        <w:t>if the prohibition notice is in relation to a failure to comply with a safety duty—the safety duty and details of the failure to comply; and</w:t>
      </w:r>
    </w:p>
    <w:p w14:paraId="113398E5" w14:textId="77777777" w:rsidR="00227C30" w:rsidRPr="00D8248D" w:rsidRDefault="00227C30" w:rsidP="00227C30">
      <w:pPr>
        <w:pStyle w:val="Isubpara"/>
        <w:rPr>
          <w:snapToGrid w:val="0"/>
          <w:color w:val="000000"/>
        </w:rPr>
      </w:pPr>
      <w:r w:rsidRPr="00D8248D">
        <w:rPr>
          <w:snapToGrid w:val="0"/>
          <w:color w:val="000000"/>
        </w:rPr>
        <w:tab/>
        <w:t>(iv)</w:t>
      </w:r>
      <w:r w:rsidRPr="00D8248D">
        <w:rPr>
          <w:snapToGrid w:val="0"/>
          <w:color w:val="000000"/>
        </w:rPr>
        <w:tab/>
        <w:t>the thing that the licensee or registered owner is prohibited from doing; and</w:t>
      </w:r>
    </w:p>
    <w:p w14:paraId="037D3374" w14:textId="77777777" w:rsidR="00227C30" w:rsidRPr="00D8248D" w:rsidRDefault="00227C30" w:rsidP="00227C30">
      <w:pPr>
        <w:pStyle w:val="Ipara"/>
        <w:rPr>
          <w:snapToGrid w:val="0"/>
          <w:color w:val="000000"/>
        </w:rPr>
      </w:pPr>
      <w:r w:rsidRPr="00D8248D">
        <w:rPr>
          <w:snapToGrid w:val="0"/>
          <w:color w:val="000000"/>
        </w:rPr>
        <w:tab/>
        <w:t>(b)</w:t>
      </w:r>
      <w:r w:rsidRPr="00D8248D">
        <w:rPr>
          <w:snapToGrid w:val="0"/>
          <w:color w:val="000000"/>
        </w:rPr>
        <w:tab/>
        <w:t>may state—</w:t>
      </w:r>
    </w:p>
    <w:p w14:paraId="752BADB2" w14:textId="77777777" w:rsidR="00227C30" w:rsidRPr="00D8248D" w:rsidRDefault="00227C30" w:rsidP="00227C30">
      <w:pPr>
        <w:pStyle w:val="Isubpara"/>
        <w:rPr>
          <w:snapToGrid w:val="0"/>
          <w:color w:val="000000"/>
        </w:rPr>
      </w:pPr>
      <w:r w:rsidRPr="00D8248D">
        <w:rPr>
          <w:snapToGrid w:val="0"/>
          <w:color w:val="000000"/>
        </w:rPr>
        <w:tab/>
        <w:t>(</w:t>
      </w:r>
      <w:proofErr w:type="spellStart"/>
      <w:r w:rsidRPr="00D8248D">
        <w:rPr>
          <w:snapToGrid w:val="0"/>
          <w:color w:val="000000"/>
        </w:rPr>
        <w:t>i</w:t>
      </w:r>
      <w:proofErr w:type="spellEnd"/>
      <w:r w:rsidRPr="00D8248D">
        <w:rPr>
          <w:snapToGrid w:val="0"/>
          <w:color w:val="000000"/>
        </w:rPr>
        <w:t>)</w:t>
      </w:r>
      <w:r w:rsidRPr="00D8248D">
        <w:rPr>
          <w:snapToGrid w:val="0"/>
          <w:color w:val="000000"/>
        </w:rPr>
        <w:tab/>
        <w:t>particular action to be taken by the licensee or registered owner to ensure compliance with the improvement notice or safety duty to which the notice relates; and</w:t>
      </w:r>
    </w:p>
    <w:p w14:paraId="27B38D96" w14:textId="77777777" w:rsidR="00227C30" w:rsidRPr="00D8248D" w:rsidRDefault="00227C30" w:rsidP="00227C30">
      <w:pPr>
        <w:pStyle w:val="Isubpara"/>
        <w:rPr>
          <w:snapToGrid w:val="0"/>
          <w:color w:val="000000"/>
        </w:rPr>
      </w:pPr>
      <w:r w:rsidRPr="00D8248D">
        <w:rPr>
          <w:snapToGrid w:val="0"/>
          <w:color w:val="000000"/>
        </w:rPr>
        <w:tab/>
        <w:t>(ii)</w:t>
      </w:r>
      <w:r w:rsidRPr="00D8248D">
        <w:rPr>
          <w:snapToGrid w:val="0"/>
          <w:color w:val="000000"/>
        </w:rPr>
        <w:tab/>
        <w:t>that the notice remains in effect until the licensee or registered owner is given a clearance notice.</w:t>
      </w:r>
    </w:p>
    <w:p w14:paraId="2E4B7A27" w14:textId="77777777" w:rsidR="00227C30" w:rsidRPr="00D8248D" w:rsidRDefault="00227C30" w:rsidP="00227C30">
      <w:pPr>
        <w:pStyle w:val="IH5Sec"/>
        <w:rPr>
          <w:color w:val="000000"/>
        </w:rPr>
      </w:pPr>
      <w:r w:rsidRPr="00D8248D">
        <w:rPr>
          <w:color w:val="000000"/>
        </w:rPr>
        <w:lastRenderedPageBreak/>
        <w:t>33J</w:t>
      </w:r>
      <w:r w:rsidRPr="00D8248D">
        <w:rPr>
          <w:color w:val="000000"/>
        </w:rPr>
        <w:tab/>
        <w:t>Clearance notices</w:t>
      </w:r>
    </w:p>
    <w:p w14:paraId="2099E8A9" w14:textId="77777777" w:rsidR="00227C30" w:rsidRPr="00D8248D" w:rsidRDefault="00227C30" w:rsidP="00253EC0">
      <w:pPr>
        <w:pStyle w:val="IMain"/>
        <w:keepNext/>
        <w:rPr>
          <w:color w:val="000000"/>
        </w:rPr>
      </w:pPr>
      <w:r w:rsidRPr="00D8248D">
        <w:rPr>
          <w:color w:val="000000"/>
        </w:rPr>
        <w:tab/>
        <w:t>(1)</w:t>
      </w:r>
      <w:r w:rsidRPr="00D8248D">
        <w:rPr>
          <w:color w:val="000000"/>
        </w:rPr>
        <w:tab/>
        <w:t>This section applies if an authorised person—</w:t>
      </w:r>
    </w:p>
    <w:p w14:paraId="4B7F619A" w14:textId="77777777" w:rsidR="00227C30" w:rsidRPr="00D8248D" w:rsidRDefault="00227C30" w:rsidP="00253EC0">
      <w:pPr>
        <w:pStyle w:val="Ipara"/>
        <w:keepNext/>
        <w:rPr>
          <w:color w:val="000000"/>
        </w:rPr>
      </w:pPr>
      <w:r w:rsidRPr="00D8248D">
        <w:rPr>
          <w:color w:val="000000"/>
        </w:rPr>
        <w:tab/>
        <w:t>(a)</w:t>
      </w:r>
      <w:r w:rsidRPr="00D8248D">
        <w:rPr>
          <w:color w:val="000000"/>
        </w:rPr>
        <w:tab/>
        <w:t>gave a prohibition notice to a licensee or registered owner of a regulated radiation source; and</w:t>
      </w:r>
    </w:p>
    <w:p w14:paraId="70D03259" w14:textId="77777777" w:rsidR="00227C30" w:rsidRPr="00D8248D" w:rsidRDefault="00227C30" w:rsidP="00253EC0">
      <w:pPr>
        <w:pStyle w:val="Ipara"/>
        <w:keepNext/>
        <w:rPr>
          <w:color w:val="000000"/>
        </w:rPr>
      </w:pPr>
      <w:r w:rsidRPr="00D8248D">
        <w:rPr>
          <w:color w:val="000000"/>
        </w:rPr>
        <w:tab/>
        <w:t>(b)</w:t>
      </w:r>
      <w:r w:rsidRPr="00D8248D">
        <w:rPr>
          <w:color w:val="000000"/>
        </w:rPr>
        <w:tab/>
        <w:t>is satisfied on reasonable grounds that—</w:t>
      </w:r>
    </w:p>
    <w:p w14:paraId="7E2885A0" w14:textId="77777777" w:rsidR="00227C30" w:rsidRPr="00D8248D" w:rsidRDefault="00227C30" w:rsidP="00227C30">
      <w:pPr>
        <w:pStyle w:val="Isubpara"/>
        <w:rPr>
          <w:snapToGrid w:val="0"/>
          <w:color w:val="000000"/>
        </w:rPr>
      </w:pPr>
      <w:r w:rsidRPr="00D8248D">
        <w:rPr>
          <w:color w:val="000000"/>
        </w:rPr>
        <w:tab/>
        <w:t>(</w:t>
      </w:r>
      <w:proofErr w:type="spellStart"/>
      <w:r w:rsidRPr="00D8248D">
        <w:rPr>
          <w:color w:val="000000"/>
        </w:rPr>
        <w:t>i</w:t>
      </w:r>
      <w:proofErr w:type="spellEnd"/>
      <w:r w:rsidRPr="00D8248D">
        <w:rPr>
          <w:color w:val="000000"/>
        </w:rPr>
        <w:t>)</w:t>
      </w:r>
      <w:r w:rsidRPr="00D8248D">
        <w:rPr>
          <w:color w:val="000000"/>
        </w:rPr>
        <w:tab/>
      </w:r>
      <w:r w:rsidRPr="00D8248D">
        <w:rPr>
          <w:snapToGrid w:val="0"/>
          <w:color w:val="000000"/>
        </w:rPr>
        <w:t>if the prohibition notice was in relation to a failure to comply with an improvement notice—</w:t>
      </w:r>
      <w:r w:rsidRPr="00D8248D">
        <w:rPr>
          <w:color w:val="000000"/>
        </w:rPr>
        <w:t>the licensee or registered owner has complied with the improvement notice; or</w:t>
      </w:r>
    </w:p>
    <w:p w14:paraId="739B50B8" w14:textId="77777777" w:rsidR="00227C30" w:rsidRPr="00D8248D" w:rsidRDefault="00227C30" w:rsidP="00227C30">
      <w:pPr>
        <w:pStyle w:val="Isubpara"/>
        <w:rPr>
          <w:snapToGrid w:val="0"/>
          <w:color w:val="000000"/>
        </w:rPr>
      </w:pPr>
      <w:r w:rsidRPr="00D8248D">
        <w:rPr>
          <w:snapToGrid w:val="0"/>
          <w:color w:val="000000"/>
        </w:rPr>
        <w:tab/>
        <w:t>(ii)</w:t>
      </w:r>
      <w:r w:rsidRPr="00D8248D">
        <w:rPr>
          <w:snapToGrid w:val="0"/>
          <w:color w:val="000000"/>
        </w:rPr>
        <w:tab/>
        <w:t xml:space="preserve">if the prohibition notice was in relation to a failure to comply with a safety duty—the </w:t>
      </w:r>
      <w:r w:rsidRPr="00D8248D">
        <w:rPr>
          <w:color w:val="000000"/>
        </w:rPr>
        <w:t>licensee or registered owner</w:t>
      </w:r>
      <w:r w:rsidRPr="00D8248D">
        <w:rPr>
          <w:snapToGrid w:val="0"/>
          <w:color w:val="000000"/>
        </w:rPr>
        <w:t xml:space="preserve"> has complied with the safety duty.</w:t>
      </w:r>
    </w:p>
    <w:p w14:paraId="28749DF4" w14:textId="77777777" w:rsidR="00227C30" w:rsidRPr="00D8248D" w:rsidRDefault="00227C30" w:rsidP="00227C30">
      <w:pPr>
        <w:pStyle w:val="IMain"/>
        <w:rPr>
          <w:color w:val="000000"/>
        </w:rPr>
      </w:pPr>
      <w:r w:rsidRPr="00D8248D">
        <w:rPr>
          <w:color w:val="000000"/>
        </w:rPr>
        <w:tab/>
        <w:t>(2)</w:t>
      </w:r>
      <w:r w:rsidRPr="00D8248D">
        <w:rPr>
          <w:color w:val="000000"/>
        </w:rPr>
        <w:tab/>
        <w:t xml:space="preserve">The authorised person must give the licensee or registered owner written notice (a </w:t>
      </w:r>
      <w:r w:rsidRPr="00D8248D">
        <w:rPr>
          <w:rStyle w:val="charBoldItals"/>
        </w:rPr>
        <w:t>clearance notice</w:t>
      </w:r>
      <w:r w:rsidRPr="00D8248D">
        <w:rPr>
          <w:color w:val="000000"/>
        </w:rPr>
        <w:t>) that the prohibition notice has ended and when the notice ends.</w:t>
      </w:r>
    </w:p>
    <w:p w14:paraId="1CDC5DE7" w14:textId="77777777" w:rsidR="00227C30" w:rsidRPr="00D8248D" w:rsidRDefault="00227C30" w:rsidP="00227C30">
      <w:pPr>
        <w:pStyle w:val="IH5Sec"/>
        <w:rPr>
          <w:color w:val="000000"/>
        </w:rPr>
      </w:pPr>
      <w:r w:rsidRPr="00D8248D">
        <w:rPr>
          <w:color w:val="000000"/>
        </w:rPr>
        <w:t>33K</w:t>
      </w:r>
      <w:r w:rsidRPr="00D8248D">
        <w:rPr>
          <w:color w:val="000000"/>
        </w:rPr>
        <w:tab/>
        <w:t>Contravention of improvement notice and prohibition notice</w:t>
      </w:r>
    </w:p>
    <w:p w14:paraId="4D0B2C9A" w14:textId="77777777" w:rsidR="00227C30" w:rsidRPr="00D8248D" w:rsidRDefault="00227C30" w:rsidP="00227C30">
      <w:pPr>
        <w:pStyle w:val="IMain"/>
        <w:rPr>
          <w:color w:val="000000"/>
        </w:rPr>
      </w:pPr>
      <w:r w:rsidRPr="00D8248D">
        <w:rPr>
          <w:color w:val="000000"/>
        </w:rPr>
        <w:tab/>
        <w:t>(1)</w:t>
      </w:r>
      <w:r w:rsidRPr="00D8248D">
        <w:rPr>
          <w:color w:val="000000"/>
        </w:rPr>
        <w:tab/>
        <w:t>A person commits an offence if the person—</w:t>
      </w:r>
    </w:p>
    <w:p w14:paraId="40BAE6F0" w14:textId="77777777" w:rsidR="00227C30" w:rsidRPr="00D8248D" w:rsidRDefault="00227C30" w:rsidP="00227C30">
      <w:pPr>
        <w:pStyle w:val="Ipara"/>
        <w:rPr>
          <w:color w:val="000000"/>
        </w:rPr>
      </w:pPr>
      <w:r w:rsidRPr="00D8248D">
        <w:rPr>
          <w:color w:val="000000"/>
        </w:rPr>
        <w:tab/>
        <w:t>(a)</w:t>
      </w:r>
      <w:r w:rsidRPr="00D8248D">
        <w:rPr>
          <w:color w:val="000000"/>
        </w:rPr>
        <w:tab/>
        <w:t>is a licensee or a registered owner of a regulated radiation source; and</w:t>
      </w:r>
    </w:p>
    <w:p w14:paraId="5D3A5A9B" w14:textId="77777777" w:rsidR="00227C30" w:rsidRPr="00D8248D" w:rsidRDefault="00227C30" w:rsidP="00227C30">
      <w:pPr>
        <w:pStyle w:val="Ipara"/>
        <w:rPr>
          <w:color w:val="000000"/>
        </w:rPr>
      </w:pPr>
      <w:r w:rsidRPr="00D8248D">
        <w:rPr>
          <w:color w:val="000000"/>
        </w:rPr>
        <w:tab/>
        <w:t>(b)</w:t>
      </w:r>
      <w:r w:rsidRPr="00D8248D">
        <w:rPr>
          <w:color w:val="000000"/>
        </w:rPr>
        <w:tab/>
        <w:t>is given an improvement notice; and</w:t>
      </w:r>
    </w:p>
    <w:p w14:paraId="22B2C8D9" w14:textId="77777777" w:rsidR="00227C30" w:rsidRPr="00D8248D" w:rsidRDefault="00227C30" w:rsidP="00D8248D">
      <w:pPr>
        <w:pStyle w:val="Ipara"/>
        <w:keepNext/>
        <w:rPr>
          <w:color w:val="000000"/>
        </w:rPr>
      </w:pPr>
      <w:r w:rsidRPr="00D8248D">
        <w:rPr>
          <w:color w:val="000000"/>
        </w:rPr>
        <w:tab/>
        <w:t>(c)</w:t>
      </w:r>
      <w:r w:rsidRPr="00D8248D">
        <w:rPr>
          <w:color w:val="000000"/>
        </w:rPr>
        <w:tab/>
        <w:t>fails to comply with the improvement notice.</w:t>
      </w:r>
    </w:p>
    <w:p w14:paraId="3FCFECD2" w14:textId="77777777" w:rsidR="00227C30" w:rsidRPr="00D8248D" w:rsidRDefault="00227C30" w:rsidP="00227C30">
      <w:pPr>
        <w:pStyle w:val="Penalty"/>
        <w:rPr>
          <w:color w:val="000000"/>
        </w:rPr>
      </w:pPr>
      <w:r w:rsidRPr="00D8248D">
        <w:rPr>
          <w:color w:val="000000"/>
        </w:rPr>
        <w:t>Maximum penalty:  100 penalty units.</w:t>
      </w:r>
    </w:p>
    <w:p w14:paraId="26BD12C7" w14:textId="77777777" w:rsidR="00227C30" w:rsidRPr="00D8248D" w:rsidRDefault="00227C30" w:rsidP="00227C30">
      <w:pPr>
        <w:pStyle w:val="IMain"/>
        <w:rPr>
          <w:color w:val="000000"/>
        </w:rPr>
      </w:pPr>
      <w:r w:rsidRPr="00D8248D">
        <w:rPr>
          <w:color w:val="000000"/>
        </w:rPr>
        <w:tab/>
        <w:t>(2)</w:t>
      </w:r>
      <w:r w:rsidRPr="00D8248D">
        <w:rPr>
          <w:color w:val="000000"/>
        </w:rPr>
        <w:tab/>
        <w:t>A person commits an offence if the person—</w:t>
      </w:r>
    </w:p>
    <w:p w14:paraId="3E8611A4" w14:textId="77777777" w:rsidR="00227C30" w:rsidRPr="00D8248D" w:rsidRDefault="00227C30" w:rsidP="00227C30">
      <w:pPr>
        <w:pStyle w:val="Ipara"/>
        <w:rPr>
          <w:color w:val="000000"/>
        </w:rPr>
      </w:pPr>
      <w:r w:rsidRPr="00D8248D">
        <w:rPr>
          <w:color w:val="000000"/>
        </w:rPr>
        <w:tab/>
        <w:t>(a)</w:t>
      </w:r>
      <w:r w:rsidRPr="00D8248D">
        <w:rPr>
          <w:color w:val="000000"/>
        </w:rPr>
        <w:tab/>
        <w:t>is a licensee or a registered owner of a regulated radiation source; and</w:t>
      </w:r>
    </w:p>
    <w:p w14:paraId="385FA702" w14:textId="77777777" w:rsidR="00227C30" w:rsidRPr="00D8248D" w:rsidRDefault="00227C30" w:rsidP="004602B7">
      <w:pPr>
        <w:pStyle w:val="Ipara"/>
        <w:keepNext/>
        <w:ind w:left="1599" w:hanging="1599"/>
        <w:rPr>
          <w:color w:val="000000"/>
        </w:rPr>
      </w:pPr>
      <w:r w:rsidRPr="00D8248D">
        <w:rPr>
          <w:color w:val="000000"/>
        </w:rPr>
        <w:lastRenderedPageBreak/>
        <w:tab/>
        <w:t>(b)</w:t>
      </w:r>
      <w:r w:rsidRPr="00D8248D">
        <w:rPr>
          <w:color w:val="000000"/>
        </w:rPr>
        <w:tab/>
        <w:t>is given a prohibition notice; and</w:t>
      </w:r>
    </w:p>
    <w:p w14:paraId="4896B6D1" w14:textId="77777777" w:rsidR="00227C30" w:rsidRPr="00D8248D" w:rsidRDefault="00227C30" w:rsidP="004602B7">
      <w:pPr>
        <w:pStyle w:val="Ipara"/>
        <w:keepNext/>
        <w:ind w:left="1599" w:hanging="1599"/>
        <w:rPr>
          <w:color w:val="000000"/>
        </w:rPr>
      </w:pPr>
      <w:r w:rsidRPr="00D8248D">
        <w:rPr>
          <w:color w:val="000000"/>
        </w:rPr>
        <w:tab/>
        <w:t>(c)</w:t>
      </w:r>
      <w:r w:rsidRPr="00D8248D">
        <w:rPr>
          <w:color w:val="000000"/>
        </w:rPr>
        <w:tab/>
        <w:t>fails to comply with the prohibition notice.</w:t>
      </w:r>
    </w:p>
    <w:p w14:paraId="58F04784" w14:textId="77777777" w:rsidR="00227C30" w:rsidRPr="00D8248D" w:rsidRDefault="00227C30" w:rsidP="00227C30">
      <w:pPr>
        <w:pStyle w:val="Penalty"/>
        <w:rPr>
          <w:color w:val="000000"/>
        </w:rPr>
      </w:pPr>
      <w:r w:rsidRPr="00D8248D">
        <w:rPr>
          <w:color w:val="000000"/>
        </w:rPr>
        <w:t>Maximum penalty:  400 penalty units.</w:t>
      </w:r>
    </w:p>
    <w:p w14:paraId="14F479C2" w14:textId="02D995A2" w:rsidR="00227C30" w:rsidRPr="00D8248D" w:rsidRDefault="00D8248D" w:rsidP="00D8248D">
      <w:pPr>
        <w:pStyle w:val="AH5Sec"/>
        <w:shd w:val="pct25" w:color="auto" w:fill="auto"/>
        <w:rPr>
          <w:color w:val="000000"/>
        </w:rPr>
      </w:pPr>
      <w:bookmarkStart w:id="13" w:name="_Toc98770312"/>
      <w:r w:rsidRPr="00D8248D">
        <w:rPr>
          <w:rStyle w:val="CharSectNo"/>
        </w:rPr>
        <w:t>10</w:t>
      </w:r>
      <w:r w:rsidRPr="00D8248D">
        <w:rPr>
          <w:color w:val="000000"/>
        </w:rPr>
        <w:tab/>
      </w:r>
      <w:r w:rsidR="00227C30" w:rsidRPr="00D8248D">
        <w:rPr>
          <w:color w:val="000000"/>
        </w:rPr>
        <w:t>Return of amended, suspended or cancelled licences</w:t>
      </w:r>
      <w:r w:rsidR="00227C30" w:rsidRPr="00D8248D">
        <w:rPr>
          <w:color w:val="000000"/>
        </w:rPr>
        <w:br/>
        <w:t>Section 40 (1) (a)</w:t>
      </w:r>
      <w:bookmarkEnd w:id="13"/>
    </w:p>
    <w:p w14:paraId="01EFC30C" w14:textId="77777777" w:rsidR="00227C30" w:rsidRPr="00D8248D" w:rsidRDefault="00227C30" w:rsidP="00227C30">
      <w:pPr>
        <w:pStyle w:val="direction"/>
        <w:rPr>
          <w:color w:val="000000"/>
        </w:rPr>
      </w:pPr>
      <w:r w:rsidRPr="00D8248D">
        <w:rPr>
          <w:color w:val="000000"/>
        </w:rPr>
        <w:t>substitute</w:t>
      </w:r>
    </w:p>
    <w:p w14:paraId="661A6658" w14:textId="77777777" w:rsidR="00227C30" w:rsidRPr="00D8248D" w:rsidRDefault="00227C30" w:rsidP="00227C30">
      <w:pPr>
        <w:pStyle w:val="Ipara"/>
        <w:rPr>
          <w:color w:val="000000"/>
        </w:rPr>
      </w:pPr>
      <w:r w:rsidRPr="00D8248D">
        <w:rPr>
          <w:color w:val="000000"/>
        </w:rPr>
        <w:tab/>
        <w:t>(a)</w:t>
      </w:r>
      <w:r w:rsidRPr="00D8248D">
        <w:rPr>
          <w:color w:val="000000"/>
        </w:rPr>
        <w:tab/>
        <w:t>the licensee’s license is—</w:t>
      </w:r>
    </w:p>
    <w:p w14:paraId="1DD526A6" w14:textId="77777777" w:rsidR="00227C30" w:rsidRPr="00D8248D" w:rsidRDefault="00227C30" w:rsidP="00227C30">
      <w:pPr>
        <w:pStyle w:val="Isubpara"/>
        <w:rPr>
          <w:color w:val="000000"/>
        </w:rPr>
      </w:pPr>
      <w:r w:rsidRPr="00D8248D">
        <w:rPr>
          <w:color w:val="000000"/>
        </w:rPr>
        <w:tab/>
        <w:t>(</w:t>
      </w:r>
      <w:proofErr w:type="spellStart"/>
      <w:r w:rsidRPr="00D8248D">
        <w:rPr>
          <w:color w:val="000000"/>
        </w:rPr>
        <w:t>i</w:t>
      </w:r>
      <w:proofErr w:type="spellEnd"/>
      <w:r w:rsidRPr="00D8248D">
        <w:rPr>
          <w:color w:val="000000"/>
        </w:rPr>
        <w:t>)</w:t>
      </w:r>
      <w:r w:rsidRPr="00D8248D">
        <w:rPr>
          <w:color w:val="000000"/>
        </w:rPr>
        <w:tab/>
        <w:t>amended under section 22 (Amendment of licence by chief health officer); or</w:t>
      </w:r>
    </w:p>
    <w:p w14:paraId="15386F45" w14:textId="77777777" w:rsidR="00227C30" w:rsidRPr="00D8248D" w:rsidRDefault="00227C30" w:rsidP="00227C30">
      <w:pPr>
        <w:pStyle w:val="Isubpara"/>
        <w:rPr>
          <w:color w:val="000000"/>
        </w:rPr>
      </w:pPr>
      <w:r w:rsidRPr="00D8248D">
        <w:rPr>
          <w:color w:val="000000"/>
        </w:rPr>
        <w:tab/>
        <w:t>(ii)</w:t>
      </w:r>
      <w:r w:rsidRPr="00D8248D">
        <w:rPr>
          <w:color w:val="000000"/>
        </w:rPr>
        <w:tab/>
        <w:t>amended under section 23 (Amendment of licence on application); or</w:t>
      </w:r>
    </w:p>
    <w:p w14:paraId="3111700D" w14:textId="77777777" w:rsidR="00227C30" w:rsidRPr="00D8248D" w:rsidRDefault="00227C30" w:rsidP="00227C30">
      <w:pPr>
        <w:pStyle w:val="Isubpara"/>
        <w:rPr>
          <w:color w:val="000000"/>
        </w:rPr>
      </w:pPr>
      <w:r w:rsidRPr="00D8248D">
        <w:rPr>
          <w:color w:val="000000"/>
        </w:rPr>
        <w:tab/>
        <w:t>(iii)</w:t>
      </w:r>
      <w:r w:rsidRPr="00D8248D">
        <w:rPr>
          <w:color w:val="000000"/>
        </w:rPr>
        <w:tab/>
        <w:t>cancelled under section 24 (Automatic cancellation of licence); or</w:t>
      </w:r>
    </w:p>
    <w:p w14:paraId="05046F3A" w14:textId="77777777" w:rsidR="00227C30" w:rsidRPr="00D8248D" w:rsidRDefault="00227C30" w:rsidP="00227C30">
      <w:pPr>
        <w:pStyle w:val="Isubpara"/>
        <w:rPr>
          <w:color w:val="000000"/>
        </w:rPr>
      </w:pPr>
      <w:r w:rsidRPr="00D8248D">
        <w:rPr>
          <w:color w:val="000000"/>
        </w:rPr>
        <w:tab/>
        <w:t>(iv)</w:t>
      </w:r>
      <w:r w:rsidRPr="00D8248D">
        <w:rPr>
          <w:color w:val="000000"/>
        </w:rPr>
        <w:tab/>
      </w:r>
      <w:r w:rsidRPr="00D8248D">
        <w:rPr>
          <w:color w:val="000000"/>
          <w:shd w:val="clear" w:color="auto" w:fill="FFFFFF"/>
        </w:rPr>
        <w:t>amended, suspended or cancelled under this division; and</w:t>
      </w:r>
    </w:p>
    <w:p w14:paraId="162BC902" w14:textId="04A68218" w:rsidR="00227C30" w:rsidRPr="00D8248D" w:rsidRDefault="00D8248D" w:rsidP="00D8248D">
      <w:pPr>
        <w:pStyle w:val="AH5Sec"/>
        <w:shd w:val="pct25" w:color="auto" w:fill="auto"/>
        <w:rPr>
          <w:color w:val="000000"/>
        </w:rPr>
      </w:pPr>
      <w:bookmarkStart w:id="14" w:name="_Toc98770313"/>
      <w:r w:rsidRPr="00D8248D">
        <w:rPr>
          <w:rStyle w:val="CharSectNo"/>
        </w:rPr>
        <w:t>11</w:t>
      </w:r>
      <w:r w:rsidRPr="00D8248D">
        <w:rPr>
          <w:color w:val="000000"/>
        </w:rPr>
        <w:tab/>
      </w:r>
      <w:r w:rsidR="00227C30" w:rsidRPr="00D8248D">
        <w:rPr>
          <w:color w:val="000000"/>
        </w:rPr>
        <w:t>Disposal etc of prohibited radiation source</w:t>
      </w:r>
      <w:r w:rsidR="00227C30" w:rsidRPr="00D8248D">
        <w:rPr>
          <w:color w:val="000000"/>
        </w:rPr>
        <w:br/>
        <w:t>Section 45 (2)</w:t>
      </w:r>
      <w:bookmarkEnd w:id="14"/>
    </w:p>
    <w:p w14:paraId="28CB0966" w14:textId="77777777" w:rsidR="00227C30" w:rsidRPr="00D8248D" w:rsidRDefault="00227C30" w:rsidP="00227C30">
      <w:pPr>
        <w:pStyle w:val="direction"/>
        <w:rPr>
          <w:color w:val="000000"/>
        </w:rPr>
      </w:pPr>
      <w:r w:rsidRPr="00D8248D">
        <w:rPr>
          <w:color w:val="000000"/>
        </w:rPr>
        <w:t>after</w:t>
      </w:r>
    </w:p>
    <w:p w14:paraId="10346653" w14:textId="77777777" w:rsidR="00227C30" w:rsidRPr="00D8248D" w:rsidRDefault="00227C30" w:rsidP="00227C30">
      <w:pPr>
        <w:pStyle w:val="Amainreturn"/>
        <w:rPr>
          <w:color w:val="000000"/>
        </w:rPr>
      </w:pPr>
      <w:r w:rsidRPr="00D8248D">
        <w:rPr>
          <w:color w:val="000000"/>
        </w:rPr>
        <w:t>may</w:t>
      </w:r>
    </w:p>
    <w:p w14:paraId="45463094" w14:textId="77777777" w:rsidR="00227C30" w:rsidRPr="00D8248D" w:rsidRDefault="00227C30" w:rsidP="00227C30">
      <w:pPr>
        <w:pStyle w:val="direction"/>
        <w:rPr>
          <w:color w:val="000000"/>
        </w:rPr>
      </w:pPr>
      <w:r w:rsidRPr="00D8248D">
        <w:rPr>
          <w:color w:val="000000"/>
        </w:rPr>
        <w:t>insert</w:t>
      </w:r>
    </w:p>
    <w:p w14:paraId="30C280F9" w14:textId="77777777" w:rsidR="00227C30" w:rsidRPr="00D8248D" w:rsidRDefault="00227C30" w:rsidP="00227C30">
      <w:pPr>
        <w:pStyle w:val="Amainreturn"/>
        <w:rPr>
          <w:color w:val="000000"/>
        </w:rPr>
      </w:pPr>
      <w:r w:rsidRPr="00D8248D">
        <w:rPr>
          <w:color w:val="000000"/>
        </w:rPr>
        <w:t>do</w:t>
      </w:r>
    </w:p>
    <w:p w14:paraId="30DA96D1" w14:textId="1B28BB4F" w:rsidR="00227C30" w:rsidRPr="00D8248D" w:rsidRDefault="00D8248D" w:rsidP="00D8248D">
      <w:pPr>
        <w:pStyle w:val="AH5Sec"/>
        <w:shd w:val="pct25" w:color="auto" w:fill="auto"/>
        <w:rPr>
          <w:color w:val="000000"/>
        </w:rPr>
      </w:pPr>
      <w:bookmarkStart w:id="15" w:name="_Toc98770314"/>
      <w:r w:rsidRPr="00D8248D">
        <w:rPr>
          <w:rStyle w:val="CharSectNo"/>
        </w:rPr>
        <w:lastRenderedPageBreak/>
        <w:t>12</w:t>
      </w:r>
      <w:r w:rsidRPr="00D8248D">
        <w:rPr>
          <w:color w:val="000000"/>
        </w:rPr>
        <w:tab/>
      </w:r>
      <w:r w:rsidR="00227C30" w:rsidRPr="00D8248D">
        <w:rPr>
          <w:color w:val="000000"/>
        </w:rPr>
        <w:t>New section 46A</w:t>
      </w:r>
      <w:bookmarkEnd w:id="15"/>
    </w:p>
    <w:p w14:paraId="4CD898E8" w14:textId="77777777" w:rsidR="00227C30" w:rsidRPr="00D8248D" w:rsidRDefault="00227C30" w:rsidP="00227C30">
      <w:pPr>
        <w:pStyle w:val="direction"/>
        <w:rPr>
          <w:color w:val="000000"/>
        </w:rPr>
      </w:pPr>
      <w:r w:rsidRPr="00D8248D">
        <w:rPr>
          <w:color w:val="000000"/>
        </w:rPr>
        <w:t>in division 3.7, insert</w:t>
      </w:r>
    </w:p>
    <w:p w14:paraId="2C6ED2FA" w14:textId="77777777" w:rsidR="00227C30" w:rsidRPr="00D8248D" w:rsidRDefault="00227C30" w:rsidP="00227C30">
      <w:pPr>
        <w:pStyle w:val="IH5Sec"/>
        <w:rPr>
          <w:color w:val="000000"/>
        </w:rPr>
      </w:pPr>
      <w:r w:rsidRPr="00D8248D">
        <w:rPr>
          <w:color w:val="000000"/>
        </w:rPr>
        <w:t>46A</w:t>
      </w:r>
      <w:r w:rsidRPr="00D8248D">
        <w:rPr>
          <w:color w:val="000000"/>
        </w:rPr>
        <w:tab/>
        <w:t>Emergency exemption</w:t>
      </w:r>
    </w:p>
    <w:p w14:paraId="32A07A5E" w14:textId="77777777" w:rsidR="00227C30" w:rsidRPr="00D8248D" w:rsidRDefault="00227C30" w:rsidP="00253EC0">
      <w:pPr>
        <w:pStyle w:val="IMain"/>
        <w:keepNext/>
        <w:rPr>
          <w:color w:val="000000"/>
        </w:rPr>
      </w:pPr>
      <w:r w:rsidRPr="00D8248D">
        <w:rPr>
          <w:color w:val="000000"/>
        </w:rPr>
        <w:tab/>
        <w:t>(1)</w:t>
      </w:r>
      <w:r w:rsidRPr="00D8248D">
        <w:rPr>
          <w:color w:val="000000"/>
        </w:rPr>
        <w:tab/>
        <w:t>The Minister may exempt a person orally or in writing from a requirement under this Act for a continuous period not longer than 12 months.</w:t>
      </w:r>
    </w:p>
    <w:p w14:paraId="51832ECE" w14:textId="77777777" w:rsidR="00227C30" w:rsidRPr="00D8248D" w:rsidRDefault="00227C30" w:rsidP="00227C30">
      <w:pPr>
        <w:pStyle w:val="IMain"/>
        <w:rPr>
          <w:snapToGrid w:val="0"/>
          <w:color w:val="000000"/>
        </w:rPr>
      </w:pPr>
      <w:r w:rsidRPr="00D8248D">
        <w:rPr>
          <w:color w:val="000000"/>
        </w:rPr>
        <w:tab/>
        <w:t>(2)</w:t>
      </w:r>
      <w:r w:rsidRPr="00D8248D">
        <w:rPr>
          <w:color w:val="000000"/>
        </w:rPr>
        <w:tab/>
        <w:t xml:space="preserve">An exemption under this section may only be made if the Minister is satisfied on reasonable grounds that the exemption is necessary to minimise a </w:t>
      </w:r>
      <w:r w:rsidRPr="00D8248D">
        <w:rPr>
          <w:snapToGrid w:val="0"/>
          <w:color w:val="000000"/>
        </w:rPr>
        <w:t>serious or immediate risk to—</w:t>
      </w:r>
    </w:p>
    <w:p w14:paraId="30A779B1" w14:textId="77777777" w:rsidR="00227C30" w:rsidRPr="00D8248D" w:rsidRDefault="00227C30" w:rsidP="00227C30">
      <w:pPr>
        <w:pStyle w:val="Ipara"/>
        <w:rPr>
          <w:color w:val="000000"/>
        </w:rPr>
      </w:pPr>
      <w:r w:rsidRPr="00D8248D">
        <w:rPr>
          <w:color w:val="000000"/>
        </w:rPr>
        <w:tab/>
        <w:t>(a)</w:t>
      </w:r>
      <w:r w:rsidRPr="00D8248D">
        <w:rPr>
          <w:color w:val="000000"/>
        </w:rPr>
        <w:tab/>
        <w:t>the health or safety of people; or</w:t>
      </w:r>
    </w:p>
    <w:p w14:paraId="23F44183" w14:textId="77777777" w:rsidR="00227C30" w:rsidRPr="00D8248D" w:rsidRDefault="00227C30" w:rsidP="00227C30">
      <w:pPr>
        <w:pStyle w:val="Ipara"/>
        <w:rPr>
          <w:color w:val="000000"/>
        </w:rPr>
      </w:pPr>
      <w:r w:rsidRPr="00D8248D">
        <w:rPr>
          <w:color w:val="000000"/>
        </w:rPr>
        <w:tab/>
        <w:t>(b)</w:t>
      </w:r>
      <w:r w:rsidRPr="00D8248D">
        <w:rPr>
          <w:color w:val="000000"/>
        </w:rPr>
        <w:tab/>
        <w:t>property; or</w:t>
      </w:r>
    </w:p>
    <w:p w14:paraId="6C81F9A2" w14:textId="77777777" w:rsidR="00227C30" w:rsidRPr="00D8248D" w:rsidRDefault="00227C30" w:rsidP="00227C30">
      <w:pPr>
        <w:pStyle w:val="Ipara"/>
        <w:rPr>
          <w:color w:val="000000"/>
        </w:rPr>
      </w:pPr>
      <w:r w:rsidRPr="00D8248D">
        <w:rPr>
          <w:color w:val="000000"/>
        </w:rPr>
        <w:tab/>
        <w:t>(c)</w:t>
      </w:r>
      <w:r w:rsidRPr="00D8248D">
        <w:rPr>
          <w:color w:val="000000"/>
        </w:rPr>
        <w:tab/>
        <w:t>the environment.</w:t>
      </w:r>
    </w:p>
    <w:p w14:paraId="51529AC9" w14:textId="77777777" w:rsidR="00227C30" w:rsidRPr="00D8248D" w:rsidRDefault="00227C30" w:rsidP="00227C30">
      <w:pPr>
        <w:pStyle w:val="IMain"/>
        <w:rPr>
          <w:snapToGrid w:val="0"/>
          <w:color w:val="000000"/>
        </w:rPr>
      </w:pPr>
      <w:r w:rsidRPr="00D8248D">
        <w:rPr>
          <w:snapToGrid w:val="0"/>
          <w:color w:val="000000"/>
        </w:rPr>
        <w:tab/>
        <w:t>(3)</w:t>
      </w:r>
      <w:r w:rsidRPr="00D8248D">
        <w:rPr>
          <w:snapToGrid w:val="0"/>
          <w:color w:val="000000"/>
        </w:rPr>
        <w:tab/>
        <w:t>If an exemption is made orally, the Minister must, as soon as practicable—</w:t>
      </w:r>
    </w:p>
    <w:p w14:paraId="6908F040" w14:textId="77777777" w:rsidR="00227C30" w:rsidRPr="00D8248D" w:rsidRDefault="00227C30" w:rsidP="00227C30">
      <w:pPr>
        <w:pStyle w:val="Ipara"/>
        <w:rPr>
          <w:snapToGrid w:val="0"/>
          <w:color w:val="000000"/>
        </w:rPr>
      </w:pPr>
      <w:r w:rsidRPr="00D8248D">
        <w:rPr>
          <w:snapToGrid w:val="0"/>
          <w:color w:val="000000"/>
        </w:rPr>
        <w:tab/>
        <w:t>(a)</w:t>
      </w:r>
      <w:r w:rsidRPr="00D8248D">
        <w:rPr>
          <w:snapToGrid w:val="0"/>
          <w:color w:val="000000"/>
        </w:rPr>
        <w:tab/>
        <w:t>make a written record of the exemption not later than 1 business day after the day the Minister makes the exemption; and</w:t>
      </w:r>
    </w:p>
    <w:p w14:paraId="16F5C249" w14:textId="77777777" w:rsidR="00227C30" w:rsidRPr="00D8248D" w:rsidRDefault="00227C30" w:rsidP="00227C30">
      <w:pPr>
        <w:pStyle w:val="Ipara"/>
        <w:rPr>
          <w:snapToGrid w:val="0"/>
          <w:color w:val="000000"/>
        </w:rPr>
      </w:pPr>
      <w:r w:rsidRPr="00D8248D">
        <w:rPr>
          <w:snapToGrid w:val="0"/>
          <w:color w:val="000000"/>
        </w:rPr>
        <w:tab/>
        <w:t>(b)</w:t>
      </w:r>
      <w:r w:rsidRPr="00D8248D">
        <w:rPr>
          <w:snapToGrid w:val="0"/>
          <w:color w:val="000000"/>
        </w:rPr>
        <w:tab/>
        <w:t>give a copy of the exemption to the person.</w:t>
      </w:r>
    </w:p>
    <w:p w14:paraId="6D2B27BC" w14:textId="3C4416BA" w:rsidR="00227C30" w:rsidRPr="00D8248D" w:rsidRDefault="00D8248D" w:rsidP="00D8248D">
      <w:pPr>
        <w:pStyle w:val="AH5Sec"/>
        <w:shd w:val="pct25" w:color="auto" w:fill="auto"/>
        <w:rPr>
          <w:color w:val="000000"/>
        </w:rPr>
      </w:pPr>
      <w:bookmarkStart w:id="16" w:name="_Toc98770315"/>
      <w:r w:rsidRPr="00D8248D">
        <w:rPr>
          <w:rStyle w:val="CharSectNo"/>
        </w:rPr>
        <w:t>13</w:t>
      </w:r>
      <w:r w:rsidRPr="00D8248D">
        <w:rPr>
          <w:color w:val="000000"/>
        </w:rPr>
        <w:tab/>
      </w:r>
      <w:r w:rsidR="00227C30" w:rsidRPr="00D8248D">
        <w:rPr>
          <w:color w:val="000000"/>
        </w:rPr>
        <w:t>New section 60A</w:t>
      </w:r>
      <w:bookmarkEnd w:id="16"/>
    </w:p>
    <w:p w14:paraId="2BA0407F" w14:textId="77777777" w:rsidR="00227C30" w:rsidRPr="00D8248D" w:rsidRDefault="00227C30" w:rsidP="00227C30">
      <w:pPr>
        <w:pStyle w:val="direction"/>
        <w:rPr>
          <w:color w:val="000000"/>
        </w:rPr>
      </w:pPr>
      <w:r w:rsidRPr="00D8248D">
        <w:rPr>
          <w:color w:val="000000"/>
        </w:rPr>
        <w:t>insert</w:t>
      </w:r>
    </w:p>
    <w:p w14:paraId="3DD722E0" w14:textId="77777777" w:rsidR="00227C30" w:rsidRPr="00D8248D" w:rsidRDefault="00227C30" w:rsidP="00227C30">
      <w:pPr>
        <w:pStyle w:val="IH5Sec"/>
        <w:rPr>
          <w:color w:val="000000"/>
        </w:rPr>
      </w:pPr>
      <w:r w:rsidRPr="00D8248D">
        <w:rPr>
          <w:color w:val="000000"/>
        </w:rPr>
        <w:t>60A</w:t>
      </w:r>
      <w:r w:rsidRPr="00D8248D">
        <w:rPr>
          <w:color w:val="000000"/>
        </w:rPr>
        <w:tab/>
        <w:t>Dealing with unregistered radiation source</w:t>
      </w:r>
    </w:p>
    <w:p w14:paraId="0161C3F2" w14:textId="77777777" w:rsidR="00227C30" w:rsidRPr="00D8248D" w:rsidRDefault="00227C30" w:rsidP="00227C30">
      <w:pPr>
        <w:pStyle w:val="IMain"/>
        <w:rPr>
          <w:color w:val="000000"/>
        </w:rPr>
      </w:pPr>
      <w:r w:rsidRPr="00D8248D">
        <w:rPr>
          <w:color w:val="000000"/>
        </w:rPr>
        <w:tab/>
        <w:t>(1)</w:t>
      </w:r>
      <w:r w:rsidRPr="00D8248D">
        <w:rPr>
          <w:color w:val="000000"/>
        </w:rPr>
        <w:tab/>
        <w:t>A person commits an offence if—</w:t>
      </w:r>
    </w:p>
    <w:p w14:paraId="1EA6C2DA" w14:textId="77777777" w:rsidR="00227C30" w:rsidRPr="00D8248D" w:rsidRDefault="00227C30" w:rsidP="00227C30">
      <w:pPr>
        <w:pStyle w:val="Ipara"/>
        <w:rPr>
          <w:color w:val="000000"/>
        </w:rPr>
      </w:pPr>
      <w:r w:rsidRPr="00D8248D">
        <w:rPr>
          <w:color w:val="000000"/>
        </w:rPr>
        <w:tab/>
        <w:t>(a)</w:t>
      </w:r>
      <w:r w:rsidRPr="00D8248D">
        <w:rPr>
          <w:color w:val="000000"/>
        </w:rPr>
        <w:tab/>
        <w:t>the person owns a regulated radiation source; and</w:t>
      </w:r>
    </w:p>
    <w:p w14:paraId="7E8DF7EA" w14:textId="77777777" w:rsidR="00227C30" w:rsidRPr="00D8248D" w:rsidRDefault="00227C30" w:rsidP="00227C30">
      <w:pPr>
        <w:pStyle w:val="Ipara"/>
        <w:rPr>
          <w:color w:val="000000"/>
        </w:rPr>
      </w:pPr>
      <w:r w:rsidRPr="00D8248D">
        <w:rPr>
          <w:color w:val="000000"/>
        </w:rPr>
        <w:tab/>
        <w:t>(b)</w:t>
      </w:r>
      <w:r w:rsidRPr="00D8248D">
        <w:rPr>
          <w:color w:val="000000"/>
        </w:rPr>
        <w:tab/>
        <w:t>the regulated radiation source is not registered under section 26; and</w:t>
      </w:r>
    </w:p>
    <w:p w14:paraId="276CC5BB" w14:textId="77777777" w:rsidR="00227C30" w:rsidRPr="00D8248D" w:rsidRDefault="00227C30" w:rsidP="00227C30">
      <w:pPr>
        <w:pStyle w:val="Ipara"/>
        <w:rPr>
          <w:color w:val="000000"/>
        </w:rPr>
      </w:pPr>
      <w:r w:rsidRPr="00D8248D">
        <w:rPr>
          <w:color w:val="000000"/>
        </w:rPr>
        <w:tab/>
        <w:t>(c)</w:t>
      </w:r>
      <w:r w:rsidRPr="00D8248D">
        <w:rPr>
          <w:color w:val="000000"/>
        </w:rPr>
        <w:tab/>
        <w:t>another person deals with the unregistered radiation source; and</w:t>
      </w:r>
    </w:p>
    <w:p w14:paraId="12EA6097" w14:textId="77777777" w:rsidR="00227C30" w:rsidRPr="00D8248D" w:rsidRDefault="00227C30" w:rsidP="00D8248D">
      <w:pPr>
        <w:pStyle w:val="Ipara"/>
        <w:keepNext/>
        <w:rPr>
          <w:color w:val="000000"/>
        </w:rPr>
      </w:pPr>
      <w:r w:rsidRPr="00D8248D">
        <w:rPr>
          <w:color w:val="000000"/>
        </w:rPr>
        <w:lastRenderedPageBreak/>
        <w:tab/>
        <w:t>(d)</w:t>
      </w:r>
      <w:r w:rsidRPr="00D8248D">
        <w:rPr>
          <w:color w:val="000000"/>
        </w:rPr>
        <w:tab/>
        <w:t>the dealing by the other person is not authorised under the other person’s licence in relation to the unregistered radiation source.</w:t>
      </w:r>
    </w:p>
    <w:p w14:paraId="44884989" w14:textId="77777777" w:rsidR="00227C30" w:rsidRPr="00D8248D" w:rsidRDefault="00227C30" w:rsidP="00227C30">
      <w:pPr>
        <w:pStyle w:val="Penalty"/>
        <w:rPr>
          <w:color w:val="000000"/>
        </w:rPr>
      </w:pPr>
      <w:r w:rsidRPr="00D8248D">
        <w:rPr>
          <w:color w:val="000000"/>
        </w:rPr>
        <w:t>Maximum penalty:  100 penalty units.</w:t>
      </w:r>
    </w:p>
    <w:p w14:paraId="3B79EDF4" w14:textId="41F9ABE6" w:rsidR="00227C30" w:rsidRPr="00D8248D" w:rsidRDefault="00227C30" w:rsidP="00D8248D">
      <w:pPr>
        <w:pStyle w:val="IMain"/>
        <w:keepNext/>
        <w:rPr>
          <w:color w:val="000000"/>
        </w:rPr>
      </w:pPr>
      <w:r w:rsidRPr="00D8248D">
        <w:rPr>
          <w:color w:val="000000"/>
        </w:rPr>
        <w:tab/>
        <w:t>(2)</w:t>
      </w:r>
      <w:r w:rsidRPr="00D8248D">
        <w:rPr>
          <w:color w:val="000000"/>
        </w:rPr>
        <w:tab/>
        <w:t>It is a defence to a prosecution for an offence against this section if the defendant proves that the defendant took reasonable steps to prevent the unregistered radiation source from being dealt with by a person not authorised under a licence to deal with the radiation source.</w:t>
      </w:r>
    </w:p>
    <w:p w14:paraId="0A91D07B" w14:textId="1EC461CF" w:rsidR="00BE3FCE" w:rsidRPr="00D8248D" w:rsidRDefault="00BE3FCE" w:rsidP="00CD38FD">
      <w:pPr>
        <w:pStyle w:val="aNote"/>
        <w:rPr>
          <w:color w:val="000000"/>
        </w:rPr>
      </w:pPr>
      <w:r w:rsidRPr="00D8248D">
        <w:rPr>
          <w:rStyle w:val="charItals"/>
          <w:color w:val="000000"/>
        </w:rPr>
        <w:t>Note</w:t>
      </w:r>
      <w:r w:rsidRPr="00D8248D">
        <w:rPr>
          <w:rStyle w:val="charItals"/>
          <w:color w:val="000000"/>
        </w:rPr>
        <w:tab/>
      </w:r>
      <w:r w:rsidRPr="00D8248D">
        <w:rPr>
          <w:color w:val="000000"/>
        </w:rPr>
        <w:t xml:space="preserve">The defendant has a legal burden in relation to the matters mentioned in s (2) (see </w:t>
      </w:r>
      <w:hyperlink r:id="rId30" w:tooltip="A2002-51" w:history="1">
        <w:r w:rsidR="00EC4753" w:rsidRPr="00D8248D">
          <w:rPr>
            <w:rStyle w:val="charCitHyperlinkAbbrev"/>
          </w:rPr>
          <w:t>Criminal Code</w:t>
        </w:r>
      </w:hyperlink>
      <w:r w:rsidRPr="00D8248D">
        <w:rPr>
          <w:color w:val="000000"/>
        </w:rPr>
        <w:t>, s 59).</w:t>
      </w:r>
    </w:p>
    <w:p w14:paraId="4FAA73AB" w14:textId="6CFCE0AC" w:rsidR="00227C30" w:rsidRPr="00D8248D" w:rsidRDefault="00D8248D" w:rsidP="009911A2">
      <w:pPr>
        <w:pStyle w:val="AH5Sec"/>
        <w:shd w:val="pct25" w:color="auto" w:fill="auto"/>
        <w:rPr>
          <w:color w:val="000000"/>
        </w:rPr>
      </w:pPr>
      <w:bookmarkStart w:id="17" w:name="_Toc98770316"/>
      <w:r w:rsidRPr="00D8248D">
        <w:rPr>
          <w:rStyle w:val="CharSectNo"/>
        </w:rPr>
        <w:t>14</w:t>
      </w:r>
      <w:r w:rsidRPr="00D8248D">
        <w:rPr>
          <w:color w:val="000000"/>
        </w:rPr>
        <w:tab/>
      </w:r>
      <w:r w:rsidR="00227C30" w:rsidRPr="00D8248D">
        <w:rPr>
          <w:color w:val="000000"/>
        </w:rPr>
        <w:t>New section 62A</w:t>
      </w:r>
      <w:bookmarkEnd w:id="17"/>
    </w:p>
    <w:p w14:paraId="592452A4" w14:textId="77777777" w:rsidR="00227C30" w:rsidRPr="00D8248D" w:rsidRDefault="00227C30" w:rsidP="009911A2">
      <w:pPr>
        <w:pStyle w:val="direction"/>
        <w:rPr>
          <w:color w:val="000000"/>
        </w:rPr>
      </w:pPr>
      <w:r w:rsidRPr="00D8248D">
        <w:rPr>
          <w:color w:val="000000"/>
        </w:rPr>
        <w:t>insert</w:t>
      </w:r>
    </w:p>
    <w:p w14:paraId="61835084" w14:textId="77777777" w:rsidR="00227C30" w:rsidRPr="00D8248D" w:rsidRDefault="00227C30" w:rsidP="009911A2">
      <w:pPr>
        <w:pStyle w:val="IH5Sec"/>
        <w:rPr>
          <w:color w:val="000000"/>
        </w:rPr>
      </w:pPr>
      <w:r w:rsidRPr="00D8248D">
        <w:rPr>
          <w:color w:val="000000"/>
        </w:rPr>
        <w:t>62A</w:t>
      </w:r>
      <w:r w:rsidRPr="00D8248D">
        <w:rPr>
          <w:color w:val="000000"/>
        </w:rPr>
        <w:tab/>
        <w:t>Failure to notify chief health officer of disposal of radiation source</w:t>
      </w:r>
    </w:p>
    <w:p w14:paraId="05B4CA39" w14:textId="77777777" w:rsidR="00227C30" w:rsidRPr="00D8248D" w:rsidRDefault="00227C30" w:rsidP="009911A2">
      <w:pPr>
        <w:pStyle w:val="IMain"/>
        <w:keepNext/>
        <w:rPr>
          <w:color w:val="000000"/>
        </w:rPr>
      </w:pPr>
      <w:r w:rsidRPr="00D8248D">
        <w:rPr>
          <w:color w:val="000000"/>
        </w:rPr>
        <w:tab/>
        <w:t>(1)</w:t>
      </w:r>
      <w:r w:rsidRPr="00D8248D">
        <w:rPr>
          <w:color w:val="000000"/>
        </w:rPr>
        <w:tab/>
        <w:t>A person commits an offence if—</w:t>
      </w:r>
    </w:p>
    <w:p w14:paraId="03BEA043" w14:textId="77777777" w:rsidR="00227C30" w:rsidRPr="00D8248D" w:rsidRDefault="00227C30" w:rsidP="009911A2">
      <w:pPr>
        <w:pStyle w:val="Ipara"/>
        <w:keepNext/>
        <w:rPr>
          <w:color w:val="000000"/>
        </w:rPr>
      </w:pPr>
      <w:r w:rsidRPr="00D8248D">
        <w:rPr>
          <w:color w:val="000000"/>
        </w:rPr>
        <w:tab/>
        <w:t>(a)</w:t>
      </w:r>
      <w:r w:rsidRPr="00D8248D">
        <w:rPr>
          <w:color w:val="000000"/>
        </w:rPr>
        <w:tab/>
        <w:t>the person owns a regulated radiation source; and</w:t>
      </w:r>
    </w:p>
    <w:p w14:paraId="4316DC9E" w14:textId="77777777" w:rsidR="00227C30" w:rsidRPr="00D8248D" w:rsidRDefault="00227C30" w:rsidP="00227C30">
      <w:pPr>
        <w:pStyle w:val="Ipara"/>
        <w:rPr>
          <w:color w:val="000000"/>
        </w:rPr>
      </w:pPr>
      <w:r w:rsidRPr="00D8248D">
        <w:rPr>
          <w:color w:val="000000"/>
        </w:rPr>
        <w:tab/>
        <w:t>(b)</w:t>
      </w:r>
      <w:r w:rsidRPr="00D8248D">
        <w:rPr>
          <w:color w:val="000000"/>
        </w:rPr>
        <w:tab/>
        <w:t>the regulated radiation source is disposed of; and</w:t>
      </w:r>
    </w:p>
    <w:p w14:paraId="5F1A6EAA" w14:textId="77777777" w:rsidR="00227C30" w:rsidRPr="00D8248D" w:rsidRDefault="00227C30" w:rsidP="00D8248D">
      <w:pPr>
        <w:pStyle w:val="Ipara"/>
        <w:keepNext/>
        <w:rPr>
          <w:color w:val="000000"/>
        </w:rPr>
      </w:pPr>
      <w:r w:rsidRPr="00D8248D">
        <w:rPr>
          <w:color w:val="000000"/>
        </w:rPr>
        <w:tab/>
        <w:t>(c)</w:t>
      </w:r>
      <w:r w:rsidRPr="00D8248D">
        <w:rPr>
          <w:color w:val="000000"/>
        </w:rPr>
        <w:tab/>
        <w:t>the person does not tell the chief health officer, in writing, about the disposal within 14 days after the day the radiation source is disposed of.</w:t>
      </w:r>
    </w:p>
    <w:p w14:paraId="141464B9" w14:textId="77777777" w:rsidR="00227C30" w:rsidRPr="00D8248D" w:rsidRDefault="00227C30" w:rsidP="00227C30">
      <w:pPr>
        <w:pStyle w:val="Penalty"/>
        <w:rPr>
          <w:color w:val="000000"/>
        </w:rPr>
      </w:pPr>
      <w:r w:rsidRPr="00D8248D">
        <w:rPr>
          <w:color w:val="000000"/>
        </w:rPr>
        <w:t>Maximum penalty:  50 penalty units.</w:t>
      </w:r>
    </w:p>
    <w:p w14:paraId="6D68D56F" w14:textId="77777777" w:rsidR="00227C30" w:rsidRPr="00D8248D" w:rsidRDefault="00227C30" w:rsidP="00227C30">
      <w:pPr>
        <w:pStyle w:val="IMain"/>
        <w:rPr>
          <w:color w:val="000000"/>
        </w:rPr>
      </w:pPr>
      <w:r w:rsidRPr="00D8248D">
        <w:rPr>
          <w:color w:val="000000"/>
        </w:rPr>
        <w:tab/>
        <w:t>(2)</w:t>
      </w:r>
      <w:r w:rsidRPr="00D8248D">
        <w:rPr>
          <w:color w:val="000000"/>
        </w:rPr>
        <w:tab/>
        <w:t>Strict liability applies to subsection (1) (c).</w:t>
      </w:r>
    </w:p>
    <w:p w14:paraId="69D1076C" w14:textId="77777777" w:rsidR="00227C30" w:rsidRPr="00D8248D" w:rsidRDefault="00227C30" w:rsidP="00CC0AD3">
      <w:pPr>
        <w:pStyle w:val="IMain"/>
        <w:keepNext/>
        <w:rPr>
          <w:color w:val="000000"/>
        </w:rPr>
      </w:pPr>
      <w:r w:rsidRPr="00D8248D">
        <w:rPr>
          <w:color w:val="000000"/>
        </w:rPr>
        <w:lastRenderedPageBreak/>
        <w:tab/>
        <w:t>(3)</w:t>
      </w:r>
      <w:r w:rsidRPr="00D8248D">
        <w:rPr>
          <w:color w:val="000000"/>
        </w:rPr>
        <w:tab/>
        <w:t>In this section:</w:t>
      </w:r>
    </w:p>
    <w:p w14:paraId="13169D11" w14:textId="77777777" w:rsidR="00227C30" w:rsidRPr="00D8248D" w:rsidRDefault="00227C30" w:rsidP="00CC0AD3">
      <w:pPr>
        <w:pStyle w:val="aDef"/>
        <w:keepNext/>
        <w:rPr>
          <w:color w:val="000000"/>
        </w:rPr>
      </w:pPr>
      <w:r w:rsidRPr="00D8248D">
        <w:rPr>
          <w:rStyle w:val="charBoldItals"/>
        </w:rPr>
        <w:t>dispose</w:t>
      </w:r>
      <w:r w:rsidRPr="00D8248D">
        <w:rPr>
          <w:color w:val="000000"/>
        </w:rPr>
        <w:t>, of a regulated radiation source, includes—</w:t>
      </w:r>
    </w:p>
    <w:p w14:paraId="65945F0E" w14:textId="39BC07AD" w:rsidR="00227C30" w:rsidRPr="00D8248D" w:rsidRDefault="00227C30" w:rsidP="00CC0AD3">
      <w:pPr>
        <w:pStyle w:val="Idefpara"/>
        <w:keepNext/>
        <w:rPr>
          <w:color w:val="000000"/>
        </w:rPr>
      </w:pPr>
      <w:r w:rsidRPr="00D8248D">
        <w:rPr>
          <w:color w:val="000000"/>
        </w:rPr>
        <w:tab/>
        <w:t>(a)</w:t>
      </w:r>
      <w:r w:rsidRPr="00D8248D">
        <w:rPr>
          <w:color w:val="000000"/>
        </w:rPr>
        <w:tab/>
        <w:t>sell the radiation source; or</w:t>
      </w:r>
    </w:p>
    <w:p w14:paraId="080F79AD" w14:textId="77777777" w:rsidR="00227C30" w:rsidRPr="00D8248D" w:rsidRDefault="00227C30" w:rsidP="00CC0AD3">
      <w:pPr>
        <w:pStyle w:val="Idefpara"/>
        <w:keepNext/>
        <w:rPr>
          <w:color w:val="000000"/>
        </w:rPr>
      </w:pPr>
      <w:r w:rsidRPr="00D8248D">
        <w:rPr>
          <w:color w:val="000000"/>
        </w:rPr>
        <w:tab/>
        <w:t>(b)</w:t>
      </w:r>
      <w:r w:rsidRPr="00D8248D">
        <w:rPr>
          <w:color w:val="000000"/>
        </w:rPr>
        <w:tab/>
        <w:t>transfer the radiation source; or</w:t>
      </w:r>
    </w:p>
    <w:p w14:paraId="54BB904D" w14:textId="77777777" w:rsidR="00227C30" w:rsidRPr="00D8248D" w:rsidRDefault="00227C30" w:rsidP="00CC0AD3">
      <w:pPr>
        <w:pStyle w:val="Idefpara"/>
        <w:keepNext/>
        <w:rPr>
          <w:color w:val="000000"/>
        </w:rPr>
      </w:pPr>
      <w:r w:rsidRPr="00D8248D">
        <w:rPr>
          <w:color w:val="000000"/>
        </w:rPr>
        <w:tab/>
        <w:t>(c)</w:t>
      </w:r>
      <w:r w:rsidRPr="00D8248D">
        <w:rPr>
          <w:color w:val="000000"/>
        </w:rPr>
        <w:tab/>
        <w:t>make the radiation source permanently inoperable.</w:t>
      </w:r>
    </w:p>
    <w:p w14:paraId="3A9BCB7D" w14:textId="3BA967B8" w:rsidR="00227C30" w:rsidRPr="00D8248D" w:rsidRDefault="00D8248D" w:rsidP="00D8248D">
      <w:pPr>
        <w:pStyle w:val="AH5Sec"/>
        <w:shd w:val="pct25" w:color="auto" w:fill="auto"/>
        <w:rPr>
          <w:color w:val="000000"/>
        </w:rPr>
      </w:pPr>
      <w:bookmarkStart w:id="18" w:name="_Toc98770317"/>
      <w:r w:rsidRPr="00D8248D">
        <w:rPr>
          <w:rStyle w:val="CharSectNo"/>
        </w:rPr>
        <w:t>15</w:t>
      </w:r>
      <w:r w:rsidRPr="00D8248D">
        <w:rPr>
          <w:color w:val="000000"/>
        </w:rPr>
        <w:tab/>
      </w:r>
      <w:r w:rsidR="00227C30" w:rsidRPr="00D8248D">
        <w:rPr>
          <w:color w:val="000000"/>
        </w:rPr>
        <w:t>Failure to notify council of dangerous event</w:t>
      </w:r>
      <w:r w:rsidR="00227C30" w:rsidRPr="00D8248D">
        <w:rPr>
          <w:color w:val="000000"/>
        </w:rPr>
        <w:br/>
        <w:t>Section 63 (2) (c)</w:t>
      </w:r>
      <w:bookmarkEnd w:id="18"/>
    </w:p>
    <w:p w14:paraId="05DA5B5F" w14:textId="77777777" w:rsidR="00227C30" w:rsidRPr="00D8248D" w:rsidRDefault="00227C30" w:rsidP="00227C30">
      <w:pPr>
        <w:pStyle w:val="direction"/>
        <w:rPr>
          <w:color w:val="000000"/>
        </w:rPr>
      </w:pPr>
      <w:r w:rsidRPr="00D8248D">
        <w:rPr>
          <w:color w:val="000000"/>
        </w:rPr>
        <w:t>omit</w:t>
      </w:r>
    </w:p>
    <w:p w14:paraId="24F000A3" w14:textId="77777777" w:rsidR="00227C30" w:rsidRPr="00D8248D" w:rsidRDefault="00227C30" w:rsidP="00227C30">
      <w:pPr>
        <w:pStyle w:val="Amainreturn"/>
        <w:rPr>
          <w:color w:val="000000"/>
        </w:rPr>
      </w:pPr>
      <w:r w:rsidRPr="00D8248D">
        <w:rPr>
          <w:color w:val="000000"/>
        </w:rPr>
        <w:t>council the information it</w:t>
      </w:r>
    </w:p>
    <w:p w14:paraId="26553EBD" w14:textId="77777777" w:rsidR="00227C30" w:rsidRPr="00D8248D" w:rsidRDefault="00227C30" w:rsidP="00227C30">
      <w:pPr>
        <w:pStyle w:val="direction"/>
        <w:rPr>
          <w:color w:val="000000"/>
        </w:rPr>
      </w:pPr>
      <w:r w:rsidRPr="00D8248D">
        <w:rPr>
          <w:color w:val="000000"/>
        </w:rPr>
        <w:t>substitute</w:t>
      </w:r>
    </w:p>
    <w:p w14:paraId="2F54A41D" w14:textId="77777777" w:rsidR="00227C30" w:rsidRPr="00D8248D" w:rsidRDefault="00227C30" w:rsidP="00227C30">
      <w:pPr>
        <w:pStyle w:val="Amainreturn"/>
        <w:rPr>
          <w:color w:val="000000"/>
        </w:rPr>
      </w:pPr>
      <w:r w:rsidRPr="00D8248D">
        <w:rPr>
          <w:color w:val="000000"/>
        </w:rPr>
        <w:t>chief health officer the information the chief health officer</w:t>
      </w:r>
    </w:p>
    <w:p w14:paraId="5D28C300" w14:textId="76948B1A" w:rsidR="00227C30" w:rsidRPr="00D8248D" w:rsidRDefault="00D8248D" w:rsidP="00D8248D">
      <w:pPr>
        <w:pStyle w:val="AH5Sec"/>
        <w:shd w:val="pct25" w:color="auto" w:fill="auto"/>
        <w:rPr>
          <w:color w:val="000000"/>
        </w:rPr>
      </w:pPr>
      <w:bookmarkStart w:id="19" w:name="_Toc98770318"/>
      <w:r w:rsidRPr="00D8248D">
        <w:rPr>
          <w:rStyle w:val="CharSectNo"/>
        </w:rPr>
        <w:t>16</w:t>
      </w:r>
      <w:r w:rsidRPr="00D8248D">
        <w:rPr>
          <w:color w:val="000000"/>
        </w:rPr>
        <w:tab/>
      </w:r>
      <w:r w:rsidR="00227C30" w:rsidRPr="00D8248D">
        <w:rPr>
          <w:color w:val="000000"/>
        </w:rPr>
        <w:t>Criminal liability of executive officers</w:t>
      </w:r>
      <w:r w:rsidR="00227C30" w:rsidRPr="00D8248D">
        <w:rPr>
          <w:color w:val="000000"/>
        </w:rPr>
        <w:br/>
        <w:t xml:space="preserve">Section 64 (6), definition of </w:t>
      </w:r>
      <w:r w:rsidR="00227C30" w:rsidRPr="00D8248D">
        <w:rPr>
          <w:rStyle w:val="charItals"/>
        </w:rPr>
        <w:t>executive officer</w:t>
      </w:r>
      <w:bookmarkEnd w:id="19"/>
    </w:p>
    <w:p w14:paraId="7FCDC85D" w14:textId="77777777" w:rsidR="00227C30" w:rsidRPr="00D8248D" w:rsidRDefault="00227C30" w:rsidP="00227C30">
      <w:pPr>
        <w:pStyle w:val="direction"/>
        <w:rPr>
          <w:color w:val="000000"/>
        </w:rPr>
      </w:pPr>
      <w:r w:rsidRPr="00D8248D">
        <w:rPr>
          <w:color w:val="000000"/>
        </w:rPr>
        <w:t>omit</w:t>
      </w:r>
    </w:p>
    <w:p w14:paraId="148C912C" w14:textId="303B861B" w:rsidR="00227C30" w:rsidRPr="00D8248D" w:rsidRDefault="00D8248D" w:rsidP="00D8248D">
      <w:pPr>
        <w:pStyle w:val="AH5Sec"/>
        <w:shd w:val="pct25" w:color="auto" w:fill="auto"/>
        <w:rPr>
          <w:color w:val="000000"/>
        </w:rPr>
      </w:pPr>
      <w:bookmarkStart w:id="20" w:name="_Toc98770319"/>
      <w:r w:rsidRPr="00D8248D">
        <w:rPr>
          <w:rStyle w:val="CharSectNo"/>
        </w:rPr>
        <w:t>17</w:t>
      </w:r>
      <w:r w:rsidRPr="00D8248D">
        <w:rPr>
          <w:color w:val="000000"/>
        </w:rPr>
        <w:tab/>
      </w:r>
      <w:r w:rsidR="00227C30" w:rsidRPr="00D8248D">
        <w:rPr>
          <w:color w:val="000000"/>
        </w:rPr>
        <w:t>Part 5</w:t>
      </w:r>
      <w:bookmarkEnd w:id="20"/>
    </w:p>
    <w:p w14:paraId="6FAA0259" w14:textId="77777777" w:rsidR="00227C30" w:rsidRPr="00D8248D" w:rsidRDefault="00227C30" w:rsidP="00227C30">
      <w:pPr>
        <w:pStyle w:val="direction"/>
        <w:rPr>
          <w:color w:val="000000"/>
        </w:rPr>
      </w:pPr>
      <w:r w:rsidRPr="00D8248D">
        <w:rPr>
          <w:color w:val="000000"/>
        </w:rPr>
        <w:t>substitute</w:t>
      </w:r>
    </w:p>
    <w:p w14:paraId="68290777" w14:textId="77777777" w:rsidR="00227C30" w:rsidRPr="00D8248D" w:rsidRDefault="00227C30" w:rsidP="00227C30">
      <w:pPr>
        <w:pStyle w:val="IH2Part"/>
        <w:rPr>
          <w:color w:val="000000"/>
        </w:rPr>
      </w:pPr>
      <w:r w:rsidRPr="00D8248D">
        <w:rPr>
          <w:color w:val="000000"/>
        </w:rPr>
        <w:t>Part 5</w:t>
      </w:r>
      <w:r w:rsidRPr="00D8248D">
        <w:rPr>
          <w:color w:val="000000"/>
        </w:rPr>
        <w:tab/>
        <w:t>Radiation advisory committee</w:t>
      </w:r>
    </w:p>
    <w:p w14:paraId="0910593E" w14:textId="77777777" w:rsidR="00227C30" w:rsidRPr="00D8248D" w:rsidRDefault="00227C30" w:rsidP="00227C30">
      <w:pPr>
        <w:pStyle w:val="IH5Sec"/>
        <w:rPr>
          <w:color w:val="000000"/>
        </w:rPr>
      </w:pPr>
      <w:r w:rsidRPr="00D8248D">
        <w:rPr>
          <w:color w:val="000000"/>
        </w:rPr>
        <w:t>65</w:t>
      </w:r>
      <w:r w:rsidRPr="00D8248D">
        <w:rPr>
          <w:color w:val="000000"/>
        </w:rPr>
        <w:tab/>
        <w:t>Establishment of advisory committee</w:t>
      </w:r>
    </w:p>
    <w:p w14:paraId="533C6069" w14:textId="77777777" w:rsidR="00227C30" w:rsidRPr="00D8248D" w:rsidRDefault="00227C30" w:rsidP="00227C30">
      <w:pPr>
        <w:pStyle w:val="Amainreturn"/>
        <w:rPr>
          <w:color w:val="000000"/>
        </w:rPr>
      </w:pPr>
      <w:r w:rsidRPr="00D8248D">
        <w:rPr>
          <w:color w:val="000000"/>
        </w:rPr>
        <w:t>The Radiation Advisory Committee is established.</w:t>
      </w:r>
    </w:p>
    <w:p w14:paraId="4E4B8186" w14:textId="77777777" w:rsidR="00227C30" w:rsidRPr="00D8248D" w:rsidRDefault="00227C30" w:rsidP="00227C30">
      <w:pPr>
        <w:pStyle w:val="IH5Sec"/>
        <w:rPr>
          <w:color w:val="000000"/>
        </w:rPr>
      </w:pPr>
      <w:r w:rsidRPr="00D8248D">
        <w:rPr>
          <w:color w:val="000000"/>
        </w:rPr>
        <w:t>66</w:t>
      </w:r>
      <w:r w:rsidRPr="00D8248D">
        <w:rPr>
          <w:color w:val="000000"/>
        </w:rPr>
        <w:tab/>
        <w:t>Advisory committee—functions</w:t>
      </w:r>
    </w:p>
    <w:p w14:paraId="41B4C24E" w14:textId="77777777" w:rsidR="00227C30" w:rsidRPr="00D8248D" w:rsidRDefault="00227C30" w:rsidP="00227C30">
      <w:pPr>
        <w:pStyle w:val="Amainreturn"/>
        <w:rPr>
          <w:color w:val="000000"/>
        </w:rPr>
      </w:pPr>
      <w:r w:rsidRPr="00D8248D">
        <w:rPr>
          <w:color w:val="000000"/>
        </w:rPr>
        <w:t>The advisory committee has the following functions:</w:t>
      </w:r>
    </w:p>
    <w:p w14:paraId="4E8EEEE5" w14:textId="77777777" w:rsidR="00227C30" w:rsidRPr="00D8248D" w:rsidRDefault="00227C30" w:rsidP="00227C30">
      <w:pPr>
        <w:pStyle w:val="Ipara"/>
        <w:rPr>
          <w:color w:val="000000"/>
        </w:rPr>
      </w:pPr>
      <w:r w:rsidRPr="00D8248D">
        <w:rPr>
          <w:color w:val="000000"/>
        </w:rPr>
        <w:tab/>
        <w:t>(a)</w:t>
      </w:r>
      <w:r w:rsidRPr="00D8248D">
        <w:rPr>
          <w:color w:val="000000"/>
        </w:rPr>
        <w:tab/>
        <w:t>advising the chief health officer on radiation safety and matters relating to radiation;</w:t>
      </w:r>
    </w:p>
    <w:p w14:paraId="5C6FA8BF" w14:textId="77777777" w:rsidR="00227C30" w:rsidRPr="00D8248D" w:rsidRDefault="00227C30" w:rsidP="00227C30">
      <w:pPr>
        <w:pStyle w:val="Ipara"/>
        <w:rPr>
          <w:color w:val="000000"/>
        </w:rPr>
      </w:pPr>
      <w:r w:rsidRPr="00D8248D">
        <w:rPr>
          <w:color w:val="000000"/>
        </w:rPr>
        <w:lastRenderedPageBreak/>
        <w:tab/>
        <w:t>(b)</w:t>
      </w:r>
      <w:r w:rsidRPr="00D8248D">
        <w:rPr>
          <w:color w:val="000000"/>
        </w:rPr>
        <w:tab/>
        <w:t>developing codes of practice or standards in consultation with the chief health officer regarding the safe use and handling of radiation and radiation sources;</w:t>
      </w:r>
    </w:p>
    <w:p w14:paraId="42A99442" w14:textId="77777777" w:rsidR="00227C30" w:rsidRPr="00D8248D" w:rsidRDefault="00227C30" w:rsidP="00227C30">
      <w:pPr>
        <w:pStyle w:val="Ipara"/>
        <w:rPr>
          <w:color w:val="000000"/>
        </w:rPr>
      </w:pPr>
      <w:r w:rsidRPr="00D8248D">
        <w:rPr>
          <w:color w:val="000000"/>
        </w:rPr>
        <w:tab/>
        <w:t>(c)</w:t>
      </w:r>
      <w:r w:rsidRPr="00D8248D">
        <w:rPr>
          <w:color w:val="000000"/>
        </w:rPr>
        <w:tab/>
        <w:t>if required by the Minister, director-general or chief health officer—investigating and reporting on any matter relevant to the administration of this Act;</w:t>
      </w:r>
    </w:p>
    <w:p w14:paraId="7EA97EE4" w14:textId="77777777" w:rsidR="00227C30" w:rsidRPr="00D8248D" w:rsidRDefault="00227C30" w:rsidP="00227C30">
      <w:pPr>
        <w:pStyle w:val="Ipara"/>
        <w:rPr>
          <w:color w:val="000000"/>
        </w:rPr>
      </w:pPr>
      <w:r w:rsidRPr="00D8248D">
        <w:rPr>
          <w:color w:val="000000"/>
        </w:rPr>
        <w:tab/>
        <w:t>(d)</w:t>
      </w:r>
      <w:r w:rsidRPr="00D8248D">
        <w:rPr>
          <w:color w:val="000000"/>
        </w:rPr>
        <w:tab/>
        <w:t>reviewing applications for a licence to deal with a regulated radiation source referred to the committee by the chief health officer;</w:t>
      </w:r>
    </w:p>
    <w:p w14:paraId="4775E5A4" w14:textId="77777777" w:rsidR="00227C30" w:rsidRPr="00D8248D" w:rsidRDefault="00227C30" w:rsidP="00227C30">
      <w:pPr>
        <w:pStyle w:val="Ipara"/>
        <w:rPr>
          <w:color w:val="000000"/>
        </w:rPr>
      </w:pPr>
      <w:r w:rsidRPr="00D8248D">
        <w:rPr>
          <w:color w:val="000000"/>
        </w:rPr>
        <w:tab/>
        <w:t>(e)</w:t>
      </w:r>
      <w:r w:rsidRPr="00D8248D">
        <w:rPr>
          <w:color w:val="000000"/>
        </w:rPr>
        <w:tab/>
        <w:t>any other function—</w:t>
      </w:r>
    </w:p>
    <w:p w14:paraId="10F7A550" w14:textId="77777777" w:rsidR="00227C30" w:rsidRPr="00D8248D" w:rsidRDefault="00227C30" w:rsidP="00227C30">
      <w:pPr>
        <w:pStyle w:val="Isubpara"/>
        <w:rPr>
          <w:color w:val="000000"/>
        </w:rPr>
      </w:pPr>
      <w:r w:rsidRPr="00D8248D">
        <w:rPr>
          <w:color w:val="000000"/>
        </w:rPr>
        <w:tab/>
        <w:t>(</w:t>
      </w:r>
      <w:proofErr w:type="spellStart"/>
      <w:r w:rsidRPr="00D8248D">
        <w:rPr>
          <w:color w:val="000000"/>
        </w:rPr>
        <w:t>i</w:t>
      </w:r>
      <w:proofErr w:type="spellEnd"/>
      <w:r w:rsidRPr="00D8248D">
        <w:rPr>
          <w:color w:val="000000"/>
        </w:rPr>
        <w:t>)</w:t>
      </w:r>
      <w:r w:rsidRPr="00D8248D">
        <w:rPr>
          <w:color w:val="000000"/>
        </w:rPr>
        <w:tab/>
        <w:t>given to it under this Act or another territory law; or</w:t>
      </w:r>
    </w:p>
    <w:p w14:paraId="078DB4A6" w14:textId="77777777" w:rsidR="00227C30" w:rsidRPr="00D8248D" w:rsidRDefault="00227C30" w:rsidP="00227C30">
      <w:pPr>
        <w:pStyle w:val="Isubpara"/>
        <w:rPr>
          <w:color w:val="000000"/>
        </w:rPr>
      </w:pPr>
      <w:r w:rsidRPr="00D8248D">
        <w:rPr>
          <w:color w:val="000000"/>
        </w:rPr>
        <w:tab/>
        <w:t>(ii)</w:t>
      </w:r>
      <w:r w:rsidRPr="00D8248D">
        <w:rPr>
          <w:color w:val="000000"/>
        </w:rPr>
        <w:tab/>
        <w:t>prescribed by regulation.</w:t>
      </w:r>
    </w:p>
    <w:p w14:paraId="6257FBD3" w14:textId="77777777" w:rsidR="00227C30" w:rsidRPr="00D8248D" w:rsidRDefault="00227C30" w:rsidP="00227C30">
      <w:pPr>
        <w:pStyle w:val="IH5Sec"/>
        <w:rPr>
          <w:color w:val="000000"/>
        </w:rPr>
      </w:pPr>
      <w:r w:rsidRPr="00D8248D">
        <w:rPr>
          <w:color w:val="000000"/>
        </w:rPr>
        <w:t>67</w:t>
      </w:r>
      <w:r w:rsidRPr="00D8248D">
        <w:rPr>
          <w:color w:val="000000"/>
        </w:rPr>
        <w:tab/>
        <w:t>Advisory committee—membership</w:t>
      </w:r>
    </w:p>
    <w:p w14:paraId="6464BE58" w14:textId="77777777" w:rsidR="00227C30" w:rsidRPr="00D8248D" w:rsidRDefault="00227C30" w:rsidP="00D8248D">
      <w:pPr>
        <w:pStyle w:val="IMain"/>
        <w:keepNext/>
        <w:rPr>
          <w:color w:val="000000"/>
        </w:rPr>
      </w:pPr>
      <w:r w:rsidRPr="00D8248D">
        <w:rPr>
          <w:color w:val="000000"/>
        </w:rPr>
        <w:tab/>
        <w:t>(1)</w:t>
      </w:r>
      <w:r w:rsidRPr="00D8248D">
        <w:rPr>
          <w:color w:val="000000"/>
        </w:rPr>
        <w:tab/>
        <w:t>The advisory committee is made up of at least 4 members appointed by the director-general.</w:t>
      </w:r>
    </w:p>
    <w:p w14:paraId="07E71701" w14:textId="6EE8F9CB" w:rsidR="00227C30" w:rsidRPr="00D8248D" w:rsidRDefault="00227C30" w:rsidP="00227C30">
      <w:pPr>
        <w:pStyle w:val="aNote"/>
        <w:rPr>
          <w:color w:val="000000"/>
        </w:rPr>
      </w:pPr>
      <w:r w:rsidRPr="00D8248D">
        <w:rPr>
          <w:rStyle w:val="charItals"/>
        </w:rPr>
        <w:t>Note</w:t>
      </w:r>
      <w:r w:rsidRPr="00D8248D">
        <w:rPr>
          <w:color w:val="000000"/>
        </w:rPr>
        <w:tab/>
        <w:t xml:space="preserve">For laws about appointments, see the </w:t>
      </w:r>
      <w:hyperlink r:id="rId31" w:tooltip="A2001-14" w:history="1">
        <w:r w:rsidR="00EC4753" w:rsidRPr="00D8248D">
          <w:rPr>
            <w:rStyle w:val="charCitHyperlinkAbbrev"/>
          </w:rPr>
          <w:t>Legislation Act</w:t>
        </w:r>
      </w:hyperlink>
      <w:r w:rsidRPr="00D8248D">
        <w:rPr>
          <w:color w:val="000000"/>
        </w:rPr>
        <w:t xml:space="preserve">, </w:t>
      </w:r>
      <w:proofErr w:type="spellStart"/>
      <w:r w:rsidRPr="00D8248D">
        <w:rPr>
          <w:color w:val="000000"/>
        </w:rPr>
        <w:t>pt</w:t>
      </w:r>
      <w:proofErr w:type="spellEnd"/>
      <w:r w:rsidRPr="00D8248D">
        <w:rPr>
          <w:color w:val="000000"/>
        </w:rPr>
        <w:t> 19.3.</w:t>
      </w:r>
    </w:p>
    <w:p w14:paraId="476A3D75" w14:textId="77777777" w:rsidR="00227C30" w:rsidRPr="00D8248D" w:rsidRDefault="00227C30" w:rsidP="00227C30">
      <w:pPr>
        <w:pStyle w:val="IMain"/>
        <w:rPr>
          <w:color w:val="000000"/>
        </w:rPr>
      </w:pPr>
      <w:r w:rsidRPr="00D8248D">
        <w:rPr>
          <w:color w:val="000000"/>
        </w:rPr>
        <w:tab/>
        <w:t>(2)</w:t>
      </w:r>
      <w:r w:rsidRPr="00D8248D">
        <w:rPr>
          <w:color w:val="000000"/>
        </w:rPr>
        <w:tab/>
        <w:t>The advisory committee must include—</w:t>
      </w:r>
    </w:p>
    <w:p w14:paraId="51C47EE7" w14:textId="77777777" w:rsidR="00227C30" w:rsidRPr="00D8248D" w:rsidRDefault="00227C30" w:rsidP="00227C30">
      <w:pPr>
        <w:pStyle w:val="Ipara"/>
        <w:rPr>
          <w:color w:val="000000"/>
          <w:lang w:eastAsia="en-AU"/>
        </w:rPr>
      </w:pPr>
      <w:r w:rsidRPr="00D8248D">
        <w:rPr>
          <w:color w:val="000000"/>
        </w:rPr>
        <w:tab/>
        <w:t>(a)</w:t>
      </w:r>
      <w:r w:rsidRPr="00D8248D">
        <w:rPr>
          <w:color w:val="000000"/>
        </w:rPr>
        <w:tab/>
        <w:t>a member of the public; and</w:t>
      </w:r>
    </w:p>
    <w:p w14:paraId="7A45561B" w14:textId="7AC3D867" w:rsidR="00227C30" w:rsidRPr="00D8248D" w:rsidRDefault="00227C30" w:rsidP="00227C30">
      <w:pPr>
        <w:pStyle w:val="Ipara"/>
        <w:rPr>
          <w:color w:val="000000"/>
        </w:rPr>
      </w:pPr>
      <w:r w:rsidRPr="00D8248D">
        <w:rPr>
          <w:color w:val="000000"/>
        </w:rPr>
        <w:tab/>
        <w:t>(b)</w:t>
      </w:r>
      <w:r w:rsidRPr="00D8248D">
        <w:rPr>
          <w:color w:val="000000"/>
        </w:rPr>
        <w:tab/>
        <w:t xml:space="preserve">a person who is a doctor registered under the </w:t>
      </w:r>
      <w:hyperlink r:id="rId32" w:history="1">
        <w:r w:rsidR="003A0EED" w:rsidRPr="00D8248D">
          <w:rPr>
            <w:rStyle w:val="charCitHyperlinkItal"/>
          </w:rPr>
          <w:t>Health Practitioner Regulation National Law (ACT)</w:t>
        </w:r>
      </w:hyperlink>
      <w:r w:rsidRPr="00D8248D">
        <w:rPr>
          <w:rStyle w:val="charItals"/>
        </w:rPr>
        <w:t xml:space="preserve"> </w:t>
      </w:r>
      <w:r w:rsidRPr="00D8248D">
        <w:rPr>
          <w:color w:val="000000"/>
        </w:rPr>
        <w:t>in the specialist area of radiology; and</w:t>
      </w:r>
    </w:p>
    <w:p w14:paraId="5105431E" w14:textId="77777777" w:rsidR="00227C30" w:rsidRPr="00D8248D" w:rsidRDefault="00227C30" w:rsidP="00227C30">
      <w:pPr>
        <w:pStyle w:val="Ipara"/>
        <w:rPr>
          <w:color w:val="000000"/>
        </w:rPr>
      </w:pPr>
      <w:r w:rsidRPr="00D8248D">
        <w:rPr>
          <w:color w:val="000000"/>
        </w:rPr>
        <w:tab/>
        <w:t>(c)</w:t>
      </w:r>
      <w:r w:rsidRPr="00D8248D">
        <w:rPr>
          <w:color w:val="000000"/>
        </w:rPr>
        <w:tab/>
        <w:t>a person with expert knowledge of the physical properties or biological effects of radiation; and</w:t>
      </w:r>
    </w:p>
    <w:p w14:paraId="51ECB2BC" w14:textId="4B50128B" w:rsidR="00227C30" w:rsidRPr="00D8248D" w:rsidRDefault="00227C30" w:rsidP="00227C30">
      <w:pPr>
        <w:pStyle w:val="Ipara"/>
        <w:rPr>
          <w:color w:val="000000"/>
        </w:rPr>
      </w:pPr>
      <w:r w:rsidRPr="00D8248D">
        <w:rPr>
          <w:color w:val="000000"/>
        </w:rPr>
        <w:tab/>
        <w:t>(d)</w:t>
      </w:r>
      <w:r w:rsidRPr="00D8248D">
        <w:rPr>
          <w:color w:val="000000"/>
        </w:rPr>
        <w:tab/>
        <w:t xml:space="preserve">a person who, in the </w:t>
      </w:r>
      <w:r w:rsidR="00EE54EE" w:rsidRPr="00D8248D">
        <w:rPr>
          <w:color w:val="000000"/>
        </w:rPr>
        <w:t>director-general</w:t>
      </w:r>
      <w:r w:rsidRPr="00D8248D">
        <w:rPr>
          <w:color w:val="000000"/>
        </w:rPr>
        <w:t>’s opinion, has qualifications or experience relevant to assisting the committee to carry out its functions.</w:t>
      </w:r>
    </w:p>
    <w:p w14:paraId="0091B22A" w14:textId="77777777" w:rsidR="00227C30" w:rsidRPr="00D8248D" w:rsidRDefault="00227C30" w:rsidP="00CC0AD3">
      <w:pPr>
        <w:pStyle w:val="IMain"/>
        <w:keepNext/>
        <w:rPr>
          <w:color w:val="000000"/>
        </w:rPr>
      </w:pPr>
      <w:r w:rsidRPr="00D8248D">
        <w:rPr>
          <w:color w:val="000000"/>
        </w:rPr>
        <w:lastRenderedPageBreak/>
        <w:tab/>
        <w:t>(3)</w:t>
      </w:r>
      <w:r w:rsidRPr="00D8248D">
        <w:rPr>
          <w:color w:val="000000"/>
        </w:rPr>
        <w:tab/>
        <w:t>An appointment must be for a term not longer than 3 years.</w:t>
      </w:r>
    </w:p>
    <w:p w14:paraId="706C9CE4" w14:textId="77777777" w:rsidR="00227C30" w:rsidRPr="00D8248D" w:rsidRDefault="00227C30" w:rsidP="00CC0AD3">
      <w:pPr>
        <w:pStyle w:val="IMain"/>
        <w:keepNext/>
        <w:rPr>
          <w:color w:val="000000"/>
        </w:rPr>
      </w:pPr>
      <w:r w:rsidRPr="00D8248D">
        <w:rPr>
          <w:color w:val="000000"/>
        </w:rPr>
        <w:tab/>
        <w:t>(4)</w:t>
      </w:r>
      <w:r w:rsidRPr="00D8248D">
        <w:rPr>
          <w:color w:val="000000"/>
        </w:rPr>
        <w:tab/>
        <w:t>The committee’s functions under this Act are not affected only because of a vacancy in the committee’s membership.</w:t>
      </w:r>
    </w:p>
    <w:p w14:paraId="11CBDA68" w14:textId="77777777" w:rsidR="00227C30" w:rsidRPr="00D8248D" w:rsidRDefault="00227C30" w:rsidP="00227C30">
      <w:pPr>
        <w:pStyle w:val="IH5Sec"/>
        <w:rPr>
          <w:color w:val="000000"/>
        </w:rPr>
      </w:pPr>
      <w:r w:rsidRPr="00D8248D">
        <w:rPr>
          <w:color w:val="000000"/>
        </w:rPr>
        <w:t>68</w:t>
      </w:r>
      <w:r w:rsidRPr="00D8248D">
        <w:rPr>
          <w:color w:val="000000"/>
        </w:rPr>
        <w:tab/>
        <w:t>Advisory committee—ending members’ appointments</w:t>
      </w:r>
    </w:p>
    <w:p w14:paraId="5486854C" w14:textId="77777777" w:rsidR="00227C30" w:rsidRPr="00D8248D" w:rsidRDefault="00227C30" w:rsidP="00227C30">
      <w:pPr>
        <w:pStyle w:val="Amainreturn"/>
        <w:rPr>
          <w:color w:val="000000"/>
        </w:rPr>
      </w:pPr>
      <w:r w:rsidRPr="00D8248D">
        <w:rPr>
          <w:color w:val="000000"/>
        </w:rPr>
        <w:t>The director-general may end the appointment of an advisory committee member—</w:t>
      </w:r>
    </w:p>
    <w:p w14:paraId="47B49352" w14:textId="77777777" w:rsidR="00227C30" w:rsidRPr="00D8248D" w:rsidRDefault="00227C30" w:rsidP="00227C30">
      <w:pPr>
        <w:pStyle w:val="Ipara"/>
        <w:rPr>
          <w:color w:val="000000"/>
        </w:rPr>
      </w:pPr>
      <w:r w:rsidRPr="00D8248D">
        <w:rPr>
          <w:color w:val="000000"/>
        </w:rPr>
        <w:tab/>
        <w:t>(a)</w:t>
      </w:r>
      <w:r w:rsidRPr="00D8248D">
        <w:rPr>
          <w:color w:val="000000"/>
        </w:rPr>
        <w:tab/>
        <w:t>for misbehaviour; or</w:t>
      </w:r>
    </w:p>
    <w:p w14:paraId="75847B0A" w14:textId="77777777" w:rsidR="00227C30" w:rsidRPr="00D8248D" w:rsidRDefault="00227C30" w:rsidP="00227C30">
      <w:pPr>
        <w:pStyle w:val="Ipara"/>
        <w:rPr>
          <w:color w:val="000000"/>
        </w:rPr>
      </w:pPr>
      <w:r w:rsidRPr="00D8248D">
        <w:rPr>
          <w:color w:val="000000"/>
        </w:rPr>
        <w:tab/>
        <w:t>(b)</w:t>
      </w:r>
      <w:r w:rsidRPr="00D8248D">
        <w:rPr>
          <w:color w:val="000000"/>
        </w:rPr>
        <w:tab/>
        <w:t>for physical or mental incapacity, if the incapacity affects the exercise of the member’s functions; or</w:t>
      </w:r>
    </w:p>
    <w:p w14:paraId="76712F0F" w14:textId="77777777" w:rsidR="00227C30" w:rsidRPr="00D8248D" w:rsidRDefault="00227C30" w:rsidP="00227C30">
      <w:pPr>
        <w:pStyle w:val="Ipara"/>
        <w:rPr>
          <w:color w:val="000000"/>
        </w:rPr>
      </w:pPr>
      <w:r w:rsidRPr="00D8248D">
        <w:rPr>
          <w:color w:val="000000"/>
        </w:rPr>
        <w:tab/>
        <w:t>(c)</w:t>
      </w:r>
      <w:r w:rsidRPr="00D8248D">
        <w:rPr>
          <w:color w:val="000000"/>
        </w:rPr>
        <w:tab/>
        <w:t>if the member—</w:t>
      </w:r>
    </w:p>
    <w:p w14:paraId="6F27392C" w14:textId="77777777" w:rsidR="00227C30" w:rsidRPr="00D8248D" w:rsidRDefault="00227C30" w:rsidP="00227C30">
      <w:pPr>
        <w:pStyle w:val="Isubpara"/>
        <w:rPr>
          <w:color w:val="000000"/>
        </w:rPr>
      </w:pPr>
      <w:r w:rsidRPr="00D8248D">
        <w:rPr>
          <w:color w:val="000000"/>
        </w:rPr>
        <w:tab/>
        <w:t>(</w:t>
      </w:r>
      <w:proofErr w:type="spellStart"/>
      <w:r w:rsidRPr="00D8248D">
        <w:rPr>
          <w:color w:val="000000"/>
        </w:rPr>
        <w:t>i</w:t>
      </w:r>
      <w:proofErr w:type="spellEnd"/>
      <w:r w:rsidRPr="00D8248D">
        <w:rPr>
          <w:color w:val="000000"/>
        </w:rPr>
        <w:t>)</w:t>
      </w:r>
      <w:r w:rsidRPr="00D8248D">
        <w:rPr>
          <w:color w:val="000000"/>
        </w:rPr>
        <w:tab/>
        <w:t>becomes bankrupt or personally insolvent; or</w:t>
      </w:r>
    </w:p>
    <w:p w14:paraId="4EC94E63" w14:textId="77777777" w:rsidR="00227C30" w:rsidRPr="00D8248D" w:rsidRDefault="00227C30" w:rsidP="00227C30">
      <w:pPr>
        <w:pStyle w:val="Isubpara"/>
        <w:rPr>
          <w:color w:val="000000"/>
        </w:rPr>
      </w:pPr>
      <w:r w:rsidRPr="00D8248D">
        <w:rPr>
          <w:color w:val="000000"/>
        </w:rPr>
        <w:tab/>
        <w:t>(ii)</w:t>
      </w:r>
      <w:r w:rsidRPr="00D8248D">
        <w:rPr>
          <w:color w:val="000000"/>
        </w:rPr>
        <w:tab/>
        <w:t>is absent, other than on leave approved by the director</w:t>
      </w:r>
      <w:r w:rsidRPr="00D8248D">
        <w:rPr>
          <w:color w:val="000000"/>
        </w:rPr>
        <w:noBreakHyphen/>
        <w:t>general, from 3 consecutive meetings of the advisory committee; or</w:t>
      </w:r>
    </w:p>
    <w:p w14:paraId="1BD0FA1E" w14:textId="77777777" w:rsidR="00227C30" w:rsidRPr="00D8248D" w:rsidRDefault="00227C30" w:rsidP="00227C30">
      <w:pPr>
        <w:pStyle w:val="Isubpara"/>
        <w:rPr>
          <w:color w:val="000000"/>
        </w:rPr>
      </w:pPr>
      <w:r w:rsidRPr="00D8248D">
        <w:rPr>
          <w:color w:val="000000"/>
        </w:rPr>
        <w:tab/>
        <w:t>(iii)</w:t>
      </w:r>
      <w:r w:rsidRPr="00D8248D">
        <w:rPr>
          <w:color w:val="000000"/>
        </w:rPr>
        <w:tab/>
        <w:t>contravenes section 71 (Advisory committee—disclosure of members’ interests) without reasonable excuse; or</w:t>
      </w:r>
    </w:p>
    <w:p w14:paraId="3B1815AF" w14:textId="77777777" w:rsidR="00227C30" w:rsidRPr="00D8248D" w:rsidRDefault="00227C30" w:rsidP="00227C30">
      <w:pPr>
        <w:pStyle w:val="Isubpara"/>
        <w:rPr>
          <w:color w:val="000000"/>
        </w:rPr>
      </w:pPr>
      <w:r w:rsidRPr="00D8248D">
        <w:rPr>
          <w:color w:val="000000"/>
        </w:rPr>
        <w:tab/>
        <w:t>(iv)</w:t>
      </w:r>
      <w:r w:rsidRPr="00D8248D">
        <w:rPr>
          <w:color w:val="000000"/>
        </w:rPr>
        <w:tab/>
        <w:t>contravenes section 115 (Communication or use of protected information); or</w:t>
      </w:r>
    </w:p>
    <w:p w14:paraId="2604AAAD" w14:textId="77777777" w:rsidR="00227C30" w:rsidRPr="00D8248D" w:rsidRDefault="00227C30" w:rsidP="00227C30">
      <w:pPr>
        <w:pStyle w:val="Isubpara"/>
        <w:rPr>
          <w:color w:val="000000"/>
        </w:rPr>
      </w:pPr>
      <w:r w:rsidRPr="00D8248D">
        <w:rPr>
          <w:color w:val="000000"/>
        </w:rPr>
        <w:tab/>
        <w:t>(v)</w:t>
      </w:r>
      <w:r w:rsidRPr="00D8248D">
        <w:rPr>
          <w:color w:val="000000"/>
        </w:rPr>
        <w:tab/>
        <w:t>commits, in Australia or elsewhere, an offence punishable by imprisonment for at least 1 year; or</w:t>
      </w:r>
    </w:p>
    <w:p w14:paraId="1C1468FF" w14:textId="77777777" w:rsidR="00227C30" w:rsidRPr="00D8248D" w:rsidRDefault="00227C30" w:rsidP="00227C30">
      <w:pPr>
        <w:pStyle w:val="Isubpara"/>
        <w:rPr>
          <w:color w:val="000000"/>
        </w:rPr>
      </w:pPr>
      <w:r w:rsidRPr="00D8248D">
        <w:rPr>
          <w:color w:val="000000"/>
        </w:rPr>
        <w:tab/>
        <w:t>(vi)</w:t>
      </w:r>
      <w:r w:rsidRPr="00D8248D">
        <w:rPr>
          <w:color w:val="000000"/>
        </w:rPr>
        <w:tab/>
        <w:t>contravenes any other territory law that, in the director</w:t>
      </w:r>
      <w:r w:rsidRPr="00D8248D">
        <w:rPr>
          <w:color w:val="000000"/>
        </w:rPr>
        <w:noBreakHyphen/>
        <w:t>general’s opinion, affects the member’s suitability to be a member; or</w:t>
      </w:r>
    </w:p>
    <w:p w14:paraId="560CB050" w14:textId="77777777" w:rsidR="00227C30" w:rsidRPr="00D8248D" w:rsidRDefault="00227C30" w:rsidP="00227C30">
      <w:pPr>
        <w:pStyle w:val="Ipara"/>
        <w:rPr>
          <w:color w:val="000000"/>
        </w:rPr>
      </w:pPr>
      <w:r w:rsidRPr="00D8248D">
        <w:rPr>
          <w:color w:val="000000"/>
        </w:rPr>
        <w:tab/>
        <w:t>(d)</w:t>
      </w:r>
      <w:r w:rsidRPr="00D8248D">
        <w:rPr>
          <w:color w:val="000000"/>
        </w:rPr>
        <w:tab/>
        <w:t>if the director-general is satisfied that the member’s ability to function as a member is affected by an interest disclosed under section 71.</w:t>
      </w:r>
    </w:p>
    <w:p w14:paraId="3FD4D750" w14:textId="77777777" w:rsidR="00227C30" w:rsidRPr="00D8248D" w:rsidRDefault="00227C30" w:rsidP="00227C30">
      <w:pPr>
        <w:pStyle w:val="IH5Sec"/>
        <w:rPr>
          <w:color w:val="000000"/>
        </w:rPr>
      </w:pPr>
      <w:r w:rsidRPr="00D8248D">
        <w:rPr>
          <w:color w:val="000000"/>
        </w:rPr>
        <w:lastRenderedPageBreak/>
        <w:t>69</w:t>
      </w:r>
      <w:r w:rsidRPr="00D8248D">
        <w:rPr>
          <w:color w:val="000000"/>
        </w:rPr>
        <w:tab/>
        <w:t>Advisory committee—procedures</w:t>
      </w:r>
    </w:p>
    <w:p w14:paraId="6354E144" w14:textId="77777777" w:rsidR="00227C30" w:rsidRPr="00D8248D" w:rsidRDefault="00227C30" w:rsidP="00253EC0">
      <w:pPr>
        <w:pStyle w:val="IMain"/>
        <w:keepNext/>
        <w:rPr>
          <w:color w:val="000000"/>
        </w:rPr>
      </w:pPr>
      <w:r w:rsidRPr="00D8248D">
        <w:rPr>
          <w:color w:val="000000"/>
        </w:rPr>
        <w:tab/>
        <w:t>(1)</w:t>
      </w:r>
      <w:r w:rsidRPr="00D8248D">
        <w:rPr>
          <w:color w:val="000000"/>
        </w:rPr>
        <w:tab/>
        <w:t>The director-general may, on the director-general’s own initiative or in consultation with the advisory committee, determine the procedures for the committee.</w:t>
      </w:r>
    </w:p>
    <w:p w14:paraId="4A52D94D" w14:textId="77777777" w:rsidR="00227C30" w:rsidRPr="00D8248D" w:rsidRDefault="00227C30" w:rsidP="00227C30">
      <w:pPr>
        <w:pStyle w:val="IMain"/>
        <w:rPr>
          <w:color w:val="000000"/>
        </w:rPr>
      </w:pPr>
      <w:r w:rsidRPr="00D8248D">
        <w:rPr>
          <w:color w:val="000000"/>
        </w:rPr>
        <w:tab/>
        <w:t>(2)</w:t>
      </w:r>
      <w:r w:rsidRPr="00D8248D">
        <w:rPr>
          <w:color w:val="000000"/>
        </w:rPr>
        <w:tab/>
        <w:t>A determination under subsection (1) is a notifiable instrument.</w:t>
      </w:r>
    </w:p>
    <w:p w14:paraId="67673284" w14:textId="77777777" w:rsidR="00227C30" w:rsidRPr="00D8248D" w:rsidRDefault="00227C30" w:rsidP="00227C30">
      <w:pPr>
        <w:pStyle w:val="IMain"/>
        <w:rPr>
          <w:color w:val="000000"/>
        </w:rPr>
      </w:pPr>
      <w:r w:rsidRPr="00D8248D">
        <w:rPr>
          <w:color w:val="000000"/>
        </w:rPr>
        <w:tab/>
        <w:t>(3)</w:t>
      </w:r>
      <w:r w:rsidRPr="00D8248D">
        <w:rPr>
          <w:color w:val="000000"/>
        </w:rPr>
        <w:tab/>
        <w:t>If the director-general has not made a determination about the committee’s procedures, the committee may decide its own procedures in relation to anything for which a procedure is not provided under this Act.</w:t>
      </w:r>
    </w:p>
    <w:p w14:paraId="7D09E018" w14:textId="77777777" w:rsidR="00227C30" w:rsidRPr="00D8248D" w:rsidRDefault="00227C30" w:rsidP="00227C30">
      <w:pPr>
        <w:pStyle w:val="IH5Sec"/>
        <w:rPr>
          <w:color w:val="000000"/>
        </w:rPr>
      </w:pPr>
      <w:r w:rsidRPr="00D8248D">
        <w:rPr>
          <w:color w:val="000000"/>
        </w:rPr>
        <w:t>70</w:t>
      </w:r>
      <w:r w:rsidRPr="00D8248D">
        <w:rPr>
          <w:color w:val="000000"/>
        </w:rPr>
        <w:tab/>
        <w:t>Advisory committee—quorum at meetings</w:t>
      </w:r>
    </w:p>
    <w:p w14:paraId="7EE6F95E" w14:textId="77777777" w:rsidR="00227C30" w:rsidRPr="00D8248D" w:rsidRDefault="00227C30" w:rsidP="00227C30">
      <w:pPr>
        <w:pStyle w:val="Amainreturn"/>
        <w:rPr>
          <w:color w:val="000000"/>
        </w:rPr>
      </w:pPr>
      <w:r w:rsidRPr="00D8248D">
        <w:rPr>
          <w:color w:val="000000"/>
        </w:rPr>
        <w:t>Business may be carried on at a meeting of the advisory committee only if at least 2 appointed members are present.</w:t>
      </w:r>
    </w:p>
    <w:p w14:paraId="7DF986B4" w14:textId="77777777" w:rsidR="00227C30" w:rsidRPr="00D8248D" w:rsidRDefault="00227C30" w:rsidP="00227C30">
      <w:pPr>
        <w:pStyle w:val="IH5Sec"/>
        <w:rPr>
          <w:color w:val="000000"/>
        </w:rPr>
      </w:pPr>
      <w:r w:rsidRPr="00D8248D">
        <w:rPr>
          <w:color w:val="000000"/>
        </w:rPr>
        <w:t>71</w:t>
      </w:r>
      <w:r w:rsidRPr="00D8248D">
        <w:rPr>
          <w:color w:val="000000"/>
        </w:rPr>
        <w:tab/>
        <w:t>Advisory committee—disclosure of member interests</w:t>
      </w:r>
    </w:p>
    <w:p w14:paraId="68B19575" w14:textId="77777777" w:rsidR="00227C30" w:rsidRPr="00D8248D" w:rsidRDefault="00227C30" w:rsidP="00227C30">
      <w:pPr>
        <w:pStyle w:val="IMain"/>
        <w:rPr>
          <w:color w:val="000000"/>
        </w:rPr>
      </w:pPr>
      <w:r w:rsidRPr="00D8248D">
        <w:rPr>
          <w:color w:val="000000"/>
        </w:rPr>
        <w:tab/>
        <w:t>(1)</w:t>
      </w:r>
      <w:r w:rsidRPr="00D8248D">
        <w:rPr>
          <w:color w:val="000000"/>
        </w:rPr>
        <w:tab/>
        <w:t>An advisory committee member who has a relevant interest in an issue being considered, or about to be considered, by the committee must, as soon as practicable after the relevant facts have come to the member’s knowledge, disclose the nature of the interest at a meeting of the committee.</w:t>
      </w:r>
    </w:p>
    <w:p w14:paraId="7FBFA342" w14:textId="77777777" w:rsidR="00227C30" w:rsidRPr="00D8248D" w:rsidRDefault="00227C30" w:rsidP="00227C30">
      <w:pPr>
        <w:pStyle w:val="IMain"/>
        <w:rPr>
          <w:color w:val="000000"/>
        </w:rPr>
      </w:pPr>
      <w:r w:rsidRPr="00D8248D">
        <w:rPr>
          <w:color w:val="000000"/>
        </w:rPr>
        <w:tab/>
        <w:t>(2)</w:t>
      </w:r>
      <w:r w:rsidRPr="00D8248D">
        <w:rPr>
          <w:color w:val="000000"/>
        </w:rPr>
        <w:tab/>
        <w:t>The disclosure must be recorded in the advisory committee’s minutes and, unless the committee otherwise decides, the member must not—</w:t>
      </w:r>
    </w:p>
    <w:p w14:paraId="75E7218B" w14:textId="77777777" w:rsidR="00227C30" w:rsidRPr="00D8248D" w:rsidRDefault="00227C30" w:rsidP="00227C30">
      <w:pPr>
        <w:pStyle w:val="Ipara"/>
        <w:rPr>
          <w:color w:val="000000"/>
        </w:rPr>
      </w:pPr>
      <w:r w:rsidRPr="00D8248D">
        <w:rPr>
          <w:color w:val="000000"/>
        </w:rPr>
        <w:tab/>
        <w:t>(a)</w:t>
      </w:r>
      <w:r w:rsidRPr="00D8248D">
        <w:rPr>
          <w:color w:val="000000"/>
        </w:rPr>
        <w:tab/>
        <w:t>be present when the committee considers the issue; or</w:t>
      </w:r>
    </w:p>
    <w:p w14:paraId="3EFEDA64" w14:textId="77777777" w:rsidR="00227C30" w:rsidRPr="00D8248D" w:rsidRDefault="00227C30" w:rsidP="00227C30">
      <w:pPr>
        <w:pStyle w:val="Ipara"/>
        <w:rPr>
          <w:color w:val="000000"/>
        </w:rPr>
      </w:pPr>
      <w:r w:rsidRPr="00D8248D">
        <w:rPr>
          <w:color w:val="000000"/>
        </w:rPr>
        <w:tab/>
        <w:t>(b)</w:t>
      </w:r>
      <w:r w:rsidRPr="00D8248D">
        <w:rPr>
          <w:color w:val="000000"/>
        </w:rPr>
        <w:tab/>
        <w:t>take part in a decision of the committee on the issue.</w:t>
      </w:r>
    </w:p>
    <w:p w14:paraId="520D02C6" w14:textId="77777777" w:rsidR="00227C30" w:rsidRPr="00D8248D" w:rsidRDefault="00227C30" w:rsidP="00227C30">
      <w:pPr>
        <w:pStyle w:val="IMain"/>
        <w:rPr>
          <w:color w:val="000000"/>
        </w:rPr>
      </w:pPr>
      <w:r w:rsidRPr="00D8248D">
        <w:rPr>
          <w:color w:val="000000"/>
        </w:rPr>
        <w:tab/>
        <w:t>(3)</w:t>
      </w:r>
      <w:r w:rsidRPr="00D8248D">
        <w:rPr>
          <w:color w:val="000000"/>
        </w:rPr>
        <w:tab/>
        <w:t>If, because of subsection (2), only 1 member may be present and consider the issue, the committee must not make a decision on the issue.</w:t>
      </w:r>
    </w:p>
    <w:p w14:paraId="5830349A" w14:textId="77777777" w:rsidR="00227C30" w:rsidRPr="00D8248D" w:rsidRDefault="00227C30" w:rsidP="00253EC0">
      <w:pPr>
        <w:pStyle w:val="IMain"/>
        <w:keepNext/>
        <w:rPr>
          <w:color w:val="000000"/>
        </w:rPr>
      </w:pPr>
      <w:r w:rsidRPr="00D8248D">
        <w:rPr>
          <w:color w:val="000000"/>
        </w:rPr>
        <w:lastRenderedPageBreak/>
        <w:tab/>
        <w:t>(4)</w:t>
      </w:r>
      <w:r w:rsidRPr="00D8248D">
        <w:rPr>
          <w:color w:val="000000"/>
        </w:rPr>
        <w:tab/>
        <w:t>In this section:</w:t>
      </w:r>
    </w:p>
    <w:p w14:paraId="4C5EED82" w14:textId="77777777" w:rsidR="00227C30" w:rsidRPr="00D8248D" w:rsidRDefault="00227C30" w:rsidP="00D8248D">
      <w:pPr>
        <w:pStyle w:val="aDef"/>
        <w:keepNext/>
        <w:rPr>
          <w:color w:val="000000"/>
        </w:rPr>
      </w:pPr>
      <w:r w:rsidRPr="00D8248D">
        <w:rPr>
          <w:rStyle w:val="charBoldItals"/>
          <w:color w:val="000000"/>
        </w:rPr>
        <w:t>relevant interest</w:t>
      </w:r>
      <w:r w:rsidRPr="00D8248D">
        <w:rPr>
          <w:color w:val="000000"/>
        </w:rPr>
        <w:t>, in an issue, means—</w:t>
      </w:r>
    </w:p>
    <w:p w14:paraId="70CA6DD7" w14:textId="0D28EB8F" w:rsidR="00227C30" w:rsidRPr="00D8248D" w:rsidRDefault="00227C30" w:rsidP="00B46A47">
      <w:pPr>
        <w:pStyle w:val="Idefpara"/>
        <w:rPr>
          <w:color w:val="000000"/>
        </w:rPr>
      </w:pPr>
      <w:r w:rsidRPr="00D8248D">
        <w:rPr>
          <w:color w:val="000000"/>
        </w:rPr>
        <w:tab/>
        <w:t>(a)</w:t>
      </w:r>
      <w:r w:rsidRPr="00D8248D">
        <w:rPr>
          <w:color w:val="000000"/>
        </w:rPr>
        <w:tab/>
        <w:t>a direct or indirect financial interest in the issue; or</w:t>
      </w:r>
    </w:p>
    <w:p w14:paraId="20E4B43D" w14:textId="77777777" w:rsidR="00227C30" w:rsidRPr="00D8248D" w:rsidRDefault="00227C30" w:rsidP="00B46A47">
      <w:pPr>
        <w:pStyle w:val="Idefpara"/>
        <w:rPr>
          <w:color w:val="000000"/>
        </w:rPr>
      </w:pPr>
      <w:r w:rsidRPr="00D8248D">
        <w:rPr>
          <w:color w:val="000000"/>
        </w:rPr>
        <w:tab/>
        <w:t>(b)</w:t>
      </w:r>
      <w:r w:rsidRPr="00D8248D">
        <w:rPr>
          <w:color w:val="000000"/>
        </w:rPr>
        <w:tab/>
        <w:t>a direct or indirect interest of any other kind if the interest could conflict with the proper exercise of the advisory committee member’s functions in relation to the committee’s consideration of the issue.</w:t>
      </w:r>
    </w:p>
    <w:p w14:paraId="00E347A1" w14:textId="77777777" w:rsidR="00227C30" w:rsidRPr="00D8248D" w:rsidRDefault="00227C30" w:rsidP="00227C30">
      <w:pPr>
        <w:pStyle w:val="IH5Sec"/>
        <w:rPr>
          <w:color w:val="000000"/>
        </w:rPr>
      </w:pPr>
      <w:r w:rsidRPr="00D8248D">
        <w:rPr>
          <w:color w:val="000000"/>
        </w:rPr>
        <w:t>72</w:t>
      </w:r>
      <w:r w:rsidRPr="00D8248D">
        <w:rPr>
          <w:color w:val="000000"/>
        </w:rPr>
        <w:tab/>
        <w:t>Advisory committee—reporting of disclosed interests to Minister</w:t>
      </w:r>
    </w:p>
    <w:p w14:paraId="2A3F9932" w14:textId="77777777" w:rsidR="00227C30" w:rsidRPr="00D8248D" w:rsidRDefault="00227C30" w:rsidP="00227C30">
      <w:pPr>
        <w:pStyle w:val="IMain"/>
        <w:rPr>
          <w:color w:val="000000"/>
        </w:rPr>
      </w:pPr>
      <w:r w:rsidRPr="00D8248D">
        <w:rPr>
          <w:color w:val="000000"/>
        </w:rPr>
        <w:tab/>
        <w:t>(1)</w:t>
      </w:r>
      <w:r w:rsidRPr="00D8248D">
        <w:rPr>
          <w:color w:val="000000"/>
        </w:rPr>
        <w:tab/>
        <w:t>Within 3 months after the disclosure of a relevant interest under section 71 (1), a member nominated by the committee must report to the Minister in writing about—</w:t>
      </w:r>
    </w:p>
    <w:p w14:paraId="64E4E55C" w14:textId="77777777" w:rsidR="00227C30" w:rsidRPr="00D8248D" w:rsidRDefault="00227C30" w:rsidP="00227C30">
      <w:pPr>
        <w:pStyle w:val="Ipara"/>
        <w:rPr>
          <w:color w:val="000000"/>
        </w:rPr>
      </w:pPr>
      <w:r w:rsidRPr="00D8248D">
        <w:rPr>
          <w:color w:val="000000"/>
        </w:rPr>
        <w:tab/>
        <w:t>(a)</w:t>
      </w:r>
      <w:r w:rsidRPr="00D8248D">
        <w:rPr>
          <w:color w:val="000000"/>
        </w:rPr>
        <w:tab/>
        <w:t>the disclosure; and</w:t>
      </w:r>
    </w:p>
    <w:p w14:paraId="3C3FE9BA" w14:textId="77777777" w:rsidR="00227C30" w:rsidRPr="00D8248D" w:rsidRDefault="00227C30" w:rsidP="00227C30">
      <w:pPr>
        <w:pStyle w:val="Ipara"/>
        <w:rPr>
          <w:color w:val="000000"/>
        </w:rPr>
      </w:pPr>
      <w:r w:rsidRPr="00D8248D">
        <w:rPr>
          <w:color w:val="000000"/>
        </w:rPr>
        <w:tab/>
        <w:t>(b)</w:t>
      </w:r>
      <w:r w:rsidRPr="00D8248D">
        <w:rPr>
          <w:color w:val="000000"/>
        </w:rPr>
        <w:tab/>
        <w:t>the nature of the interest disclosed; and</w:t>
      </w:r>
    </w:p>
    <w:p w14:paraId="7AF66AEB" w14:textId="77777777" w:rsidR="00227C30" w:rsidRPr="00D8248D" w:rsidRDefault="00227C30" w:rsidP="00227C30">
      <w:pPr>
        <w:pStyle w:val="Ipara"/>
        <w:rPr>
          <w:color w:val="000000"/>
        </w:rPr>
      </w:pPr>
      <w:r w:rsidRPr="00D8248D">
        <w:rPr>
          <w:color w:val="000000"/>
        </w:rPr>
        <w:tab/>
        <w:t>(c)</w:t>
      </w:r>
      <w:r w:rsidRPr="00D8248D">
        <w:rPr>
          <w:color w:val="000000"/>
        </w:rPr>
        <w:tab/>
        <w:t>any decision by the committee under section 71 (2).</w:t>
      </w:r>
    </w:p>
    <w:p w14:paraId="5A70BE38" w14:textId="77777777" w:rsidR="00227C30" w:rsidRPr="00D8248D" w:rsidRDefault="00227C30" w:rsidP="00227C30">
      <w:pPr>
        <w:pStyle w:val="IMain"/>
        <w:rPr>
          <w:color w:val="000000"/>
        </w:rPr>
      </w:pPr>
      <w:r w:rsidRPr="00D8248D">
        <w:rPr>
          <w:color w:val="000000"/>
        </w:rPr>
        <w:tab/>
        <w:t>(2)</w:t>
      </w:r>
      <w:r w:rsidRPr="00D8248D">
        <w:rPr>
          <w:color w:val="000000"/>
        </w:rPr>
        <w:tab/>
        <w:t>The nominated committee member must give the Minister, by 31 July each year, a statement that sets out the information given to the Minister in any report under subsection (1) that relates to disclosures made during the previous financial year.</w:t>
      </w:r>
    </w:p>
    <w:p w14:paraId="323E4622" w14:textId="77777777" w:rsidR="00227C30" w:rsidRPr="00D8248D" w:rsidRDefault="00227C30" w:rsidP="00227C30">
      <w:pPr>
        <w:pStyle w:val="IMain"/>
        <w:rPr>
          <w:color w:val="000000"/>
        </w:rPr>
      </w:pPr>
      <w:r w:rsidRPr="00D8248D">
        <w:rPr>
          <w:color w:val="000000"/>
        </w:rPr>
        <w:tab/>
        <w:t>(3)</w:t>
      </w:r>
      <w:r w:rsidRPr="00D8248D">
        <w:rPr>
          <w:color w:val="000000"/>
        </w:rPr>
        <w:tab/>
        <w:t>The Minister must give a copy of the statement to the relevant Assembly committee within 31 days after the day the Minister receives the statement.</w:t>
      </w:r>
    </w:p>
    <w:p w14:paraId="1A154D63" w14:textId="77777777" w:rsidR="00227C30" w:rsidRPr="00D8248D" w:rsidRDefault="00227C30" w:rsidP="00227C30">
      <w:pPr>
        <w:pStyle w:val="IMain"/>
        <w:rPr>
          <w:color w:val="000000"/>
        </w:rPr>
      </w:pPr>
      <w:r w:rsidRPr="00D8248D">
        <w:rPr>
          <w:color w:val="000000"/>
        </w:rPr>
        <w:tab/>
        <w:t>(4)</w:t>
      </w:r>
      <w:r w:rsidRPr="00D8248D">
        <w:rPr>
          <w:color w:val="000000"/>
        </w:rPr>
        <w:tab/>
        <w:t>In this section:</w:t>
      </w:r>
    </w:p>
    <w:p w14:paraId="3E4689EF" w14:textId="77777777" w:rsidR="00227C30" w:rsidRPr="00D8248D" w:rsidRDefault="00227C30" w:rsidP="00D8248D">
      <w:pPr>
        <w:pStyle w:val="aDef"/>
        <w:rPr>
          <w:color w:val="000000"/>
        </w:rPr>
      </w:pPr>
      <w:r w:rsidRPr="00D8248D">
        <w:rPr>
          <w:rStyle w:val="charBoldItals"/>
          <w:color w:val="000000"/>
        </w:rPr>
        <w:t>relevant Assembly committee</w:t>
      </w:r>
      <w:r w:rsidRPr="00D8248D">
        <w:rPr>
          <w:color w:val="000000"/>
        </w:rPr>
        <w:t xml:space="preserve"> means a standing committee of the Legislative Assembly nominated, in writing, by the Speaker for subsection (3).</w:t>
      </w:r>
    </w:p>
    <w:p w14:paraId="33266DCB" w14:textId="77777777" w:rsidR="00227C30" w:rsidRPr="00D8248D" w:rsidRDefault="00227C30" w:rsidP="00227C30">
      <w:pPr>
        <w:pStyle w:val="IH5Sec"/>
        <w:rPr>
          <w:color w:val="000000"/>
        </w:rPr>
      </w:pPr>
      <w:r w:rsidRPr="00D8248D">
        <w:rPr>
          <w:color w:val="000000"/>
        </w:rPr>
        <w:lastRenderedPageBreak/>
        <w:t>73</w:t>
      </w:r>
      <w:r w:rsidRPr="00D8248D">
        <w:rPr>
          <w:color w:val="000000"/>
        </w:rPr>
        <w:tab/>
        <w:t>Advisory committee—radiation protection reports</w:t>
      </w:r>
    </w:p>
    <w:p w14:paraId="644EC1A9" w14:textId="77777777" w:rsidR="00227C30" w:rsidRPr="00D8248D" w:rsidRDefault="00227C30" w:rsidP="00227C30">
      <w:pPr>
        <w:pStyle w:val="IMain"/>
        <w:rPr>
          <w:color w:val="000000"/>
        </w:rPr>
      </w:pPr>
      <w:r w:rsidRPr="00D8248D">
        <w:rPr>
          <w:color w:val="000000"/>
        </w:rPr>
        <w:tab/>
        <w:t>(1)</w:t>
      </w:r>
      <w:r w:rsidRPr="00D8248D">
        <w:rPr>
          <w:color w:val="000000"/>
        </w:rPr>
        <w:tab/>
        <w:t>This section applies if any of the following ask the advisory committee, in writing, for advice on a radiation protection issue:</w:t>
      </w:r>
    </w:p>
    <w:p w14:paraId="3C686416" w14:textId="77777777" w:rsidR="00227C30" w:rsidRPr="00D8248D" w:rsidRDefault="00227C30" w:rsidP="00227C30">
      <w:pPr>
        <w:pStyle w:val="Ipara"/>
        <w:rPr>
          <w:color w:val="000000"/>
        </w:rPr>
      </w:pPr>
      <w:r w:rsidRPr="00D8248D">
        <w:rPr>
          <w:color w:val="000000"/>
        </w:rPr>
        <w:tab/>
        <w:t>(a)</w:t>
      </w:r>
      <w:r w:rsidRPr="00D8248D">
        <w:rPr>
          <w:color w:val="000000"/>
        </w:rPr>
        <w:tab/>
        <w:t>the Minister;</w:t>
      </w:r>
    </w:p>
    <w:p w14:paraId="0BD464DB" w14:textId="77777777" w:rsidR="00227C30" w:rsidRPr="00D8248D" w:rsidRDefault="00227C30" w:rsidP="00227C30">
      <w:pPr>
        <w:pStyle w:val="Ipara"/>
        <w:rPr>
          <w:color w:val="000000"/>
        </w:rPr>
      </w:pPr>
      <w:r w:rsidRPr="00D8248D">
        <w:rPr>
          <w:color w:val="000000"/>
        </w:rPr>
        <w:tab/>
        <w:t>(b)</w:t>
      </w:r>
      <w:r w:rsidRPr="00D8248D">
        <w:rPr>
          <w:color w:val="000000"/>
        </w:rPr>
        <w:tab/>
        <w:t>the director-general;</w:t>
      </w:r>
    </w:p>
    <w:p w14:paraId="6E2DD642" w14:textId="77777777" w:rsidR="00227C30" w:rsidRPr="00D8248D" w:rsidRDefault="00227C30" w:rsidP="00227C30">
      <w:pPr>
        <w:pStyle w:val="Ipara"/>
        <w:rPr>
          <w:color w:val="000000"/>
        </w:rPr>
      </w:pPr>
      <w:r w:rsidRPr="00D8248D">
        <w:rPr>
          <w:color w:val="000000"/>
        </w:rPr>
        <w:tab/>
        <w:t>(c)</w:t>
      </w:r>
      <w:r w:rsidRPr="00D8248D">
        <w:rPr>
          <w:color w:val="000000"/>
        </w:rPr>
        <w:tab/>
        <w:t>the chief health officer.</w:t>
      </w:r>
    </w:p>
    <w:p w14:paraId="6F81A4B9" w14:textId="77777777" w:rsidR="00227C30" w:rsidRPr="00D8248D" w:rsidRDefault="00227C30" w:rsidP="00227C30">
      <w:pPr>
        <w:pStyle w:val="IMain"/>
        <w:rPr>
          <w:color w:val="000000"/>
        </w:rPr>
      </w:pPr>
      <w:r w:rsidRPr="00D8248D">
        <w:rPr>
          <w:color w:val="000000"/>
        </w:rPr>
        <w:tab/>
        <w:t>(2)</w:t>
      </w:r>
      <w:r w:rsidRPr="00D8248D">
        <w:rPr>
          <w:color w:val="000000"/>
        </w:rPr>
        <w:tab/>
        <w:t>The committee must investigate and provide a written report on the issue, including a recommendation if appropriate, within—</w:t>
      </w:r>
    </w:p>
    <w:p w14:paraId="5B994C0F" w14:textId="77777777" w:rsidR="00227C30" w:rsidRPr="00D8248D" w:rsidRDefault="00227C30" w:rsidP="00227C30">
      <w:pPr>
        <w:pStyle w:val="Ipara"/>
        <w:rPr>
          <w:color w:val="000000"/>
        </w:rPr>
      </w:pPr>
      <w:r w:rsidRPr="00D8248D">
        <w:rPr>
          <w:color w:val="000000"/>
        </w:rPr>
        <w:tab/>
        <w:t>(a)</w:t>
      </w:r>
      <w:r w:rsidRPr="00D8248D">
        <w:rPr>
          <w:color w:val="000000"/>
        </w:rPr>
        <w:tab/>
        <w:t>a period, stated in the request, that is not less than 7 days; or</w:t>
      </w:r>
    </w:p>
    <w:p w14:paraId="2307C939" w14:textId="77777777" w:rsidR="00227C30" w:rsidRPr="00D8248D" w:rsidRDefault="00227C30" w:rsidP="00227C30">
      <w:pPr>
        <w:pStyle w:val="Ipara"/>
        <w:rPr>
          <w:color w:val="000000"/>
        </w:rPr>
      </w:pPr>
      <w:r w:rsidRPr="00D8248D">
        <w:rPr>
          <w:color w:val="000000"/>
        </w:rPr>
        <w:tab/>
        <w:t>(b)</w:t>
      </w:r>
      <w:r w:rsidRPr="00D8248D">
        <w:rPr>
          <w:color w:val="000000"/>
        </w:rPr>
        <w:tab/>
        <w:t>if a longer period is stated in the request—the longer period.</w:t>
      </w:r>
    </w:p>
    <w:p w14:paraId="7CBF4727" w14:textId="77777777" w:rsidR="00227C30" w:rsidRPr="00D8248D" w:rsidRDefault="00227C30" w:rsidP="00227C30">
      <w:pPr>
        <w:pStyle w:val="IMain"/>
        <w:rPr>
          <w:color w:val="000000"/>
        </w:rPr>
      </w:pPr>
      <w:r w:rsidRPr="00D8248D">
        <w:rPr>
          <w:color w:val="000000"/>
        </w:rPr>
        <w:tab/>
        <w:t>(3)</w:t>
      </w:r>
      <w:r w:rsidRPr="00D8248D">
        <w:rPr>
          <w:color w:val="000000"/>
        </w:rPr>
        <w:tab/>
        <w:t>However, if the committee reasonably needs more time to provide the report—</w:t>
      </w:r>
    </w:p>
    <w:p w14:paraId="51198CE4" w14:textId="77777777" w:rsidR="00227C30" w:rsidRPr="00D8248D" w:rsidRDefault="00227C30" w:rsidP="00227C30">
      <w:pPr>
        <w:pStyle w:val="Ipara"/>
        <w:rPr>
          <w:color w:val="000000"/>
        </w:rPr>
      </w:pPr>
      <w:r w:rsidRPr="00D8248D">
        <w:rPr>
          <w:color w:val="000000"/>
        </w:rPr>
        <w:tab/>
        <w:t>(a)</w:t>
      </w:r>
      <w:r w:rsidRPr="00D8248D">
        <w:rPr>
          <w:color w:val="000000"/>
        </w:rPr>
        <w:tab/>
        <w:t>the committee may make a written request to the person who asked for the advice for more time to provide the report; and</w:t>
      </w:r>
    </w:p>
    <w:p w14:paraId="5C3EEC0E" w14:textId="77777777" w:rsidR="00227C30" w:rsidRPr="00D8248D" w:rsidRDefault="00227C30" w:rsidP="00227C30">
      <w:pPr>
        <w:pStyle w:val="Ipara"/>
        <w:rPr>
          <w:color w:val="000000"/>
        </w:rPr>
      </w:pPr>
      <w:r w:rsidRPr="00D8248D">
        <w:rPr>
          <w:color w:val="000000"/>
        </w:rPr>
        <w:tab/>
        <w:t>(b)</w:t>
      </w:r>
      <w:r w:rsidRPr="00D8248D">
        <w:rPr>
          <w:color w:val="000000"/>
        </w:rPr>
        <w:tab/>
        <w:t>the person may extend the period for the committee to provide the report.</w:t>
      </w:r>
    </w:p>
    <w:p w14:paraId="74F2BE22" w14:textId="5453DC69" w:rsidR="00227C30" w:rsidRPr="00D8248D" w:rsidRDefault="00D8248D" w:rsidP="00D8248D">
      <w:pPr>
        <w:pStyle w:val="AH5Sec"/>
        <w:shd w:val="pct25" w:color="auto" w:fill="auto"/>
        <w:rPr>
          <w:color w:val="000000"/>
        </w:rPr>
      </w:pPr>
      <w:bookmarkStart w:id="21" w:name="_Toc98770320"/>
      <w:r w:rsidRPr="00D8248D">
        <w:rPr>
          <w:rStyle w:val="CharSectNo"/>
        </w:rPr>
        <w:t>18</w:t>
      </w:r>
      <w:r w:rsidRPr="00D8248D">
        <w:rPr>
          <w:color w:val="000000"/>
        </w:rPr>
        <w:tab/>
      </w:r>
      <w:r w:rsidR="00227C30" w:rsidRPr="00D8248D">
        <w:rPr>
          <w:color w:val="000000"/>
        </w:rPr>
        <w:t>Section 115</w:t>
      </w:r>
      <w:bookmarkEnd w:id="21"/>
    </w:p>
    <w:p w14:paraId="1F751185" w14:textId="77777777" w:rsidR="00227C30" w:rsidRPr="00D8248D" w:rsidRDefault="00227C30" w:rsidP="00227C30">
      <w:pPr>
        <w:pStyle w:val="direction"/>
        <w:rPr>
          <w:color w:val="000000"/>
        </w:rPr>
      </w:pPr>
      <w:r w:rsidRPr="00D8248D">
        <w:rPr>
          <w:color w:val="000000"/>
        </w:rPr>
        <w:t>substitute</w:t>
      </w:r>
    </w:p>
    <w:p w14:paraId="692DD5D5" w14:textId="77777777" w:rsidR="00227C30" w:rsidRPr="00D8248D" w:rsidRDefault="00227C30" w:rsidP="00227C30">
      <w:pPr>
        <w:pStyle w:val="IH5Sec"/>
        <w:rPr>
          <w:color w:val="000000"/>
        </w:rPr>
      </w:pPr>
      <w:r w:rsidRPr="00D8248D">
        <w:rPr>
          <w:color w:val="000000"/>
        </w:rPr>
        <w:t>115</w:t>
      </w:r>
      <w:r w:rsidRPr="00D8248D">
        <w:rPr>
          <w:color w:val="000000"/>
        </w:rPr>
        <w:tab/>
        <w:t>Communication or use of protected information</w:t>
      </w:r>
    </w:p>
    <w:p w14:paraId="1E714744" w14:textId="77777777" w:rsidR="00227C30" w:rsidRPr="00D8248D" w:rsidRDefault="00227C30" w:rsidP="00227C30">
      <w:pPr>
        <w:pStyle w:val="IMain"/>
        <w:rPr>
          <w:color w:val="000000"/>
        </w:rPr>
      </w:pPr>
      <w:r w:rsidRPr="00D8248D">
        <w:rPr>
          <w:color w:val="000000"/>
        </w:rPr>
        <w:tab/>
        <w:t>(1)</w:t>
      </w:r>
      <w:r w:rsidRPr="00D8248D">
        <w:rPr>
          <w:color w:val="000000"/>
        </w:rPr>
        <w:tab/>
        <w:t>A person commits an offence if—</w:t>
      </w:r>
    </w:p>
    <w:p w14:paraId="7AC7AAFB" w14:textId="77777777" w:rsidR="00227C30" w:rsidRPr="00D8248D" w:rsidRDefault="00227C30" w:rsidP="00227C30">
      <w:pPr>
        <w:pStyle w:val="Ipara"/>
        <w:rPr>
          <w:color w:val="000000"/>
        </w:rPr>
      </w:pPr>
      <w:r w:rsidRPr="00D8248D">
        <w:rPr>
          <w:color w:val="000000"/>
        </w:rPr>
        <w:tab/>
        <w:t>(a)</w:t>
      </w:r>
      <w:r w:rsidRPr="00D8248D">
        <w:rPr>
          <w:color w:val="000000"/>
        </w:rPr>
        <w:tab/>
        <w:t>the person uses protected information; and</w:t>
      </w:r>
    </w:p>
    <w:p w14:paraId="58F750A0" w14:textId="77777777" w:rsidR="00227C30" w:rsidRPr="00D8248D" w:rsidRDefault="00227C30" w:rsidP="00227C30">
      <w:pPr>
        <w:pStyle w:val="Ipara"/>
        <w:rPr>
          <w:color w:val="000000"/>
        </w:rPr>
      </w:pPr>
      <w:r w:rsidRPr="00D8248D">
        <w:rPr>
          <w:color w:val="000000"/>
        </w:rPr>
        <w:tab/>
        <w:t>(b)</w:t>
      </w:r>
      <w:r w:rsidRPr="00D8248D">
        <w:rPr>
          <w:color w:val="000000"/>
        </w:rPr>
        <w:tab/>
        <w:t>the use of the information is not a protected use; and</w:t>
      </w:r>
    </w:p>
    <w:p w14:paraId="22DCE444" w14:textId="77777777" w:rsidR="00227C30" w:rsidRPr="00D8248D" w:rsidRDefault="00227C30" w:rsidP="00D8248D">
      <w:pPr>
        <w:pStyle w:val="Ipara"/>
        <w:keepNext/>
        <w:rPr>
          <w:color w:val="000000"/>
        </w:rPr>
      </w:pPr>
      <w:r w:rsidRPr="00D8248D">
        <w:rPr>
          <w:color w:val="000000"/>
        </w:rPr>
        <w:tab/>
        <w:t>(c)</w:t>
      </w:r>
      <w:r w:rsidRPr="00D8248D">
        <w:rPr>
          <w:color w:val="000000"/>
        </w:rPr>
        <w:tab/>
        <w:t>the person is reckless about whether the use is protected use.</w:t>
      </w:r>
    </w:p>
    <w:p w14:paraId="0F2DCBE3" w14:textId="77777777" w:rsidR="00227C30" w:rsidRPr="00D8248D" w:rsidRDefault="00227C30" w:rsidP="00227C30">
      <w:pPr>
        <w:pStyle w:val="Penalty"/>
        <w:rPr>
          <w:color w:val="000000"/>
        </w:rPr>
      </w:pPr>
      <w:r w:rsidRPr="00D8248D">
        <w:rPr>
          <w:color w:val="000000"/>
        </w:rPr>
        <w:t>Maximum penalty:  50 penalty units, imprisonment for 6 months or both.</w:t>
      </w:r>
    </w:p>
    <w:p w14:paraId="6AF38C5E" w14:textId="77777777" w:rsidR="00227C30" w:rsidRPr="00D8248D" w:rsidRDefault="00227C30" w:rsidP="00227C30">
      <w:pPr>
        <w:pStyle w:val="IMain"/>
        <w:rPr>
          <w:color w:val="000000"/>
        </w:rPr>
      </w:pPr>
      <w:r w:rsidRPr="00D8248D">
        <w:rPr>
          <w:color w:val="000000"/>
        </w:rPr>
        <w:lastRenderedPageBreak/>
        <w:tab/>
        <w:t>(2)</w:t>
      </w:r>
      <w:r w:rsidRPr="00D8248D">
        <w:rPr>
          <w:color w:val="000000"/>
        </w:rPr>
        <w:tab/>
        <w:t>A person commits an offence if—</w:t>
      </w:r>
    </w:p>
    <w:p w14:paraId="1C5CE83D" w14:textId="77777777" w:rsidR="00227C30" w:rsidRPr="00D8248D" w:rsidRDefault="00227C30" w:rsidP="00227C30">
      <w:pPr>
        <w:pStyle w:val="Ipara"/>
        <w:rPr>
          <w:color w:val="000000"/>
        </w:rPr>
      </w:pPr>
      <w:r w:rsidRPr="00D8248D">
        <w:rPr>
          <w:color w:val="000000"/>
        </w:rPr>
        <w:tab/>
        <w:t>(a)</w:t>
      </w:r>
      <w:r w:rsidRPr="00D8248D">
        <w:rPr>
          <w:color w:val="000000"/>
        </w:rPr>
        <w:tab/>
        <w:t>the person uses protected information; and</w:t>
      </w:r>
    </w:p>
    <w:p w14:paraId="334629D4" w14:textId="77777777" w:rsidR="00227C30" w:rsidRPr="00D8248D" w:rsidRDefault="00227C30" w:rsidP="00227C30">
      <w:pPr>
        <w:pStyle w:val="Ipara"/>
        <w:rPr>
          <w:color w:val="000000"/>
        </w:rPr>
      </w:pPr>
      <w:r w:rsidRPr="00D8248D">
        <w:rPr>
          <w:color w:val="000000"/>
        </w:rPr>
        <w:tab/>
        <w:t>(b)</w:t>
      </w:r>
      <w:r w:rsidRPr="00D8248D">
        <w:rPr>
          <w:color w:val="000000"/>
        </w:rPr>
        <w:tab/>
        <w:t>the use of the information is not a protected use; and</w:t>
      </w:r>
    </w:p>
    <w:p w14:paraId="25BF704D" w14:textId="77777777" w:rsidR="00227C30" w:rsidRPr="00D8248D" w:rsidRDefault="00227C30" w:rsidP="00227C30">
      <w:pPr>
        <w:pStyle w:val="Ipara"/>
        <w:rPr>
          <w:color w:val="000000"/>
        </w:rPr>
      </w:pPr>
      <w:r w:rsidRPr="00D8248D">
        <w:rPr>
          <w:color w:val="000000"/>
        </w:rPr>
        <w:tab/>
        <w:t>(c)</w:t>
      </w:r>
      <w:r w:rsidRPr="00D8248D">
        <w:rPr>
          <w:color w:val="000000"/>
        </w:rPr>
        <w:tab/>
        <w:t>the person intends to use the protected information to—</w:t>
      </w:r>
    </w:p>
    <w:p w14:paraId="3C43FBFC" w14:textId="77777777" w:rsidR="00227C30" w:rsidRPr="00D8248D" w:rsidRDefault="00227C30" w:rsidP="00227C30">
      <w:pPr>
        <w:pStyle w:val="Isubpara"/>
        <w:rPr>
          <w:color w:val="000000"/>
        </w:rPr>
      </w:pPr>
      <w:r w:rsidRPr="00D8248D">
        <w:rPr>
          <w:color w:val="000000"/>
        </w:rPr>
        <w:tab/>
        <w:t>(</w:t>
      </w:r>
      <w:proofErr w:type="spellStart"/>
      <w:r w:rsidRPr="00D8248D">
        <w:rPr>
          <w:color w:val="000000"/>
        </w:rPr>
        <w:t>i</w:t>
      </w:r>
      <w:proofErr w:type="spellEnd"/>
      <w:r w:rsidRPr="00D8248D">
        <w:rPr>
          <w:color w:val="000000"/>
        </w:rPr>
        <w:t>)</w:t>
      </w:r>
      <w:r w:rsidRPr="00D8248D">
        <w:rPr>
          <w:color w:val="000000"/>
        </w:rPr>
        <w:tab/>
        <w:t>endanger the health or safety of another person; or</w:t>
      </w:r>
    </w:p>
    <w:p w14:paraId="1726CD5D" w14:textId="77777777" w:rsidR="00227C30" w:rsidRPr="00D8248D" w:rsidRDefault="00227C30" w:rsidP="00D8248D">
      <w:pPr>
        <w:pStyle w:val="Isubpara"/>
        <w:keepNext/>
        <w:rPr>
          <w:color w:val="000000"/>
        </w:rPr>
      </w:pPr>
      <w:r w:rsidRPr="00D8248D">
        <w:rPr>
          <w:color w:val="000000"/>
        </w:rPr>
        <w:tab/>
        <w:t>(ii)</w:t>
      </w:r>
      <w:r w:rsidRPr="00D8248D">
        <w:rPr>
          <w:color w:val="000000"/>
        </w:rPr>
        <w:tab/>
        <w:t>damage property or the environment.</w:t>
      </w:r>
    </w:p>
    <w:p w14:paraId="46A121F5" w14:textId="77777777" w:rsidR="00227C30" w:rsidRPr="00D8248D" w:rsidRDefault="00227C30" w:rsidP="00227C30">
      <w:pPr>
        <w:pStyle w:val="Penalty"/>
        <w:rPr>
          <w:color w:val="000000"/>
        </w:rPr>
      </w:pPr>
      <w:r w:rsidRPr="00D8248D">
        <w:rPr>
          <w:color w:val="000000"/>
        </w:rPr>
        <w:t>Maximum penalty:  1 000 penalty units, imprisonment for 3 years or both.</w:t>
      </w:r>
    </w:p>
    <w:p w14:paraId="2EA07E2F" w14:textId="77777777" w:rsidR="00227C30" w:rsidRPr="00D8248D" w:rsidRDefault="00227C30" w:rsidP="00227C30">
      <w:pPr>
        <w:pStyle w:val="IMain"/>
        <w:rPr>
          <w:color w:val="000000"/>
        </w:rPr>
      </w:pPr>
      <w:r w:rsidRPr="00D8248D">
        <w:rPr>
          <w:color w:val="000000"/>
        </w:rPr>
        <w:tab/>
        <w:t>(3)</w:t>
      </w:r>
      <w:r w:rsidRPr="00D8248D">
        <w:rPr>
          <w:color w:val="000000"/>
        </w:rPr>
        <w:tab/>
        <w:t xml:space="preserve">In this section, use of protected information is a </w:t>
      </w:r>
      <w:r w:rsidRPr="00D8248D">
        <w:rPr>
          <w:rStyle w:val="charBoldItals"/>
        </w:rPr>
        <w:t>protected use</w:t>
      </w:r>
      <w:r w:rsidRPr="00D8248D">
        <w:rPr>
          <w:color w:val="000000"/>
        </w:rPr>
        <w:t xml:space="preserve"> if the information is used—</w:t>
      </w:r>
    </w:p>
    <w:p w14:paraId="5E15A42B" w14:textId="77777777" w:rsidR="00227C30" w:rsidRPr="00D8248D" w:rsidRDefault="00227C30" w:rsidP="00227C30">
      <w:pPr>
        <w:pStyle w:val="Ipara"/>
        <w:rPr>
          <w:color w:val="000000"/>
        </w:rPr>
      </w:pPr>
      <w:r w:rsidRPr="00D8248D">
        <w:rPr>
          <w:color w:val="000000"/>
        </w:rPr>
        <w:tab/>
        <w:t>(a)</w:t>
      </w:r>
      <w:r w:rsidRPr="00D8248D">
        <w:rPr>
          <w:color w:val="000000"/>
        </w:rPr>
        <w:tab/>
        <w:t>in accordance with this Act or another territory law; or</w:t>
      </w:r>
    </w:p>
    <w:p w14:paraId="7F47F051" w14:textId="77777777" w:rsidR="00227C30" w:rsidRPr="00D8248D" w:rsidRDefault="00227C30" w:rsidP="00227C30">
      <w:pPr>
        <w:pStyle w:val="Ipara"/>
        <w:rPr>
          <w:color w:val="000000"/>
        </w:rPr>
      </w:pPr>
      <w:r w:rsidRPr="00D8248D">
        <w:rPr>
          <w:color w:val="000000"/>
        </w:rPr>
        <w:tab/>
        <w:t>(b)</w:t>
      </w:r>
      <w:r w:rsidRPr="00D8248D">
        <w:rPr>
          <w:color w:val="000000"/>
        </w:rPr>
        <w:tab/>
        <w:t>in relation to the exercise of a function under this Act or another territory law; or</w:t>
      </w:r>
    </w:p>
    <w:p w14:paraId="05DB4672" w14:textId="77777777" w:rsidR="00227C30" w:rsidRPr="00D8248D" w:rsidRDefault="00227C30" w:rsidP="00227C30">
      <w:pPr>
        <w:pStyle w:val="Ipara"/>
        <w:rPr>
          <w:color w:val="000000"/>
        </w:rPr>
      </w:pPr>
      <w:r w:rsidRPr="00D8248D">
        <w:rPr>
          <w:color w:val="000000"/>
        </w:rPr>
        <w:tab/>
        <w:t>(c)</w:t>
      </w:r>
      <w:r w:rsidRPr="00D8248D">
        <w:rPr>
          <w:color w:val="000000"/>
        </w:rPr>
        <w:tab/>
        <w:t>with the consent of the person to whom the information relates, or from whom the information was obtained; or</w:t>
      </w:r>
    </w:p>
    <w:p w14:paraId="482A2FFF" w14:textId="77777777" w:rsidR="00227C30" w:rsidRPr="00D8248D" w:rsidRDefault="00227C30" w:rsidP="00227C30">
      <w:pPr>
        <w:pStyle w:val="Ipara"/>
        <w:rPr>
          <w:color w:val="000000"/>
        </w:rPr>
      </w:pPr>
      <w:r w:rsidRPr="00D8248D">
        <w:rPr>
          <w:color w:val="000000"/>
        </w:rPr>
        <w:tab/>
        <w:t>(d)</w:t>
      </w:r>
      <w:r w:rsidRPr="00D8248D">
        <w:rPr>
          <w:color w:val="000000"/>
        </w:rPr>
        <w:tab/>
        <w:t>for the purposes of legal proceedings arising out of the administration or enforcement of this Act; or</w:t>
      </w:r>
    </w:p>
    <w:p w14:paraId="15802667" w14:textId="77777777" w:rsidR="00227C30" w:rsidRPr="00D8248D" w:rsidRDefault="00227C30" w:rsidP="00227C30">
      <w:pPr>
        <w:pStyle w:val="Ipara"/>
        <w:rPr>
          <w:color w:val="000000"/>
        </w:rPr>
      </w:pPr>
      <w:r w:rsidRPr="00D8248D">
        <w:rPr>
          <w:color w:val="000000"/>
        </w:rPr>
        <w:tab/>
        <w:t>(e)</w:t>
      </w:r>
      <w:r w:rsidRPr="00D8248D">
        <w:rPr>
          <w:color w:val="000000"/>
        </w:rPr>
        <w:tab/>
        <w:t>by disclosing the information to an entity under a territory law or the law of another jurisdiction that has functions relating to radiation health or safety.</w:t>
      </w:r>
    </w:p>
    <w:p w14:paraId="704DEBF2" w14:textId="77777777" w:rsidR="00227C30" w:rsidRPr="00D8248D" w:rsidRDefault="00227C30" w:rsidP="00227C30">
      <w:pPr>
        <w:pStyle w:val="aExamHdgss"/>
        <w:rPr>
          <w:color w:val="000000"/>
        </w:rPr>
      </w:pPr>
      <w:r w:rsidRPr="00D8248D">
        <w:rPr>
          <w:color w:val="000000"/>
        </w:rPr>
        <w:t>Examples—entity having functions relating to radiation health or safety</w:t>
      </w:r>
    </w:p>
    <w:p w14:paraId="610C3507" w14:textId="4651EAC4" w:rsidR="00142E1B" w:rsidRPr="00D8248D" w:rsidRDefault="00D8248D" w:rsidP="00D8248D">
      <w:pPr>
        <w:pStyle w:val="aExamINumss"/>
        <w:ind w:left="1496" w:hanging="396"/>
        <w:rPr>
          <w:i/>
        </w:rPr>
      </w:pPr>
      <w:r w:rsidRPr="00D8248D">
        <w:rPr>
          <w:color w:val="000000"/>
        </w:rPr>
        <w:t>1</w:t>
      </w:r>
      <w:r w:rsidRPr="00D8248D">
        <w:rPr>
          <w:color w:val="000000"/>
        </w:rPr>
        <w:tab/>
      </w:r>
      <w:r w:rsidR="00227C30" w:rsidRPr="00D8248D">
        <w:rPr>
          <w:color w:val="000000"/>
        </w:rPr>
        <w:t xml:space="preserve">a national board under the </w:t>
      </w:r>
      <w:hyperlink r:id="rId33" w:history="1">
        <w:r w:rsidR="00142E1B" w:rsidRPr="00D8248D">
          <w:rPr>
            <w:rStyle w:val="charCitHyperlinkAbbrev"/>
            <w:i/>
            <w:iCs/>
          </w:rPr>
          <w:t>Health Practitioner Regulation National Law</w:t>
        </w:r>
        <w:r w:rsidR="00B21062" w:rsidRPr="00D8248D">
          <w:rPr>
            <w:i/>
            <w:iCs/>
            <w:color w:val="0000FF"/>
            <w:lang w:eastAsia="en-AU"/>
          </w:rPr>
          <w:t> </w:t>
        </w:r>
        <w:r w:rsidR="00142E1B" w:rsidRPr="00D8248D">
          <w:rPr>
            <w:rStyle w:val="charCitHyperlinkAbbrev"/>
            <w:i/>
            <w:iCs/>
          </w:rPr>
          <w:t>(ACT)</w:t>
        </w:r>
      </w:hyperlink>
    </w:p>
    <w:p w14:paraId="539374E4" w14:textId="77777777" w:rsidR="00227C30" w:rsidRPr="00D8248D" w:rsidRDefault="00227C30" w:rsidP="00227C30">
      <w:pPr>
        <w:pStyle w:val="aExamINumss"/>
        <w:rPr>
          <w:color w:val="000000"/>
        </w:rPr>
      </w:pPr>
      <w:r w:rsidRPr="00D8248D">
        <w:rPr>
          <w:color w:val="000000"/>
        </w:rPr>
        <w:t>2</w:t>
      </w:r>
      <w:r w:rsidRPr="00D8248D">
        <w:rPr>
          <w:color w:val="000000"/>
        </w:rPr>
        <w:tab/>
        <w:t>the veterinary practitioners board</w:t>
      </w:r>
    </w:p>
    <w:p w14:paraId="5AF82AC4" w14:textId="77777777" w:rsidR="00227C30" w:rsidRPr="00D8248D" w:rsidRDefault="00227C30" w:rsidP="00227C30">
      <w:pPr>
        <w:pStyle w:val="aExamINumss"/>
        <w:rPr>
          <w:color w:val="000000"/>
        </w:rPr>
      </w:pPr>
      <w:r w:rsidRPr="00D8248D">
        <w:rPr>
          <w:color w:val="000000"/>
        </w:rPr>
        <w:t>3</w:t>
      </w:r>
      <w:r w:rsidRPr="00D8248D">
        <w:rPr>
          <w:color w:val="000000"/>
        </w:rPr>
        <w:tab/>
        <w:t>the Chief Executive Medicare</w:t>
      </w:r>
    </w:p>
    <w:p w14:paraId="7D8D762B" w14:textId="77777777" w:rsidR="00227C30" w:rsidRPr="00D8248D" w:rsidRDefault="00227C30" w:rsidP="00227C30">
      <w:pPr>
        <w:pStyle w:val="aExamINumss"/>
        <w:rPr>
          <w:color w:val="000000"/>
        </w:rPr>
      </w:pPr>
      <w:r w:rsidRPr="00D8248D">
        <w:rPr>
          <w:color w:val="000000"/>
        </w:rPr>
        <w:t>4</w:t>
      </w:r>
      <w:r w:rsidRPr="00D8248D">
        <w:rPr>
          <w:color w:val="000000"/>
        </w:rPr>
        <w:tab/>
        <w:t>the environment protection authority</w:t>
      </w:r>
    </w:p>
    <w:p w14:paraId="36FB4F13" w14:textId="3889469F" w:rsidR="00227C30" w:rsidRPr="00D8248D" w:rsidRDefault="00227C30" w:rsidP="00227C30">
      <w:pPr>
        <w:pStyle w:val="aExamINumss"/>
        <w:rPr>
          <w:color w:val="000000"/>
        </w:rPr>
      </w:pPr>
      <w:r w:rsidRPr="00D8248D">
        <w:rPr>
          <w:color w:val="000000"/>
        </w:rPr>
        <w:t>5</w:t>
      </w:r>
      <w:r w:rsidRPr="00D8248D">
        <w:rPr>
          <w:color w:val="000000"/>
        </w:rPr>
        <w:tab/>
      </w:r>
      <w:r w:rsidR="00D76500" w:rsidRPr="00D8248D">
        <w:t>the work health and safety commissioner</w:t>
      </w:r>
    </w:p>
    <w:p w14:paraId="621564B1" w14:textId="77777777" w:rsidR="00227C30" w:rsidRPr="00D8248D" w:rsidRDefault="00227C30" w:rsidP="00960CFE">
      <w:pPr>
        <w:pStyle w:val="IMain"/>
        <w:keepNext/>
        <w:rPr>
          <w:color w:val="000000"/>
        </w:rPr>
      </w:pPr>
      <w:r w:rsidRPr="00D8248D">
        <w:rPr>
          <w:color w:val="000000"/>
        </w:rPr>
        <w:lastRenderedPageBreak/>
        <w:tab/>
        <w:t>(4)</w:t>
      </w:r>
      <w:r w:rsidRPr="00D8248D">
        <w:rPr>
          <w:color w:val="000000"/>
        </w:rPr>
        <w:tab/>
        <w:t>In this section:</w:t>
      </w:r>
    </w:p>
    <w:p w14:paraId="69C4BD81" w14:textId="77777777" w:rsidR="00227C30" w:rsidRPr="00D8248D" w:rsidRDefault="00227C30" w:rsidP="00D8248D">
      <w:pPr>
        <w:pStyle w:val="aDef"/>
        <w:rPr>
          <w:color w:val="000000"/>
        </w:rPr>
      </w:pPr>
      <w:r w:rsidRPr="00D8248D">
        <w:rPr>
          <w:rStyle w:val="charBoldItals"/>
          <w:color w:val="000000"/>
        </w:rPr>
        <w:t>protected information</w:t>
      </w:r>
      <w:r w:rsidRPr="00D8248D">
        <w:rPr>
          <w:color w:val="000000"/>
        </w:rPr>
        <w:t xml:space="preserve"> means information disclosed to, or obtained by, a person because of the exercise of a function under this Act.</w:t>
      </w:r>
    </w:p>
    <w:p w14:paraId="3BA6EA96" w14:textId="6D9D0F38" w:rsidR="00227C30" w:rsidRPr="00D8248D" w:rsidRDefault="00D8248D" w:rsidP="00D8248D">
      <w:pPr>
        <w:pStyle w:val="AH5Sec"/>
        <w:shd w:val="pct25" w:color="auto" w:fill="auto"/>
        <w:rPr>
          <w:color w:val="000000"/>
        </w:rPr>
      </w:pPr>
      <w:bookmarkStart w:id="22" w:name="_Toc98770321"/>
      <w:r w:rsidRPr="00D8248D">
        <w:rPr>
          <w:rStyle w:val="CharSectNo"/>
        </w:rPr>
        <w:t>19</w:t>
      </w:r>
      <w:r w:rsidRPr="00D8248D">
        <w:rPr>
          <w:color w:val="000000"/>
        </w:rPr>
        <w:tab/>
      </w:r>
      <w:r w:rsidR="00227C30" w:rsidRPr="00D8248D">
        <w:rPr>
          <w:color w:val="000000"/>
        </w:rPr>
        <w:t>Evidentiary certificates</w:t>
      </w:r>
      <w:r w:rsidR="00227C30" w:rsidRPr="00D8248D">
        <w:rPr>
          <w:color w:val="000000"/>
        </w:rPr>
        <w:br/>
        <w:t>Section 119</w:t>
      </w:r>
      <w:bookmarkEnd w:id="22"/>
    </w:p>
    <w:p w14:paraId="0D82457A" w14:textId="77777777" w:rsidR="00227C30" w:rsidRPr="00D8248D" w:rsidRDefault="00227C30" w:rsidP="00227C30">
      <w:pPr>
        <w:pStyle w:val="direction"/>
        <w:rPr>
          <w:color w:val="000000"/>
        </w:rPr>
      </w:pPr>
      <w:r w:rsidRPr="00D8248D">
        <w:rPr>
          <w:color w:val="000000"/>
        </w:rPr>
        <w:t>omit</w:t>
      </w:r>
    </w:p>
    <w:p w14:paraId="59B009A6" w14:textId="77777777" w:rsidR="00227C30" w:rsidRPr="00D8248D" w:rsidRDefault="00227C30" w:rsidP="00227C30">
      <w:pPr>
        <w:pStyle w:val="Amainreturn"/>
        <w:rPr>
          <w:color w:val="000000"/>
        </w:rPr>
      </w:pPr>
      <w:r w:rsidRPr="00D8248D">
        <w:rPr>
          <w:color w:val="000000"/>
        </w:rPr>
        <w:t>chair of the council</w:t>
      </w:r>
    </w:p>
    <w:p w14:paraId="516F0536" w14:textId="77777777" w:rsidR="00227C30" w:rsidRPr="00D8248D" w:rsidRDefault="00227C30" w:rsidP="00227C30">
      <w:pPr>
        <w:pStyle w:val="direction"/>
        <w:rPr>
          <w:color w:val="000000"/>
        </w:rPr>
      </w:pPr>
      <w:r w:rsidRPr="00D8248D">
        <w:rPr>
          <w:color w:val="000000"/>
        </w:rPr>
        <w:t>substitute</w:t>
      </w:r>
    </w:p>
    <w:p w14:paraId="2B27D5A4" w14:textId="77777777" w:rsidR="00227C30" w:rsidRPr="00D8248D" w:rsidRDefault="00227C30" w:rsidP="00227C30">
      <w:pPr>
        <w:pStyle w:val="Amainreturn"/>
        <w:rPr>
          <w:color w:val="000000"/>
        </w:rPr>
      </w:pPr>
      <w:r w:rsidRPr="00D8248D">
        <w:rPr>
          <w:color w:val="000000"/>
        </w:rPr>
        <w:t>chief health officer</w:t>
      </w:r>
    </w:p>
    <w:p w14:paraId="323BB312" w14:textId="01DF466A" w:rsidR="00227C30" w:rsidRPr="00D8248D" w:rsidRDefault="00D8248D" w:rsidP="00D8248D">
      <w:pPr>
        <w:pStyle w:val="AH5Sec"/>
        <w:shd w:val="pct25" w:color="auto" w:fill="auto"/>
        <w:rPr>
          <w:color w:val="000000"/>
        </w:rPr>
      </w:pPr>
      <w:bookmarkStart w:id="23" w:name="_Toc98770322"/>
      <w:r w:rsidRPr="00D8248D">
        <w:rPr>
          <w:rStyle w:val="CharSectNo"/>
        </w:rPr>
        <w:t>20</w:t>
      </w:r>
      <w:r w:rsidRPr="00D8248D">
        <w:rPr>
          <w:color w:val="000000"/>
        </w:rPr>
        <w:tab/>
      </w:r>
      <w:r w:rsidR="00227C30" w:rsidRPr="00D8248D">
        <w:rPr>
          <w:color w:val="000000"/>
        </w:rPr>
        <w:t>Approved forms</w:t>
      </w:r>
      <w:r w:rsidR="00227C30" w:rsidRPr="00D8248D">
        <w:rPr>
          <w:color w:val="000000"/>
        </w:rPr>
        <w:br/>
        <w:t>Section 121</w:t>
      </w:r>
      <w:bookmarkEnd w:id="23"/>
    </w:p>
    <w:p w14:paraId="37517FBF" w14:textId="77777777" w:rsidR="00227C30" w:rsidRPr="00D8248D" w:rsidRDefault="00227C30" w:rsidP="00227C30">
      <w:pPr>
        <w:pStyle w:val="direction"/>
        <w:rPr>
          <w:color w:val="000000"/>
        </w:rPr>
      </w:pPr>
      <w:r w:rsidRPr="00D8248D">
        <w:rPr>
          <w:color w:val="000000"/>
        </w:rPr>
        <w:t>omit</w:t>
      </w:r>
    </w:p>
    <w:p w14:paraId="4C9EA3CB" w14:textId="64DCB381" w:rsidR="00227C30" w:rsidRPr="00D8248D" w:rsidRDefault="00D8248D" w:rsidP="00D8248D">
      <w:pPr>
        <w:pStyle w:val="AH5Sec"/>
        <w:shd w:val="pct25" w:color="auto" w:fill="auto"/>
        <w:rPr>
          <w:color w:val="000000"/>
        </w:rPr>
      </w:pPr>
      <w:bookmarkStart w:id="24" w:name="_Toc98770323"/>
      <w:r w:rsidRPr="00D8248D">
        <w:rPr>
          <w:rStyle w:val="CharSectNo"/>
        </w:rPr>
        <w:t>21</w:t>
      </w:r>
      <w:r w:rsidRPr="00D8248D">
        <w:rPr>
          <w:color w:val="000000"/>
        </w:rPr>
        <w:tab/>
      </w:r>
      <w:r w:rsidR="00227C30" w:rsidRPr="00D8248D">
        <w:rPr>
          <w:color w:val="000000"/>
        </w:rPr>
        <w:t>Regulation-making power</w:t>
      </w:r>
      <w:r w:rsidR="00227C30" w:rsidRPr="00D8248D">
        <w:rPr>
          <w:color w:val="000000"/>
        </w:rPr>
        <w:br/>
        <w:t>Section 122 (3)</w:t>
      </w:r>
      <w:bookmarkEnd w:id="24"/>
    </w:p>
    <w:p w14:paraId="7CFE81AD" w14:textId="77777777" w:rsidR="00227C30" w:rsidRPr="00D8248D" w:rsidRDefault="00227C30" w:rsidP="00227C30">
      <w:pPr>
        <w:pStyle w:val="direction"/>
        <w:rPr>
          <w:color w:val="000000"/>
        </w:rPr>
      </w:pPr>
      <w:r w:rsidRPr="00D8248D">
        <w:rPr>
          <w:color w:val="000000"/>
        </w:rPr>
        <w:t>omit</w:t>
      </w:r>
    </w:p>
    <w:p w14:paraId="4AC1CF5F" w14:textId="77777777" w:rsidR="00227C30" w:rsidRPr="00D8248D" w:rsidRDefault="00227C30" w:rsidP="00227C30">
      <w:pPr>
        <w:pStyle w:val="Amainreturn"/>
        <w:rPr>
          <w:color w:val="000000"/>
        </w:rPr>
      </w:pPr>
      <w:r w:rsidRPr="00D8248D">
        <w:rPr>
          <w:color w:val="000000"/>
        </w:rPr>
        <w:t>10 penalty units</w:t>
      </w:r>
    </w:p>
    <w:p w14:paraId="083D3D5E" w14:textId="77777777" w:rsidR="00227C30" w:rsidRPr="00D8248D" w:rsidRDefault="00227C30" w:rsidP="00227C30">
      <w:pPr>
        <w:pStyle w:val="direction"/>
        <w:rPr>
          <w:color w:val="000000"/>
        </w:rPr>
      </w:pPr>
      <w:r w:rsidRPr="00D8248D">
        <w:rPr>
          <w:color w:val="000000"/>
        </w:rPr>
        <w:t>substitute</w:t>
      </w:r>
    </w:p>
    <w:p w14:paraId="3067E810" w14:textId="77777777" w:rsidR="00227C30" w:rsidRPr="00D8248D" w:rsidRDefault="00227C30" w:rsidP="00227C30">
      <w:pPr>
        <w:pStyle w:val="Amainreturn"/>
        <w:rPr>
          <w:color w:val="000000"/>
        </w:rPr>
      </w:pPr>
      <w:r w:rsidRPr="00D8248D">
        <w:rPr>
          <w:color w:val="000000"/>
        </w:rPr>
        <w:t>20 penalty units</w:t>
      </w:r>
    </w:p>
    <w:p w14:paraId="1D3E6809" w14:textId="19A187A0" w:rsidR="00227C30" w:rsidRPr="00D8248D" w:rsidRDefault="00D8248D" w:rsidP="00D8248D">
      <w:pPr>
        <w:pStyle w:val="AH5Sec"/>
        <w:shd w:val="pct25" w:color="auto" w:fill="auto"/>
        <w:rPr>
          <w:color w:val="000000"/>
        </w:rPr>
      </w:pPr>
      <w:bookmarkStart w:id="25" w:name="_Toc98770324"/>
      <w:r w:rsidRPr="00D8248D">
        <w:rPr>
          <w:rStyle w:val="CharSectNo"/>
        </w:rPr>
        <w:lastRenderedPageBreak/>
        <w:t>22</w:t>
      </w:r>
      <w:r w:rsidRPr="00D8248D">
        <w:rPr>
          <w:color w:val="000000"/>
        </w:rPr>
        <w:tab/>
      </w:r>
      <w:r w:rsidR="00227C30" w:rsidRPr="00D8248D">
        <w:rPr>
          <w:color w:val="000000"/>
        </w:rPr>
        <w:t>New part 11</w:t>
      </w:r>
      <w:bookmarkEnd w:id="25"/>
    </w:p>
    <w:p w14:paraId="7E29D9E9" w14:textId="77777777" w:rsidR="00227C30" w:rsidRPr="00D8248D" w:rsidRDefault="00227C30" w:rsidP="00227C30">
      <w:pPr>
        <w:pStyle w:val="direction"/>
        <w:rPr>
          <w:color w:val="000000"/>
        </w:rPr>
      </w:pPr>
      <w:r w:rsidRPr="00D8248D">
        <w:rPr>
          <w:color w:val="000000"/>
        </w:rPr>
        <w:t>insert</w:t>
      </w:r>
    </w:p>
    <w:p w14:paraId="2699CC23" w14:textId="77777777" w:rsidR="00227C30" w:rsidRPr="00D8248D" w:rsidRDefault="00227C30" w:rsidP="00227C30">
      <w:pPr>
        <w:pStyle w:val="IH2Part"/>
        <w:rPr>
          <w:color w:val="000000"/>
        </w:rPr>
      </w:pPr>
      <w:r w:rsidRPr="00D8248D">
        <w:rPr>
          <w:color w:val="000000"/>
        </w:rPr>
        <w:t>Part 11</w:t>
      </w:r>
      <w:r w:rsidRPr="00D8248D">
        <w:rPr>
          <w:color w:val="000000"/>
        </w:rPr>
        <w:tab/>
        <w:t>Transitional—Radiation Protection Amendment Act 2022</w:t>
      </w:r>
    </w:p>
    <w:p w14:paraId="7539245E" w14:textId="77777777" w:rsidR="00227C30" w:rsidRPr="00D8248D" w:rsidRDefault="00227C30" w:rsidP="00227C30">
      <w:pPr>
        <w:pStyle w:val="IH5Sec"/>
        <w:rPr>
          <w:color w:val="000000"/>
        </w:rPr>
      </w:pPr>
      <w:r w:rsidRPr="00D8248D">
        <w:rPr>
          <w:color w:val="000000"/>
        </w:rPr>
        <w:t>133</w:t>
      </w:r>
      <w:r w:rsidRPr="00D8248D">
        <w:rPr>
          <w:color w:val="000000"/>
        </w:rPr>
        <w:tab/>
        <w:t>Definitions—</w:t>
      </w:r>
      <w:proofErr w:type="spellStart"/>
      <w:r w:rsidRPr="00D8248D">
        <w:rPr>
          <w:color w:val="000000"/>
        </w:rPr>
        <w:t>pt</w:t>
      </w:r>
      <w:proofErr w:type="spellEnd"/>
      <w:r w:rsidRPr="00D8248D">
        <w:rPr>
          <w:color w:val="000000"/>
        </w:rPr>
        <w:t xml:space="preserve"> 11</w:t>
      </w:r>
    </w:p>
    <w:p w14:paraId="2C351932" w14:textId="77777777" w:rsidR="00227C30" w:rsidRPr="00D8248D" w:rsidRDefault="00227C30" w:rsidP="00227C30">
      <w:pPr>
        <w:pStyle w:val="Amainreturn"/>
        <w:rPr>
          <w:color w:val="000000"/>
        </w:rPr>
      </w:pPr>
      <w:r w:rsidRPr="00D8248D">
        <w:rPr>
          <w:color w:val="000000"/>
        </w:rPr>
        <w:t>In this part:</w:t>
      </w:r>
    </w:p>
    <w:p w14:paraId="0C144E23" w14:textId="77777777" w:rsidR="00227C30" w:rsidRPr="00D8248D" w:rsidRDefault="00227C30" w:rsidP="00D8248D">
      <w:pPr>
        <w:pStyle w:val="aDef"/>
        <w:rPr>
          <w:color w:val="000000"/>
        </w:rPr>
      </w:pPr>
      <w:r w:rsidRPr="00D8248D">
        <w:rPr>
          <w:rStyle w:val="charBoldItals"/>
        </w:rPr>
        <w:t>commencement day</w:t>
      </w:r>
      <w:r w:rsidRPr="00D8248D">
        <w:rPr>
          <w:bCs/>
          <w:iCs/>
          <w:color w:val="000000"/>
        </w:rPr>
        <w:t xml:space="preserve"> means the day the </w:t>
      </w:r>
      <w:r w:rsidRPr="00D8248D">
        <w:rPr>
          <w:rStyle w:val="charItals"/>
        </w:rPr>
        <w:t>Radiation Protection Amendment Act 2022</w:t>
      </w:r>
      <w:r w:rsidRPr="00D8248D">
        <w:rPr>
          <w:bCs/>
          <w:iCs/>
          <w:color w:val="000000"/>
        </w:rPr>
        <w:t>, section 3 commences.</w:t>
      </w:r>
    </w:p>
    <w:p w14:paraId="02064652" w14:textId="77777777" w:rsidR="00227C30" w:rsidRPr="00D8248D" w:rsidRDefault="00227C30" w:rsidP="00D8248D">
      <w:pPr>
        <w:pStyle w:val="aDef"/>
        <w:rPr>
          <w:color w:val="000000"/>
        </w:rPr>
      </w:pPr>
      <w:r w:rsidRPr="00D8248D">
        <w:rPr>
          <w:rStyle w:val="charBoldItals"/>
          <w:color w:val="000000"/>
        </w:rPr>
        <w:t>pre</w:t>
      </w:r>
      <w:r w:rsidRPr="00D8248D">
        <w:rPr>
          <w:rStyle w:val="charBoldItals"/>
          <w:color w:val="000000"/>
        </w:rPr>
        <w:noBreakHyphen/>
        <w:t>amendment Act</w:t>
      </w:r>
      <w:r w:rsidRPr="00D8248D">
        <w:rPr>
          <w:color w:val="000000"/>
        </w:rPr>
        <w:t xml:space="preserve"> means this Act, as in force immediately before the commencement day.</w:t>
      </w:r>
    </w:p>
    <w:p w14:paraId="45C474B5" w14:textId="77777777" w:rsidR="00227C30" w:rsidRPr="00D8248D" w:rsidRDefault="00227C30" w:rsidP="00D8248D">
      <w:pPr>
        <w:pStyle w:val="aDef"/>
        <w:rPr>
          <w:color w:val="000000"/>
        </w:rPr>
      </w:pPr>
      <w:r w:rsidRPr="00D8248D">
        <w:rPr>
          <w:rStyle w:val="charBoldItals"/>
        </w:rPr>
        <w:t>radiation council</w:t>
      </w:r>
      <w:r w:rsidRPr="00D8248D">
        <w:rPr>
          <w:bCs/>
          <w:iCs/>
          <w:color w:val="000000"/>
        </w:rPr>
        <w:t xml:space="preserve"> means the Radiation Council established under the pre-amendment Act, section 65.</w:t>
      </w:r>
    </w:p>
    <w:p w14:paraId="1CBE1116" w14:textId="77777777" w:rsidR="00227C30" w:rsidRPr="00D8248D" w:rsidRDefault="00227C30" w:rsidP="00227C30">
      <w:pPr>
        <w:pStyle w:val="IH5Sec"/>
        <w:rPr>
          <w:color w:val="000000"/>
          <w:lang w:eastAsia="en-AU"/>
        </w:rPr>
      </w:pPr>
      <w:r w:rsidRPr="00D8248D">
        <w:rPr>
          <w:color w:val="000000"/>
          <w:lang w:eastAsia="en-AU"/>
        </w:rPr>
        <w:t>134</w:t>
      </w:r>
      <w:r w:rsidRPr="00D8248D">
        <w:rPr>
          <w:color w:val="000000"/>
          <w:lang w:eastAsia="en-AU"/>
        </w:rPr>
        <w:tab/>
      </w:r>
      <w:r w:rsidRPr="00D8248D">
        <w:rPr>
          <w:color w:val="000000"/>
        </w:rPr>
        <w:t>Radiation</w:t>
      </w:r>
      <w:r w:rsidRPr="00D8248D">
        <w:rPr>
          <w:color w:val="000000"/>
          <w:lang w:eastAsia="en-AU"/>
        </w:rPr>
        <w:t xml:space="preserve"> council members</w:t>
      </w:r>
    </w:p>
    <w:p w14:paraId="42A22E7E" w14:textId="77777777" w:rsidR="00227C30" w:rsidRPr="00D8248D" w:rsidRDefault="00227C30" w:rsidP="00227C30">
      <w:pPr>
        <w:pStyle w:val="IMain"/>
        <w:rPr>
          <w:color w:val="000000"/>
          <w:lang w:eastAsia="en-AU"/>
        </w:rPr>
      </w:pPr>
      <w:r w:rsidRPr="00D8248D">
        <w:rPr>
          <w:color w:val="000000"/>
          <w:lang w:eastAsia="en-AU"/>
        </w:rPr>
        <w:tab/>
        <w:t>(1)</w:t>
      </w:r>
      <w:r w:rsidRPr="00D8248D">
        <w:rPr>
          <w:color w:val="000000"/>
          <w:lang w:eastAsia="en-AU"/>
        </w:rPr>
        <w:tab/>
        <w:t>The appointment of a person as a member of the radiation council under the pre-amendment Act, section 68 (Council members), that is in force immediately before the commencement day is, on the commencement day, taken to be an appointment of the person as a member of the advisory committee under section 67 (Advisory committee—membership) and continues in force until the end of the term of the appointment under the pre-amendment Act unless ended earlier.</w:t>
      </w:r>
    </w:p>
    <w:p w14:paraId="62DE65C6" w14:textId="77777777" w:rsidR="00227C30" w:rsidRPr="00D8248D" w:rsidRDefault="00227C30" w:rsidP="00253EC0">
      <w:pPr>
        <w:pStyle w:val="IMain"/>
        <w:keepLines/>
        <w:rPr>
          <w:color w:val="000000"/>
          <w:lang w:eastAsia="en-AU"/>
        </w:rPr>
      </w:pPr>
      <w:r w:rsidRPr="00D8248D">
        <w:rPr>
          <w:color w:val="000000"/>
          <w:lang w:eastAsia="en-AU"/>
        </w:rPr>
        <w:tab/>
        <w:t>(2)</w:t>
      </w:r>
      <w:r w:rsidRPr="00D8248D">
        <w:rPr>
          <w:color w:val="000000"/>
          <w:lang w:eastAsia="en-AU"/>
        </w:rPr>
        <w:tab/>
        <w:t>The appointment of a person as chair or deputy chair of the radiation council under the pre-amendment Act, section 70, that is in force immediately before the commencement day is, on the commencement day, taken to be an appointment of the person as chairperson or deputy chairperson of the advisory committee under the terms of reference (if any) and continues in force until the end of the term of the appointment under the pre</w:t>
      </w:r>
      <w:r w:rsidRPr="00D8248D">
        <w:rPr>
          <w:color w:val="000000"/>
          <w:lang w:eastAsia="en-AU"/>
        </w:rPr>
        <w:noBreakHyphen/>
        <w:t>amendment Act unless ended earlier.</w:t>
      </w:r>
    </w:p>
    <w:p w14:paraId="08F33A25" w14:textId="77777777" w:rsidR="00227C30" w:rsidRPr="00D8248D" w:rsidRDefault="00227C30" w:rsidP="00227C30">
      <w:pPr>
        <w:pStyle w:val="IH5Sec"/>
        <w:rPr>
          <w:color w:val="000000"/>
        </w:rPr>
      </w:pPr>
      <w:r w:rsidRPr="00D8248D">
        <w:rPr>
          <w:color w:val="000000"/>
        </w:rPr>
        <w:lastRenderedPageBreak/>
        <w:t>135</w:t>
      </w:r>
      <w:r w:rsidRPr="00D8248D">
        <w:rPr>
          <w:color w:val="000000"/>
        </w:rPr>
        <w:tab/>
        <w:t>Radiation council—functions</w:t>
      </w:r>
    </w:p>
    <w:p w14:paraId="760A4F6A" w14:textId="77777777" w:rsidR="00227C30" w:rsidRPr="00D8248D" w:rsidRDefault="00227C30" w:rsidP="00227C30">
      <w:pPr>
        <w:pStyle w:val="IMain"/>
        <w:rPr>
          <w:color w:val="000000"/>
        </w:rPr>
      </w:pPr>
      <w:r w:rsidRPr="00D8248D">
        <w:rPr>
          <w:color w:val="000000"/>
        </w:rPr>
        <w:tab/>
        <w:t>(1)</w:t>
      </w:r>
      <w:r w:rsidRPr="00D8248D">
        <w:rPr>
          <w:color w:val="000000"/>
        </w:rPr>
        <w:tab/>
        <w:t>This section applies if, immediately before the commencement day—</w:t>
      </w:r>
    </w:p>
    <w:p w14:paraId="04959BA2" w14:textId="77777777" w:rsidR="00227C30" w:rsidRPr="00D8248D" w:rsidRDefault="00227C30" w:rsidP="00227C30">
      <w:pPr>
        <w:pStyle w:val="Ipara"/>
        <w:rPr>
          <w:color w:val="000000"/>
        </w:rPr>
      </w:pPr>
      <w:r w:rsidRPr="00D8248D">
        <w:rPr>
          <w:color w:val="000000"/>
        </w:rPr>
        <w:tab/>
        <w:t>(a)</w:t>
      </w:r>
      <w:r w:rsidRPr="00D8248D">
        <w:rPr>
          <w:color w:val="000000"/>
        </w:rPr>
        <w:tab/>
        <w:t>the radiation council did not carry out or complete a function required under a provision of the pre-amendment Act or any other territory law; or</w:t>
      </w:r>
    </w:p>
    <w:p w14:paraId="7A804EB8" w14:textId="77777777" w:rsidR="00227C30" w:rsidRPr="00D8248D" w:rsidRDefault="00227C30" w:rsidP="00227C30">
      <w:pPr>
        <w:pStyle w:val="Ipara"/>
        <w:rPr>
          <w:color w:val="000000"/>
        </w:rPr>
      </w:pPr>
      <w:r w:rsidRPr="00D8248D">
        <w:rPr>
          <w:color w:val="000000"/>
        </w:rPr>
        <w:tab/>
        <w:t>(b)</w:t>
      </w:r>
      <w:r w:rsidRPr="00D8248D">
        <w:rPr>
          <w:color w:val="000000"/>
        </w:rPr>
        <w:tab/>
        <w:t>a person did not carry out or complete a function, in relation to the radiation council, required under a provision of the pre</w:t>
      </w:r>
      <w:r w:rsidRPr="00D8248D">
        <w:rPr>
          <w:color w:val="000000"/>
        </w:rPr>
        <w:noBreakHyphen/>
        <w:t>amendment Act or any other territory law.</w:t>
      </w:r>
    </w:p>
    <w:p w14:paraId="2758E3E1" w14:textId="77777777" w:rsidR="00227C30" w:rsidRPr="00D8248D" w:rsidRDefault="00227C30" w:rsidP="00227C30">
      <w:pPr>
        <w:pStyle w:val="IMain"/>
        <w:rPr>
          <w:color w:val="000000"/>
        </w:rPr>
      </w:pPr>
      <w:r w:rsidRPr="00D8248D">
        <w:rPr>
          <w:color w:val="000000"/>
        </w:rPr>
        <w:tab/>
        <w:t>(2)</w:t>
      </w:r>
      <w:r w:rsidRPr="00D8248D">
        <w:rPr>
          <w:color w:val="000000"/>
        </w:rPr>
        <w:tab/>
        <w:t>The provision of the pre-amendment Act or other territory law, as in force immediately before the commencement day, continues to apply to the carrying out or completion of the function, and the following is taken to be the radiation council for the provision and any matter relating to the performance of the function:</w:t>
      </w:r>
    </w:p>
    <w:p w14:paraId="182AEC1B" w14:textId="77777777" w:rsidR="00227C30" w:rsidRPr="00D8248D" w:rsidRDefault="00227C30" w:rsidP="00227C30">
      <w:pPr>
        <w:pStyle w:val="Ipara"/>
        <w:rPr>
          <w:color w:val="000000"/>
        </w:rPr>
      </w:pPr>
      <w:r w:rsidRPr="00D8248D">
        <w:rPr>
          <w:color w:val="000000"/>
        </w:rPr>
        <w:tab/>
        <w:t>(a)</w:t>
      </w:r>
      <w:r w:rsidRPr="00D8248D">
        <w:rPr>
          <w:color w:val="000000"/>
        </w:rPr>
        <w:tab/>
        <w:t>for a function under the pre-amendment Act, divisions 5.3 and 5.4—the advisory committee;</w:t>
      </w:r>
    </w:p>
    <w:p w14:paraId="41B09895" w14:textId="77777777" w:rsidR="00227C30" w:rsidRPr="00D8248D" w:rsidRDefault="00227C30" w:rsidP="00227C30">
      <w:pPr>
        <w:pStyle w:val="Ipara"/>
        <w:rPr>
          <w:color w:val="000000"/>
        </w:rPr>
      </w:pPr>
      <w:r w:rsidRPr="00D8248D">
        <w:rPr>
          <w:color w:val="000000"/>
        </w:rPr>
        <w:tab/>
        <w:t>(b)</w:t>
      </w:r>
      <w:r w:rsidRPr="00D8248D">
        <w:rPr>
          <w:color w:val="000000"/>
        </w:rPr>
        <w:tab/>
        <w:t>for any other function—the chief health officer.</w:t>
      </w:r>
    </w:p>
    <w:p w14:paraId="2EDA5EA0" w14:textId="77777777" w:rsidR="00227C30" w:rsidRPr="00D8248D" w:rsidRDefault="00227C30" w:rsidP="00227C30">
      <w:pPr>
        <w:pStyle w:val="IH5Sec"/>
        <w:rPr>
          <w:color w:val="000000"/>
          <w:lang w:eastAsia="en-AU"/>
        </w:rPr>
      </w:pPr>
      <w:r w:rsidRPr="00D8248D">
        <w:rPr>
          <w:color w:val="000000"/>
          <w:lang w:eastAsia="en-AU"/>
        </w:rPr>
        <w:t>136</w:t>
      </w:r>
      <w:r w:rsidRPr="00D8248D">
        <w:rPr>
          <w:color w:val="000000"/>
          <w:lang w:eastAsia="en-AU"/>
        </w:rPr>
        <w:tab/>
      </w:r>
      <w:r w:rsidRPr="00D8248D">
        <w:rPr>
          <w:color w:val="000000"/>
        </w:rPr>
        <w:t>Radiation council disclosures and reporting of interests</w:t>
      </w:r>
    </w:p>
    <w:p w14:paraId="0A6CF971" w14:textId="77777777" w:rsidR="00227C30" w:rsidRPr="00D8248D" w:rsidRDefault="00227C30" w:rsidP="00227C30">
      <w:pPr>
        <w:pStyle w:val="IMain"/>
        <w:rPr>
          <w:color w:val="000000"/>
          <w:lang w:eastAsia="en-AU"/>
        </w:rPr>
      </w:pPr>
      <w:r w:rsidRPr="00D8248D">
        <w:rPr>
          <w:color w:val="000000"/>
          <w:lang w:eastAsia="en-AU"/>
        </w:rPr>
        <w:tab/>
        <w:t>(1)</w:t>
      </w:r>
      <w:r w:rsidRPr="00D8248D">
        <w:rPr>
          <w:color w:val="000000"/>
          <w:lang w:eastAsia="en-AU"/>
        </w:rPr>
        <w:tab/>
        <w:t>A disclosure of an interest to the radiation council under the pre</w:t>
      </w:r>
      <w:r w:rsidRPr="00D8248D">
        <w:rPr>
          <w:color w:val="000000"/>
          <w:lang w:eastAsia="en-AU"/>
        </w:rPr>
        <w:noBreakHyphen/>
        <w:t>amendment Act, section 77 (Disclosure of interests by council members) is, on the commencement day, taken to be a disclosure of an interest to the advisory committee under section 71.</w:t>
      </w:r>
    </w:p>
    <w:p w14:paraId="11AA2B50" w14:textId="77777777" w:rsidR="00227C30" w:rsidRPr="00D8248D" w:rsidRDefault="00227C30" w:rsidP="00227C30">
      <w:pPr>
        <w:pStyle w:val="IMain"/>
        <w:rPr>
          <w:color w:val="000000"/>
          <w:lang w:eastAsia="en-AU"/>
        </w:rPr>
      </w:pPr>
      <w:r w:rsidRPr="00D8248D">
        <w:rPr>
          <w:color w:val="000000"/>
          <w:lang w:eastAsia="en-AU"/>
        </w:rPr>
        <w:tab/>
        <w:t>(2)</w:t>
      </w:r>
      <w:r w:rsidRPr="00D8248D">
        <w:rPr>
          <w:color w:val="000000"/>
          <w:lang w:eastAsia="en-AU"/>
        </w:rPr>
        <w:tab/>
        <w:t>A requirement to report information or give a statement under the pre</w:t>
      </w:r>
      <w:r w:rsidRPr="00D8248D">
        <w:rPr>
          <w:color w:val="000000"/>
          <w:lang w:eastAsia="en-AU"/>
        </w:rPr>
        <w:noBreakHyphen/>
        <w:t>amendment Act, section 78 (Reporting of disclosed interests to Minister) that has not been done before the commencement day is, on the commencement day, taken to be a requirement to report the information or give the statement under section 72.</w:t>
      </w:r>
    </w:p>
    <w:p w14:paraId="484C4593" w14:textId="77777777" w:rsidR="00227C30" w:rsidRPr="00D8248D" w:rsidRDefault="00227C30" w:rsidP="00227C30">
      <w:pPr>
        <w:pStyle w:val="IH5Sec"/>
        <w:rPr>
          <w:color w:val="000000"/>
          <w:lang w:eastAsia="en-AU"/>
        </w:rPr>
      </w:pPr>
      <w:r w:rsidRPr="00D8248D">
        <w:rPr>
          <w:color w:val="000000"/>
        </w:rPr>
        <w:lastRenderedPageBreak/>
        <w:t>137</w:t>
      </w:r>
      <w:r w:rsidRPr="00D8248D">
        <w:rPr>
          <w:color w:val="000000"/>
        </w:rPr>
        <w:tab/>
        <w:t>Transitional regulations</w:t>
      </w:r>
    </w:p>
    <w:p w14:paraId="3115E402" w14:textId="77777777" w:rsidR="00227C30" w:rsidRPr="00D8248D" w:rsidRDefault="00227C30" w:rsidP="00227C30">
      <w:pPr>
        <w:pStyle w:val="Amainreturn"/>
        <w:rPr>
          <w:color w:val="000000"/>
        </w:rPr>
      </w:pPr>
      <w:r w:rsidRPr="00D8248D">
        <w:rPr>
          <w:color w:val="000000"/>
        </w:rPr>
        <w:t xml:space="preserve">A regulation may prescribe transitional matters necessary or convenient to be prescribed because of the enactment of the </w:t>
      </w:r>
      <w:r w:rsidRPr="00D8248D">
        <w:rPr>
          <w:rStyle w:val="charItals"/>
        </w:rPr>
        <w:t>Radiation Protection Amendment Act 2022</w:t>
      </w:r>
      <w:r w:rsidRPr="00D8248D">
        <w:rPr>
          <w:color w:val="000000"/>
        </w:rPr>
        <w:t>.</w:t>
      </w:r>
    </w:p>
    <w:p w14:paraId="2FD8DEC5" w14:textId="77777777" w:rsidR="00227C30" w:rsidRPr="00D8248D" w:rsidRDefault="00227C30" w:rsidP="00227C30">
      <w:pPr>
        <w:pStyle w:val="IH5Sec"/>
        <w:rPr>
          <w:color w:val="000000"/>
        </w:rPr>
      </w:pPr>
      <w:r w:rsidRPr="00D8248D">
        <w:rPr>
          <w:color w:val="000000"/>
        </w:rPr>
        <w:t>138</w:t>
      </w:r>
      <w:r w:rsidRPr="00D8248D">
        <w:rPr>
          <w:color w:val="000000"/>
        </w:rPr>
        <w:tab/>
        <w:t>Expiry—</w:t>
      </w:r>
      <w:proofErr w:type="spellStart"/>
      <w:r w:rsidRPr="00D8248D">
        <w:rPr>
          <w:color w:val="000000"/>
        </w:rPr>
        <w:t>pt</w:t>
      </w:r>
      <w:proofErr w:type="spellEnd"/>
      <w:r w:rsidRPr="00D8248D">
        <w:rPr>
          <w:color w:val="000000"/>
        </w:rPr>
        <w:t xml:space="preserve"> 11</w:t>
      </w:r>
    </w:p>
    <w:p w14:paraId="2DE6EE54" w14:textId="77777777" w:rsidR="00227C30" w:rsidRPr="00D8248D" w:rsidRDefault="00227C30" w:rsidP="00D8248D">
      <w:pPr>
        <w:pStyle w:val="Amainreturn"/>
        <w:keepNext/>
        <w:rPr>
          <w:color w:val="000000"/>
        </w:rPr>
      </w:pPr>
      <w:r w:rsidRPr="00D8248D">
        <w:rPr>
          <w:color w:val="000000"/>
        </w:rPr>
        <w:t>This part expires 12 months after the commencement day.</w:t>
      </w:r>
    </w:p>
    <w:p w14:paraId="0F51E04A" w14:textId="4FA84B13" w:rsidR="00227C30" w:rsidRPr="00D8248D" w:rsidRDefault="00227C30" w:rsidP="00227C30">
      <w:pPr>
        <w:pStyle w:val="aNote"/>
        <w:rPr>
          <w:color w:val="000000"/>
        </w:rPr>
      </w:pPr>
      <w:r w:rsidRPr="00D8248D">
        <w:rPr>
          <w:rStyle w:val="charItals"/>
        </w:rPr>
        <w:t>Note</w:t>
      </w:r>
      <w:r w:rsidRPr="00D8248D">
        <w:rPr>
          <w:color w:val="000000"/>
        </w:rPr>
        <w:tab/>
        <w:t xml:space="preserve">A transitional provision is repealed on its expiry but continues to have effect after its repeal (see </w:t>
      </w:r>
      <w:hyperlink r:id="rId34" w:tooltip="A2001-14" w:history="1">
        <w:r w:rsidR="00EC4753" w:rsidRPr="00D8248D">
          <w:rPr>
            <w:rStyle w:val="charCitHyperlinkAbbrev"/>
          </w:rPr>
          <w:t>Legislation Act</w:t>
        </w:r>
      </w:hyperlink>
      <w:r w:rsidRPr="00D8248D">
        <w:rPr>
          <w:color w:val="000000"/>
        </w:rPr>
        <w:t>, s 88).</w:t>
      </w:r>
    </w:p>
    <w:p w14:paraId="53162D34" w14:textId="6E7BACD0" w:rsidR="00227C30" w:rsidRPr="00D8248D" w:rsidRDefault="00D8248D" w:rsidP="00D8248D">
      <w:pPr>
        <w:pStyle w:val="AH5Sec"/>
        <w:shd w:val="pct25" w:color="auto" w:fill="auto"/>
        <w:rPr>
          <w:color w:val="000000"/>
        </w:rPr>
      </w:pPr>
      <w:bookmarkStart w:id="26" w:name="_Toc98770325"/>
      <w:r w:rsidRPr="00D8248D">
        <w:rPr>
          <w:rStyle w:val="CharSectNo"/>
        </w:rPr>
        <w:t>23</w:t>
      </w:r>
      <w:r w:rsidRPr="00D8248D">
        <w:rPr>
          <w:color w:val="000000"/>
        </w:rPr>
        <w:tab/>
      </w:r>
      <w:r w:rsidR="00227C30" w:rsidRPr="00D8248D">
        <w:rPr>
          <w:color w:val="000000"/>
        </w:rPr>
        <w:t>Schedule 1</w:t>
      </w:r>
      <w:bookmarkEnd w:id="26"/>
    </w:p>
    <w:p w14:paraId="14D1182F" w14:textId="77777777" w:rsidR="00227C30" w:rsidRPr="00D8248D" w:rsidRDefault="00227C30" w:rsidP="009911A2">
      <w:pPr>
        <w:pStyle w:val="direction"/>
        <w:rPr>
          <w:color w:val="000000"/>
        </w:rPr>
      </w:pPr>
      <w:r w:rsidRPr="00D8248D">
        <w:rPr>
          <w:color w:val="000000"/>
        </w:rPr>
        <w:t>substitute</w:t>
      </w:r>
    </w:p>
    <w:p w14:paraId="349972F4" w14:textId="77777777" w:rsidR="00227C30" w:rsidRPr="00D8248D" w:rsidRDefault="00227C30" w:rsidP="009911A2">
      <w:pPr>
        <w:pStyle w:val="ISched-heading"/>
        <w:rPr>
          <w:color w:val="000000"/>
        </w:rPr>
      </w:pPr>
      <w:r w:rsidRPr="00D8248D">
        <w:rPr>
          <w:color w:val="000000"/>
        </w:rPr>
        <w:t>Schedule 1</w:t>
      </w:r>
      <w:r w:rsidRPr="00D8248D">
        <w:rPr>
          <w:color w:val="000000"/>
        </w:rPr>
        <w:tab/>
        <w:t>Reviewable decisions</w:t>
      </w:r>
    </w:p>
    <w:p w14:paraId="7DDBD719" w14:textId="77777777" w:rsidR="00227C30" w:rsidRPr="00D8248D" w:rsidRDefault="00227C30" w:rsidP="009911A2">
      <w:pPr>
        <w:pStyle w:val="ref"/>
        <w:keepNext/>
        <w:rPr>
          <w:color w:val="000000"/>
        </w:rPr>
      </w:pPr>
      <w:r w:rsidRPr="00D8248D">
        <w:rPr>
          <w:color w:val="000000"/>
        </w:rPr>
        <w:t xml:space="preserve">(see </w:t>
      </w:r>
      <w:proofErr w:type="spellStart"/>
      <w:r w:rsidRPr="00D8248D">
        <w:rPr>
          <w:color w:val="000000"/>
        </w:rPr>
        <w:t>pt</w:t>
      </w:r>
      <w:proofErr w:type="spellEnd"/>
      <w:r w:rsidRPr="00D8248D">
        <w:rPr>
          <w:color w:val="000000"/>
        </w:rPr>
        <w:t xml:space="preserve"> 7)</w:t>
      </w:r>
    </w:p>
    <w:p w14:paraId="16AF26D6" w14:textId="77777777" w:rsidR="00B21062" w:rsidRPr="00D8248D" w:rsidRDefault="00B21062" w:rsidP="005B00DA">
      <w:pPr>
        <w:suppressLineNumbers/>
      </w:pPr>
    </w:p>
    <w:tbl>
      <w:tblPr>
        <w:tblW w:w="75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200"/>
        <w:gridCol w:w="1205"/>
        <w:gridCol w:w="1843"/>
        <w:gridCol w:w="3260"/>
      </w:tblGrid>
      <w:tr w:rsidR="00B21062" w:rsidRPr="00D8248D" w14:paraId="2F1345D8" w14:textId="77777777" w:rsidTr="00B21062">
        <w:trPr>
          <w:cantSplit/>
          <w:tblHeader/>
        </w:trPr>
        <w:tc>
          <w:tcPr>
            <w:tcW w:w="1200" w:type="dxa"/>
            <w:tcBorders>
              <w:bottom w:val="single" w:sz="4" w:space="0" w:color="auto"/>
            </w:tcBorders>
          </w:tcPr>
          <w:p w14:paraId="5F2BE04E" w14:textId="77777777" w:rsidR="00B21062" w:rsidRPr="00D8248D" w:rsidRDefault="00B21062" w:rsidP="009911A2">
            <w:pPr>
              <w:pStyle w:val="TableColHd"/>
            </w:pPr>
            <w:r w:rsidRPr="00D8248D">
              <w:t>column 1</w:t>
            </w:r>
          </w:p>
          <w:p w14:paraId="3148F1F8" w14:textId="77777777" w:rsidR="00B21062" w:rsidRPr="00D8248D" w:rsidRDefault="00B21062" w:rsidP="009911A2">
            <w:pPr>
              <w:pStyle w:val="TableColHd"/>
            </w:pPr>
            <w:r w:rsidRPr="00D8248D">
              <w:t>item</w:t>
            </w:r>
          </w:p>
        </w:tc>
        <w:tc>
          <w:tcPr>
            <w:tcW w:w="1205" w:type="dxa"/>
            <w:tcBorders>
              <w:bottom w:val="single" w:sz="4" w:space="0" w:color="auto"/>
            </w:tcBorders>
          </w:tcPr>
          <w:p w14:paraId="56778492" w14:textId="77777777" w:rsidR="00B21062" w:rsidRPr="00D8248D" w:rsidRDefault="00B21062" w:rsidP="009911A2">
            <w:pPr>
              <w:pStyle w:val="TableColHd"/>
            </w:pPr>
            <w:r w:rsidRPr="00D8248D">
              <w:t>column 2</w:t>
            </w:r>
          </w:p>
          <w:p w14:paraId="4225A7D6" w14:textId="5856167F" w:rsidR="00B21062" w:rsidRPr="00D8248D" w:rsidRDefault="00B21062" w:rsidP="009911A2">
            <w:pPr>
              <w:pStyle w:val="TableColHd"/>
            </w:pPr>
            <w:r w:rsidRPr="00D8248D">
              <w:rPr>
                <w:rFonts w:cs="Arial"/>
                <w:bCs/>
                <w:color w:val="000000"/>
                <w:szCs w:val="18"/>
              </w:rPr>
              <w:t>section</w:t>
            </w:r>
          </w:p>
        </w:tc>
        <w:tc>
          <w:tcPr>
            <w:tcW w:w="1843" w:type="dxa"/>
            <w:tcBorders>
              <w:bottom w:val="single" w:sz="4" w:space="0" w:color="auto"/>
            </w:tcBorders>
          </w:tcPr>
          <w:p w14:paraId="39A48B91" w14:textId="77777777" w:rsidR="00B21062" w:rsidRPr="00D8248D" w:rsidRDefault="00B21062" w:rsidP="009911A2">
            <w:pPr>
              <w:pStyle w:val="TableColHd"/>
            </w:pPr>
            <w:r w:rsidRPr="00D8248D">
              <w:t>column 3</w:t>
            </w:r>
          </w:p>
          <w:p w14:paraId="788B16CF" w14:textId="00FE6A02" w:rsidR="00B21062" w:rsidRPr="00D8248D" w:rsidRDefault="00B21062" w:rsidP="009911A2">
            <w:pPr>
              <w:pStyle w:val="TableColHd"/>
            </w:pPr>
            <w:r w:rsidRPr="00D8248D">
              <w:rPr>
                <w:rFonts w:cs="Arial"/>
                <w:bCs/>
                <w:color w:val="000000"/>
                <w:szCs w:val="18"/>
              </w:rPr>
              <w:t>decision</w:t>
            </w:r>
          </w:p>
        </w:tc>
        <w:tc>
          <w:tcPr>
            <w:tcW w:w="3260" w:type="dxa"/>
            <w:tcBorders>
              <w:bottom w:val="single" w:sz="4" w:space="0" w:color="auto"/>
            </w:tcBorders>
          </w:tcPr>
          <w:p w14:paraId="0AF6FAF0" w14:textId="77777777" w:rsidR="00B21062" w:rsidRPr="00D8248D" w:rsidRDefault="00B21062" w:rsidP="009911A2">
            <w:pPr>
              <w:pStyle w:val="TableColHd"/>
            </w:pPr>
            <w:r w:rsidRPr="00D8248D">
              <w:t>column 4</w:t>
            </w:r>
          </w:p>
          <w:p w14:paraId="400586DB" w14:textId="7AFC7035" w:rsidR="00B21062" w:rsidRPr="00D8248D" w:rsidRDefault="00B21062" w:rsidP="009911A2">
            <w:pPr>
              <w:pStyle w:val="TableColHd"/>
            </w:pPr>
            <w:r w:rsidRPr="00D8248D">
              <w:rPr>
                <w:rFonts w:cs="Arial"/>
                <w:bCs/>
                <w:color w:val="000000"/>
                <w:szCs w:val="18"/>
              </w:rPr>
              <w:t>entity</w:t>
            </w:r>
          </w:p>
        </w:tc>
      </w:tr>
      <w:tr w:rsidR="00227C30" w:rsidRPr="00D8248D" w14:paraId="3CD73781" w14:textId="77777777" w:rsidTr="00B21062">
        <w:trPr>
          <w:cantSplit/>
        </w:trPr>
        <w:tc>
          <w:tcPr>
            <w:tcW w:w="1200" w:type="dxa"/>
          </w:tcPr>
          <w:p w14:paraId="09829F49" w14:textId="77777777" w:rsidR="00227C30" w:rsidRPr="00D8248D" w:rsidRDefault="00227C30" w:rsidP="003F0E24">
            <w:pPr>
              <w:pStyle w:val="TableText10"/>
            </w:pPr>
            <w:r w:rsidRPr="00D8248D">
              <w:t>1</w:t>
            </w:r>
          </w:p>
        </w:tc>
        <w:tc>
          <w:tcPr>
            <w:tcW w:w="1205" w:type="dxa"/>
          </w:tcPr>
          <w:p w14:paraId="73257321" w14:textId="77777777" w:rsidR="00227C30" w:rsidRPr="00D8248D" w:rsidRDefault="00227C30" w:rsidP="009911A2">
            <w:pPr>
              <w:pStyle w:val="TableText10"/>
              <w:keepNext/>
              <w:rPr>
                <w:color w:val="000000"/>
              </w:rPr>
            </w:pPr>
            <w:r w:rsidRPr="00D8248D">
              <w:rPr>
                <w:color w:val="000000"/>
              </w:rPr>
              <w:t>17 (1) (b)</w:t>
            </w:r>
          </w:p>
        </w:tc>
        <w:tc>
          <w:tcPr>
            <w:tcW w:w="1843" w:type="dxa"/>
          </w:tcPr>
          <w:p w14:paraId="7EBEC15B" w14:textId="77777777" w:rsidR="00227C30" w:rsidRPr="00D8248D" w:rsidRDefault="00227C30" w:rsidP="009911A2">
            <w:pPr>
              <w:pStyle w:val="TableText10"/>
              <w:keepNext/>
              <w:rPr>
                <w:color w:val="000000"/>
              </w:rPr>
            </w:pPr>
            <w:r w:rsidRPr="00D8248D">
              <w:rPr>
                <w:color w:val="000000"/>
              </w:rPr>
              <w:t>refuse to issue licence</w:t>
            </w:r>
          </w:p>
        </w:tc>
        <w:tc>
          <w:tcPr>
            <w:tcW w:w="3260" w:type="dxa"/>
          </w:tcPr>
          <w:p w14:paraId="770CB060" w14:textId="77777777" w:rsidR="00227C30" w:rsidRPr="00D8248D" w:rsidRDefault="00227C30" w:rsidP="009911A2">
            <w:pPr>
              <w:pStyle w:val="TableText10"/>
              <w:keepNext/>
              <w:rPr>
                <w:color w:val="000000"/>
              </w:rPr>
            </w:pPr>
            <w:r w:rsidRPr="00D8248D">
              <w:rPr>
                <w:color w:val="000000"/>
              </w:rPr>
              <w:t>applicant for licence</w:t>
            </w:r>
          </w:p>
        </w:tc>
      </w:tr>
      <w:tr w:rsidR="00227C30" w:rsidRPr="00D8248D" w14:paraId="50F21830" w14:textId="77777777" w:rsidTr="00B21062">
        <w:trPr>
          <w:cantSplit/>
        </w:trPr>
        <w:tc>
          <w:tcPr>
            <w:tcW w:w="1200" w:type="dxa"/>
          </w:tcPr>
          <w:p w14:paraId="2779279B" w14:textId="77777777" w:rsidR="00227C30" w:rsidRPr="00D8248D" w:rsidRDefault="00227C30" w:rsidP="003F0E24">
            <w:pPr>
              <w:pStyle w:val="TableText10"/>
            </w:pPr>
            <w:r w:rsidRPr="00D8248D">
              <w:t>2</w:t>
            </w:r>
          </w:p>
        </w:tc>
        <w:tc>
          <w:tcPr>
            <w:tcW w:w="1205" w:type="dxa"/>
          </w:tcPr>
          <w:p w14:paraId="6DF133AE" w14:textId="77777777" w:rsidR="00227C30" w:rsidRPr="00D8248D" w:rsidRDefault="00227C30" w:rsidP="008F7B25">
            <w:pPr>
              <w:pStyle w:val="TableText10"/>
              <w:rPr>
                <w:color w:val="000000"/>
              </w:rPr>
            </w:pPr>
            <w:r w:rsidRPr="00D8248D">
              <w:rPr>
                <w:color w:val="000000"/>
              </w:rPr>
              <w:t>19 (a)</w:t>
            </w:r>
          </w:p>
        </w:tc>
        <w:tc>
          <w:tcPr>
            <w:tcW w:w="1843" w:type="dxa"/>
          </w:tcPr>
          <w:p w14:paraId="59589A43" w14:textId="77777777" w:rsidR="00227C30" w:rsidRPr="00D8248D" w:rsidRDefault="00227C30" w:rsidP="008F7B25">
            <w:pPr>
              <w:pStyle w:val="TableText10"/>
              <w:rPr>
                <w:color w:val="000000"/>
              </w:rPr>
            </w:pPr>
            <w:r w:rsidRPr="00D8248D">
              <w:rPr>
                <w:color w:val="000000"/>
              </w:rPr>
              <w:t>impose condition on licence</w:t>
            </w:r>
          </w:p>
        </w:tc>
        <w:tc>
          <w:tcPr>
            <w:tcW w:w="3260" w:type="dxa"/>
          </w:tcPr>
          <w:p w14:paraId="3722E684" w14:textId="77777777" w:rsidR="00227C30" w:rsidRPr="00D8248D" w:rsidRDefault="00227C30" w:rsidP="008F7B25">
            <w:pPr>
              <w:pStyle w:val="TableText10"/>
              <w:rPr>
                <w:color w:val="000000"/>
              </w:rPr>
            </w:pPr>
            <w:r w:rsidRPr="00D8248D">
              <w:rPr>
                <w:color w:val="000000"/>
              </w:rPr>
              <w:t>licensee</w:t>
            </w:r>
          </w:p>
        </w:tc>
      </w:tr>
      <w:tr w:rsidR="00227C30" w:rsidRPr="00D8248D" w14:paraId="765DC856" w14:textId="77777777" w:rsidTr="00B21062">
        <w:trPr>
          <w:cantSplit/>
        </w:trPr>
        <w:tc>
          <w:tcPr>
            <w:tcW w:w="1200" w:type="dxa"/>
          </w:tcPr>
          <w:p w14:paraId="7296D927" w14:textId="77777777" w:rsidR="00227C30" w:rsidRPr="00D8248D" w:rsidRDefault="00227C30" w:rsidP="003F0E24">
            <w:pPr>
              <w:pStyle w:val="TableText10"/>
            </w:pPr>
            <w:r w:rsidRPr="00D8248D">
              <w:t>3</w:t>
            </w:r>
          </w:p>
        </w:tc>
        <w:tc>
          <w:tcPr>
            <w:tcW w:w="1205" w:type="dxa"/>
          </w:tcPr>
          <w:p w14:paraId="2015A6B4" w14:textId="77777777" w:rsidR="00227C30" w:rsidRPr="00D8248D" w:rsidRDefault="00227C30" w:rsidP="008F7B25">
            <w:pPr>
              <w:pStyle w:val="TableText10"/>
              <w:rPr>
                <w:color w:val="000000"/>
              </w:rPr>
            </w:pPr>
            <w:r w:rsidRPr="00D8248D">
              <w:rPr>
                <w:color w:val="000000"/>
              </w:rPr>
              <w:t>22 (1)</w:t>
            </w:r>
          </w:p>
        </w:tc>
        <w:tc>
          <w:tcPr>
            <w:tcW w:w="1843" w:type="dxa"/>
          </w:tcPr>
          <w:p w14:paraId="79A912D7" w14:textId="77777777" w:rsidR="00227C30" w:rsidRPr="00D8248D" w:rsidRDefault="00227C30" w:rsidP="008F7B25">
            <w:pPr>
              <w:pStyle w:val="TableText10"/>
              <w:rPr>
                <w:color w:val="000000"/>
              </w:rPr>
            </w:pPr>
            <w:r w:rsidRPr="00D8248D">
              <w:rPr>
                <w:color w:val="000000"/>
              </w:rPr>
              <w:t>amend licence</w:t>
            </w:r>
          </w:p>
        </w:tc>
        <w:tc>
          <w:tcPr>
            <w:tcW w:w="3260" w:type="dxa"/>
          </w:tcPr>
          <w:p w14:paraId="6644BEEF" w14:textId="77777777" w:rsidR="00227C30" w:rsidRPr="00D8248D" w:rsidRDefault="00227C30" w:rsidP="008F7B25">
            <w:pPr>
              <w:pStyle w:val="TableText10"/>
              <w:rPr>
                <w:color w:val="000000"/>
              </w:rPr>
            </w:pPr>
            <w:r w:rsidRPr="00D8248D">
              <w:rPr>
                <w:color w:val="000000"/>
              </w:rPr>
              <w:t>licensee</w:t>
            </w:r>
          </w:p>
        </w:tc>
      </w:tr>
      <w:tr w:rsidR="00227C30" w:rsidRPr="00D8248D" w14:paraId="6234914D" w14:textId="77777777" w:rsidTr="00B21062">
        <w:trPr>
          <w:cantSplit/>
        </w:trPr>
        <w:tc>
          <w:tcPr>
            <w:tcW w:w="1200" w:type="dxa"/>
          </w:tcPr>
          <w:p w14:paraId="06DB9291" w14:textId="77777777" w:rsidR="00227C30" w:rsidRPr="00D8248D" w:rsidRDefault="00227C30" w:rsidP="003F0E24">
            <w:pPr>
              <w:pStyle w:val="TableText10"/>
            </w:pPr>
            <w:r w:rsidRPr="00D8248D">
              <w:t>4</w:t>
            </w:r>
          </w:p>
        </w:tc>
        <w:tc>
          <w:tcPr>
            <w:tcW w:w="1205" w:type="dxa"/>
          </w:tcPr>
          <w:p w14:paraId="309279F3" w14:textId="77777777" w:rsidR="00227C30" w:rsidRPr="00D8248D" w:rsidRDefault="00227C30" w:rsidP="008F7B25">
            <w:pPr>
              <w:pStyle w:val="TableText10"/>
              <w:rPr>
                <w:color w:val="000000"/>
              </w:rPr>
            </w:pPr>
            <w:r w:rsidRPr="00D8248D">
              <w:rPr>
                <w:color w:val="000000"/>
              </w:rPr>
              <w:t>23 (5) (b)</w:t>
            </w:r>
          </w:p>
        </w:tc>
        <w:tc>
          <w:tcPr>
            <w:tcW w:w="1843" w:type="dxa"/>
          </w:tcPr>
          <w:p w14:paraId="7E5D3EBC" w14:textId="77777777" w:rsidR="00227C30" w:rsidRPr="00D8248D" w:rsidRDefault="00227C30" w:rsidP="008F7B25">
            <w:pPr>
              <w:pStyle w:val="TableText10"/>
              <w:rPr>
                <w:color w:val="000000"/>
              </w:rPr>
            </w:pPr>
            <w:r w:rsidRPr="00D8248D">
              <w:rPr>
                <w:color w:val="000000"/>
              </w:rPr>
              <w:t>refuse to amend licence</w:t>
            </w:r>
          </w:p>
        </w:tc>
        <w:tc>
          <w:tcPr>
            <w:tcW w:w="3260" w:type="dxa"/>
          </w:tcPr>
          <w:p w14:paraId="5A3C9BDF" w14:textId="77777777" w:rsidR="00227C30" w:rsidRPr="00D8248D" w:rsidRDefault="00227C30" w:rsidP="008F7B25">
            <w:pPr>
              <w:pStyle w:val="TableText10"/>
              <w:rPr>
                <w:color w:val="000000"/>
              </w:rPr>
            </w:pPr>
            <w:r w:rsidRPr="00D8248D">
              <w:rPr>
                <w:color w:val="000000"/>
              </w:rPr>
              <w:t>applicant for amendment</w:t>
            </w:r>
          </w:p>
        </w:tc>
      </w:tr>
      <w:tr w:rsidR="00227C30" w:rsidRPr="00D8248D" w14:paraId="1F340B15" w14:textId="77777777" w:rsidTr="00B21062">
        <w:trPr>
          <w:cantSplit/>
        </w:trPr>
        <w:tc>
          <w:tcPr>
            <w:tcW w:w="1200" w:type="dxa"/>
          </w:tcPr>
          <w:p w14:paraId="15B72844" w14:textId="77777777" w:rsidR="00227C30" w:rsidRPr="00D8248D" w:rsidRDefault="00227C30" w:rsidP="003F0E24">
            <w:pPr>
              <w:pStyle w:val="TableText10"/>
            </w:pPr>
            <w:r w:rsidRPr="00D8248D">
              <w:t>5</w:t>
            </w:r>
          </w:p>
        </w:tc>
        <w:tc>
          <w:tcPr>
            <w:tcW w:w="1205" w:type="dxa"/>
          </w:tcPr>
          <w:p w14:paraId="2E9084C2" w14:textId="77777777" w:rsidR="00227C30" w:rsidRPr="00D8248D" w:rsidRDefault="00227C30" w:rsidP="008F7B25">
            <w:pPr>
              <w:pStyle w:val="TableText10"/>
              <w:rPr>
                <w:color w:val="000000"/>
              </w:rPr>
            </w:pPr>
            <w:r w:rsidRPr="00D8248D">
              <w:rPr>
                <w:color w:val="000000"/>
              </w:rPr>
              <w:t>25 (4)</w:t>
            </w:r>
          </w:p>
        </w:tc>
        <w:tc>
          <w:tcPr>
            <w:tcW w:w="1843" w:type="dxa"/>
          </w:tcPr>
          <w:p w14:paraId="7941C7F6" w14:textId="77777777" w:rsidR="00227C30" w:rsidRPr="00D8248D" w:rsidRDefault="00227C30" w:rsidP="008F7B25">
            <w:pPr>
              <w:pStyle w:val="TableText10"/>
              <w:rPr>
                <w:color w:val="000000"/>
              </w:rPr>
            </w:pPr>
            <w:r w:rsidRPr="00D8248D">
              <w:rPr>
                <w:color w:val="000000"/>
              </w:rPr>
              <w:t>require applicant to amend radiation management plan</w:t>
            </w:r>
          </w:p>
        </w:tc>
        <w:tc>
          <w:tcPr>
            <w:tcW w:w="3260" w:type="dxa"/>
          </w:tcPr>
          <w:p w14:paraId="6BA11F20" w14:textId="77777777" w:rsidR="00227C30" w:rsidRPr="00D8248D" w:rsidRDefault="00227C30" w:rsidP="008F7B25">
            <w:pPr>
              <w:pStyle w:val="TableText10"/>
              <w:rPr>
                <w:color w:val="000000"/>
              </w:rPr>
            </w:pPr>
            <w:r w:rsidRPr="00D8248D">
              <w:rPr>
                <w:color w:val="000000"/>
              </w:rPr>
              <w:t>applicant for registration</w:t>
            </w:r>
          </w:p>
        </w:tc>
      </w:tr>
      <w:tr w:rsidR="00227C30" w:rsidRPr="00D8248D" w14:paraId="46340530" w14:textId="77777777" w:rsidTr="00B21062">
        <w:trPr>
          <w:cantSplit/>
        </w:trPr>
        <w:tc>
          <w:tcPr>
            <w:tcW w:w="1200" w:type="dxa"/>
          </w:tcPr>
          <w:p w14:paraId="2A99F33B" w14:textId="77777777" w:rsidR="00227C30" w:rsidRPr="00D8248D" w:rsidRDefault="00227C30" w:rsidP="003F0E24">
            <w:pPr>
              <w:pStyle w:val="TableText10"/>
            </w:pPr>
            <w:r w:rsidRPr="00D8248D">
              <w:t>6</w:t>
            </w:r>
          </w:p>
        </w:tc>
        <w:tc>
          <w:tcPr>
            <w:tcW w:w="1205" w:type="dxa"/>
          </w:tcPr>
          <w:p w14:paraId="6F14E6A9" w14:textId="77777777" w:rsidR="00227C30" w:rsidRPr="00D8248D" w:rsidRDefault="00227C30" w:rsidP="008F7B25">
            <w:pPr>
              <w:pStyle w:val="TableText10"/>
              <w:rPr>
                <w:color w:val="000000"/>
              </w:rPr>
            </w:pPr>
            <w:r w:rsidRPr="00D8248D">
              <w:rPr>
                <w:color w:val="000000"/>
              </w:rPr>
              <w:t>26 (1) (b)</w:t>
            </w:r>
          </w:p>
        </w:tc>
        <w:tc>
          <w:tcPr>
            <w:tcW w:w="1843" w:type="dxa"/>
          </w:tcPr>
          <w:p w14:paraId="0FE1E57F" w14:textId="77777777" w:rsidR="00227C30" w:rsidRPr="00D8248D" w:rsidRDefault="00227C30" w:rsidP="008F7B25">
            <w:pPr>
              <w:pStyle w:val="TableText10"/>
              <w:rPr>
                <w:color w:val="000000"/>
              </w:rPr>
            </w:pPr>
            <w:r w:rsidRPr="00D8248D">
              <w:rPr>
                <w:color w:val="000000"/>
              </w:rPr>
              <w:t>refuse to register regulated radiation source</w:t>
            </w:r>
          </w:p>
        </w:tc>
        <w:tc>
          <w:tcPr>
            <w:tcW w:w="3260" w:type="dxa"/>
          </w:tcPr>
          <w:p w14:paraId="682DF59A" w14:textId="77777777" w:rsidR="00227C30" w:rsidRPr="00D8248D" w:rsidRDefault="00227C30" w:rsidP="008F7B25">
            <w:pPr>
              <w:pStyle w:val="TableText10"/>
              <w:rPr>
                <w:color w:val="000000"/>
              </w:rPr>
            </w:pPr>
            <w:r w:rsidRPr="00D8248D">
              <w:rPr>
                <w:color w:val="000000"/>
              </w:rPr>
              <w:t>applicant for registration</w:t>
            </w:r>
          </w:p>
        </w:tc>
      </w:tr>
      <w:tr w:rsidR="00227C30" w:rsidRPr="00D8248D" w14:paraId="63D9C61C" w14:textId="77777777" w:rsidTr="00B21062">
        <w:trPr>
          <w:cantSplit/>
        </w:trPr>
        <w:tc>
          <w:tcPr>
            <w:tcW w:w="1200" w:type="dxa"/>
          </w:tcPr>
          <w:p w14:paraId="54B7E006" w14:textId="77777777" w:rsidR="00227C30" w:rsidRPr="00D8248D" w:rsidRDefault="00227C30" w:rsidP="003F0E24">
            <w:pPr>
              <w:pStyle w:val="TableText10"/>
            </w:pPr>
            <w:r w:rsidRPr="00D8248D">
              <w:lastRenderedPageBreak/>
              <w:t>7</w:t>
            </w:r>
          </w:p>
        </w:tc>
        <w:tc>
          <w:tcPr>
            <w:tcW w:w="1205" w:type="dxa"/>
          </w:tcPr>
          <w:p w14:paraId="2D1A1B00" w14:textId="77777777" w:rsidR="00227C30" w:rsidRPr="00D8248D" w:rsidRDefault="00227C30" w:rsidP="008F7B25">
            <w:pPr>
              <w:pStyle w:val="TableText10"/>
              <w:rPr>
                <w:color w:val="000000"/>
              </w:rPr>
            </w:pPr>
            <w:r w:rsidRPr="00D8248D">
              <w:rPr>
                <w:color w:val="000000"/>
              </w:rPr>
              <w:t>28 (1) (a)</w:t>
            </w:r>
          </w:p>
        </w:tc>
        <w:tc>
          <w:tcPr>
            <w:tcW w:w="1843" w:type="dxa"/>
          </w:tcPr>
          <w:p w14:paraId="5D8A9A27" w14:textId="77777777" w:rsidR="00227C30" w:rsidRPr="00D8248D" w:rsidRDefault="00227C30" w:rsidP="008F7B25">
            <w:pPr>
              <w:pStyle w:val="TableText10"/>
              <w:rPr>
                <w:color w:val="000000"/>
              </w:rPr>
            </w:pPr>
            <w:r w:rsidRPr="00D8248D">
              <w:rPr>
                <w:color w:val="000000"/>
              </w:rPr>
              <w:t>impose condition on registration of regulated radiation source</w:t>
            </w:r>
          </w:p>
        </w:tc>
        <w:tc>
          <w:tcPr>
            <w:tcW w:w="3260" w:type="dxa"/>
          </w:tcPr>
          <w:p w14:paraId="2948AB20" w14:textId="77777777" w:rsidR="00227C30" w:rsidRPr="00D8248D" w:rsidRDefault="00227C30" w:rsidP="008F7B25">
            <w:pPr>
              <w:pStyle w:val="TableText10"/>
              <w:rPr>
                <w:color w:val="000000"/>
              </w:rPr>
            </w:pPr>
            <w:r w:rsidRPr="00D8248D">
              <w:rPr>
                <w:color w:val="000000"/>
              </w:rPr>
              <w:t>registered owner</w:t>
            </w:r>
          </w:p>
        </w:tc>
      </w:tr>
      <w:tr w:rsidR="00227C30" w:rsidRPr="00D8248D" w14:paraId="32E9FB1E" w14:textId="77777777" w:rsidTr="00B21062">
        <w:trPr>
          <w:cantSplit/>
        </w:trPr>
        <w:tc>
          <w:tcPr>
            <w:tcW w:w="1200" w:type="dxa"/>
          </w:tcPr>
          <w:p w14:paraId="3492180F" w14:textId="77777777" w:rsidR="00227C30" w:rsidRPr="00D8248D" w:rsidRDefault="00227C30" w:rsidP="003F0E24">
            <w:pPr>
              <w:pStyle w:val="TableText10"/>
            </w:pPr>
            <w:r w:rsidRPr="00D8248D">
              <w:t>8</w:t>
            </w:r>
          </w:p>
        </w:tc>
        <w:tc>
          <w:tcPr>
            <w:tcW w:w="1205" w:type="dxa"/>
          </w:tcPr>
          <w:p w14:paraId="63B1C2E6" w14:textId="77777777" w:rsidR="00227C30" w:rsidRPr="00D8248D" w:rsidRDefault="00227C30" w:rsidP="008F7B25">
            <w:pPr>
              <w:pStyle w:val="TableText10"/>
              <w:rPr>
                <w:color w:val="000000"/>
              </w:rPr>
            </w:pPr>
            <w:r w:rsidRPr="00D8248D">
              <w:rPr>
                <w:color w:val="000000"/>
              </w:rPr>
              <w:t>31 (1)</w:t>
            </w:r>
          </w:p>
        </w:tc>
        <w:tc>
          <w:tcPr>
            <w:tcW w:w="1843" w:type="dxa"/>
          </w:tcPr>
          <w:p w14:paraId="358EEE63" w14:textId="77777777" w:rsidR="00227C30" w:rsidRPr="00D8248D" w:rsidRDefault="00227C30" w:rsidP="008F7B25">
            <w:pPr>
              <w:pStyle w:val="TableText10"/>
              <w:rPr>
                <w:color w:val="000000"/>
              </w:rPr>
            </w:pPr>
            <w:r w:rsidRPr="00D8248D">
              <w:rPr>
                <w:color w:val="000000"/>
              </w:rPr>
              <w:t>amend registration</w:t>
            </w:r>
          </w:p>
        </w:tc>
        <w:tc>
          <w:tcPr>
            <w:tcW w:w="3260" w:type="dxa"/>
          </w:tcPr>
          <w:p w14:paraId="475C16F8" w14:textId="77777777" w:rsidR="00227C30" w:rsidRPr="00D8248D" w:rsidRDefault="00227C30" w:rsidP="008F7B25">
            <w:pPr>
              <w:pStyle w:val="TableText10"/>
              <w:rPr>
                <w:color w:val="000000"/>
              </w:rPr>
            </w:pPr>
            <w:r w:rsidRPr="00D8248D">
              <w:rPr>
                <w:color w:val="000000"/>
              </w:rPr>
              <w:t>registered owner</w:t>
            </w:r>
          </w:p>
        </w:tc>
      </w:tr>
      <w:tr w:rsidR="00227C30" w:rsidRPr="00D8248D" w14:paraId="1C865AA7" w14:textId="77777777" w:rsidTr="00B21062">
        <w:trPr>
          <w:cantSplit/>
        </w:trPr>
        <w:tc>
          <w:tcPr>
            <w:tcW w:w="1200" w:type="dxa"/>
          </w:tcPr>
          <w:p w14:paraId="55536B44" w14:textId="77777777" w:rsidR="00227C30" w:rsidRPr="00D8248D" w:rsidRDefault="00227C30" w:rsidP="003F0E24">
            <w:pPr>
              <w:pStyle w:val="TableText10"/>
            </w:pPr>
            <w:r w:rsidRPr="00D8248D">
              <w:t>9</w:t>
            </w:r>
          </w:p>
        </w:tc>
        <w:tc>
          <w:tcPr>
            <w:tcW w:w="1205" w:type="dxa"/>
          </w:tcPr>
          <w:p w14:paraId="7C46E079" w14:textId="77777777" w:rsidR="00227C30" w:rsidRPr="00D8248D" w:rsidRDefault="00227C30" w:rsidP="008F7B25">
            <w:pPr>
              <w:pStyle w:val="TableText10"/>
              <w:rPr>
                <w:color w:val="000000"/>
              </w:rPr>
            </w:pPr>
            <w:r w:rsidRPr="00D8248D">
              <w:rPr>
                <w:color w:val="000000"/>
              </w:rPr>
              <w:t>32 (5) (b)</w:t>
            </w:r>
          </w:p>
        </w:tc>
        <w:tc>
          <w:tcPr>
            <w:tcW w:w="1843" w:type="dxa"/>
          </w:tcPr>
          <w:p w14:paraId="461E7AD1" w14:textId="77777777" w:rsidR="00227C30" w:rsidRPr="00D8248D" w:rsidRDefault="00227C30" w:rsidP="008F7B25">
            <w:pPr>
              <w:pStyle w:val="TableText10"/>
              <w:rPr>
                <w:color w:val="000000"/>
              </w:rPr>
            </w:pPr>
            <w:r w:rsidRPr="00D8248D">
              <w:rPr>
                <w:color w:val="000000"/>
              </w:rPr>
              <w:t>refuse to amend registration</w:t>
            </w:r>
          </w:p>
        </w:tc>
        <w:tc>
          <w:tcPr>
            <w:tcW w:w="3260" w:type="dxa"/>
          </w:tcPr>
          <w:p w14:paraId="1A5A7D51" w14:textId="77777777" w:rsidR="00227C30" w:rsidRPr="00D8248D" w:rsidRDefault="00227C30" w:rsidP="008F7B25">
            <w:pPr>
              <w:pStyle w:val="TableText10"/>
              <w:rPr>
                <w:color w:val="000000"/>
              </w:rPr>
            </w:pPr>
            <w:r w:rsidRPr="00D8248D">
              <w:rPr>
                <w:color w:val="000000"/>
              </w:rPr>
              <w:t>applicant for amendment</w:t>
            </w:r>
          </w:p>
        </w:tc>
      </w:tr>
      <w:tr w:rsidR="00227C30" w:rsidRPr="00D8248D" w14:paraId="69300F75" w14:textId="77777777" w:rsidTr="00B21062">
        <w:trPr>
          <w:cantSplit/>
        </w:trPr>
        <w:tc>
          <w:tcPr>
            <w:tcW w:w="1200" w:type="dxa"/>
          </w:tcPr>
          <w:p w14:paraId="6950846B" w14:textId="77777777" w:rsidR="00227C30" w:rsidRPr="00D8248D" w:rsidRDefault="00227C30" w:rsidP="003F0E24">
            <w:pPr>
              <w:pStyle w:val="TableText10"/>
            </w:pPr>
            <w:r w:rsidRPr="00D8248D">
              <w:t>10</w:t>
            </w:r>
          </w:p>
        </w:tc>
        <w:tc>
          <w:tcPr>
            <w:tcW w:w="1205" w:type="dxa"/>
          </w:tcPr>
          <w:p w14:paraId="50F4EF36" w14:textId="77777777" w:rsidR="00227C30" w:rsidRPr="00D8248D" w:rsidRDefault="00227C30" w:rsidP="008F7B25">
            <w:pPr>
              <w:pStyle w:val="TableText10"/>
              <w:rPr>
                <w:color w:val="000000"/>
              </w:rPr>
            </w:pPr>
            <w:r w:rsidRPr="00D8248D">
              <w:rPr>
                <w:color w:val="000000"/>
              </w:rPr>
              <w:t>33F (3)</w:t>
            </w:r>
          </w:p>
        </w:tc>
        <w:tc>
          <w:tcPr>
            <w:tcW w:w="1843" w:type="dxa"/>
          </w:tcPr>
          <w:p w14:paraId="5F89CB7F" w14:textId="77777777" w:rsidR="00227C30" w:rsidRPr="00D8248D" w:rsidRDefault="00227C30" w:rsidP="008F7B25">
            <w:pPr>
              <w:pStyle w:val="TableText10"/>
              <w:rPr>
                <w:color w:val="000000"/>
              </w:rPr>
            </w:pPr>
            <w:r w:rsidRPr="00D8248D">
              <w:rPr>
                <w:color w:val="000000"/>
              </w:rPr>
              <w:t>require registered owner to amend radiation management plan</w:t>
            </w:r>
          </w:p>
        </w:tc>
        <w:tc>
          <w:tcPr>
            <w:tcW w:w="3260" w:type="dxa"/>
          </w:tcPr>
          <w:p w14:paraId="4450C205" w14:textId="77777777" w:rsidR="00227C30" w:rsidRPr="00D8248D" w:rsidRDefault="00227C30" w:rsidP="008F7B25">
            <w:pPr>
              <w:pStyle w:val="TableText10"/>
              <w:rPr>
                <w:color w:val="000000"/>
              </w:rPr>
            </w:pPr>
            <w:r w:rsidRPr="00D8248D">
              <w:rPr>
                <w:color w:val="000000"/>
              </w:rPr>
              <w:t>registered owner</w:t>
            </w:r>
          </w:p>
        </w:tc>
      </w:tr>
      <w:tr w:rsidR="00227C30" w:rsidRPr="00D8248D" w14:paraId="29654EAB" w14:textId="77777777" w:rsidTr="00B21062">
        <w:trPr>
          <w:cantSplit/>
        </w:trPr>
        <w:tc>
          <w:tcPr>
            <w:tcW w:w="1200" w:type="dxa"/>
          </w:tcPr>
          <w:p w14:paraId="73CDECF1" w14:textId="77777777" w:rsidR="00227C30" w:rsidRPr="00D8248D" w:rsidRDefault="00227C30" w:rsidP="003F0E24">
            <w:pPr>
              <w:pStyle w:val="TableText10"/>
            </w:pPr>
            <w:r w:rsidRPr="00D8248D">
              <w:t>11</w:t>
            </w:r>
          </w:p>
        </w:tc>
        <w:tc>
          <w:tcPr>
            <w:tcW w:w="1205" w:type="dxa"/>
          </w:tcPr>
          <w:p w14:paraId="3E07D9E7" w14:textId="77777777" w:rsidR="00227C30" w:rsidRPr="00D8248D" w:rsidRDefault="00227C30" w:rsidP="008F7B25">
            <w:pPr>
              <w:pStyle w:val="TableText10"/>
              <w:rPr>
                <w:color w:val="000000"/>
              </w:rPr>
            </w:pPr>
            <w:r w:rsidRPr="00D8248D">
              <w:rPr>
                <w:color w:val="000000"/>
              </w:rPr>
              <w:t>36</w:t>
            </w:r>
          </w:p>
        </w:tc>
        <w:tc>
          <w:tcPr>
            <w:tcW w:w="1843" w:type="dxa"/>
          </w:tcPr>
          <w:p w14:paraId="4E3F529A" w14:textId="77777777" w:rsidR="00227C30" w:rsidRPr="00D8248D" w:rsidRDefault="00227C30" w:rsidP="008F7B25">
            <w:pPr>
              <w:pStyle w:val="TableText10"/>
              <w:rPr>
                <w:color w:val="000000"/>
              </w:rPr>
            </w:pPr>
            <w:r w:rsidRPr="00D8248D">
              <w:rPr>
                <w:color w:val="000000"/>
              </w:rPr>
              <w:t>take disciplinary action</w:t>
            </w:r>
          </w:p>
        </w:tc>
        <w:tc>
          <w:tcPr>
            <w:tcW w:w="3260" w:type="dxa"/>
          </w:tcPr>
          <w:p w14:paraId="6E50B60F" w14:textId="77777777" w:rsidR="00227C30" w:rsidRPr="00D8248D" w:rsidRDefault="00227C30" w:rsidP="008F7B25">
            <w:pPr>
              <w:pStyle w:val="TableText10"/>
              <w:rPr>
                <w:color w:val="000000"/>
              </w:rPr>
            </w:pPr>
            <w:r w:rsidRPr="00D8248D">
              <w:rPr>
                <w:color w:val="000000"/>
              </w:rPr>
              <w:t>licensee</w:t>
            </w:r>
          </w:p>
        </w:tc>
      </w:tr>
    </w:tbl>
    <w:p w14:paraId="2E87BB48" w14:textId="0C7E908A" w:rsidR="00227C30" w:rsidRPr="00D8248D" w:rsidRDefault="00D8248D" w:rsidP="00D8248D">
      <w:pPr>
        <w:pStyle w:val="AH5Sec"/>
        <w:shd w:val="pct25" w:color="auto" w:fill="auto"/>
        <w:rPr>
          <w:color w:val="000000"/>
        </w:rPr>
      </w:pPr>
      <w:bookmarkStart w:id="27" w:name="_Toc98770326"/>
      <w:r w:rsidRPr="00D8248D">
        <w:rPr>
          <w:rStyle w:val="CharSectNo"/>
        </w:rPr>
        <w:t>24</w:t>
      </w:r>
      <w:r w:rsidRPr="00D8248D">
        <w:rPr>
          <w:color w:val="000000"/>
        </w:rPr>
        <w:tab/>
      </w:r>
      <w:r w:rsidR="00227C30" w:rsidRPr="00D8248D">
        <w:rPr>
          <w:color w:val="000000"/>
        </w:rPr>
        <w:t>Dictionary, note 2</w:t>
      </w:r>
      <w:bookmarkEnd w:id="27"/>
    </w:p>
    <w:p w14:paraId="282885BC" w14:textId="77777777" w:rsidR="00227C30" w:rsidRPr="00D8248D" w:rsidRDefault="00227C30" w:rsidP="00227C30">
      <w:pPr>
        <w:pStyle w:val="direction"/>
        <w:rPr>
          <w:color w:val="000000"/>
        </w:rPr>
      </w:pPr>
      <w:r w:rsidRPr="00D8248D">
        <w:rPr>
          <w:color w:val="000000"/>
        </w:rPr>
        <w:t>insert</w:t>
      </w:r>
    </w:p>
    <w:p w14:paraId="359F4933" w14:textId="6D08FA7D" w:rsidR="00227C30" w:rsidRPr="00D8248D" w:rsidRDefault="00D8248D" w:rsidP="00D8248D">
      <w:pPr>
        <w:pStyle w:val="aNoteBulletss"/>
        <w:tabs>
          <w:tab w:val="left" w:pos="2300"/>
        </w:tabs>
        <w:rPr>
          <w:color w:val="000000"/>
        </w:rPr>
      </w:pPr>
      <w:r w:rsidRPr="00D8248D">
        <w:rPr>
          <w:rFonts w:ascii="Symbol" w:hAnsi="Symbol"/>
          <w:color w:val="000000"/>
        </w:rPr>
        <w:t></w:t>
      </w:r>
      <w:r w:rsidRPr="00D8248D">
        <w:rPr>
          <w:rFonts w:ascii="Symbol" w:hAnsi="Symbol"/>
          <w:color w:val="000000"/>
        </w:rPr>
        <w:tab/>
      </w:r>
      <w:r w:rsidR="00227C30" w:rsidRPr="00D8248D">
        <w:rPr>
          <w:color w:val="000000"/>
        </w:rPr>
        <w:t>business day</w:t>
      </w:r>
    </w:p>
    <w:p w14:paraId="3AC80371" w14:textId="4A81B4FC" w:rsidR="00227C30" w:rsidRPr="00D8248D" w:rsidRDefault="00D8248D" w:rsidP="00D8248D">
      <w:pPr>
        <w:pStyle w:val="aNoteBulletss"/>
        <w:tabs>
          <w:tab w:val="left" w:pos="2300"/>
        </w:tabs>
        <w:rPr>
          <w:color w:val="000000"/>
        </w:rPr>
      </w:pPr>
      <w:r w:rsidRPr="00D8248D">
        <w:rPr>
          <w:rFonts w:ascii="Symbol" w:hAnsi="Symbol"/>
          <w:color w:val="000000"/>
        </w:rPr>
        <w:t></w:t>
      </w:r>
      <w:r w:rsidRPr="00D8248D">
        <w:rPr>
          <w:rFonts w:ascii="Symbol" w:hAnsi="Symbol"/>
          <w:color w:val="000000"/>
        </w:rPr>
        <w:tab/>
      </w:r>
      <w:r w:rsidR="00227C30" w:rsidRPr="00D8248D">
        <w:rPr>
          <w:color w:val="000000"/>
        </w:rPr>
        <w:t>chief health officer</w:t>
      </w:r>
    </w:p>
    <w:p w14:paraId="2638DEB1" w14:textId="3C52AB48" w:rsidR="00227C30" w:rsidRPr="00D8248D" w:rsidRDefault="00D8248D" w:rsidP="00D8248D">
      <w:pPr>
        <w:pStyle w:val="aNoteBulletss"/>
        <w:tabs>
          <w:tab w:val="left" w:pos="2300"/>
        </w:tabs>
        <w:rPr>
          <w:color w:val="000000"/>
        </w:rPr>
      </w:pPr>
      <w:r w:rsidRPr="00D8248D">
        <w:rPr>
          <w:rFonts w:ascii="Symbol" w:hAnsi="Symbol"/>
          <w:color w:val="000000"/>
        </w:rPr>
        <w:t></w:t>
      </w:r>
      <w:r w:rsidRPr="00D8248D">
        <w:rPr>
          <w:rFonts w:ascii="Symbol" w:hAnsi="Symbol"/>
          <w:color w:val="000000"/>
        </w:rPr>
        <w:tab/>
      </w:r>
      <w:r w:rsidR="00227C30" w:rsidRPr="00D8248D">
        <w:rPr>
          <w:color w:val="000000"/>
        </w:rPr>
        <w:t>health practitioner</w:t>
      </w:r>
    </w:p>
    <w:p w14:paraId="4EB26916" w14:textId="1E299555" w:rsidR="00D76500" w:rsidRPr="00D8248D" w:rsidRDefault="00D8248D" w:rsidP="00D8248D">
      <w:pPr>
        <w:pStyle w:val="aNoteBulletss"/>
        <w:tabs>
          <w:tab w:val="left" w:pos="2300"/>
        </w:tabs>
      </w:pPr>
      <w:r w:rsidRPr="00D8248D">
        <w:rPr>
          <w:rFonts w:ascii="Symbol" w:hAnsi="Symbol"/>
        </w:rPr>
        <w:t></w:t>
      </w:r>
      <w:r w:rsidRPr="00D8248D">
        <w:rPr>
          <w:rFonts w:ascii="Symbol" w:hAnsi="Symbol"/>
        </w:rPr>
        <w:tab/>
      </w:r>
      <w:r w:rsidR="00D76500" w:rsidRPr="00D8248D">
        <w:t>work health and safety commissioner</w:t>
      </w:r>
    </w:p>
    <w:p w14:paraId="6EC40191" w14:textId="17C29061" w:rsidR="00227C30" w:rsidRPr="00D8248D" w:rsidRDefault="00D8248D" w:rsidP="00D8248D">
      <w:pPr>
        <w:pStyle w:val="AH5Sec"/>
        <w:shd w:val="pct25" w:color="auto" w:fill="auto"/>
        <w:rPr>
          <w:color w:val="000000"/>
        </w:rPr>
      </w:pPr>
      <w:bookmarkStart w:id="28" w:name="_Toc98770327"/>
      <w:r w:rsidRPr="00D8248D">
        <w:rPr>
          <w:rStyle w:val="CharSectNo"/>
        </w:rPr>
        <w:t>25</w:t>
      </w:r>
      <w:r w:rsidRPr="00D8248D">
        <w:rPr>
          <w:color w:val="000000"/>
        </w:rPr>
        <w:tab/>
      </w:r>
      <w:r w:rsidR="00227C30" w:rsidRPr="00D8248D">
        <w:rPr>
          <w:color w:val="000000"/>
        </w:rPr>
        <w:t>Dictionary, new definitions</w:t>
      </w:r>
      <w:bookmarkEnd w:id="28"/>
    </w:p>
    <w:p w14:paraId="707D0CA3" w14:textId="77777777" w:rsidR="00227C30" w:rsidRPr="00D8248D" w:rsidRDefault="00227C30" w:rsidP="00227C30">
      <w:pPr>
        <w:pStyle w:val="direction"/>
        <w:rPr>
          <w:color w:val="000000"/>
        </w:rPr>
      </w:pPr>
      <w:r w:rsidRPr="00D8248D">
        <w:rPr>
          <w:color w:val="000000"/>
        </w:rPr>
        <w:t>insert</w:t>
      </w:r>
    </w:p>
    <w:p w14:paraId="085AB7E3" w14:textId="77777777" w:rsidR="00227C30" w:rsidRPr="00D8248D" w:rsidRDefault="00227C30" w:rsidP="00D8248D">
      <w:pPr>
        <w:pStyle w:val="aDef"/>
        <w:rPr>
          <w:color w:val="000000"/>
        </w:rPr>
      </w:pPr>
      <w:r w:rsidRPr="00D8248D">
        <w:rPr>
          <w:rStyle w:val="charBoldItals"/>
        </w:rPr>
        <w:t>advisory committee</w:t>
      </w:r>
      <w:r w:rsidRPr="00D8248D">
        <w:rPr>
          <w:color w:val="000000"/>
        </w:rPr>
        <w:t xml:space="preserve"> means the Radiation Advisory Committee established under section 65.</w:t>
      </w:r>
    </w:p>
    <w:p w14:paraId="1B4D3DE2" w14:textId="77777777" w:rsidR="00227C30" w:rsidRPr="00D8248D" w:rsidRDefault="00227C30" w:rsidP="00D8248D">
      <w:pPr>
        <w:pStyle w:val="aDef"/>
        <w:rPr>
          <w:color w:val="000000"/>
        </w:rPr>
      </w:pPr>
      <w:r w:rsidRPr="00D8248D">
        <w:rPr>
          <w:rStyle w:val="charBoldItals"/>
        </w:rPr>
        <w:t>clearance notice</w:t>
      </w:r>
      <w:r w:rsidRPr="00D8248D">
        <w:rPr>
          <w:color w:val="000000"/>
        </w:rPr>
        <w:t>—see section 33J (2).</w:t>
      </w:r>
    </w:p>
    <w:p w14:paraId="7D4BC656" w14:textId="77777777" w:rsidR="00227C30" w:rsidRPr="00D8248D" w:rsidRDefault="00227C30" w:rsidP="00D8248D">
      <w:pPr>
        <w:pStyle w:val="aDef"/>
        <w:rPr>
          <w:color w:val="000000"/>
        </w:rPr>
      </w:pPr>
      <w:r w:rsidRPr="00D8248D">
        <w:rPr>
          <w:rStyle w:val="charBoldItals"/>
        </w:rPr>
        <w:t>compliance period</w:t>
      </w:r>
      <w:r w:rsidRPr="00D8248D">
        <w:rPr>
          <w:color w:val="000000"/>
        </w:rPr>
        <w:t>, for an improvement notice—see section 33G (1) (iv).</w:t>
      </w:r>
    </w:p>
    <w:p w14:paraId="5F04DD22" w14:textId="77777777" w:rsidR="00227C30" w:rsidRPr="00D8248D" w:rsidRDefault="00227C30" w:rsidP="00D8248D">
      <w:pPr>
        <w:pStyle w:val="aDef"/>
        <w:keepNext/>
        <w:rPr>
          <w:color w:val="000000"/>
        </w:rPr>
      </w:pPr>
      <w:r w:rsidRPr="00D8248D">
        <w:rPr>
          <w:rStyle w:val="charBoldItals"/>
        </w:rPr>
        <w:lastRenderedPageBreak/>
        <w:t>corresponding law</w:t>
      </w:r>
      <w:r w:rsidRPr="00D8248D">
        <w:rPr>
          <w:color w:val="000000"/>
        </w:rPr>
        <w:t xml:space="preserve"> means a law of the Commonwealth or a State corresponding, or substantially corresponding, to this Act.</w:t>
      </w:r>
    </w:p>
    <w:p w14:paraId="58A43FFC" w14:textId="06550AFF" w:rsidR="00227C30" w:rsidRPr="00D8248D" w:rsidRDefault="00227C30" w:rsidP="00227C30">
      <w:pPr>
        <w:pStyle w:val="aNote"/>
        <w:rPr>
          <w:color w:val="000000"/>
        </w:rPr>
      </w:pPr>
      <w:r w:rsidRPr="00D8248D">
        <w:rPr>
          <w:rStyle w:val="charItals"/>
        </w:rPr>
        <w:t>Note</w:t>
      </w:r>
      <w:r w:rsidRPr="00D8248D">
        <w:rPr>
          <w:rStyle w:val="charItals"/>
        </w:rPr>
        <w:tab/>
      </w:r>
      <w:r w:rsidRPr="00D8248D">
        <w:rPr>
          <w:rStyle w:val="charBoldItals"/>
          <w:color w:val="000000"/>
        </w:rPr>
        <w:t>State</w:t>
      </w:r>
      <w:r w:rsidRPr="00D8248D">
        <w:rPr>
          <w:color w:val="000000"/>
        </w:rPr>
        <w:t xml:space="preserve"> includes the Northern Territory (see </w:t>
      </w:r>
      <w:hyperlink r:id="rId35" w:tooltip="A2001-14" w:history="1">
        <w:r w:rsidR="00EC4753" w:rsidRPr="00D8248D">
          <w:rPr>
            <w:rStyle w:val="charCitHyperlinkAbbrev"/>
          </w:rPr>
          <w:t>Legislation Act</w:t>
        </w:r>
      </w:hyperlink>
      <w:r w:rsidRPr="00D8248D">
        <w:rPr>
          <w:color w:val="000000"/>
        </w:rPr>
        <w:t xml:space="preserve">, </w:t>
      </w:r>
      <w:proofErr w:type="spellStart"/>
      <w:r w:rsidRPr="00D8248D">
        <w:rPr>
          <w:color w:val="000000"/>
        </w:rPr>
        <w:t>dict</w:t>
      </w:r>
      <w:proofErr w:type="spellEnd"/>
      <w:r w:rsidRPr="00D8248D">
        <w:rPr>
          <w:color w:val="000000"/>
        </w:rPr>
        <w:t xml:space="preserve">, </w:t>
      </w:r>
      <w:proofErr w:type="spellStart"/>
      <w:r w:rsidRPr="00D8248D">
        <w:rPr>
          <w:color w:val="000000"/>
        </w:rPr>
        <w:t>pt</w:t>
      </w:r>
      <w:proofErr w:type="spellEnd"/>
      <w:r w:rsidRPr="00D8248D">
        <w:rPr>
          <w:color w:val="000000"/>
        </w:rPr>
        <w:t> 1).</w:t>
      </w:r>
    </w:p>
    <w:p w14:paraId="30379032" w14:textId="5697C738" w:rsidR="00227C30" w:rsidRPr="00D8248D" w:rsidRDefault="00D8248D" w:rsidP="009911A2">
      <w:pPr>
        <w:pStyle w:val="AH5Sec"/>
        <w:keepNext w:val="0"/>
        <w:shd w:val="pct25" w:color="auto" w:fill="auto"/>
        <w:rPr>
          <w:rStyle w:val="charItals"/>
        </w:rPr>
      </w:pPr>
      <w:bookmarkStart w:id="29" w:name="_Toc98770328"/>
      <w:r w:rsidRPr="00D8248D">
        <w:rPr>
          <w:rStyle w:val="CharSectNo"/>
        </w:rPr>
        <w:t>26</w:t>
      </w:r>
      <w:r w:rsidRPr="00D8248D">
        <w:rPr>
          <w:rStyle w:val="charItals"/>
          <w:i w:val="0"/>
        </w:rPr>
        <w:tab/>
      </w:r>
      <w:r w:rsidR="00227C30" w:rsidRPr="00D8248D">
        <w:rPr>
          <w:color w:val="000000"/>
        </w:rPr>
        <w:t xml:space="preserve">Dictionary, definition of </w:t>
      </w:r>
      <w:r w:rsidR="00227C30" w:rsidRPr="00D8248D">
        <w:rPr>
          <w:rStyle w:val="charItals"/>
        </w:rPr>
        <w:t>council</w:t>
      </w:r>
      <w:bookmarkEnd w:id="29"/>
    </w:p>
    <w:p w14:paraId="5EA3AC59" w14:textId="77777777" w:rsidR="00227C30" w:rsidRPr="00D8248D" w:rsidRDefault="00227C30" w:rsidP="009911A2">
      <w:pPr>
        <w:pStyle w:val="direction"/>
        <w:keepNext w:val="0"/>
        <w:rPr>
          <w:color w:val="000000"/>
        </w:rPr>
      </w:pPr>
      <w:r w:rsidRPr="00D8248D">
        <w:rPr>
          <w:color w:val="000000"/>
        </w:rPr>
        <w:t>omit</w:t>
      </w:r>
    </w:p>
    <w:p w14:paraId="4817B889" w14:textId="28B8DA34" w:rsidR="00227C30" w:rsidRPr="00D8248D" w:rsidRDefault="00D8248D" w:rsidP="009911A2">
      <w:pPr>
        <w:pStyle w:val="AH5Sec"/>
        <w:keepLines/>
        <w:shd w:val="pct25" w:color="auto" w:fill="auto"/>
        <w:rPr>
          <w:rStyle w:val="charItals"/>
        </w:rPr>
      </w:pPr>
      <w:bookmarkStart w:id="30" w:name="_Toc98770329"/>
      <w:r w:rsidRPr="00D8248D">
        <w:rPr>
          <w:rStyle w:val="CharSectNo"/>
        </w:rPr>
        <w:t>27</w:t>
      </w:r>
      <w:r w:rsidRPr="00D8248D">
        <w:rPr>
          <w:rStyle w:val="charItals"/>
          <w:i w:val="0"/>
        </w:rPr>
        <w:tab/>
      </w:r>
      <w:r w:rsidR="00227C30" w:rsidRPr="00D8248D">
        <w:rPr>
          <w:color w:val="000000"/>
        </w:rPr>
        <w:t xml:space="preserve">Dictionary, definition of </w:t>
      </w:r>
      <w:r w:rsidR="00227C30" w:rsidRPr="00D8248D">
        <w:rPr>
          <w:rStyle w:val="charItals"/>
        </w:rPr>
        <w:t>disciplinary action</w:t>
      </w:r>
      <w:bookmarkEnd w:id="30"/>
    </w:p>
    <w:p w14:paraId="510F3051" w14:textId="77777777" w:rsidR="00227C30" w:rsidRPr="00D8248D" w:rsidRDefault="00227C30" w:rsidP="009911A2">
      <w:pPr>
        <w:pStyle w:val="direction"/>
        <w:keepLines/>
        <w:rPr>
          <w:color w:val="000000"/>
        </w:rPr>
      </w:pPr>
      <w:r w:rsidRPr="00D8248D">
        <w:rPr>
          <w:color w:val="000000"/>
        </w:rPr>
        <w:t>substitute</w:t>
      </w:r>
    </w:p>
    <w:p w14:paraId="4EBD7761" w14:textId="77777777" w:rsidR="00227C30" w:rsidRPr="00D8248D" w:rsidRDefault="00227C30" w:rsidP="009911A2">
      <w:pPr>
        <w:pStyle w:val="aDef"/>
        <w:keepNext/>
        <w:keepLines/>
        <w:rPr>
          <w:color w:val="000000"/>
        </w:rPr>
      </w:pPr>
      <w:r w:rsidRPr="00D8248D">
        <w:rPr>
          <w:rStyle w:val="charBoldItals"/>
        </w:rPr>
        <w:t>disciplinary action</w:t>
      </w:r>
      <w:r w:rsidRPr="00D8248D">
        <w:rPr>
          <w:color w:val="000000"/>
        </w:rPr>
        <w:t>—</w:t>
      </w:r>
    </w:p>
    <w:p w14:paraId="5599A9EA" w14:textId="4A63044F" w:rsidR="00227C30" w:rsidRPr="00D8248D" w:rsidRDefault="00227C30" w:rsidP="009911A2">
      <w:pPr>
        <w:pStyle w:val="Idefpara"/>
        <w:keepNext/>
        <w:keepLines/>
        <w:rPr>
          <w:color w:val="000000"/>
        </w:rPr>
      </w:pPr>
      <w:r w:rsidRPr="00D8248D">
        <w:rPr>
          <w:color w:val="000000"/>
        </w:rPr>
        <w:tab/>
        <w:t>(a)</w:t>
      </w:r>
      <w:r w:rsidRPr="00D8248D">
        <w:rPr>
          <w:color w:val="000000"/>
        </w:rPr>
        <w:tab/>
        <w:t>taken against a licensee—see section 35 (1); and</w:t>
      </w:r>
    </w:p>
    <w:p w14:paraId="03186282" w14:textId="77777777" w:rsidR="00227C30" w:rsidRPr="00D8248D" w:rsidRDefault="00227C30" w:rsidP="009911A2">
      <w:pPr>
        <w:pStyle w:val="Idefpara"/>
        <w:keepNext/>
        <w:keepLines/>
        <w:rPr>
          <w:color w:val="000000"/>
        </w:rPr>
      </w:pPr>
      <w:r w:rsidRPr="00D8248D">
        <w:rPr>
          <w:color w:val="000000"/>
        </w:rPr>
        <w:tab/>
        <w:t>(b)</w:t>
      </w:r>
      <w:r w:rsidRPr="00D8248D">
        <w:rPr>
          <w:color w:val="000000"/>
        </w:rPr>
        <w:tab/>
        <w:t>taken against a registered owner—see section 35 (2).</w:t>
      </w:r>
    </w:p>
    <w:p w14:paraId="5987C94D" w14:textId="149B6686" w:rsidR="00227C30" w:rsidRPr="00D8248D" w:rsidRDefault="00D8248D" w:rsidP="009911A2">
      <w:pPr>
        <w:pStyle w:val="AH5Sec"/>
        <w:shd w:val="pct25" w:color="auto" w:fill="auto"/>
        <w:rPr>
          <w:color w:val="000000"/>
        </w:rPr>
      </w:pPr>
      <w:bookmarkStart w:id="31" w:name="_Toc98770330"/>
      <w:r w:rsidRPr="00D8248D">
        <w:rPr>
          <w:rStyle w:val="CharSectNo"/>
        </w:rPr>
        <w:t>28</w:t>
      </w:r>
      <w:r w:rsidRPr="00D8248D">
        <w:rPr>
          <w:color w:val="000000"/>
        </w:rPr>
        <w:tab/>
      </w:r>
      <w:r w:rsidR="00227C30" w:rsidRPr="00D8248D">
        <w:rPr>
          <w:color w:val="000000"/>
        </w:rPr>
        <w:t>Dictionary, new definitions</w:t>
      </w:r>
      <w:bookmarkEnd w:id="31"/>
    </w:p>
    <w:p w14:paraId="49427208" w14:textId="77777777" w:rsidR="00227C30" w:rsidRPr="00D8248D" w:rsidRDefault="00227C30" w:rsidP="00227C30">
      <w:pPr>
        <w:pStyle w:val="direction"/>
        <w:rPr>
          <w:color w:val="000000"/>
        </w:rPr>
      </w:pPr>
      <w:r w:rsidRPr="00D8248D">
        <w:rPr>
          <w:color w:val="000000"/>
        </w:rPr>
        <w:t>insert</w:t>
      </w:r>
    </w:p>
    <w:p w14:paraId="151D6C55" w14:textId="77777777" w:rsidR="00227C30" w:rsidRPr="00D8248D" w:rsidRDefault="00227C30" w:rsidP="00D8248D">
      <w:pPr>
        <w:pStyle w:val="aDef"/>
        <w:keepNext/>
        <w:rPr>
          <w:color w:val="000000"/>
        </w:rPr>
      </w:pPr>
      <w:r w:rsidRPr="00D8248D">
        <w:rPr>
          <w:rStyle w:val="charBoldItals"/>
          <w:color w:val="000000"/>
        </w:rPr>
        <w:t>executive officer</w:t>
      </w:r>
      <w:r w:rsidRPr="00D8248D">
        <w:rPr>
          <w:color w:val="000000"/>
        </w:rPr>
        <w:t>, of a corporation, means a person, by whatever name called and whether or not the person is a director of the corporation, who is concerned with, or takes part in, the corporation’s management.</w:t>
      </w:r>
    </w:p>
    <w:p w14:paraId="24D1C109" w14:textId="77777777" w:rsidR="00227C30" w:rsidRPr="00D8248D" w:rsidRDefault="00227C30" w:rsidP="00D8248D">
      <w:pPr>
        <w:pStyle w:val="aDef"/>
        <w:rPr>
          <w:color w:val="000000"/>
        </w:rPr>
      </w:pPr>
      <w:r w:rsidRPr="00D8248D">
        <w:rPr>
          <w:rStyle w:val="charBoldItals"/>
        </w:rPr>
        <w:t>improvement notice</w:t>
      </w:r>
      <w:r w:rsidRPr="00D8248D">
        <w:rPr>
          <w:color w:val="000000"/>
        </w:rPr>
        <w:t>—see section 33F (2).</w:t>
      </w:r>
    </w:p>
    <w:p w14:paraId="1DE74D0A" w14:textId="77777777" w:rsidR="00227C30" w:rsidRPr="00D8248D" w:rsidRDefault="00227C30" w:rsidP="00D8248D">
      <w:pPr>
        <w:pStyle w:val="aDef"/>
        <w:keepNext/>
        <w:rPr>
          <w:color w:val="000000"/>
        </w:rPr>
      </w:pPr>
      <w:r w:rsidRPr="00D8248D">
        <w:rPr>
          <w:rStyle w:val="charBoldItals"/>
          <w:color w:val="000000"/>
        </w:rPr>
        <w:t>influential person</w:t>
      </w:r>
      <w:r w:rsidRPr="00D8248D">
        <w:rPr>
          <w:color w:val="000000"/>
        </w:rPr>
        <w:t>, for a corporation, means—</w:t>
      </w:r>
    </w:p>
    <w:p w14:paraId="4D833925" w14:textId="77777777" w:rsidR="00227C30" w:rsidRPr="00D8248D" w:rsidRDefault="00227C30" w:rsidP="00227C30">
      <w:pPr>
        <w:pStyle w:val="Idefpara"/>
        <w:rPr>
          <w:color w:val="000000"/>
        </w:rPr>
      </w:pPr>
      <w:r w:rsidRPr="00D8248D">
        <w:rPr>
          <w:color w:val="000000"/>
        </w:rPr>
        <w:tab/>
        <w:t>(a)</w:t>
      </w:r>
      <w:r w:rsidRPr="00D8248D">
        <w:rPr>
          <w:color w:val="000000"/>
        </w:rPr>
        <w:tab/>
        <w:t>an executive officer of the corporation; or</w:t>
      </w:r>
    </w:p>
    <w:p w14:paraId="3E342957" w14:textId="77777777" w:rsidR="00227C30" w:rsidRPr="00D8248D" w:rsidRDefault="00227C30" w:rsidP="00227C30">
      <w:pPr>
        <w:pStyle w:val="Idefpara"/>
        <w:rPr>
          <w:color w:val="000000"/>
        </w:rPr>
      </w:pPr>
      <w:r w:rsidRPr="00D8248D">
        <w:rPr>
          <w:color w:val="000000"/>
        </w:rPr>
        <w:tab/>
        <w:t>(b)</w:t>
      </w:r>
      <w:r w:rsidRPr="00D8248D">
        <w:rPr>
          <w:color w:val="000000"/>
        </w:rPr>
        <w:tab/>
        <w:t>a person who may exercise a relevant power in relation to the corporation; or</w:t>
      </w:r>
    </w:p>
    <w:p w14:paraId="7222D3D5" w14:textId="77777777" w:rsidR="00227C30" w:rsidRPr="00D8248D" w:rsidRDefault="00227C30" w:rsidP="00227C30">
      <w:pPr>
        <w:pStyle w:val="Idefpara"/>
        <w:rPr>
          <w:color w:val="000000"/>
        </w:rPr>
      </w:pPr>
      <w:r w:rsidRPr="00D8248D">
        <w:rPr>
          <w:color w:val="000000"/>
        </w:rPr>
        <w:tab/>
        <w:t>(c)</w:t>
      </w:r>
      <w:r w:rsidRPr="00D8248D">
        <w:rPr>
          <w:color w:val="000000"/>
        </w:rPr>
        <w:tab/>
        <w:t>a related corporation; or</w:t>
      </w:r>
    </w:p>
    <w:p w14:paraId="3D257B6E" w14:textId="77777777" w:rsidR="00227C30" w:rsidRPr="00D8248D" w:rsidRDefault="00227C30" w:rsidP="00227C30">
      <w:pPr>
        <w:pStyle w:val="Idefpara"/>
        <w:rPr>
          <w:color w:val="000000"/>
        </w:rPr>
      </w:pPr>
      <w:r w:rsidRPr="00D8248D">
        <w:rPr>
          <w:color w:val="000000"/>
        </w:rPr>
        <w:tab/>
        <w:t>(d)</w:t>
      </w:r>
      <w:r w:rsidRPr="00D8248D">
        <w:rPr>
          <w:color w:val="000000"/>
        </w:rPr>
        <w:tab/>
        <w:t>an executive officer of a related corporation.</w:t>
      </w:r>
    </w:p>
    <w:p w14:paraId="61FCF7E9" w14:textId="77777777" w:rsidR="00227C30" w:rsidRPr="00D8248D" w:rsidRDefault="00227C30" w:rsidP="00D8248D">
      <w:pPr>
        <w:pStyle w:val="aDef"/>
        <w:rPr>
          <w:color w:val="000000"/>
        </w:rPr>
      </w:pPr>
      <w:r w:rsidRPr="00D8248D">
        <w:rPr>
          <w:rStyle w:val="charBoldItals"/>
        </w:rPr>
        <w:t>prohibition notice</w:t>
      </w:r>
      <w:r w:rsidRPr="00D8248D">
        <w:rPr>
          <w:color w:val="000000"/>
        </w:rPr>
        <w:t>—see section 33H (2).</w:t>
      </w:r>
    </w:p>
    <w:p w14:paraId="40BF9464" w14:textId="77777777" w:rsidR="00227C30" w:rsidRPr="00D8248D" w:rsidRDefault="00227C30" w:rsidP="00D8248D">
      <w:pPr>
        <w:pStyle w:val="aDef"/>
        <w:rPr>
          <w:color w:val="000000"/>
        </w:rPr>
      </w:pPr>
      <w:r w:rsidRPr="00D8248D">
        <w:rPr>
          <w:rStyle w:val="charBoldItals"/>
        </w:rPr>
        <w:lastRenderedPageBreak/>
        <w:t>radiation management plan</w:t>
      </w:r>
      <w:r w:rsidRPr="00D8248D">
        <w:rPr>
          <w:color w:val="000000"/>
        </w:rPr>
        <w:t>, for a regulated radiation source—see section 33B.</w:t>
      </w:r>
    </w:p>
    <w:p w14:paraId="10AC85A4" w14:textId="77777777" w:rsidR="00227C30" w:rsidRPr="00D8248D" w:rsidRDefault="00227C30" w:rsidP="00D8248D">
      <w:pPr>
        <w:pStyle w:val="aDef"/>
        <w:rPr>
          <w:color w:val="000000"/>
        </w:rPr>
      </w:pPr>
      <w:r w:rsidRPr="00D8248D">
        <w:rPr>
          <w:rStyle w:val="charBoldItals"/>
        </w:rPr>
        <w:t>radiation safety officer</w:t>
      </w:r>
      <w:r w:rsidRPr="00D8248D">
        <w:rPr>
          <w:color w:val="000000"/>
        </w:rPr>
        <w:t>, for a radiation management plan—see section 33D.</w:t>
      </w:r>
    </w:p>
    <w:p w14:paraId="458F98BA" w14:textId="07938C1E" w:rsidR="00227C30" w:rsidRPr="00D8248D" w:rsidRDefault="00227C30" w:rsidP="00D8248D">
      <w:pPr>
        <w:pStyle w:val="aDef"/>
        <w:rPr>
          <w:color w:val="000000"/>
        </w:rPr>
      </w:pPr>
      <w:r w:rsidRPr="00D8248D">
        <w:rPr>
          <w:rStyle w:val="charBoldItals"/>
          <w:color w:val="000000"/>
        </w:rPr>
        <w:t>related corporation</w:t>
      </w:r>
      <w:r w:rsidRPr="00D8248D">
        <w:rPr>
          <w:color w:val="000000"/>
        </w:rPr>
        <w:t xml:space="preserve"> means a related body corporate under the </w:t>
      </w:r>
      <w:hyperlink r:id="rId36" w:tooltip="Act 2001 No 50 (Cwlth)" w:history="1">
        <w:r w:rsidR="00EC4753" w:rsidRPr="00D8248D">
          <w:rPr>
            <w:rStyle w:val="charCitHyperlinkAbbrev"/>
          </w:rPr>
          <w:t>Corporations Act</w:t>
        </w:r>
      </w:hyperlink>
      <w:r w:rsidRPr="00D8248D">
        <w:rPr>
          <w:color w:val="000000"/>
        </w:rPr>
        <w:t>.</w:t>
      </w:r>
    </w:p>
    <w:p w14:paraId="30E30198" w14:textId="77777777" w:rsidR="00227C30" w:rsidRPr="00D8248D" w:rsidRDefault="00227C30" w:rsidP="00D8248D">
      <w:pPr>
        <w:pStyle w:val="aDef"/>
        <w:keepNext/>
        <w:rPr>
          <w:color w:val="000000"/>
        </w:rPr>
      </w:pPr>
      <w:r w:rsidRPr="00D8248D">
        <w:rPr>
          <w:rStyle w:val="charBoldItals"/>
          <w:color w:val="000000"/>
        </w:rPr>
        <w:t>relevant power</w:t>
      </w:r>
      <w:r w:rsidRPr="00D8248D">
        <w:rPr>
          <w:color w:val="000000"/>
        </w:rPr>
        <w:t>, for a corporation, means a power to—</w:t>
      </w:r>
    </w:p>
    <w:p w14:paraId="0FC0FEE3" w14:textId="77777777" w:rsidR="00227C30" w:rsidRPr="00D8248D" w:rsidRDefault="00227C30" w:rsidP="00227C30">
      <w:pPr>
        <w:pStyle w:val="Idefpara"/>
        <w:rPr>
          <w:color w:val="000000"/>
        </w:rPr>
      </w:pPr>
      <w:r w:rsidRPr="00D8248D">
        <w:rPr>
          <w:color w:val="000000"/>
        </w:rPr>
        <w:tab/>
        <w:t>(a)</w:t>
      </w:r>
      <w:r w:rsidRPr="00D8248D">
        <w:rPr>
          <w:color w:val="000000"/>
        </w:rPr>
        <w:tab/>
        <w:t>take part in a directorial, managerial or executive decision for the corporation; or</w:t>
      </w:r>
    </w:p>
    <w:p w14:paraId="79FEF5B2" w14:textId="77777777" w:rsidR="00227C30" w:rsidRPr="00D8248D" w:rsidRDefault="00227C30" w:rsidP="00227C30">
      <w:pPr>
        <w:pStyle w:val="Idefpara"/>
        <w:rPr>
          <w:color w:val="000000"/>
        </w:rPr>
      </w:pPr>
      <w:r w:rsidRPr="00D8248D">
        <w:rPr>
          <w:color w:val="000000"/>
        </w:rPr>
        <w:tab/>
        <w:t>(b)</w:t>
      </w:r>
      <w:r w:rsidRPr="00D8248D">
        <w:rPr>
          <w:color w:val="000000"/>
        </w:rPr>
        <w:tab/>
        <w:t>elect or appoint a person as an executive officer in the corporation; or</w:t>
      </w:r>
    </w:p>
    <w:p w14:paraId="4524A673" w14:textId="77777777" w:rsidR="00227C30" w:rsidRPr="00D8248D" w:rsidRDefault="00227C30" w:rsidP="00227C30">
      <w:pPr>
        <w:pStyle w:val="Idefpara"/>
        <w:rPr>
          <w:color w:val="000000"/>
        </w:rPr>
      </w:pPr>
      <w:r w:rsidRPr="00D8248D">
        <w:rPr>
          <w:color w:val="000000"/>
        </w:rPr>
        <w:tab/>
        <w:t>(c)</w:t>
      </w:r>
      <w:r w:rsidRPr="00D8248D">
        <w:rPr>
          <w:color w:val="000000"/>
        </w:rPr>
        <w:tab/>
        <w:t>significantly influence the conduct of the corporation.</w:t>
      </w:r>
    </w:p>
    <w:p w14:paraId="2A125C20" w14:textId="578140AF" w:rsidR="00227C30" w:rsidRPr="00D8248D" w:rsidRDefault="00D8248D" w:rsidP="00D8248D">
      <w:pPr>
        <w:pStyle w:val="AH5Sec"/>
        <w:shd w:val="pct25" w:color="auto" w:fill="auto"/>
        <w:rPr>
          <w:color w:val="000000"/>
        </w:rPr>
      </w:pPr>
      <w:bookmarkStart w:id="32" w:name="_Toc98770331"/>
      <w:r w:rsidRPr="00D8248D">
        <w:rPr>
          <w:rStyle w:val="CharSectNo"/>
        </w:rPr>
        <w:t>29</w:t>
      </w:r>
      <w:r w:rsidRPr="00D8248D">
        <w:rPr>
          <w:color w:val="000000"/>
        </w:rPr>
        <w:tab/>
      </w:r>
      <w:r w:rsidR="00227C30" w:rsidRPr="00D8248D">
        <w:rPr>
          <w:color w:val="000000"/>
        </w:rPr>
        <w:t xml:space="preserve">Further amendments, mentions of </w:t>
      </w:r>
      <w:r w:rsidR="00227C30" w:rsidRPr="00D8248D">
        <w:rPr>
          <w:rStyle w:val="charItals"/>
        </w:rPr>
        <w:t>council</w:t>
      </w:r>
      <w:bookmarkEnd w:id="32"/>
    </w:p>
    <w:p w14:paraId="1D650301" w14:textId="77777777" w:rsidR="00227C30" w:rsidRPr="00D8248D" w:rsidRDefault="00227C30" w:rsidP="00227C30">
      <w:pPr>
        <w:pStyle w:val="direction"/>
        <w:rPr>
          <w:color w:val="000000"/>
        </w:rPr>
      </w:pPr>
      <w:r w:rsidRPr="00D8248D">
        <w:rPr>
          <w:color w:val="000000"/>
        </w:rPr>
        <w:t>omit</w:t>
      </w:r>
    </w:p>
    <w:p w14:paraId="47310CDD" w14:textId="77777777" w:rsidR="00227C30" w:rsidRPr="00D8248D" w:rsidRDefault="00227C30" w:rsidP="00227C30">
      <w:pPr>
        <w:pStyle w:val="Amainreturn"/>
        <w:rPr>
          <w:color w:val="000000"/>
        </w:rPr>
      </w:pPr>
      <w:r w:rsidRPr="00D8248D">
        <w:rPr>
          <w:color w:val="000000"/>
        </w:rPr>
        <w:t>council</w:t>
      </w:r>
    </w:p>
    <w:p w14:paraId="3FC74969" w14:textId="77777777" w:rsidR="00227C30" w:rsidRPr="00D8248D" w:rsidRDefault="00227C30" w:rsidP="00227C30">
      <w:pPr>
        <w:pStyle w:val="direction"/>
        <w:rPr>
          <w:color w:val="000000"/>
        </w:rPr>
      </w:pPr>
      <w:r w:rsidRPr="00D8248D">
        <w:rPr>
          <w:color w:val="000000"/>
        </w:rPr>
        <w:t>substitute</w:t>
      </w:r>
    </w:p>
    <w:p w14:paraId="5B5813CA" w14:textId="77777777" w:rsidR="00227C30" w:rsidRPr="00D8248D" w:rsidRDefault="00227C30" w:rsidP="00227C30">
      <w:pPr>
        <w:pStyle w:val="Amainreturn"/>
        <w:rPr>
          <w:color w:val="000000"/>
        </w:rPr>
      </w:pPr>
      <w:r w:rsidRPr="00D8248D">
        <w:rPr>
          <w:color w:val="000000"/>
        </w:rPr>
        <w:t>chief health officer</w:t>
      </w:r>
    </w:p>
    <w:p w14:paraId="5CFC13A2" w14:textId="77777777" w:rsidR="00227C30" w:rsidRPr="00D8248D" w:rsidRDefault="00227C30" w:rsidP="00227C30">
      <w:pPr>
        <w:pStyle w:val="direction"/>
        <w:rPr>
          <w:color w:val="000000"/>
        </w:rPr>
      </w:pPr>
      <w:r w:rsidRPr="00D8248D">
        <w:rPr>
          <w:color w:val="000000"/>
        </w:rPr>
        <w:t>in</w:t>
      </w:r>
    </w:p>
    <w:p w14:paraId="4D8A133B" w14:textId="43A97884" w:rsidR="00227C30" w:rsidRPr="00D8248D" w:rsidRDefault="00D8248D" w:rsidP="00D8248D">
      <w:pPr>
        <w:pStyle w:val="Amainbullet"/>
        <w:tabs>
          <w:tab w:val="left" w:pos="1500"/>
        </w:tabs>
        <w:rPr>
          <w:color w:val="000000"/>
        </w:rPr>
      </w:pPr>
      <w:r w:rsidRPr="00D8248D">
        <w:rPr>
          <w:rFonts w:ascii="Symbol" w:hAnsi="Symbol"/>
          <w:color w:val="000000"/>
          <w:sz w:val="20"/>
        </w:rPr>
        <w:t></w:t>
      </w:r>
      <w:r w:rsidRPr="00D8248D">
        <w:rPr>
          <w:rFonts w:ascii="Symbol" w:hAnsi="Symbol"/>
          <w:color w:val="000000"/>
          <w:sz w:val="20"/>
        </w:rPr>
        <w:tab/>
      </w:r>
      <w:r w:rsidR="00227C30" w:rsidRPr="00D8248D">
        <w:rPr>
          <w:color w:val="000000"/>
        </w:rPr>
        <w:t>sections 34 to 37</w:t>
      </w:r>
    </w:p>
    <w:p w14:paraId="45108F0E" w14:textId="3BDA6034" w:rsidR="00227C30" w:rsidRPr="00D8248D" w:rsidRDefault="00D8248D" w:rsidP="00D8248D">
      <w:pPr>
        <w:pStyle w:val="Amainbullet"/>
        <w:tabs>
          <w:tab w:val="left" w:pos="1500"/>
        </w:tabs>
        <w:rPr>
          <w:color w:val="000000"/>
        </w:rPr>
      </w:pPr>
      <w:r w:rsidRPr="00D8248D">
        <w:rPr>
          <w:rFonts w:ascii="Symbol" w:hAnsi="Symbol"/>
          <w:color w:val="000000"/>
          <w:sz w:val="20"/>
        </w:rPr>
        <w:t></w:t>
      </w:r>
      <w:r w:rsidRPr="00D8248D">
        <w:rPr>
          <w:rFonts w:ascii="Symbol" w:hAnsi="Symbol"/>
          <w:color w:val="000000"/>
          <w:sz w:val="20"/>
        </w:rPr>
        <w:tab/>
      </w:r>
      <w:r w:rsidR="00227C30" w:rsidRPr="00D8248D">
        <w:rPr>
          <w:color w:val="000000"/>
        </w:rPr>
        <w:t>sections 40 and 41</w:t>
      </w:r>
    </w:p>
    <w:p w14:paraId="274CF703" w14:textId="25940D99" w:rsidR="00227C30" w:rsidRPr="00D8248D" w:rsidRDefault="00D8248D" w:rsidP="00D8248D">
      <w:pPr>
        <w:pStyle w:val="Amainbullet"/>
        <w:tabs>
          <w:tab w:val="left" w:pos="1500"/>
        </w:tabs>
        <w:rPr>
          <w:color w:val="000000"/>
        </w:rPr>
      </w:pPr>
      <w:r w:rsidRPr="00D8248D">
        <w:rPr>
          <w:rFonts w:ascii="Symbol" w:hAnsi="Symbol"/>
          <w:color w:val="000000"/>
          <w:sz w:val="20"/>
        </w:rPr>
        <w:t></w:t>
      </w:r>
      <w:r w:rsidRPr="00D8248D">
        <w:rPr>
          <w:rFonts w:ascii="Symbol" w:hAnsi="Symbol"/>
          <w:color w:val="000000"/>
          <w:sz w:val="20"/>
        </w:rPr>
        <w:tab/>
      </w:r>
      <w:r w:rsidR="00227C30" w:rsidRPr="00D8248D">
        <w:rPr>
          <w:color w:val="000000"/>
        </w:rPr>
        <w:t>sections 43 and 45</w:t>
      </w:r>
    </w:p>
    <w:p w14:paraId="4EACE948" w14:textId="73D3F612" w:rsidR="00227C30" w:rsidRPr="00D8248D" w:rsidRDefault="00D8248D" w:rsidP="00D8248D">
      <w:pPr>
        <w:pStyle w:val="Amainbullet"/>
        <w:tabs>
          <w:tab w:val="left" w:pos="1500"/>
        </w:tabs>
        <w:rPr>
          <w:color w:val="000000"/>
        </w:rPr>
      </w:pPr>
      <w:r w:rsidRPr="00D8248D">
        <w:rPr>
          <w:rFonts w:ascii="Symbol" w:hAnsi="Symbol"/>
          <w:color w:val="000000"/>
          <w:sz w:val="20"/>
        </w:rPr>
        <w:t></w:t>
      </w:r>
      <w:r w:rsidRPr="00D8248D">
        <w:rPr>
          <w:rFonts w:ascii="Symbol" w:hAnsi="Symbol"/>
          <w:color w:val="000000"/>
          <w:sz w:val="20"/>
        </w:rPr>
        <w:tab/>
      </w:r>
      <w:r w:rsidR="00227C30" w:rsidRPr="00D8248D">
        <w:rPr>
          <w:color w:val="000000"/>
        </w:rPr>
        <w:t>section 63</w:t>
      </w:r>
    </w:p>
    <w:p w14:paraId="5A7E5C07" w14:textId="52A3DFF7" w:rsidR="00227C30" w:rsidRPr="00D8248D" w:rsidRDefault="00D8248D" w:rsidP="00D8248D">
      <w:pPr>
        <w:pStyle w:val="Amainbullet"/>
        <w:tabs>
          <w:tab w:val="left" w:pos="1500"/>
        </w:tabs>
        <w:rPr>
          <w:color w:val="000000"/>
        </w:rPr>
      </w:pPr>
      <w:r w:rsidRPr="00D8248D">
        <w:rPr>
          <w:rFonts w:ascii="Symbol" w:hAnsi="Symbol"/>
          <w:color w:val="000000"/>
          <w:sz w:val="20"/>
        </w:rPr>
        <w:t></w:t>
      </w:r>
      <w:r w:rsidRPr="00D8248D">
        <w:rPr>
          <w:rFonts w:ascii="Symbol" w:hAnsi="Symbol"/>
          <w:color w:val="000000"/>
          <w:sz w:val="20"/>
        </w:rPr>
        <w:tab/>
      </w:r>
      <w:r w:rsidR="00227C30" w:rsidRPr="00D8248D">
        <w:rPr>
          <w:color w:val="000000"/>
        </w:rPr>
        <w:t xml:space="preserve">section 64 (6), definition of </w:t>
      </w:r>
      <w:r w:rsidR="00227C30" w:rsidRPr="00D8248D">
        <w:rPr>
          <w:rStyle w:val="charBoldItals"/>
        </w:rPr>
        <w:t>relevant offence</w:t>
      </w:r>
      <w:r w:rsidR="00227C30" w:rsidRPr="00D8248D">
        <w:rPr>
          <w:color w:val="000000"/>
        </w:rPr>
        <w:t>, paragraph (j)</w:t>
      </w:r>
    </w:p>
    <w:p w14:paraId="3C9D4F76" w14:textId="77777777" w:rsidR="00227C30" w:rsidRPr="00D8248D" w:rsidRDefault="00227C30" w:rsidP="00A64A43">
      <w:pPr>
        <w:pStyle w:val="PageBreak"/>
        <w:suppressLineNumbers/>
        <w:rPr>
          <w:color w:val="000000"/>
        </w:rPr>
      </w:pPr>
      <w:r w:rsidRPr="00D8248D">
        <w:rPr>
          <w:color w:val="000000"/>
        </w:rPr>
        <w:br w:type="page"/>
      </w:r>
    </w:p>
    <w:p w14:paraId="79FE3050" w14:textId="3AD32E4C" w:rsidR="00227C30" w:rsidRPr="00D8248D" w:rsidRDefault="00D8248D" w:rsidP="00D8248D">
      <w:pPr>
        <w:pStyle w:val="AH2Part"/>
        <w:ind w:left="1560" w:hanging="1560"/>
      </w:pPr>
      <w:bookmarkStart w:id="33" w:name="_Toc98770332"/>
      <w:r w:rsidRPr="00D8248D">
        <w:rPr>
          <w:rStyle w:val="CharPartNo"/>
        </w:rPr>
        <w:lastRenderedPageBreak/>
        <w:t>Part 3</w:t>
      </w:r>
      <w:r w:rsidRPr="00D8248D">
        <w:rPr>
          <w:color w:val="000000"/>
        </w:rPr>
        <w:tab/>
      </w:r>
      <w:r w:rsidR="00227C30" w:rsidRPr="00D8248D">
        <w:rPr>
          <w:rStyle w:val="CharPartText"/>
          <w:color w:val="000000"/>
        </w:rPr>
        <w:t>Radiation Protection Regulation 2007</w:t>
      </w:r>
      <w:bookmarkEnd w:id="33"/>
    </w:p>
    <w:p w14:paraId="27907416" w14:textId="0BCFB804" w:rsidR="00227C30" w:rsidRPr="00D8248D" w:rsidRDefault="00D8248D" w:rsidP="00D8248D">
      <w:pPr>
        <w:pStyle w:val="AH5Sec"/>
        <w:shd w:val="pct25" w:color="auto" w:fill="auto"/>
        <w:rPr>
          <w:color w:val="000000"/>
        </w:rPr>
      </w:pPr>
      <w:bookmarkStart w:id="34" w:name="_Toc98770333"/>
      <w:r w:rsidRPr="00D8248D">
        <w:rPr>
          <w:rStyle w:val="CharSectNo"/>
        </w:rPr>
        <w:t>30</w:t>
      </w:r>
      <w:r w:rsidRPr="00D8248D">
        <w:rPr>
          <w:color w:val="000000"/>
        </w:rPr>
        <w:tab/>
      </w:r>
      <w:r w:rsidR="00227C30" w:rsidRPr="00D8248D">
        <w:rPr>
          <w:color w:val="000000"/>
        </w:rPr>
        <w:t>Exemptions for certain radiation apparatus—Act, s 123</w:t>
      </w:r>
      <w:r w:rsidR="00227C30" w:rsidRPr="00D8248D">
        <w:rPr>
          <w:color w:val="000000"/>
        </w:rPr>
        <w:br/>
        <w:t>New section 9 (2) and (3)</w:t>
      </w:r>
      <w:bookmarkEnd w:id="34"/>
    </w:p>
    <w:p w14:paraId="6BC22FC1" w14:textId="77777777" w:rsidR="00227C30" w:rsidRPr="00D8248D" w:rsidRDefault="00227C30" w:rsidP="00227C30">
      <w:pPr>
        <w:pStyle w:val="direction"/>
        <w:rPr>
          <w:color w:val="000000"/>
        </w:rPr>
      </w:pPr>
      <w:r w:rsidRPr="00D8248D">
        <w:rPr>
          <w:color w:val="000000"/>
        </w:rPr>
        <w:t>insert</w:t>
      </w:r>
    </w:p>
    <w:p w14:paraId="13AEEF0F" w14:textId="42730635" w:rsidR="00227C30" w:rsidRPr="00D8248D" w:rsidRDefault="00227C30" w:rsidP="00227C30">
      <w:pPr>
        <w:pStyle w:val="IMain"/>
        <w:rPr>
          <w:color w:val="000000"/>
        </w:rPr>
      </w:pPr>
      <w:r w:rsidRPr="00D8248D">
        <w:rPr>
          <w:color w:val="000000"/>
        </w:rPr>
        <w:tab/>
        <w:t>(2)</w:t>
      </w:r>
      <w:r w:rsidRPr="00D8248D">
        <w:rPr>
          <w:color w:val="000000"/>
        </w:rPr>
        <w:tab/>
        <w:t xml:space="preserve">A radiation source that is an unsealed radiation source is exempt from the following sections of the </w:t>
      </w:r>
      <w:hyperlink r:id="rId37" w:tooltip="A2006-33" w:history="1">
        <w:r w:rsidR="0026351C" w:rsidRPr="00D8248D">
          <w:rPr>
            <w:rStyle w:val="charCitHyperlinkAbbrev"/>
          </w:rPr>
          <w:t>Act</w:t>
        </w:r>
      </w:hyperlink>
      <w:r w:rsidRPr="00D8248D">
        <w:rPr>
          <w:color w:val="000000"/>
        </w:rPr>
        <w:t>:</w:t>
      </w:r>
    </w:p>
    <w:p w14:paraId="3915D450" w14:textId="77777777" w:rsidR="00227C30" w:rsidRPr="00D8248D" w:rsidRDefault="00227C30" w:rsidP="00227C30">
      <w:pPr>
        <w:pStyle w:val="Ipara"/>
        <w:rPr>
          <w:color w:val="000000"/>
        </w:rPr>
      </w:pPr>
      <w:r w:rsidRPr="00D8248D">
        <w:rPr>
          <w:color w:val="000000"/>
        </w:rPr>
        <w:tab/>
        <w:t>(a)</w:t>
      </w:r>
      <w:r w:rsidRPr="00D8248D">
        <w:rPr>
          <w:color w:val="000000"/>
        </w:rPr>
        <w:tab/>
        <w:t>section 25 (Application for registration of radiation source);</w:t>
      </w:r>
    </w:p>
    <w:p w14:paraId="157ECDF1" w14:textId="77777777" w:rsidR="00227C30" w:rsidRPr="00D8248D" w:rsidRDefault="00227C30" w:rsidP="00227C30">
      <w:pPr>
        <w:pStyle w:val="Ipara"/>
        <w:rPr>
          <w:color w:val="000000"/>
        </w:rPr>
      </w:pPr>
      <w:r w:rsidRPr="00D8248D">
        <w:rPr>
          <w:color w:val="000000"/>
        </w:rPr>
        <w:tab/>
        <w:t>(b)</w:t>
      </w:r>
      <w:r w:rsidRPr="00D8248D">
        <w:rPr>
          <w:color w:val="000000"/>
        </w:rPr>
        <w:tab/>
        <w:t>section 60 (Owning unregistered radiation source);</w:t>
      </w:r>
    </w:p>
    <w:p w14:paraId="3CAF57F7" w14:textId="77777777" w:rsidR="00227C30" w:rsidRPr="00D8248D" w:rsidRDefault="00227C30" w:rsidP="00227C30">
      <w:pPr>
        <w:pStyle w:val="Ipara"/>
        <w:rPr>
          <w:color w:val="000000"/>
        </w:rPr>
      </w:pPr>
      <w:r w:rsidRPr="00D8248D">
        <w:rPr>
          <w:color w:val="000000"/>
        </w:rPr>
        <w:tab/>
        <w:t>(c)</w:t>
      </w:r>
      <w:r w:rsidRPr="00D8248D">
        <w:rPr>
          <w:color w:val="000000"/>
        </w:rPr>
        <w:tab/>
        <w:t>section 60A (Dealing with unregistered radiation source).</w:t>
      </w:r>
    </w:p>
    <w:p w14:paraId="2DCE6829" w14:textId="77777777" w:rsidR="00227C30" w:rsidRPr="00D8248D" w:rsidRDefault="00227C30" w:rsidP="00227C30">
      <w:pPr>
        <w:pStyle w:val="IMain"/>
        <w:rPr>
          <w:color w:val="000000"/>
        </w:rPr>
      </w:pPr>
      <w:r w:rsidRPr="00D8248D">
        <w:rPr>
          <w:color w:val="000000"/>
        </w:rPr>
        <w:tab/>
        <w:t>(3)</w:t>
      </w:r>
      <w:r w:rsidRPr="00D8248D">
        <w:rPr>
          <w:color w:val="000000"/>
        </w:rPr>
        <w:tab/>
        <w:t>In this section:</w:t>
      </w:r>
    </w:p>
    <w:p w14:paraId="627EC708" w14:textId="77777777" w:rsidR="00227C30" w:rsidRPr="00D8248D" w:rsidRDefault="00227C30" w:rsidP="00D8248D">
      <w:pPr>
        <w:pStyle w:val="aDef"/>
        <w:rPr>
          <w:color w:val="000000"/>
        </w:rPr>
      </w:pPr>
      <w:r w:rsidRPr="00D8248D">
        <w:rPr>
          <w:rStyle w:val="charBoldItals"/>
        </w:rPr>
        <w:t>unsealed radiation source</w:t>
      </w:r>
      <w:r w:rsidRPr="00D8248D">
        <w:rPr>
          <w:color w:val="000000"/>
        </w:rPr>
        <w:t xml:space="preserve"> means radioactive material that is not permanently sealed in a container or closely bonded and in a solid form.</w:t>
      </w:r>
    </w:p>
    <w:p w14:paraId="31679FC0" w14:textId="77777777" w:rsidR="00D8248D" w:rsidRDefault="00D8248D">
      <w:pPr>
        <w:pStyle w:val="02Text"/>
        <w:sectPr w:rsidR="00D8248D" w:rsidSect="00C7492E">
          <w:headerReference w:type="even" r:id="rId38"/>
          <w:headerReference w:type="default" r:id="rId39"/>
          <w:footerReference w:type="even" r:id="rId40"/>
          <w:footerReference w:type="default" r:id="rId41"/>
          <w:footerReference w:type="first" r:id="rId42"/>
          <w:pgSz w:w="11907" w:h="16839" w:code="9"/>
          <w:pgMar w:top="3880" w:right="1900" w:bottom="3100" w:left="2300" w:header="2280" w:footer="1760" w:gutter="0"/>
          <w:pgNumType w:start="1"/>
          <w:cols w:space="720"/>
          <w:titlePg/>
          <w:docGrid w:linePitch="326"/>
        </w:sectPr>
      </w:pPr>
    </w:p>
    <w:p w14:paraId="229152F1" w14:textId="6F47D59C" w:rsidR="0078753C" w:rsidRPr="00D8248D" w:rsidRDefault="0078753C" w:rsidP="00A64A43">
      <w:pPr>
        <w:pStyle w:val="PageBreak"/>
        <w:suppressLineNumbers/>
        <w:rPr>
          <w:color w:val="000000"/>
        </w:rPr>
      </w:pPr>
      <w:r w:rsidRPr="00D8248D">
        <w:rPr>
          <w:color w:val="000000"/>
        </w:rPr>
        <w:br w:type="page"/>
      </w:r>
    </w:p>
    <w:p w14:paraId="31DAC47F" w14:textId="08A8D76F" w:rsidR="0078753C" w:rsidRPr="00D8248D" w:rsidRDefault="00D8248D" w:rsidP="00D8248D">
      <w:pPr>
        <w:pStyle w:val="Sched-heading"/>
      </w:pPr>
      <w:bookmarkStart w:id="35" w:name="_Toc98770334"/>
      <w:r w:rsidRPr="00D8248D">
        <w:rPr>
          <w:rStyle w:val="CharChapNo"/>
        </w:rPr>
        <w:lastRenderedPageBreak/>
        <w:t>Schedule 1</w:t>
      </w:r>
      <w:r w:rsidRPr="00D8248D">
        <w:rPr>
          <w:color w:val="000000"/>
        </w:rPr>
        <w:tab/>
      </w:r>
      <w:r w:rsidR="008C70A5" w:rsidRPr="00D8248D">
        <w:rPr>
          <w:rStyle w:val="CharChapText"/>
          <w:color w:val="000000"/>
        </w:rPr>
        <w:t>Public Health Act 1997—Consequential</w:t>
      </w:r>
      <w:r w:rsidR="0078753C" w:rsidRPr="00D8248D">
        <w:rPr>
          <w:rStyle w:val="CharChapText"/>
          <w:color w:val="000000"/>
        </w:rPr>
        <w:t xml:space="preserve"> amendment</w:t>
      </w:r>
      <w:bookmarkEnd w:id="35"/>
      <w:r w:rsidR="00545A34">
        <w:rPr>
          <w:rStyle w:val="CharChapText"/>
          <w:color w:val="000000"/>
        </w:rPr>
        <w:t>s</w:t>
      </w:r>
    </w:p>
    <w:p w14:paraId="4CDB04BE" w14:textId="77777777" w:rsidR="006367B9" w:rsidRDefault="006367B9" w:rsidP="00DB23AE">
      <w:pPr>
        <w:pStyle w:val="Placeholder"/>
        <w:suppressLineNumbers/>
      </w:pPr>
      <w:r>
        <w:rPr>
          <w:rStyle w:val="CharPartNo"/>
        </w:rPr>
        <w:t xml:space="preserve">  </w:t>
      </w:r>
      <w:r>
        <w:rPr>
          <w:rStyle w:val="CharPartText"/>
        </w:rPr>
        <w:t xml:space="preserve">  </w:t>
      </w:r>
    </w:p>
    <w:p w14:paraId="0CDB3403" w14:textId="28945555" w:rsidR="0078753C" w:rsidRPr="00D8248D" w:rsidRDefault="0078753C" w:rsidP="0078753C">
      <w:pPr>
        <w:pStyle w:val="ref"/>
        <w:rPr>
          <w:color w:val="000000"/>
        </w:rPr>
      </w:pPr>
      <w:r w:rsidRPr="00D8248D">
        <w:rPr>
          <w:color w:val="000000"/>
        </w:rPr>
        <w:t>(see s 3)</w:t>
      </w:r>
    </w:p>
    <w:p w14:paraId="17710D82" w14:textId="52EC60DD" w:rsidR="00BB3B1D" w:rsidRPr="00D8248D" w:rsidRDefault="00D8248D" w:rsidP="00D8248D">
      <w:pPr>
        <w:pStyle w:val="ShadedSchClause"/>
        <w:rPr>
          <w:rStyle w:val="charItals"/>
        </w:rPr>
      </w:pPr>
      <w:bookmarkStart w:id="36" w:name="_Toc98770335"/>
      <w:r w:rsidRPr="00D8248D">
        <w:rPr>
          <w:rStyle w:val="CharSectNo"/>
        </w:rPr>
        <w:t>[1.1]</w:t>
      </w:r>
      <w:r w:rsidRPr="00D8248D">
        <w:rPr>
          <w:rStyle w:val="charItals"/>
          <w:i w:val="0"/>
        </w:rPr>
        <w:tab/>
      </w:r>
      <w:r w:rsidR="00B6139E" w:rsidRPr="00D8248D">
        <w:rPr>
          <w:color w:val="000000"/>
        </w:rPr>
        <w:t>New section 9</w:t>
      </w:r>
      <w:r w:rsidR="0078753C" w:rsidRPr="00D8248D">
        <w:rPr>
          <w:color w:val="000000"/>
        </w:rPr>
        <w:t xml:space="preserve"> (1)</w:t>
      </w:r>
      <w:r w:rsidR="00B6139E" w:rsidRPr="00D8248D">
        <w:rPr>
          <w:color w:val="000000"/>
        </w:rPr>
        <w:t xml:space="preserve"> (b) (iv)</w:t>
      </w:r>
      <w:bookmarkEnd w:id="36"/>
    </w:p>
    <w:p w14:paraId="18087686" w14:textId="77777777" w:rsidR="00B6139E" w:rsidRPr="00D8248D" w:rsidRDefault="00B6139E" w:rsidP="00B6139E">
      <w:pPr>
        <w:pStyle w:val="direction"/>
        <w:rPr>
          <w:color w:val="000000"/>
        </w:rPr>
      </w:pPr>
      <w:r w:rsidRPr="00D8248D">
        <w:rPr>
          <w:color w:val="000000"/>
        </w:rPr>
        <w:t>before the note, insert</w:t>
      </w:r>
    </w:p>
    <w:p w14:paraId="17B7AEB3" w14:textId="51C1F8A5" w:rsidR="00B6139E" w:rsidRDefault="00B6139E" w:rsidP="00B6139E">
      <w:pPr>
        <w:pStyle w:val="Isubpara"/>
        <w:rPr>
          <w:color w:val="000000"/>
        </w:rPr>
      </w:pPr>
      <w:r w:rsidRPr="00D8248D">
        <w:rPr>
          <w:color w:val="000000"/>
        </w:rPr>
        <w:tab/>
        <w:t>(iv)</w:t>
      </w:r>
      <w:r w:rsidRPr="00D8248D">
        <w:rPr>
          <w:color w:val="000000"/>
        </w:rPr>
        <w:tab/>
        <w:t xml:space="preserve">the </w:t>
      </w:r>
      <w:hyperlink r:id="rId43" w:tooltip="A2006-33" w:history="1">
        <w:r w:rsidR="00EC4753" w:rsidRPr="00D8248D">
          <w:rPr>
            <w:rStyle w:val="charCitHyperlinkItal"/>
          </w:rPr>
          <w:t>Radiation Protection Act 2006</w:t>
        </w:r>
      </w:hyperlink>
      <w:r w:rsidRPr="00D8248D">
        <w:rPr>
          <w:color w:val="000000"/>
        </w:rPr>
        <w:t>;</w:t>
      </w:r>
    </w:p>
    <w:p w14:paraId="3C9267E1" w14:textId="075009EF" w:rsidR="003F0E24" w:rsidRPr="00A6458E" w:rsidRDefault="003F0E24" w:rsidP="003F0E24">
      <w:pPr>
        <w:pStyle w:val="ShadedSchClause"/>
      </w:pPr>
      <w:r>
        <w:t>[1.2]</w:t>
      </w:r>
      <w:r>
        <w:tab/>
      </w:r>
      <w:r w:rsidRPr="00A6458E">
        <w:t>New section 11 (e)</w:t>
      </w:r>
    </w:p>
    <w:p w14:paraId="57A806EB" w14:textId="77777777" w:rsidR="003F0E24" w:rsidRPr="00A6458E" w:rsidRDefault="003F0E24" w:rsidP="003F0E24">
      <w:pPr>
        <w:pStyle w:val="direction"/>
        <w:rPr>
          <w:color w:val="000000"/>
        </w:rPr>
      </w:pPr>
      <w:r w:rsidRPr="00A6458E">
        <w:rPr>
          <w:color w:val="000000"/>
        </w:rPr>
        <w:t>before the note, insert</w:t>
      </w:r>
    </w:p>
    <w:p w14:paraId="641E3997" w14:textId="196CA02B" w:rsidR="003F0E24" w:rsidRPr="00A6458E" w:rsidRDefault="003F0E24" w:rsidP="003F0E24">
      <w:pPr>
        <w:pStyle w:val="Ipara"/>
        <w:rPr>
          <w:color w:val="000000"/>
        </w:rPr>
      </w:pPr>
      <w:r w:rsidRPr="00A6458E">
        <w:rPr>
          <w:color w:val="000000"/>
        </w:rPr>
        <w:tab/>
        <w:t>(e)</w:t>
      </w:r>
      <w:r w:rsidRPr="00A6458E">
        <w:rPr>
          <w:color w:val="000000"/>
        </w:rPr>
        <w:tab/>
      </w:r>
      <w:r w:rsidRPr="00D8248D">
        <w:rPr>
          <w:color w:val="000000"/>
        </w:rPr>
        <w:t xml:space="preserve">the </w:t>
      </w:r>
      <w:hyperlink r:id="rId44" w:tooltip="A2006-33" w:history="1">
        <w:r w:rsidRPr="00D8248D">
          <w:rPr>
            <w:rStyle w:val="charCitHyperlinkItal"/>
          </w:rPr>
          <w:t>Radiation Protection Act 2006</w:t>
        </w:r>
      </w:hyperlink>
      <w:r w:rsidRPr="00A6458E">
        <w:rPr>
          <w:color w:val="000000"/>
        </w:rPr>
        <w:t>.</w:t>
      </w:r>
    </w:p>
    <w:p w14:paraId="7E847BEF" w14:textId="77777777" w:rsidR="00D8248D" w:rsidRDefault="00D8248D">
      <w:pPr>
        <w:pStyle w:val="03Schedule"/>
        <w:sectPr w:rsidR="00D8248D" w:rsidSect="00C7492E">
          <w:headerReference w:type="even" r:id="rId45"/>
          <w:headerReference w:type="default" r:id="rId46"/>
          <w:footerReference w:type="even" r:id="rId47"/>
          <w:footerReference w:type="default" r:id="rId48"/>
          <w:type w:val="continuous"/>
          <w:pgSz w:w="11907" w:h="16839" w:code="9"/>
          <w:pgMar w:top="3880" w:right="1900" w:bottom="3100" w:left="2300" w:header="2280" w:footer="1760" w:gutter="0"/>
          <w:cols w:space="720"/>
          <w:docGrid w:linePitch="326"/>
        </w:sectPr>
      </w:pPr>
    </w:p>
    <w:p w14:paraId="38E12FC7" w14:textId="77777777" w:rsidR="00B15645" w:rsidRPr="00D8248D" w:rsidRDefault="00B15645">
      <w:pPr>
        <w:pStyle w:val="EndNoteHeading"/>
        <w:rPr>
          <w:color w:val="000000"/>
        </w:rPr>
      </w:pPr>
      <w:r w:rsidRPr="00D8248D">
        <w:rPr>
          <w:color w:val="000000"/>
        </w:rPr>
        <w:lastRenderedPageBreak/>
        <w:t>Endnotes</w:t>
      </w:r>
    </w:p>
    <w:p w14:paraId="31F2C5A7" w14:textId="77777777" w:rsidR="00B15645" w:rsidRPr="00D8248D" w:rsidRDefault="00B15645">
      <w:pPr>
        <w:pStyle w:val="EndNoteSubHeading"/>
        <w:rPr>
          <w:color w:val="000000"/>
        </w:rPr>
      </w:pPr>
      <w:r w:rsidRPr="00D8248D">
        <w:rPr>
          <w:color w:val="000000"/>
        </w:rPr>
        <w:t>1</w:t>
      </w:r>
      <w:r w:rsidRPr="00D8248D">
        <w:rPr>
          <w:color w:val="000000"/>
        </w:rPr>
        <w:tab/>
        <w:t>Presentation speech</w:t>
      </w:r>
    </w:p>
    <w:p w14:paraId="499561C6" w14:textId="2B32BA40" w:rsidR="00B15645" w:rsidRPr="00D8248D" w:rsidRDefault="00B15645">
      <w:pPr>
        <w:pStyle w:val="EndNoteText"/>
        <w:rPr>
          <w:color w:val="000000"/>
        </w:rPr>
      </w:pPr>
      <w:r w:rsidRPr="00D8248D">
        <w:rPr>
          <w:color w:val="000000"/>
        </w:rPr>
        <w:tab/>
        <w:t>Presentation speech made in the Legislative Assembly on</w:t>
      </w:r>
      <w:r w:rsidR="003654F4">
        <w:rPr>
          <w:color w:val="000000"/>
        </w:rPr>
        <w:t xml:space="preserve"> 24 March 2022.</w:t>
      </w:r>
    </w:p>
    <w:p w14:paraId="02D4B510" w14:textId="77777777" w:rsidR="00B15645" w:rsidRPr="00D8248D" w:rsidRDefault="00B15645">
      <w:pPr>
        <w:pStyle w:val="EndNoteSubHeading"/>
        <w:rPr>
          <w:color w:val="000000"/>
        </w:rPr>
      </w:pPr>
      <w:r w:rsidRPr="00D8248D">
        <w:rPr>
          <w:color w:val="000000"/>
        </w:rPr>
        <w:t>2</w:t>
      </w:r>
      <w:r w:rsidRPr="00D8248D">
        <w:rPr>
          <w:color w:val="000000"/>
        </w:rPr>
        <w:tab/>
        <w:t>Notification</w:t>
      </w:r>
    </w:p>
    <w:p w14:paraId="3532C8E8" w14:textId="77495D5F" w:rsidR="00B15645" w:rsidRPr="00D8248D" w:rsidRDefault="00B15645">
      <w:pPr>
        <w:pStyle w:val="EndNoteText"/>
        <w:rPr>
          <w:color w:val="000000"/>
        </w:rPr>
      </w:pPr>
      <w:r w:rsidRPr="00D8248D">
        <w:rPr>
          <w:color w:val="000000"/>
        </w:rPr>
        <w:tab/>
        <w:t xml:space="preserve">Notified under the </w:t>
      </w:r>
      <w:hyperlink r:id="rId49" w:tooltip="A2001-14" w:history="1">
        <w:r w:rsidR="00EC4753" w:rsidRPr="00D8248D">
          <w:rPr>
            <w:rStyle w:val="charCitHyperlinkAbbrev"/>
          </w:rPr>
          <w:t>Legislation Act</w:t>
        </w:r>
      </w:hyperlink>
      <w:r w:rsidRPr="00D8248D">
        <w:rPr>
          <w:color w:val="000000"/>
        </w:rPr>
        <w:t xml:space="preserve"> on</w:t>
      </w:r>
      <w:r w:rsidR="00C7492E">
        <w:rPr>
          <w:color w:val="000000"/>
        </w:rPr>
        <w:t xml:space="preserve"> 10 August 2022.</w:t>
      </w:r>
    </w:p>
    <w:p w14:paraId="7852388F" w14:textId="77777777" w:rsidR="00B15645" w:rsidRPr="00D8248D" w:rsidRDefault="00B15645">
      <w:pPr>
        <w:pStyle w:val="EndNoteSubHeading"/>
        <w:rPr>
          <w:color w:val="000000"/>
        </w:rPr>
      </w:pPr>
      <w:r w:rsidRPr="00D8248D">
        <w:rPr>
          <w:color w:val="000000"/>
        </w:rPr>
        <w:t>3</w:t>
      </w:r>
      <w:r w:rsidRPr="00D8248D">
        <w:rPr>
          <w:color w:val="000000"/>
        </w:rPr>
        <w:tab/>
        <w:t>Republications of amended laws</w:t>
      </w:r>
    </w:p>
    <w:p w14:paraId="0550B359" w14:textId="548FF7DA" w:rsidR="00B15645" w:rsidRDefault="00B15645">
      <w:pPr>
        <w:pStyle w:val="EndNoteText"/>
        <w:rPr>
          <w:color w:val="000000"/>
        </w:rPr>
      </w:pPr>
      <w:r w:rsidRPr="00D8248D">
        <w:rPr>
          <w:color w:val="000000"/>
        </w:rPr>
        <w:tab/>
        <w:t xml:space="preserve">For the latest republication of amended laws, see </w:t>
      </w:r>
      <w:hyperlink r:id="rId50" w:history="1">
        <w:r w:rsidR="00EC4753" w:rsidRPr="00D8248D">
          <w:rPr>
            <w:rStyle w:val="charCitHyperlinkAbbrev"/>
          </w:rPr>
          <w:t>www.legis</w:t>
        </w:r>
        <w:r w:rsidR="0026351C" w:rsidRPr="00D8248D">
          <w:rPr>
            <w:rStyle w:val="charCitHyperlinkAbbrev"/>
          </w:rPr>
          <w:t>res</w:t>
        </w:r>
        <w:r w:rsidR="00EC4753" w:rsidRPr="00D8248D">
          <w:rPr>
            <w:rStyle w:val="charCitHyperlinkAbbrev"/>
          </w:rPr>
          <w:t>lation.act.gov.au</w:t>
        </w:r>
      </w:hyperlink>
      <w:r w:rsidRPr="00D8248D">
        <w:rPr>
          <w:color w:val="000000"/>
        </w:rPr>
        <w:t>.</w:t>
      </w:r>
    </w:p>
    <w:p w14:paraId="30A73011" w14:textId="77777777" w:rsidR="003F0E24" w:rsidRPr="00D8248D" w:rsidRDefault="003F0E24" w:rsidP="003F0E24">
      <w:pPr>
        <w:pStyle w:val="N-line2"/>
      </w:pPr>
    </w:p>
    <w:p w14:paraId="2ED68C08" w14:textId="77777777" w:rsidR="00D8248D" w:rsidRDefault="00D8248D">
      <w:pPr>
        <w:pStyle w:val="05EndNote"/>
        <w:sectPr w:rsidR="00D8248D" w:rsidSect="00C7492E">
          <w:headerReference w:type="even" r:id="rId51"/>
          <w:headerReference w:type="default" r:id="rId52"/>
          <w:footerReference w:type="even" r:id="rId53"/>
          <w:footerReference w:type="default" r:id="rId54"/>
          <w:pgSz w:w="11907" w:h="16839" w:code="9"/>
          <w:pgMar w:top="3000" w:right="1900" w:bottom="2500" w:left="2300" w:header="2480" w:footer="2100" w:gutter="0"/>
          <w:cols w:space="720"/>
          <w:docGrid w:linePitch="326"/>
        </w:sectPr>
      </w:pPr>
    </w:p>
    <w:p w14:paraId="422709BC" w14:textId="43D8DFE1" w:rsidR="00D8248D" w:rsidRDefault="00D8248D" w:rsidP="00C7492E"/>
    <w:p w14:paraId="68196CDA" w14:textId="509025F6" w:rsidR="00C7492E" w:rsidRDefault="00C7492E">
      <w:pPr>
        <w:pStyle w:val="BillBasic"/>
      </w:pPr>
      <w:r>
        <w:t xml:space="preserve">I certify that the above is a true copy of the Radiation Protection Amendment Bill 2022, which was passed by the Legislative Assembly on 2 August 2022. </w:t>
      </w:r>
    </w:p>
    <w:p w14:paraId="3271DDCF" w14:textId="77777777" w:rsidR="00C7492E" w:rsidRDefault="00C7492E"/>
    <w:p w14:paraId="55571647" w14:textId="77777777" w:rsidR="00C7492E" w:rsidRDefault="00C7492E"/>
    <w:p w14:paraId="08FE97F5" w14:textId="77777777" w:rsidR="00C7492E" w:rsidRDefault="00C7492E"/>
    <w:p w14:paraId="2A1856A4" w14:textId="77777777" w:rsidR="00C7492E" w:rsidRDefault="00C7492E"/>
    <w:p w14:paraId="02C093BE" w14:textId="77777777" w:rsidR="00C7492E" w:rsidRDefault="00C7492E">
      <w:pPr>
        <w:pStyle w:val="BillBasic"/>
        <w:jc w:val="right"/>
      </w:pPr>
      <w:r>
        <w:t>Clerk of the Legislative Assembly</w:t>
      </w:r>
    </w:p>
    <w:p w14:paraId="72119F11" w14:textId="030168C8" w:rsidR="00C7492E" w:rsidRDefault="00C7492E" w:rsidP="00C7492E"/>
    <w:p w14:paraId="681D60A6" w14:textId="4A11AFA6" w:rsidR="00C7492E" w:rsidRDefault="00C7492E" w:rsidP="00C7492E"/>
    <w:p w14:paraId="238C6100" w14:textId="5B7213D7" w:rsidR="00C7492E" w:rsidRDefault="00C7492E" w:rsidP="00C7492E">
      <w:pPr>
        <w:suppressLineNumbers/>
      </w:pPr>
    </w:p>
    <w:p w14:paraId="42700CF3" w14:textId="5FADAB0E" w:rsidR="00C7492E" w:rsidRDefault="00C7492E" w:rsidP="00C7492E">
      <w:pPr>
        <w:suppressLineNumbers/>
      </w:pPr>
    </w:p>
    <w:p w14:paraId="24881DB1" w14:textId="14E7CE78" w:rsidR="00C7492E" w:rsidRDefault="00C7492E" w:rsidP="00C7492E">
      <w:pPr>
        <w:suppressLineNumbers/>
      </w:pPr>
    </w:p>
    <w:p w14:paraId="1BE889CB" w14:textId="42FAED10" w:rsidR="00C7492E" w:rsidRDefault="00C7492E" w:rsidP="00C7492E">
      <w:pPr>
        <w:suppressLineNumbers/>
      </w:pPr>
    </w:p>
    <w:p w14:paraId="161BF0D0" w14:textId="1B2B8367" w:rsidR="00C7492E" w:rsidRDefault="00C7492E" w:rsidP="00C7492E">
      <w:pPr>
        <w:suppressLineNumbers/>
      </w:pPr>
    </w:p>
    <w:p w14:paraId="6F5CC8F4" w14:textId="77777777" w:rsidR="00C00476" w:rsidRDefault="00C00476" w:rsidP="00C7492E">
      <w:pPr>
        <w:suppressLineNumbers/>
      </w:pPr>
    </w:p>
    <w:p w14:paraId="09F29BE7" w14:textId="3B53A09E" w:rsidR="00C7492E" w:rsidRDefault="00C7492E" w:rsidP="00C7492E">
      <w:pPr>
        <w:suppressLineNumbers/>
      </w:pPr>
    </w:p>
    <w:p w14:paraId="1245B3FA" w14:textId="17164AD9" w:rsidR="00C7492E" w:rsidRDefault="00C7492E" w:rsidP="00C7492E">
      <w:pPr>
        <w:suppressLineNumbers/>
      </w:pPr>
    </w:p>
    <w:p w14:paraId="4D42362E" w14:textId="00256A44" w:rsidR="00C7492E" w:rsidRDefault="00C7492E" w:rsidP="00C7492E">
      <w:pPr>
        <w:suppressLineNumbers/>
      </w:pPr>
    </w:p>
    <w:p w14:paraId="366A673B" w14:textId="2B070293" w:rsidR="00C7492E" w:rsidRDefault="00C7492E" w:rsidP="00C7492E">
      <w:pPr>
        <w:suppressLineNumbers/>
      </w:pPr>
    </w:p>
    <w:p w14:paraId="46FA95D9" w14:textId="16537482" w:rsidR="00C7492E" w:rsidRDefault="00C7492E" w:rsidP="00C7492E">
      <w:pPr>
        <w:suppressLineNumbers/>
      </w:pPr>
    </w:p>
    <w:p w14:paraId="1AA96E6E" w14:textId="70FE2536" w:rsidR="00C7492E" w:rsidRDefault="00C7492E" w:rsidP="00C7492E">
      <w:pPr>
        <w:suppressLineNumbers/>
      </w:pPr>
    </w:p>
    <w:p w14:paraId="6144D2EB" w14:textId="55A8979C" w:rsidR="00C7492E" w:rsidRDefault="00C7492E">
      <w:pPr>
        <w:jc w:val="center"/>
        <w:rPr>
          <w:sz w:val="18"/>
        </w:rPr>
      </w:pPr>
      <w:r>
        <w:rPr>
          <w:sz w:val="18"/>
        </w:rPr>
        <w:t xml:space="preserve">© Australian Capital Territory </w:t>
      </w:r>
      <w:r>
        <w:rPr>
          <w:noProof/>
          <w:sz w:val="18"/>
        </w:rPr>
        <w:t>2022</w:t>
      </w:r>
    </w:p>
    <w:sectPr w:rsidR="00C7492E" w:rsidSect="00C7492E">
      <w:headerReference w:type="even" r:id="rId55"/>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EF72D" w14:textId="77777777" w:rsidR="007924AF" w:rsidRDefault="007924AF">
      <w:r>
        <w:separator/>
      </w:r>
    </w:p>
  </w:endnote>
  <w:endnote w:type="continuationSeparator" w:id="0">
    <w:p w14:paraId="5477FBA0" w14:textId="77777777" w:rsidR="007924AF" w:rsidRDefault="0079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9E98" w14:textId="77777777" w:rsidR="00D8248D" w:rsidRDefault="00D8248D">
    <w:pPr>
      <w:rPr>
        <w:sz w:val="16"/>
      </w:rPr>
    </w:pPr>
  </w:p>
  <w:tbl>
    <w:tblPr>
      <w:tblW w:w="5000" w:type="pct"/>
      <w:tblBorders>
        <w:top w:val="single" w:sz="4" w:space="0" w:color="auto"/>
      </w:tblBorders>
      <w:tblLook w:val="0000" w:firstRow="0" w:lastRow="0" w:firstColumn="0" w:lastColumn="0" w:noHBand="0" w:noVBand="0"/>
    </w:tblPr>
    <w:tblGrid>
      <w:gridCol w:w="1304"/>
      <w:gridCol w:w="4764"/>
      <w:gridCol w:w="1634"/>
    </w:tblGrid>
    <w:tr w:rsidR="00D8248D" w:rsidRPr="00CB3D59" w14:paraId="6AC64F0C" w14:textId="77777777">
      <w:tc>
        <w:tcPr>
          <w:tcW w:w="845" w:type="pct"/>
        </w:tcPr>
        <w:p w14:paraId="60CFF945" w14:textId="77777777" w:rsidR="00D8248D" w:rsidRPr="0097645D" w:rsidRDefault="00D8248D"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2C16E7">
            <w:rPr>
              <w:rStyle w:val="PageNumber"/>
              <w:rFonts w:cs="Arial"/>
              <w:noProof/>
              <w:szCs w:val="18"/>
            </w:rPr>
            <w:t>2</w:t>
          </w:r>
          <w:r w:rsidRPr="0097645D">
            <w:rPr>
              <w:rStyle w:val="PageNumber"/>
              <w:rFonts w:cs="Arial"/>
              <w:szCs w:val="18"/>
            </w:rPr>
            <w:fldChar w:fldCharType="end"/>
          </w:r>
        </w:p>
      </w:tc>
      <w:tc>
        <w:tcPr>
          <w:tcW w:w="3090" w:type="pct"/>
        </w:tcPr>
        <w:p w14:paraId="259AB3EB" w14:textId="69517559" w:rsidR="00D8248D" w:rsidRPr="00783A18" w:rsidRDefault="003F3020"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2C16E7">
            <w:t>Radiation Protection Amendment Act 2022</w:t>
          </w:r>
          <w:r>
            <w:fldChar w:fldCharType="end"/>
          </w:r>
        </w:p>
        <w:p w14:paraId="3AF50EC5" w14:textId="0673C7A0" w:rsidR="00D8248D" w:rsidRPr="00783A18" w:rsidRDefault="00D8248D"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2C16E7">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2C16E7">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2C16E7">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66447195" w14:textId="08F1A5EA" w:rsidR="00D8248D" w:rsidRPr="00743346" w:rsidRDefault="00D8248D"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2C16E7">
            <w:rPr>
              <w:rFonts w:cs="Arial"/>
              <w:szCs w:val="18"/>
            </w:rPr>
            <w:t>A2022-12</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2C16E7">
            <w:rPr>
              <w:rFonts w:cs="Arial"/>
              <w:szCs w:val="18"/>
            </w:rPr>
            <w:t xml:space="preserve">  </w:t>
          </w:r>
          <w:r w:rsidRPr="00743346">
            <w:rPr>
              <w:rFonts w:cs="Arial"/>
              <w:szCs w:val="18"/>
            </w:rPr>
            <w:fldChar w:fldCharType="end"/>
          </w:r>
        </w:p>
      </w:tc>
    </w:tr>
  </w:tbl>
  <w:p w14:paraId="54D36B1B" w14:textId="6B99E730" w:rsidR="00D8248D" w:rsidRPr="003F3020" w:rsidRDefault="003F3020" w:rsidP="003F3020">
    <w:pPr>
      <w:pStyle w:val="Status"/>
      <w:rPr>
        <w:rFonts w:cs="Arial"/>
      </w:rPr>
    </w:pPr>
    <w:r w:rsidRPr="003F3020">
      <w:rPr>
        <w:rFonts w:cs="Arial"/>
      </w:rPr>
      <w:fldChar w:fldCharType="begin"/>
    </w:r>
    <w:r w:rsidRPr="003F3020">
      <w:rPr>
        <w:rFonts w:cs="Arial"/>
      </w:rPr>
      <w:instrText xml:space="preserve"> DOCPROPERTY "Status" </w:instrText>
    </w:r>
    <w:r w:rsidRPr="003F3020">
      <w:rPr>
        <w:rFonts w:cs="Arial"/>
      </w:rPr>
      <w:fldChar w:fldCharType="separate"/>
    </w:r>
    <w:r w:rsidR="002C16E7" w:rsidRPr="003F3020">
      <w:rPr>
        <w:rFonts w:cs="Arial"/>
      </w:rPr>
      <w:t xml:space="preserve"> </w:t>
    </w:r>
    <w:r w:rsidRPr="003F3020">
      <w:rPr>
        <w:rFonts w:cs="Arial"/>
      </w:rPr>
      <w:fldChar w:fldCharType="end"/>
    </w:r>
    <w:r w:rsidRPr="003F3020">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D406" w14:textId="77777777" w:rsidR="00D8248D" w:rsidRDefault="00D8248D">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D8248D" w14:paraId="2A9EC776" w14:textId="77777777">
      <w:trPr>
        <w:jc w:val="center"/>
      </w:trPr>
      <w:tc>
        <w:tcPr>
          <w:tcW w:w="1553" w:type="dxa"/>
        </w:tcPr>
        <w:p w14:paraId="2F14C359" w14:textId="09EF0C2D" w:rsidR="00D8248D" w:rsidRDefault="003F3020">
          <w:pPr>
            <w:pStyle w:val="Footer"/>
          </w:pPr>
          <w:r>
            <w:fldChar w:fldCharType="begin"/>
          </w:r>
          <w:r>
            <w:instrText xml:space="preserve"> DOCPROPERTY "Category"  *\charformat  </w:instrText>
          </w:r>
          <w:r>
            <w:fldChar w:fldCharType="separate"/>
          </w:r>
          <w:r w:rsidR="002C16E7">
            <w:t>A2022-12</w:t>
          </w:r>
          <w:r>
            <w:fldChar w:fldCharType="end"/>
          </w:r>
          <w:r w:rsidR="00D8248D">
            <w:br/>
          </w:r>
          <w:r>
            <w:fldChar w:fldCharType="begin"/>
          </w:r>
          <w:r>
            <w:instrText xml:space="preserve"> DOCPROPERTY "RepubDt"  *\charformat  </w:instrText>
          </w:r>
          <w:r>
            <w:fldChar w:fldCharType="separate"/>
          </w:r>
          <w:r w:rsidR="002C16E7">
            <w:t xml:space="preserve">  </w:t>
          </w:r>
          <w:r>
            <w:fldChar w:fldCharType="end"/>
          </w:r>
        </w:p>
      </w:tc>
      <w:tc>
        <w:tcPr>
          <w:tcW w:w="4527" w:type="dxa"/>
        </w:tcPr>
        <w:p w14:paraId="4A96E6A7" w14:textId="20FFC147" w:rsidR="00D8248D" w:rsidRDefault="003F3020">
          <w:pPr>
            <w:pStyle w:val="Footer"/>
            <w:jc w:val="center"/>
          </w:pPr>
          <w:r>
            <w:fldChar w:fldCharType="begin"/>
          </w:r>
          <w:r>
            <w:instrText xml:space="preserve"> REF Citation *\charformat </w:instrText>
          </w:r>
          <w:r>
            <w:fldChar w:fldCharType="separate"/>
          </w:r>
          <w:r w:rsidR="002C16E7">
            <w:t>Radiation Protection Amendment Act 2022</w:t>
          </w:r>
          <w:r>
            <w:fldChar w:fldCharType="end"/>
          </w:r>
        </w:p>
        <w:p w14:paraId="1A1B6CC9" w14:textId="4EAADBC9" w:rsidR="00D8248D" w:rsidRDefault="003F3020">
          <w:pPr>
            <w:pStyle w:val="Footer"/>
            <w:spacing w:before="0"/>
            <w:jc w:val="center"/>
          </w:pPr>
          <w:r>
            <w:fldChar w:fldCharType="begin"/>
          </w:r>
          <w:r>
            <w:instrText xml:space="preserve"> DOCPROPERTY "Eff"  *\charformat </w:instrText>
          </w:r>
          <w:r>
            <w:fldChar w:fldCharType="separate"/>
          </w:r>
          <w:r w:rsidR="002C16E7">
            <w:t xml:space="preserve"> </w:t>
          </w:r>
          <w:r>
            <w:fldChar w:fldCharType="end"/>
          </w:r>
          <w:r>
            <w:fldChar w:fldCharType="begin"/>
          </w:r>
          <w:r>
            <w:instrText xml:space="preserve"> DOCPROPERTY "StartDt"  *\charformat </w:instrText>
          </w:r>
          <w:r>
            <w:fldChar w:fldCharType="separate"/>
          </w:r>
          <w:r w:rsidR="002C16E7">
            <w:t xml:space="preserve">  </w:t>
          </w:r>
          <w:r>
            <w:fldChar w:fldCharType="end"/>
          </w:r>
          <w:r>
            <w:fldChar w:fldCharType="begin"/>
          </w:r>
          <w:r>
            <w:instrText xml:space="preserve"> DOCPROPERTY "EndDt"  *\charformat </w:instrText>
          </w:r>
          <w:r>
            <w:fldChar w:fldCharType="separate"/>
          </w:r>
          <w:r w:rsidR="002C16E7">
            <w:t xml:space="preserve">  </w:t>
          </w:r>
          <w:r>
            <w:fldChar w:fldCharType="end"/>
          </w:r>
        </w:p>
      </w:tc>
      <w:tc>
        <w:tcPr>
          <w:tcW w:w="1240" w:type="dxa"/>
        </w:tcPr>
        <w:p w14:paraId="292925E0" w14:textId="77777777" w:rsidR="00D8248D" w:rsidRDefault="00D8248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2C16E7">
            <w:rPr>
              <w:rStyle w:val="PageNumber"/>
              <w:noProof/>
            </w:rPr>
            <w:t>43</w:t>
          </w:r>
          <w:r>
            <w:rPr>
              <w:rStyle w:val="PageNumber"/>
            </w:rPr>
            <w:fldChar w:fldCharType="end"/>
          </w:r>
        </w:p>
      </w:tc>
    </w:tr>
  </w:tbl>
  <w:p w14:paraId="2856BF7A" w14:textId="2C6E7AEA" w:rsidR="00D8248D" w:rsidRPr="003F3020" w:rsidRDefault="003F3020" w:rsidP="003F3020">
    <w:pPr>
      <w:pStyle w:val="Status"/>
      <w:rPr>
        <w:rFonts w:cs="Arial"/>
      </w:rPr>
    </w:pPr>
    <w:r w:rsidRPr="003F3020">
      <w:rPr>
        <w:rFonts w:cs="Arial"/>
      </w:rPr>
      <w:fldChar w:fldCharType="begin"/>
    </w:r>
    <w:r w:rsidRPr="003F3020">
      <w:rPr>
        <w:rFonts w:cs="Arial"/>
      </w:rPr>
      <w:instrText xml:space="preserve"> DOCPROPERTY "Status" </w:instrText>
    </w:r>
    <w:r w:rsidRPr="003F3020">
      <w:rPr>
        <w:rFonts w:cs="Arial"/>
      </w:rPr>
      <w:fldChar w:fldCharType="separate"/>
    </w:r>
    <w:r w:rsidR="002C16E7" w:rsidRPr="003F3020">
      <w:rPr>
        <w:rFonts w:cs="Arial"/>
      </w:rPr>
      <w:t xml:space="preserve"> </w:t>
    </w:r>
    <w:r w:rsidRPr="003F3020">
      <w:rPr>
        <w:rFonts w:cs="Arial"/>
      </w:rPr>
      <w:fldChar w:fldCharType="end"/>
    </w:r>
    <w:r w:rsidRPr="003F3020">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D886" w14:textId="77777777" w:rsidR="00D8248D" w:rsidRDefault="00D8248D">
    <w:pPr>
      <w:rPr>
        <w:sz w:val="16"/>
      </w:rPr>
    </w:pPr>
  </w:p>
  <w:tbl>
    <w:tblPr>
      <w:tblW w:w="5000" w:type="pct"/>
      <w:tblBorders>
        <w:top w:val="single" w:sz="4" w:space="0" w:color="auto"/>
      </w:tblBorders>
      <w:tblLook w:val="0000" w:firstRow="0" w:lastRow="0" w:firstColumn="0" w:lastColumn="0" w:noHBand="0" w:noVBand="0"/>
    </w:tblPr>
    <w:tblGrid>
      <w:gridCol w:w="1633"/>
      <w:gridCol w:w="4766"/>
      <w:gridCol w:w="1303"/>
    </w:tblGrid>
    <w:tr w:rsidR="00D8248D" w:rsidRPr="00CB3D59" w14:paraId="47ABE69D" w14:textId="77777777">
      <w:tc>
        <w:tcPr>
          <w:tcW w:w="1060" w:type="pct"/>
        </w:tcPr>
        <w:p w14:paraId="75D285D6" w14:textId="413CC2F6" w:rsidR="00D8248D" w:rsidRPr="00743346" w:rsidRDefault="00D8248D"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2C16E7">
            <w:rPr>
              <w:rFonts w:cs="Arial"/>
              <w:szCs w:val="18"/>
            </w:rPr>
            <w:t>A2022-12</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2C16E7">
            <w:rPr>
              <w:rFonts w:cs="Arial"/>
              <w:szCs w:val="18"/>
            </w:rPr>
            <w:t xml:space="preserve">  </w:t>
          </w:r>
          <w:r w:rsidRPr="00743346">
            <w:rPr>
              <w:rFonts w:cs="Arial"/>
              <w:szCs w:val="18"/>
            </w:rPr>
            <w:fldChar w:fldCharType="end"/>
          </w:r>
        </w:p>
      </w:tc>
      <w:tc>
        <w:tcPr>
          <w:tcW w:w="3094" w:type="pct"/>
        </w:tcPr>
        <w:p w14:paraId="28655802" w14:textId="21ADA989" w:rsidR="00D8248D" w:rsidRPr="00783A18" w:rsidRDefault="003F3020"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2C16E7">
            <w:t>Radiation Protection Amendment Act 2022</w:t>
          </w:r>
          <w:r>
            <w:fldChar w:fldCharType="end"/>
          </w:r>
        </w:p>
        <w:p w14:paraId="52EE028B" w14:textId="56191521" w:rsidR="00D8248D" w:rsidRPr="00783A18" w:rsidRDefault="00D8248D"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2C16E7">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2C16E7">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2C16E7">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0FE462B8" w14:textId="77777777" w:rsidR="00D8248D" w:rsidRPr="0097645D" w:rsidRDefault="00D8248D"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2C16E7">
            <w:rPr>
              <w:rStyle w:val="PageNumber"/>
              <w:rFonts w:cs="Arial"/>
              <w:noProof/>
              <w:szCs w:val="18"/>
            </w:rPr>
            <w:t>3</w:t>
          </w:r>
          <w:r w:rsidRPr="0097645D">
            <w:rPr>
              <w:rStyle w:val="PageNumber"/>
              <w:rFonts w:cs="Arial"/>
              <w:szCs w:val="18"/>
            </w:rPr>
            <w:fldChar w:fldCharType="end"/>
          </w:r>
        </w:p>
      </w:tc>
    </w:tr>
  </w:tbl>
  <w:p w14:paraId="28BAF099" w14:textId="45B5D42F" w:rsidR="00D8248D" w:rsidRPr="003F3020" w:rsidRDefault="003F3020" w:rsidP="003F3020">
    <w:pPr>
      <w:pStyle w:val="Status"/>
      <w:rPr>
        <w:rFonts w:cs="Arial"/>
      </w:rPr>
    </w:pPr>
    <w:r w:rsidRPr="003F3020">
      <w:rPr>
        <w:rFonts w:cs="Arial"/>
      </w:rPr>
      <w:fldChar w:fldCharType="begin"/>
    </w:r>
    <w:r w:rsidRPr="003F3020">
      <w:rPr>
        <w:rFonts w:cs="Arial"/>
      </w:rPr>
      <w:instrText xml:space="preserve"> DOCPROPERTY "Status" </w:instrText>
    </w:r>
    <w:r w:rsidRPr="003F3020">
      <w:rPr>
        <w:rFonts w:cs="Arial"/>
      </w:rPr>
      <w:fldChar w:fldCharType="separate"/>
    </w:r>
    <w:r w:rsidR="002C16E7" w:rsidRPr="003F3020">
      <w:rPr>
        <w:rFonts w:cs="Arial"/>
      </w:rPr>
      <w:t xml:space="preserve"> </w:t>
    </w:r>
    <w:r w:rsidRPr="003F3020">
      <w:rPr>
        <w:rFonts w:cs="Arial"/>
      </w:rPr>
      <w:fldChar w:fldCharType="end"/>
    </w:r>
    <w:r w:rsidRPr="003F3020">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8FE3C" w14:textId="77777777" w:rsidR="00D8248D" w:rsidRDefault="00D8248D">
    <w:pPr>
      <w:rPr>
        <w:sz w:val="16"/>
      </w:rPr>
    </w:pPr>
  </w:p>
  <w:p w14:paraId="5AEE1AA3" w14:textId="17B2BAC1" w:rsidR="00D8248D" w:rsidRDefault="00D8248D">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2C16E7">
      <w:rPr>
        <w:rFonts w:ascii="Arial" w:hAnsi="Arial"/>
        <w:sz w:val="12"/>
      </w:rPr>
      <w:t>J2021-746</w:t>
    </w:r>
    <w:r>
      <w:rPr>
        <w:rFonts w:ascii="Arial" w:hAnsi="Arial"/>
        <w:sz w:val="12"/>
      </w:rPr>
      <w:fldChar w:fldCharType="end"/>
    </w:r>
  </w:p>
  <w:p w14:paraId="7B80CD0E" w14:textId="13447E81" w:rsidR="00D8248D" w:rsidRPr="003F3020" w:rsidRDefault="003F3020" w:rsidP="003F3020">
    <w:pPr>
      <w:pStyle w:val="Status"/>
      <w:tabs>
        <w:tab w:val="center" w:pos="3853"/>
        <w:tab w:val="left" w:pos="4575"/>
      </w:tabs>
      <w:rPr>
        <w:rFonts w:cs="Arial"/>
      </w:rPr>
    </w:pPr>
    <w:r w:rsidRPr="003F3020">
      <w:rPr>
        <w:rFonts w:cs="Arial"/>
      </w:rPr>
      <w:fldChar w:fldCharType="begin"/>
    </w:r>
    <w:r w:rsidRPr="003F3020">
      <w:rPr>
        <w:rFonts w:cs="Arial"/>
      </w:rPr>
      <w:instrText xml:space="preserve"> DOCPROPERTY "Status" </w:instrText>
    </w:r>
    <w:r w:rsidRPr="003F3020">
      <w:rPr>
        <w:rFonts w:cs="Arial"/>
      </w:rPr>
      <w:fldChar w:fldCharType="separate"/>
    </w:r>
    <w:r w:rsidR="002C16E7" w:rsidRPr="003F3020">
      <w:rPr>
        <w:rFonts w:cs="Arial"/>
      </w:rPr>
      <w:t xml:space="preserve"> </w:t>
    </w:r>
    <w:r w:rsidRPr="003F3020">
      <w:rPr>
        <w:rFonts w:cs="Arial"/>
      </w:rPr>
      <w:fldChar w:fldCharType="end"/>
    </w:r>
    <w:r w:rsidRPr="003F3020">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89F54" w14:textId="77777777" w:rsidR="00D8248D" w:rsidRDefault="00D8248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8248D" w:rsidRPr="00CB3D59" w14:paraId="25D6BC48" w14:textId="77777777">
      <w:tc>
        <w:tcPr>
          <w:tcW w:w="847" w:type="pct"/>
        </w:tcPr>
        <w:p w14:paraId="798529B0" w14:textId="77777777" w:rsidR="00D8248D" w:rsidRPr="006D109C" w:rsidRDefault="00D8248D"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2C16E7">
            <w:rPr>
              <w:rStyle w:val="PageNumber"/>
              <w:rFonts w:cs="Arial"/>
              <w:noProof/>
              <w:szCs w:val="18"/>
            </w:rPr>
            <w:t>14</w:t>
          </w:r>
          <w:r w:rsidRPr="006D109C">
            <w:rPr>
              <w:rStyle w:val="PageNumber"/>
              <w:rFonts w:cs="Arial"/>
              <w:szCs w:val="18"/>
            </w:rPr>
            <w:fldChar w:fldCharType="end"/>
          </w:r>
        </w:p>
      </w:tc>
      <w:tc>
        <w:tcPr>
          <w:tcW w:w="3092" w:type="pct"/>
        </w:tcPr>
        <w:p w14:paraId="049D2C6B" w14:textId="406D8340" w:rsidR="00D8248D" w:rsidRPr="006D109C" w:rsidRDefault="00D8248D"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2C16E7" w:rsidRPr="002C16E7">
            <w:rPr>
              <w:rFonts w:cs="Arial"/>
              <w:szCs w:val="18"/>
            </w:rPr>
            <w:t>Radiation Protection Amendment Act 2022</w:t>
          </w:r>
          <w:r>
            <w:rPr>
              <w:rFonts w:cs="Arial"/>
              <w:szCs w:val="18"/>
            </w:rPr>
            <w:fldChar w:fldCharType="end"/>
          </w:r>
        </w:p>
        <w:p w14:paraId="1CBDB281" w14:textId="1B479D8C" w:rsidR="00D8248D" w:rsidRPr="00783A18" w:rsidRDefault="00D8248D"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2C16E7">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2C16E7">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2C16E7">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3475CA18" w14:textId="28F2D085" w:rsidR="00D8248D" w:rsidRPr="006D109C" w:rsidRDefault="00D8248D"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2C16E7">
            <w:rPr>
              <w:rFonts w:cs="Arial"/>
              <w:szCs w:val="18"/>
            </w:rPr>
            <w:t>A2022-12</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2C16E7">
            <w:rPr>
              <w:rFonts w:cs="Arial"/>
              <w:szCs w:val="18"/>
            </w:rPr>
            <w:t xml:space="preserve">  </w:t>
          </w:r>
          <w:r w:rsidRPr="006D109C">
            <w:rPr>
              <w:rFonts w:cs="Arial"/>
              <w:szCs w:val="18"/>
            </w:rPr>
            <w:fldChar w:fldCharType="end"/>
          </w:r>
        </w:p>
      </w:tc>
    </w:tr>
  </w:tbl>
  <w:p w14:paraId="3A01ED86" w14:textId="532B4360" w:rsidR="00D8248D" w:rsidRPr="003F3020" w:rsidRDefault="003F3020" w:rsidP="003F3020">
    <w:pPr>
      <w:pStyle w:val="Status"/>
      <w:rPr>
        <w:rFonts w:cs="Arial"/>
      </w:rPr>
    </w:pPr>
    <w:r w:rsidRPr="003F3020">
      <w:rPr>
        <w:rFonts w:cs="Arial"/>
      </w:rPr>
      <w:fldChar w:fldCharType="begin"/>
    </w:r>
    <w:r w:rsidRPr="003F3020">
      <w:rPr>
        <w:rFonts w:cs="Arial"/>
      </w:rPr>
      <w:instrText xml:space="preserve"> DOCPROPERTY "Status" </w:instrText>
    </w:r>
    <w:r w:rsidRPr="003F3020">
      <w:rPr>
        <w:rFonts w:cs="Arial"/>
      </w:rPr>
      <w:fldChar w:fldCharType="separate"/>
    </w:r>
    <w:r w:rsidR="002C16E7" w:rsidRPr="003F3020">
      <w:rPr>
        <w:rFonts w:cs="Arial"/>
      </w:rPr>
      <w:t xml:space="preserve"> </w:t>
    </w:r>
    <w:r w:rsidRPr="003F3020">
      <w:rPr>
        <w:rFonts w:cs="Arial"/>
      </w:rPr>
      <w:fldChar w:fldCharType="end"/>
    </w:r>
    <w:r w:rsidRPr="003F302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98B3" w14:textId="77777777" w:rsidR="00D8248D" w:rsidRDefault="00D8248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8248D" w:rsidRPr="00CB3D59" w14:paraId="5EA343DC" w14:textId="77777777">
      <w:tc>
        <w:tcPr>
          <w:tcW w:w="1061" w:type="pct"/>
        </w:tcPr>
        <w:p w14:paraId="520CCCE3" w14:textId="13B155DA" w:rsidR="00D8248D" w:rsidRPr="006D109C" w:rsidRDefault="00D8248D"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2C16E7">
            <w:rPr>
              <w:rFonts w:cs="Arial"/>
              <w:szCs w:val="18"/>
            </w:rPr>
            <w:t>A2022-12</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2C16E7">
            <w:rPr>
              <w:rFonts w:cs="Arial"/>
              <w:szCs w:val="18"/>
            </w:rPr>
            <w:t xml:space="preserve">  </w:t>
          </w:r>
          <w:r w:rsidRPr="006D109C">
            <w:rPr>
              <w:rFonts w:cs="Arial"/>
              <w:szCs w:val="18"/>
            </w:rPr>
            <w:fldChar w:fldCharType="end"/>
          </w:r>
        </w:p>
      </w:tc>
      <w:tc>
        <w:tcPr>
          <w:tcW w:w="3092" w:type="pct"/>
        </w:tcPr>
        <w:p w14:paraId="501D13B4" w14:textId="5F195105" w:rsidR="00D8248D" w:rsidRPr="006D109C" w:rsidRDefault="00D8248D"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2C16E7" w:rsidRPr="002C16E7">
            <w:rPr>
              <w:rFonts w:cs="Arial"/>
              <w:szCs w:val="18"/>
            </w:rPr>
            <w:t>Radiation Protection Amendment Act 2022</w:t>
          </w:r>
          <w:r>
            <w:rPr>
              <w:rFonts w:cs="Arial"/>
              <w:szCs w:val="18"/>
            </w:rPr>
            <w:fldChar w:fldCharType="end"/>
          </w:r>
        </w:p>
        <w:p w14:paraId="0689C82C" w14:textId="39518976" w:rsidR="00D8248D" w:rsidRPr="00783A18" w:rsidRDefault="00D8248D"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2C16E7">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2C16E7">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2C16E7">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6ED0E30C" w14:textId="77777777" w:rsidR="00D8248D" w:rsidRPr="006D109C" w:rsidRDefault="00D8248D"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2C16E7">
            <w:rPr>
              <w:rStyle w:val="PageNumber"/>
              <w:rFonts w:cs="Arial"/>
              <w:noProof/>
              <w:szCs w:val="18"/>
            </w:rPr>
            <w:t>15</w:t>
          </w:r>
          <w:r w:rsidRPr="006D109C">
            <w:rPr>
              <w:rStyle w:val="PageNumber"/>
              <w:rFonts w:cs="Arial"/>
              <w:szCs w:val="18"/>
            </w:rPr>
            <w:fldChar w:fldCharType="end"/>
          </w:r>
        </w:p>
      </w:tc>
    </w:tr>
  </w:tbl>
  <w:p w14:paraId="386F3C8B" w14:textId="62E3AB30" w:rsidR="00D8248D" w:rsidRPr="003F3020" w:rsidRDefault="003F3020" w:rsidP="003F3020">
    <w:pPr>
      <w:pStyle w:val="Status"/>
      <w:rPr>
        <w:rFonts w:cs="Arial"/>
      </w:rPr>
    </w:pPr>
    <w:r w:rsidRPr="003F3020">
      <w:rPr>
        <w:rFonts w:cs="Arial"/>
      </w:rPr>
      <w:fldChar w:fldCharType="begin"/>
    </w:r>
    <w:r w:rsidRPr="003F3020">
      <w:rPr>
        <w:rFonts w:cs="Arial"/>
      </w:rPr>
      <w:instrText xml:space="preserve"> DOCPROPERTY "Status" </w:instrText>
    </w:r>
    <w:r w:rsidRPr="003F3020">
      <w:rPr>
        <w:rFonts w:cs="Arial"/>
      </w:rPr>
      <w:fldChar w:fldCharType="separate"/>
    </w:r>
    <w:r w:rsidR="002C16E7" w:rsidRPr="003F3020">
      <w:rPr>
        <w:rFonts w:cs="Arial"/>
      </w:rPr>
      <w:t xml:space="preserve"> </w:t>
    </w:r>
    <w:r w:rsidRPr="003F3020">
      <w:rPr>
        <w:rFonts w:cs="Arial"/>
      </w:rPr>
      <w:fldChar w:fldCharType="end"/>
    </w:r>
    <w:r w:rsidRPr="003F3020">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DB81E" w14:textId="77777777" w:rsidR="00D8248D" w:rsidRDefault="00D8248D">
    <w:pPr>
      <w:rPr>
        <w:sz w:val="16"/>
      </w:rPr>
    </w:pPr>
  </w:p>
  <w:p w14:paraId="6B9D14F0" w14:textId="45C92E50" w:rsidR="00D8248D" w:rsidRDefault="00D8248D">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2C16E7">
      <w:rPr>
        <w:rFonts w:ascii="Arial" w:hAnsi="Arial"/>
        <w:sz w:val="12"/>
      </w:rPr>
      <w:t>J2021-746</w:t>
    </w:r>
    <w:r>
      <w:rPr>
        <w:rFonts w:ascii="Arial" w:hAnsi="Arial"/>
        <w:sz w:val="12"/>
      </w:rPr>
      <w:fldChar w:fldCharType="end"/>
    </w:r>
  </w:p>
  <w:p w14:paraId="04392451" w14:textId="0A470DA8" w:rsidR="00D8248D" w:rsidRPr="003F3020" w:rsidRDefault="003F3020" w:rsidP="003F3020">
    <w:pPr>
      <w:pStyle w:val="Status"/>
      <w:rPr>
        <w:rFonts w:cs="Arial"/>
      </w:rPr>
    </w:pPr>
    <w:r w:rsidRPr="003F3020">
      <w:rPr>
        <w:rFonts w:cs="Arial"/>
      </w:rPr>
      <w:fldChar w:fldCharType="begin"/>
    </w:r>
    <w:r w:rsidRPr="003F3020">
      <w:rPr>
        <w:rFonts w:cs="Arial"/>
      </w:rPr>
      <w:instrText xml:space="preserve"> DOCPROPERTY "Status" </w:instrText>
    </w:r>
    <w:r w:rsidRPr="003F3020">
      <w:rPr>
        <w:rFonts w:cs="Arial"/>
      </w:rPr>
      <w:fldChar w:fldCharType="separate"/>
    </w:r>
    <w:r w:rsidR="002C16E7" w:rsidRPr="003F3020">
      <w:rPr>
        <w:rFonts w:cs="Arial"/>
      </w:rPr>
      <w:t xml:space="preserve"> </w:t>
    </w:r>
    <w:r w:rsidRPr="003F3020">
      <w:rPr>
        <w:rFonts w:cs="Arial"/>
      </w:rPr>
      <w:fldChar w:fldCharType="end"/>
    </w:r>
    <w:r w:rsidRPr="003F302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51F67" w14:textId="77777777" w:rsidR="00D8248D" w:rsidRDefault="00D8248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8248D" w:rsidRPr="00CB3D59" w14:paraId="5BFC92AF" w14:textId="77777777">
      <w:tc>
        <w:tcPr>
          <w:tcW w:w="847" w:type="pct"/>
        </w:tcPr>
        <w:p w14:paraId="25827E79" w14:textId="77777777" w:rsidR="00D8248D" w:rsidRPr="00ED273E" w:rsidRDefault="00D8248D" w:rsidP="00B136BA">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sidR="002C16E7">
            <w:rPr>
              <w:rStyle w:val="PageNumber"/>
              <w:rFonts w:cs="Arial"/>
              <w:noProof/>
              <w:szCs w:val="18"/>
            </w:rPr>
            <w:t>42</w:t>
          </w:r>
          <w:r w:rsidRPr="00ED273E">
            <w:rPr>
              <w:rStyle w:val="PageNumber"/>
              <w:rFonts w:cs="Arial"/>
              <w:szCs w:val="18"/>
            </w:rPr>
            <w:fldChar w:fldCharType="end"/>
          </w:r>
        </w:p>
      </w:tc>
      <w:tc>
        <w:tcPr>
          <w:tcW w:w="3092" w:type="pct"/>
        </w:tcPr>
        <w:p w14:paraId="1A3AA972" w14:textId="0842698B" w:rsidR="00D8248D" w:rsidRPr="00ED273E" w:rsidRDefault="00D8248D" w:rsidP="00B136BA">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2C16E7">
            <w:t>Radiation Protection Amendment Act 2022</w:t>
          </w:r>
          <w:r w:rsidRPr="00783A18">
            <w:rPr>
              <w:rFonts w:ascii="Times New Roman" w:hAnsi="Times New Roman"/>
              <w:sz w:val="24"/>
              <w:szCs w:val="24"/>
            </w:rPr>
            <w:fldChar w:fldCharType="end"/>
          </w:r>
        </w:p>
        <w:p w14:paraId="57834AD0" w14:textId="400DC700" w:rsidR="00D8248D" w:rsidRPr="00ED273E" w:rsidRDefault="00D8248D"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2C16E7">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2C16E7">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2C16E7">
            <w:rPr>
              <w:rFonts w:cs="Arial"/>
              <w:szCs w:val="18"/>
            </w:rPr>
            <w:t xml:space="preserve">  </w:t>
          </w:r>
          <w:r w:rsidRPr="00ED273E">
            <w:rPr>
              <w:rFonts w:cs="Arial"/>
              <w:szCs w:val="18"/>
            </w:rPr>
            <w:fldChar w:fldCharType="end"/>
          </w:r>
        </w:p>
      </w:tc>
      <w:tc>
        <w:tcPr>
          <w:tcW w:w="1061" w:type="pct"/>
        </w:tcPr>
        <w:p w14:paraId="62D9E394" w14:textId="6F0126AC" w:rsidR="00D8248D" w:rsidRPr="00ED273E" w:rsidRDefault="00D8248D" w:rsidP="00B136BA">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2C16E7">
            <w:rPr>
              <w:rFonts w:cs="Arial"/>
              <w:szCs w:val="18"/>
            </w:rPr>
            <w:t>A2022-12</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2C16E7">
            <w:rPr>
              <w:rFonts w:cs="Arial"/>
              <w:szCs w:val="18"/>
            </w:rPr>
            <w:t xml:space="preserve">  </w:t>
          </w:r>
          <w:r w:rsidRPr="00ED273E">
            <w:rPr>
              <w:rFonts w:cs="Arial"/>
              <w:szCs w:val="18"/>
            </w:rPr>
            <w:fldChar w:fldCharType="end"/>
          </w:r>
        </w:p>
      </w:tc>
    </w:tr>
  </w:tbl>
  <w:p w14:paraId="03942F53" w14:textId="3D0CBAFE" w:rsidR="00D8248D" w:rsidRPr="003F3020" w:rsidRDefault="003F3020" w:rsidP="003F3020">
    <w:pPr>
      <w:pStyle w:val="Status"/>
      <w:rPr>
        <w:rFonts w:cs="Arial"/>
      </w:rPr>
    </w:pPr>
    <w:r w:rsidRPr="003F3020">
      <w:rPr>
        <w:rFonts w:cs="Arial"/>
      </w:rPr>
      <w:fldChar w:fldCharType="begin"/>
    </w:r>
    <w:r w:rsidRPr="003F3020">
      <w:rPr>
        <w:rFonts w:cs="Arial"/>
      </w:rPr>
      <w:instrText xml:space="preserve"> DOCPROPERTY "Status" </w:instrText>
    </w:r>
    <w:r w:rsidRPr="003F3020">
      <w:rPr>
        <w:rFonts w:cs="Arial"/>
      </w:rPr>
      <w:fldChar w:fldCharType="separate"/>
    </w:r>
    <w:r w:rsidR="002C16E7" w:rsidRPr="003F3020">
      <w:rPr>
        <w:rFonts w:cs="Arial"/>
      </w:rPr>
      <w:t xml:space="preserve"> </w:t>
    </w:r>
    <w:r w:rsidRPr="003F3020">
      <w:rPr>
        <w:rFonts w:cs="Arial"/>
      </w:rPr>
      <w:fldChar w:fldCharType="end"/>
    </w:r>
    <w:r w:rsidRPr="003F3020">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C2F7" w14:textId="77777777" w:rsidR="00D8248D" w:rsidRDefault="00D8248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8248D" w:rsidRPr="00CB3D59" w14:paraId="20190E01" w14:textId="77777777">
      <w:tc>
        <w:tcPr>
          <w:tcW w:w="1061" w:type="pct"/>
        </w:tcPr>
        <w:p w14:paraId="69A97F21" w14:textId="2B59A61D" w:rsidR="00D8248D" w:rsidRPr="00ED273E" w:rsidRDefault="00D8248D" w:rsidP="00B136BA">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2C16E7">
            <w:rPr>
              <w:rFonts w:cs="Arial"/>
              <w:szCs w:val="18"/>
            </w:rPr>
            <w:t>A2022-12</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2C16E7">
            <w:rPr>
              <w:rFonts w:cs="Arial"/>
              <w:szCs w:val="18"/>
            </w:rPr>
            <w:t xml:space="preserve">  </w:t>
          </w:r>
          <w:r w:rsidRPr="00ED273E">
            <w:rPr>
              <w:rFonts w:cs="Arial"/>
              <w:szCs w:val="18"/>
            </w:rPr>
            <w:fldChar w:fldCharType="end"/>
          </w:r>
        </w:p>
      </w:tc>
      <w:tc>
        <w:tcPr>
          <w:tcW w:w="3092" w:type="pct"/>
        </w:tcPr>
        <w:p w14:paraId="267F0981" w14:textId="615BA446" w:rsidR="00D8248D" w:rsidRPr="00ED273E" w:rsidRDefault="00D8248D"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2C16E7" w:rsidRPr="002C16E7">
            <w:rPr>
              <w:rFonts w:cs="Arial"/>
              <w:szCs w:val="18"/>
            </w:rPr>
            <w:t>Radiation Protection Amendment Act 2022</w:t>
          </w:r>
          <w:r>
            <w:rPr>
              <w:rFonts w:cs="Arial"/>
              <w:szCs w:val="18"/>
            </w:rPr>
            <w:fldChar w:fldCharType="end"/>
          </w:r>
        </w:p>
        <w:p w14:paraId="729C5EA5" w14:textId="1556EED6" w:rsidR="00D8248D" w:rsidRPr="00ED273E" w:rsidRDefault="00D8248D"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2C16E7">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2C16E7">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2C16E7">
            <w:rPr>
              <w:rFonts w:cs="Arial"/>
              <w:szCs w:val="18"/>
            </w:rPr>
            <w:t xml:space="preserve">  </w:t>
          </w:r>
          <w:r w:rsidRPr="00ED273E">
            <w:rPr>
              <w:rFonts w:cs="Arial"/>
              <w:szCs w:val="18"/>
            </w:rPr>
            <w:fldChar w:fldCharType="end"/>
          </w:r>
        </w:p>
      </w:tc>
      <w:tc>
        <w:tcPr>
          <w:tcW w:w="847" w:type="pct"/>
        </w:tcPr>
        <w:p w14:paraId="73E7D666" w14:textId="77777777" w:rsidR="00D8248D" w:rsidRPr="00ED273E" w:rsidRDefault="00D8248D" w:rsidP="00B136BA">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7</w:t>
          </w:r>
          <w:r w:rsidRPr="00ED273E">
            <w:rPr>
              <w:rStyle w:val="PageNumber"/>
              <w:rFonts w:cs="Arial"/>
              <w:szCs w:val="18"/>
            </w:rPr>
            <w:fldChar w:fldCharType="end"/>
          </w:r>
        </w:p>
      </w:tc>
    </w:tr>
  </w:tbl>
  <w:p w14:paraId="7C3AF515" w14:textId="3DC4AC24" w:rsidR="00D8248D" w:rsidRPr="003F3020" w:rsidRDefault="003F3020" w:rsidP="003F3020">
    <w:pPr>
      <w:pStyle w:val="Status"/>
      <w:rPr>
        <w:rFonts w:cs="Arial"/>
      </w:rPr>
    </w:pPr>
    <w:r w:rsidRPr="003F3020">
      <w:rPr>
        <w:rFonts w:cs="Arial"/>
      </w:rPr>
      <w:fldChar w:fldCharType="begin"/>
    </w:r>
    <w:r w:rsidRPr="003F3020">
      <w:rPr>
        <w:rFonts w:cs="Arial"/>
      </w:rPr>
      <w:instrText xml:space="preserve"> DOCPROPERTY "Status" </w:instrText>
    </w:r>
    <w:r w:rsidRPr="003F3020">
      <w:rPr>
        <w:rFonts w:cs="Arial"/>
      </w:rPr>
      <w:fldChar w:fldCharType="separate"/>
    </w:r>
    <w:r w:rsidR="002C16E7" w:rsidRPr="003F3020">
      <w:rPr>
        <w:rFonts w:cs="Arial"/>
      </w:rPr>
      <w:t xml:space="preserve"> </w:t>
    </w:r>
    <w:r w:rsidRPr="003F3020">
      <w:rPr>
        <w:rFonts w:cs="Arial"/>
      </w:rPr>
      <w:fldChar w:fldCharType="end"/>
    </w:r>
    <w:r w:rsidRPr="003F3020">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F427" w14:textId="77777777" w:rsidR="00D8248D" w:rsidRDefault="00D8248D">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D8248D" w14:paraId="32B2BCCA" w14:textId="77777777">
      <w:trPr>
        <w:jc w:val="center"/>
      </w:trPr>
      <w:tc>
        <w:tcPr>
          <w:tcW w:w="1240" w:type="dxa"/>
        </w:tcPr>
        <w:p w14:paraId="5B7E3F27" w14:textId="77777777" w:rsidR="00D8248D" w:rsidRDefault="00D8248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1549A3D9" w14:textId="34B4D31D" w:rsidR="00D8248D" w:rsidRDefault="003F3020">
          <w:pPr>
            <w:pStyle w:val="Footer"/>
            <w:jc w:val="center"/>
          </w:pPr>
          <w:r>
            <w:fldChar w:fldCharType="begin"/>
          </w:r>
          <w:r>
            <w:instrText xml:space="preserve"> REF Citation *\charformat </w:instrText>
          </w:r>
          <w:r>
            <w:fldChar w:fldCharType="separate"/>
          </w:r>
          <w:r w:rsidR="002C16E7">
            <w:t>Radiation Protection Amendment Act 2022</w:t>
          </w:r>
          <w:r>
            <w:fldChar w:fldCharType="end"/>
          </w:r>
        </w:p>
        <w:p w14:paraId="451F65CB" w14:textId="1B70C483" w:rsidR="00D8248D" w:rsidRDefault="003F3020">
          <w:pPr>
            <w:pStyle w:val="Footer"/>
            <w:spacing w:before="0"/>
            <w:jc w:val="center"/>
          </w:pPr>
          <w:r>
            <w:fldChar w:fldCharType="begin"/>
          </w:r>
          <w:r>
            <w:instrText xml:space="preserve"> DOCPROPERTY "Eff"  *\charformat </w:instrText>
          </w:r>
          <w:r>
            <w:fldChar w:fldCharType="separate"/>
          </w:r>
          <w:r w:rsidR="002C16E7">
            <w:t xml:space="preserve"> </w:t>
          </w:r>
          <w:r>
            <w:fldChar w:fldCharType="end"/>
          </w:r>
          <w:r>
            <w:fldChar w:fldCharType="begin"/>
          </w:r>
          <w:r>
            <w:instrText xml:space="preserve"> DOCPROPERTY "StartDt"  *\charformat </w:instrText>
          </w:r>
          <w:r>
            <w:fldChar w:fldCharType="separate"/>
          </w:r>
          <w:r w:rsidR="002C16E7">
            <w:t xml:space="preserve">  </w:t>
          </w:r>
          <w:r>
            <w:fldChar w:fldCharType="end"/>
          </w:r>
          <w:r>
            <w:fldChar w:fldCharType="begin"/>
          </w:r>
          <w:r>
            <w:instrText xml:space="preserve"> DOCPROPERTY "EndDt"  *\charformat </w:instrText>
          </w:r>
          <w:r>
            <w:fldChar w:fldCharType="separate"/>
          </w:r>
          <w:r w:rsidR="002C16E7">
            <w:t xml:space="preserve">  </w:t>
          </w:r>
          <w:r>
            <w:fldChar w:fldCharType="end"/>
          </w:r>
        </w:p>
      </w:tc>
      <w:tc>
        <w:tcPr>
          <w:tcW w:w="1553" w:type="dxa"/>
        </w:tcPr>
        <w:p w14:paraId="6090EBCB" w14:textId="2C00F5DB" w:rsidR="00D8248D" w:rsidRDefault="003F3020">
          <w:pPr>
            <w:pStyle w:val="Footer"/>
            <w:jc w:val="right"/>
          </w:pPr>
          <w:r>
            <w:fldChar w:fldCharType="begin"/>
          </w:r>
          <w:r>
            <w:instrText xml:space="preserve"> DOCPROPERTY "Category"  *\charformat  </w:instrText>
          </w:r>
          <w:r>
            <w:fldChar w:fldCharType="separate"/>
          </w:r>
          <w:r w:rsidR="002C16E7">
            <w:t>A2022-12</w:t>
          </w:r>
          <w:r>
            <w:fldChar w:fldCharType="end"/>
          </w:r>
          <w:r w:rsidR="00D8248D">
            <w:br/>
          </w:r>
          <w:r>
            <w:fldChar w:fldCharType="begin"/>
          </w:r>
          <w:r>
            <w:instrText xml:space="preserve"> DOCPROPERTY "RepubDt"  *\charformat  </w:instrText>
          </w:r>
          <w:r>
            <w:fldChar w:fldCharType="separate"/>
          </w:r>
          <w:r w:rsidR="002C16E7">
            <w:t xml:space="preserve">  </w:t>
          </w:r>
          <w:r>
            <w:fldChar w:fldCharType="end"/>
          </w:r>
        </w:p>
      </w:tc>
    </w:tr>
  </w:tbl>
  <w:p w14:paraId="0E015665" w14:textId="256E3847" w:rsidR="00D8248D" w:rsidRPr="003F3020" w:rsidRDefault="003F3020" w:rsidP="003F3020">
    <w:pPr>
      <w:pStyle w:val="Status"/>
      <w:rPr>
        <w:rFonts w:cs="Arial"/>
      </w:rPr>
    </w:pPr>
    <w:r w:rsidRPr="003F3020">
      <w:rPr>
        <w:rFonts w:cs="Arial"/>
      </w:rPr>
      <w:fldChar w:fldCharType="begin"/>
    </w:r>
    <w:r w:rsidRPr="003F3020">
      <w:rPr>
        <w:rFonts w:cs="Arial"/>
      </w:rPr>
      <w:instrText xml:space="preserve"> DOCPROPERTY "Status" </w:instrText>
    </w:r>
    <w:r w:rsidRPr="003F3020">
      <w:rPr>
        <w:rFonts w:cs="Arial"/>
      </w:rPr>
      <w:fldChar w:fldCharType="separate"/>
    </w:r>
    <w:r w:rsidR="002C16E7" w:rsidRPr="003F3020">
      <w:rPr>
        <w:rFonts w:cs="Arial"/>
      </w:rPr>
      <w:t xml:space="preserve"> </w:t>
    </w:r>
    <w:r w:rsidRPr="003F3020">
      <w:rPr>
        <w:rFonts w:cs="Arial"/>
      </w:rPr>
      <w:fldChar w:fldCharType="end"/>
    </w:r>
    <w:r w:rsidRPr="003F3020">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06EAE" w14:textId="77777777" w:rsidR="007924AF" w:rsidRDefault="007924AF">
      <w:r>
        <w:separator/>
      </w:r>
    </w:p>
  </w:footnote>
  <w:footnote w:type="continuationSeparator" w:id="0">
    <w:p w14:paraId="1EDF41CB" w14:textId="77777777" w:rsidR="007924AF" w:rsidRDefault="00792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6"/>
      <w:gridCol w:w="6316"/>
    </w:tblGrid>
    <w:tr w:rsidR="00D8248D" w:rsidRPr="00CB3D59" w14:paraId="21E5886B" w14:textId="77777777">
      <w:tc>
        <w:tcPr>
          <w:tcW w:w="900" w:type="pct"/>
        </w:tcPr>
        <w:p w14:paraId="6C8A0B6D" w14:textId="77777777" w:rsidR="00D8248D" w:rsidRPr="00783A18" w:rsidRDefault="00D8248D">
          <w:pPr>
            <w:pStyle w:val="HeaderEven"/>
            <w:rPr>
              <w:rFonts w:ascii="Times New Roman" w:hAnsi="Times New Roman"/>
              <w:sz w:val="24"/>
              <w:szCs w:val="24"/>
            </w:rPr>
          </w:pPr>
        </w:p>
      </w:tc>
      <w:tc>
        <w:tcPr>
          <w:tcW w:w="4100" w:type="pct"/>
        </w:tcPr>
        <w:p w14:paraId="06E53316" w14:textId="77777777" w:rsidR="00D8248D" w:rsidRPr="00783A18" w:rsidRDefault="00D8248D">
          <w:pPr>
            <w:pStyle w:val="HeaderEven"/>
            <w:rPr>
              <w:rFonts w:ascii="Times New Roman" w:hAnsi="Times New Roman"/>
              <w:sz w:val="24"/>
              <w:szCs w:val="24"/>
            </w:rPr>
          </w:pPr>
        </w:p>
      </w:tc>
    </w:tr>
    <w:tr w:rsidR="00D8248D" w:rsidRPr="00CB3D59" w14:paraId="46007A40" w14:textId="77777777">
      <w:tc>
        <w:tcPr>
          <w:tcW w:w="4100" w:type="pct"/>
          <w:gridSpan w:val="2"/>
          <w:tcBorders>
            <w:bottom w:val="single" w:sz="4" w:space="0" w:color="auto"/>
          </w:tcBorders>
        </w:tcPr>
        <w:p w14:paraId="7DAF37E6" w14:textId="412BEF06" w:rsidR="00D8248D" w:rsidRPr="0097645D" w:rsidRDefault="003F3020" w:rsidP="000763CD">
          <w:pPr>
            <w:pStyle w:val="HeaderEven6"/>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1B5EC14B" w14:textId="67865815" w:rsidR="00D8248D" w:rsidRDefault="00D8248D">
    <w:pPr>
      <w:pStyle w:val="N-9pt"/>
    </w:pPr>
    <w:r>
      <w:tab/>
    </w:r>
    <w:r w:rsidR="003F3020">
      <w:fldChar w:fldCharType="begin"/>
    </w:r>
    <w:r w:rsidR="003F3020">
      <w:instrText xml:space="preserve"> STYLEREF charPage \* MERGEFORMAT </w:instrText>
    </w:r>
    <w:r w:rsidR="003F3020">
      <w:fldChar w:fldCharType="separate"/>
    </w:r>
    <w:r w:rsidR="003F3020">
      <w:rPr>
        <w:noProof/>
      </w:rPr>
      <w:t>Page</w:t>
    </w:r>
    <w:r w:rsidR="003F3020">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CD78B5" w:rsidRPr="00E06D02" w14:paraId="14B6C552" w14:textId="77777777" w:rsidTr="00567644">
      <w:trPr>
        <w:jc w:val="center"/>
      </w:trPr>
      <w:tc>
        <w:tcPr>
          <w:tcW w:w="1068" w:type="pct"/>
        </w:tcPr>
        <w:p w14:paraId="17A683B3" w14:textId="77777777" w:rsidR="00CD78B5" w:rsidRPr="00567644" w:rsidRDefault="00CD78B5" w:rsidP="00567644">
          <w:pPr>
            <w:pStyle w:val="HeaderEven"/>
            <w:tabs>
              <w:tab w:val="left" w:pos="700"/>
            </w:tabs>
            <w:ind w:left="697" w:hanging="697"/>
            <w:rPr>
              <w:rFonts w:cs="Arial"/>
              <w:szCs w:val="18"/>
            </w:rPr>
          </w:pPr>
        </w:p>
      </w:tc>
      <w:tc>
        <w:tcPr>
          <w:tcW w:w="3932" w:type="pct"/>
        </w:tcPr>
        <w:p w14:paraId="6A17236C" w14:textId="77777777" w:rsidR="00CD78B5" w:rsidRPr="00567644" w:rsidRDefault="00CD78B5" w:rsidP="00567644">
          <w:pPr>
            <w:pStyle w:val="HeaderEven"/>
            <w:tabs>
              <w:tab w:val="left" w:pos="700"/>
            </w:tabs>
            <w:ind w:left="697" w:hanging="697"/>
            <w:rPr>
              <w:rFonts w:cs="Arial"/>
              <w:szCs w:val="18"/>
            </w:rPr>
          </w:pPr>
        </w:p>
      </w:tc>
    </w:tr>
    <w:tr w:rsidR="00CD78B5" w:rsidRPr="00E06D02" w14:paraId="1E54C22B" w14:textId="77777777" w:rsidTr="00567644">
      <w:trPr>
        <w:jc w:val="center"/>
      </w:trPr>
      <w:tc>
        <w:tcPr>
          <w:tcW w:w="1068" w:type="pct"/>
        </w:tcPr>
        <w:p w14:paraId="42BCA186" w14:textId="77777777" w:rsidR="00CD78B5" w:rsidRPr="00567644" w:rsidRDefault="00CD78B5" w:rsidP="00567644">
          <w:pPr>
            <w:pStyle w:val="HeaderEven"/>
            <w:tabs>
              <w:tab w:val="left" w:pos="700"/>
            </w:tabs>
            <w:ind w:left="697" w:hanging="697"/>
            <w:rPr>
              <w:rFonts w:cs="Arial"/>
              <w:szCs w:val="18"/>
            </w:rPr>
          </w:pPr>
        </w:p>
      </w:tc>
      <w:tc>
        <w:tcPr>
          <w:tcW w:w="3932" w:type="pct"/>
        </w:tcPr>
        <w:p w14:paraId="598D5723" w14:textId="77777777" w:rsidR="00CD78B5" w:rsidRPr="00567644" w:rsidRDefault="00CD78B5" w:rsidP="00567644">
          <w:pPr>
            <w:pStyle w:val="HeaderEven"/>
            <w:tabs>
              <w:tab w:val="left" w:pos="700"/>
            </w:tabs>
            <w:ind w:left="697" w:hanging="697"/>
            <w:rPr>
              <w:rFonts w:cs="Arial"/>
              <w:szCs w:val="18"/>
            </w:rPr>
          </w:pPr>
        </w:p>
      </w:tc>
    </w:tr>
    <w:tr w:rsidR="00CD78B5" w:rsidRPr="00E06D02" w14:paraId="6B7A060B" w14:textId="77777777" w:rsidTr="00567644">
      <w:trPr>
        <w:cantSplit/>
        <w:jc w:val="center"/>
      </w:trPr>
      <w:tc>
        <w:tcPr>
          <w:tcW w:w="4997" w:type="pct"/>
          <w:gridSpan w:val="2"/>
          <w:tcBorders>
            <w:bottom w:val="single" w:sz="4" w:space="0" w:color="auto"/>
          </w:tcBorders>
        </w:tcPr>
        <w:p w14:paraId="34A9A70A" w14:textId="77777777" w:rsidR="00CD78B5" w:rsidRPr="00567644" w:rsidRDefault="00CD78B5" w:rsidP="00567644">
          <w:pPr>
            <w:pStyle w:val="HeaderEven6"/>
            <w:tabs>
              <w:tab w:val="left" w:pos="700"/>
            </w:tabs>
            <w:ind w:left="697" w:hanging="697"/>
            <w:rPr>
              <w:szCs w:val="18"/>
            </w:rPr>
          </w:pPr>
        </w:p>
      </w:tc>
    </w:tr>
  </w:tbl>
  <w:p w14:paraId="4346C4EA" w14:textId="77777777" w:rsidR="00CD78B5" w:rsidRDefault="00CD78B5"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16"/>
      <w:gridCol w:w="1386"/>
    </w:tblGrid>
    <w:tr w:rsidR="00D8248D" w:rsidRPr="00CB3D59" w14:paraId="107BA49F" w14:textId="77777777">
      <w:tc>
        <w:tcPr>
          <w:tcW w:w="4100" w:type="pct"/>
        </w:tcPr>
        <w:p w14:paraId="73D2C78E" w14:textId="77777777" w:rsidR="00D8248D" w:rsidRPr="00783A18" w:rsidRDefault="00D8248D" w:rsidP="000763CD">
          <w:pPr>
            <w:pStyle w:val="HeaderOdd"/>
            <w:jc w:val="left"/>
            <w:rPr>
              <w:rFonts w:ascii="Times New Roman" w:hAnsi="Times New Roman"/>
              <w:sz w:val="24"/>
              <w:szCs w:val="24"/>
            </w:rPr>
          </w:pPr>
        </w:p>
      </w:tc>
      <w:tc>
        <w:tcPr>
          <w:tcW w:w="900" w:type="pct"/>
        </w:tcPr>
        <w:p w14:paraId="783E7E2E" w14:textId="77777777" w:rsidR="00D8248D" w:rsidRPr="00783A18" w:rsidRDefault="00D8248D" w:rsidP="000763CD">
          <w:pPr>
            <w:pStyle w:val="HeaderOdd"/>
            <w:jc w:val="left"/>
            <w:rPr>
              <w:rFonts w:ascii="Times New Roman" w:hAnsi="Times New Roman"/>
              <w:sz w:val="24"/>
              <w:szCs w:val="24"/>
            </w:rPr>
          </w:pPr>
        </w:p>
      </w:tc>
    </w:tr>
    <w:tr w:rsidR="00D8248D" w:rsidRPr="00CB3D59" w14:paraId="7B9AA1A7" w14:textId="77777777">
      <w:tc>
        <w:tcPr>
          <w:tcW w:w="900" w:type="pct"/>
          <w:gridSpan w:val="2"/>
          <w:tcBorders>
            <w:bottom w:val="single" w:sz="4" w:space="0" w:color="auto"/>
          </w:tcBorders>
        </w:tcPr>
        <w:p w14:paraId="72672F9D" w14:textId="5F59E435" w:rsidR="00D8248D" w:rsidRPr="0097645D" w:rsidRDefault="003F3020" w:rsidP="000763CD">
          <w:pPr>
            <w:pStyle w:val="HeaderOdd6"/>
            <w:jc w:val="left"/>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76387B2D" w14:textId="5E23F357" w:rsidR="00D8248D" w:rsidRDefault="00D8248D">
    <w:pPr>
      <w:pStyle w:val="N-9pt"/>
    </w:pPr>
    <w:r>
      <w:tab/>
    </w:r>
    <w:r w:rsidR="003F3020">
      <w:fldChar w:fldCharType="begin"/>
    </w:r>
    <w:r w:rsidR="003F3020">
      <w:instrText xml:space="preserve"> STYLEREF charPage \* MERGEFORMAT </w:instrText>
    </w:r>
    <w:r w:rsidR="003F3020">
      <w:fldChar w:fldCharType="separate"/>
    </w:r>
    <w:r w:rsidR="003F3020">
      <w:rPr>
        <w:noProof/>
      </w:rPr>
      <w:t>Page</w:t>
    </w:r>
    <w:r w:rsidR="003F3020">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99C8" w14:textId="77777777" w:rsidR="003F3020" w:rsidRDefault="003F30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4"/>
      <w:gridCol w:w="6058"/>
    </w:tblGrid>
    <w:tr w:rsidR="00D8248D" w:rsidRPr="00CB3D59" w14:paraId="16E5A744" w14:textId="77777777" w:rsidTr="003A49FD">
      <w:tc>
        <w:tcPr>
          <w:tcW w:w="1701" w:type="dxa"/>
        </w:tcPr>
        <w:p w14:paraId="6F684EE1" w14:textId="25B40AF8" w:rsidR="00D8248D" w:rsidRPr="006D109C" w:rsidRDefault="00D8248D">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3F3020">
            <w:rPr>
              <w:rFonts w:cs="Arial"/>
              <w:b/>
              <w:noProof/>
              <w:szCs w:val="18"/>
            </w:rPr>
            <w:t>Part 2</w:t>
          </w:r>
          <w:r w:rsidRPr="006D109C">
            <w:rPr>
              <w:rFonts w:cs="Arial"/>
              <w:b/>
              <w:szCs w:val="18"/>
            </w:rPr>
            <w:fldChar w:fldCharType="end"/>
          </w:r>
          <w:r>
            <w:rPr>
              <w:rFonts w:cs="Arial"/>
              <w:b/>
              <w:szCs w:val="18"/>
            </w:rPr>
            <w:t xml:space="preserve">                                                                                                                                                           </w:t>
          </w:r>
        </w:p>
      </w:tc>
      <w:tc>
        <w:tcPr>
          <w:tcW w:w="6320" w:type="dxa"/>
        </w:tcPr>
        <w:p w14:paraId="0FA70E8B" w14:textId="6094E125" w:rsidR="00D8248D" w:rsidRPr="006D109C" w:rsidRDefault="00D8248D">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3F3020">
            <w:rPr>
              <w:rFonts w:cs="Arial"/>
              <w:noProof/>
              <w:szCs w:val="18"/>
            </w:rPr>
            <w:t>Radiation Protection Act 2006</w:t>
          </w:r>
          <w:r w:rsidRPr="006D109C">
            <w:rPr>
              <w:rFonts w:cs="Arial"/>
              <w:szCs w:val="18"/>
            </w:rPr>
            <w:fldChar w:fldCharType="end"/>
          </w:r>
          <w:r>
            <w:rPr>
              <w:rFonts w:cs="Arial"/>
              <w:szCs w:val="18"/>
            </w:rPr>
            <w:t xml:space="preserve">                                                                                                                                                                                                                                                                                                                                                                                             </w:t>
          </w:r>
        </w:p>
      </w:tc>
    </w:tr>
    <w:tr w:rsidR="00D8248D" w:rsidRPr="00CB3D59" w14:paraId="2545B29C" w14:textId="77777777" w:rsidTr="003A49FD">
      <w:tc>
        <w:tcPr>
          <w:tcW w:w="1701" w:type="dxa"/>
        </w:tcPr>
        <w:p w14:paraId="034E9B19" w14:textId="4EFE99B1" w:rsidR="00D8248D" w:rsidRPr="006D109C" w:rsidRDefault="00D8248D">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r>
            <w:rPr>
              <w:rFonts w:cs="Arial"/>
              <w:b/>
              <w:szCs w:val="18"/>
            </w:rPr>
            <w:t xml:space="preserve">                                                                                                                                     </w:t>
          </w:r>
        </w:p>
      </w:tc>
      <w:tc>
        <w:tcPr>
          <w:tcW w:w="6320" w:type="dxa"/>
        </w:tcPr>
        <w:p w14:paraId="79A0B4D1" w14:textId="74B1D54A" w:rsidR="00D8248D" w:rsidRPr="006D109C" w:rsidRDefault="00D8248D">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r>
            <w:rPr>
              <w:rFonts w:cs="Arial"/>
              <w:szCs w:val="18"/>
            </w:rPr>
            <w:t xml:space="preserve">                                                                                                                                                                                                                                                                                                                                                                                                                  </w:t>
          </w:r>
        </w:p>
      </w:tc>
    </w:tr>
    <w:tr w:rsidR="00D8248D" w:rsidRPr="00CB3D59" w14:paraId="5D2DD117" w14:textId="77777777" w:rsidTr="003A49FD">
      <w:trPr>
        <w:cantSplit/>
      </w:trPr>
      <w:tc>
        <w:tcPr>
          <w:tcW w:w="1701" w:type="dxa"/>
          <w:gridSpan w:val="2"/>
          <w:tcBorders>
            <w:bottom w:val="single" w:sz="4" w:space="0" w:color="auto"/>
          </w:tcBorders>
        </w:tcPr>
        <w:p w14:paraId="7DE1DED0" w14:textId="5ACE1928" w:rsidR="00D8248D" w:rsidRPr="006D109C" w:rsidRDefault="00D8248D"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2C16E7">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3F3020">
            <w:rPr>
              <w:rFonts w:cs="Arial"/>
              <w:noProof/>
              <w:szCs w:val="18"/>
            </w:rPr>
            <w:t>29</w:t>
          </w:r>
          <w:r w:rsidRPr="006D109C">
            <w:rPr>
              <w:rFonts w:cs="Arial"/>
              <w:szCs w:val="18"/>
            </w:rPr>
            <w:fldChar w:fldCharType="end"/>
          </w:r>
        </w:p>
      </w:tc>
    </w:tr>
  </w:tbl>
  <w:p w14:paraId="41BB3F30" w14:textId="77777777" w:rsidR="00D8248D" w:rsidRDefault="00D824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1"/>
      <w:gridCol w:w="1646"/>
    </w:tblGrid>
    <w:tr w:rsidR="00D8248D" w:rsidRPr="00CB3D59" w14:paraId="1FB46C0A" w14:textId="77777777" w:rsidTr="003A49FD">
      <w:tc>
        <w:tcPr>
          <w:tcW w:w="6320" w:type="dxa"/>
        </w:tcPr>
        <w:p w14:paraId="475D7662" w14:textId="57A64E8E" w:rsidR="00D8248D" w:rsidRPr="006D109C" w:rsidRDefault="00D8248D">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3F3020">
            <w:rPr>
              <w:rFonts w:cs="Arial"/>
              <w:noProof/>
              <w:szCs w:val="18"/>
            </w:rPr>
            <w:t>Radiation Protection Regulation 2007</w:t>
          </w:r>
          <w:r w:rsidRPr="006D109C">
            <w:rPr>
              <w:rFonts w:cs="Arial"/>
              <w:szCs w:val="18"/>
            </w:rPr>
            <w:fldChar w:fldCharType="end"/>
          </w:r>
          <w:r>
            <w:rPr>
              <w:rFonts w:cs="Arial"/>
              <w:szCs w:val="18"/>
            </w:rPr>
            <w:t xml:space="preserve">                                                                                                                                                                                                                                                                                                                                                                      </w:t>
          </w:r>
        </w:p>
      </w:tc>
      <w:tc>
        <w:tcPr>
          <w:tcW w:w="1701" w:type="dxa"/>
        </w:tcPr>
        <w:p w14:paraId="679379CC" w14:textId="53363AE6" w:rsidR="00D8248D" w:rsidRPr="006D109C" w:rsidRDefault="00D8248D">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3F3020">
            <w:rPr>
              <w:rFonts w:cs="Arial"/>
              <w:b/>
              <w:noProof/>
              <w:szCs w:val="18"/>
            </w:rPr>
            <w:t>Part 3</w:t>
          </w:r>
          <w:r w:rsidRPr="006D109C">
            <w:rPr>
              <w:rFonts w:cs="Arial"/>
              <w:b/>
              <w:szCs w:val="18"/>
            </w:rPr>
            <w:fldChar w:fldCharType="end"/>
          </w:r>
          <w:r>
            <w:rPr>
              <w:rFonts w:cs="Arial"/>
              <w:b/>
              <w:szCs w:val="18"/>
            </w:rPr>
            <w:t xml:space="preserve">                                                                                                                                             </w:t>
          </w:r>
        </w:p>
      </w:tc>
    </w:tr>
    <w:tr w:rsidR="00D8248D" w:rsidRPr="00CB3D59" w14:paraId="14D8565C" w14:textId="77777777" w:rsidTr="003A49FD">
      <w:tc>
        <w:tcPr>
          <w:tcW w:w="6320" w:type="dxa"/>
        </w:tcPr>
        <w:p w14:paraId="67A188CF" w14:textId="24F1944A" w:rsidR="00D8248D" w:rsidRPr="006D109C" w:rsidRDefault="00D8248D">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r>
            <w:rPr>
              <w:rFonts w:cs="Arial"/>
              <w:szCs w:val="18"/>
            </w:rPr>
            <w:t xml:space="preserve">                                                                                                                                                                                                                                                                                                                                                                                       </w:t>
          </w:r>
        </w:p>
      </w:tc>
      <w:tc>
        <w:tcPr>
          <w:tcW w:w="1701" w:type="dxa"/>
        </w:tcPr>
        <w:p w14:paraId="3B0A4A7C" w14:textId="44F97695" w:rsidR="00D8248D" w:rsidRPr="006D109C" w:rsidRDefault="00D8248D">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r>
            <w:rPr>
              <w:rFonts w:cs="Arial"/>
              <w:b/>
              <w:szCs w:val="18"/>
            </w:rPr>
            <w:t xml:space="preserve">                                                                                                                                                                                        </w:t>
          </w:r>
        </w:p>
      </w:tc>
    </w:tr>
    <w:tr w:rsidR="00D8248D" w:rsidRPr="00CB3D59" w14:paraId="21D4D820" w14:textId="77777777" w:rsidTr="003A49FD">
      <w:trPr>
        <w:cantSplit/>
      </w:trPr>
      <w:tc>
        <w:tcPr>
          <w:tcW w:w="1701" w:type="dxa"/>
          <w:gridSpan w:val="2"/>
          <w:tcBorders>
            <w:bottom w:val="single" w:sz="4" w:space="0" w:color="auto"/>
          </w:tcBorders>
        </w:tcPr>
        <w:p w14:paraId="4A75BCB2" w14:textId="0D721CF8" w:rsidR="00D8248D" w:rsidRPr="006D109C" w:rsidRDefault="00D8248D"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2C16E7">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3F3020">
            <w:rPr>
              <w:rFonts w:cs="Arial"/>
              <w:noProof/>
              <w:szCs w:val="18"/>
            </w:rPr>
            <w:t>30</w:t>
          </w:r>
          <w:r w:rsidRPr="006D109C">
            <w:rPr>
              <w:rFonts w:cs="Arial"/>
              <w:szCs w:val="18"/>
            </w:rPr>
            <w:fldChar w:fldCharType="end"/>
          </w:r>
        </w:p>
      </w:tc>
    </w:tr>
  </w:tbl>
  <w:p w14:paraId="7D7406D5" w14:textId="77777777" w:rsidR="00D8248D" w:rsidRDefault="00D824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D8248D" w:rsidRPr="00CB3D59" w14:paraId="7B8898A3" w14:textId="77777777">
      <w:trPr>
        <w:jc w:val="center"/>
      </w:trPr>
      <w:tc>
        <w:tcPr>
          <w:tcW w:w="1560" w:type="dxa"/>
        </w:tcPr>
        <w:p w14:paraId="3B936FFE" w14:textId="1340E400" w:rsidR="00D8248D" w:rsidRPr="00ED273E" w:rsidRDefault="00D8248D">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3F3020">
            <w:rPr>
              <w:rFonts w:cs="Arial"/>
              <w:b/>
              <w:noProof/>
              <w:szCs w:val="18"/>
            </w:rPr>
            <w:t>Schedule 1</w:t>
          </w:r>
          <w:r w:rsidRPr="00ED273E">
            <w:rPr>
              <w:rFonts w:cs="Arial"/>
              <w:b/>
              <w:szCs w:val="18"/>
            </w:rPr>
            <w:fldChar w:fldCharType="end"/>
          </w:r>
          <w:r>
            <w:t xml:space="preserve">                                                                                                                   </w:t>
          </w:r>
        </w:p>
      </w:tc>
      <w:tc>
        <w:tcPr>
          <w:tcW w:w="5741" w:type="dxa"/>
        </w:tcPr>
        <w:p w14:paraId="223C39F8" w14:textId="74B4980F" w:rsidR="00D8248D" w:rsidRPr="00ED273E" w:rsidRDefault="00D8248D">
          <w:pPr>
            <w:pStyle w:val="HeaderEven"/>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3F3020">
            <w:rPr>
              <w:rFonts w:cs="Arial"/>
              <w:noProof/>
              <w:szCs w:val="18"/>
            </w:rPr>
            <w:t>Public Health Act 1997—Consequential amendments</w:t>
          </w:r>
          <w:r w:rsidRPr="00ED273E">
            <w:rPr>
              <w:rFonts w:cs="Arial"/>
              <w:szCs w:val="18"/>
            </w:rPr>
            <w:fldChar w:fldCharType="end"/>
          </w:r>
          <w:r>
            <w:t xml:space="preserve">                                                                                                                                                                                                                                                                       </w:t>
          </w:r>
        </w:p>
      </w:tc>
    </w:tr>
    <w:tr w:rsidR="00D8248D" w:rsidRPr="00CB3D59" w14:paraId="23D868C0" w14:textId="77777777">
      <w:trPr>
        <w:jc w:val="center"/>
      </w:trPr>
      <w:tc>
        <w:tcPr>
          <w:tcW w:w="1560" w:type="dxa"/>
        </w:tcPr>
        <w:p w14:paraId="4254923C" w14:textId="0CB78557" w:rsidR="00D8248D" w:rsidRPr="00ED273E" w:rsidRDefault="00D8248D">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end"/>
          </w:r>
          <w:r>
            <w:t xml:space="preserve">                                                                                                                   </w:t>
          </w:r>
        </w:p>
      </w:tc>
      <w:tc>
        <w:tcPr>
          <w:tcW w:w="5741" w:type="dxa"/>
        </w:tcPr>
        <w:p w14:paraId="417AECBA" w14:textId="77A6857B" w:rsidR="00D8248D" w:rsidRPr="00ED273E" w:rsidRDefault="00D8248D">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end"/>
          </w:r>
          <w:r>
            <w:t xml:space="preserve">                                                                                                                                                                                                                                                                       </w:t>
          </w:r>
        </w:p>
      </w:tc>
    </w:tr>
    <w:tr w:rsidR="00D8248D" w:rsidRPr="00CB3D59" w14:paraId="235259CC" w14:textId="77777777">
      <w:trPr>
        <w:jc w:val="center"/>
      </w:trPr>
      <w:tc>
        <w:tcPr>
          <w:tcW w:w="7296" w:type="dxa"/>
          <w:gridSpan w:val="2"/>
          <w:tcBorders>
            <w:bottom w:val="single" w:sz="4" w:space="0" w:color="auto"/>
          </w:tcBorders>
        </w:tcPr>
        <w:p w14:paraId="403744AC" w14:textId="3D50340A" w:rsidR="00D8248D" w:rsidRPr="00ED273E" w:rsidRDefault="00D8248D" w:rsidP="00B136BA">
          <w:pPr>
            <w:pStyle w:val="HeaderEven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3F3020">
            <w:rPr>
              <w:rFonts w:cs="Arial"/>
              <w:noProof/>
              <w:szCs w:val="18"/>
            </w:rPr>
            <w:t>[1.1]</w:t>
          </w:r>
          <w:r w:rsidRPr="00ED273E">
            <w:rPr>
              <w:rFonts w:cs="Arial"/>
              <w:szCs w:val="18"/>
            </w:rPr>
            <w:fldChar w:fldCharType="end"/>
          </w:r>
          <w:r>
            <w:rPr>
              <w:rFonts w:cs="Arial"/>
              <w:szCs w:val="18"/>
            </w:rPr>
            <w:t xml:space="preserve">                                                                                                                                                                                                                                                                      </w:t>
          </w:r>
        </w:p>
      </w:tc>
    </w:tr>
  </w:tbl>
  <w:p w14:paraId="294B9C63" w14:textId="77777777" w:rsidR="00D8248D" w:rsidRDefault="00D8248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D8248D" w:rsidRPr="00CB3D59" w14:paraId="0F140E05" w14:textId="77777777">
      <w:trPr>
        <w:jc w:val="center"/>
      </w:trPr>
      <w:tc>
        <w:tcPr>
          <w:tcW w:w="5741" w:type="dxa"/>
        </w:tcPr>
        <w:p w14:paraId="2DD59806" w14:textId="30F6AAD6" w:rsidR="00D8248D" w:rsidRPr="00ED273E" w:rsidRDefault="00D8248D">
          <w:pPr>
            <w:pStyle w:val="HeaderEven"/>
            <w:jc w:val="right"/>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end"/>
          </w:r>
          <w:r>
            <w:t xml:space="preserve">                                                                                                                                                                                                                                                                       </w:t>
          </w:r>
        </w:p>
      </w:tc>
      <w:tc>
        <w:tcPr>
          <w:tcW w:w="1560" w:type="dxa"/>
        </w:tcPr>
        <w:p w14:paraId="7635F565" w14:textId="08C61BD4" w:rsidR="00D8248D" w:rsidRPr="00ED273E" w:rsidRDefault="00D8248D">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end"/>
          </w:r>
          <w:r>
            <w:t xml:space="preserve">                                                                                                                   </w:t>
          </w:r>
        </w:p>
      </w:tc>
    </w:tr>
    <w:tr w:rsidR="00D8248D" w:rsidRPr="00CB3D59" w14:paraId="5A96C5C1" w14:textId="77777777">
      <w:trPr>
        <w:jc w:val="center"/>
      </w:trPr>
      <w:tc>
        <w:tcPr>
          <w:tcW w:w="5741" w:type="dxa"/>
        </w:tcPr>
        <w:p w14:paraId="0F6A7FB4" w14:textId="618B532A" w:rsidR="00D8248D" w:rsidRPr="00ED273E" w:rsidRDefault="00D8248D">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2C16E7">
            <w:rPr>
              <w:rFonts w:cs="Arial"/>
              <w:noProof/>
              <w:szCs w:val="18"/>
            </w:rPr>
            <w:t>Radiation Protection Regulation 2007</w:t>
          </w:r>
          <w:r w:rsidRPr="00ED273E">
            <w:rPr>
              <w:rFonts w:cs="Arial"/>
              <w:szCs w:val="18"/>
            </w:rPr>
            <w:fldChar w:fldCharType="end"/>
          </w:r>
          <w:r>
            <w:t xml:space="preserve">                                                                                                                                                                                                                                                                       </w:t>
          </w:r>
        </w:p>
      </w:tc>
      <w:tc>
        <w:tcPr>
          <w:tcW w:w="1560" w:type="dxa"/>
        </w:tcPr>
        <w:p w14:paraId="03B1E47A" w14:textId="2D48A1F0" w:rsidR="00D8248D" w:rsidRPr="00ED273E" w:rsidRDefault="00D8248D">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2C16E7">
            <w:rPr>
              <w:rFonts w:cs="Arial"/>
              <w:b/>
              <w:noProof/>
              <w:szCs w:val="18"/>
            </w:rPr>
            <w:t>Part 3</w:t>
          </w:r>
          <w:r w:rsidRPr="00ED273E">
            <w:rPr>
              <w:rFonts w:cs="Arial"/>
              <w:b/>
              <w:szCs w:val="18"/>
            </w:rPr>
            <w:fldChar w:fldCharType="end"/>
          </w:r>
          <w:r>
            <w:t xml:space="preserve">                                                                                                                   </w:t>
          </w:r>
        </w:p>
      </w:tc>
    </w:tr>
    <w:tr w:rsidR="00D8248D" w:rsidRPr="00CB3D59" w14:paraId="19FFE2B3" w14:textId="77777777">
      <w:trPr>
        <w:jc w:val="center"/>
      </w:trPr>
      <w:tc>
        <w:tcPr>
          <w:tcW w:w="7296" w:type="dxa"/>
          <w:gridSpan w:val="2"/>
          <w:tcBorders>
            <w:bottom w:val="single" w:sz="4" w:space="0" w:color="auto"/>
          </w:tcBorders>
        </w:tcPr>
        <w:p w14:paraId="652D681C" w14:textId="07206F4E" w:rsidR="00D8248D" w:rsidRPr="00ED273E" w:rsidRDefault="00D8248D" w:rsidP="00B136BA">
          <w:pPr>
            <w:pStyle w:val="HeaderOdd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2C16E7">
            <w:rPr>
              <w:rFonts w:cs="Arial"/>
              <w:noProof/>
              <w:szCs w:val="18"/>
            </w:rPr>
            <w:t>30</w:t>
          </w:r>
          <w:r w:rsidRPr="00ED273E">
            <w:rPr>
              <w:rFonts w:cs="Arial"/>
              <w:szCs w:val="18"/>
            </w:rPr>
            <w:fldChar w:fldCharType="end"/>
          </w:r>
          <w:r>
            <w:rPr>
              <w:rFonts w:cs="Arial"/>
              <w:szCs w:val="18"/>
            </w:rPr>
            <w:t xml:space="preserve">                                                                                                                                                                                                                                                                                                                                                                         </w:t>
          </w:r>
        </w:p>
      </w:tc>
    </w:tr>
  </w:tbl>
  <w:p w14:paraId="08A8AF6B" w14:textId="77777777" w:rsidR="00D8248D" w:rsidRDefault="00D8248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4"/>
      <w:gridCol w:w="6403"/>
    </w:tblGrid>
    <w:tr w:rsidR="00D8248D" w14:paraId="7D6C9889" w14:textId="77777777">
      <w:trPr>
        <w:jc w:val="center"/>
      </w:trPr>
      <w:tc>
        <w:tcPr>
          <w:tcW w:w="1234" w:type="dxa"/>
        </w:tcPr>
        <w:p w14:paraId="77C6D111" w14:textId="77777777" w:rsidR="00D8248D" w:rsidRDefault="00D8248D">
          <w:pPr>
            <w:pStyle w:val="HeaderEven"/>
          </w:pPr>
        </w:p>
      </w:tc>
      <w:tc>
        <w:tcPr>
          <w:tcW w:w="6062" w:type="dxa"/>
        </w:tcPr>
        <w:p w14:paraId="214F61EE" w14:textId="77777777" w:rsidR="00D8248D" w:rsidRDefault="00D8248D">
          <w:pPr>
            <w:pStyle w:val="HeaderEven"/>
          </w:pPr>
        </w:p>
      </w:tc>
    </w:tr>
    <w:tr w:rsidR="00D8248D" w14:paraId="2CA37B8B" w14:textId="77777777">
      <w:trPr>
        <w:jc w:val="center"/>
      </w:trPr>
      <w:tc>
        <w:tcPr>
          <w:tcW w:w="1234" w:type="dxa"/>
        </w:tcPr>
        <w:p w14:paraId="4A24BEFF" w14:textId="77777777" w:rsidR="00D8248D" w:rsidRDefault="00D8248D">
          <w:pPr>
            <w:pStyle w:val="HeaderEven"/>
          </w:pPr>
        </w:p>
      </w:tc>
      <w:tc>
        <w:tcPr>
          <w:tcW w:w="6062" w:type="dxa"/>
        </w:tcPr>
        <w:p w14:paraId="7EC026F5" w14:textId="77777777" w:rsidR="00D8248D" w:rsidRDefault="00D8248D">
          <w:pPr>
            <w:pStyle w:val="HeaderEven"/>
          </w:pPr>
        </w:p>
      </w:tc>
    </w:tr>
    <w:tr w:rsidR="00D8248D" w14:paraId="75A5A854" w14:textId="77777777">
      <w:trPr>
        <w:cantSplit/>
        <w:jc w:val="center"/>
      </w:trPr>
      <w:tc>
        <w:tcPr>
          <w:tcW w:w="7296" w:type="dxa"/>
          <w:gridSpan w:val="2"/>
          <w:tcBorders>
            <w:bottom w:val="single" w:sz="4" w:space="0" w:color="auto"/>
          </w:tcBorders>
        </w:tcPr>
        <w:p w14:paraId="16C744C3" w14:textId="77777777" w:rsidR="00D8248D" w:rsidRDefault="00D8248D">
          <w:pPr>
            <w:pStyle w:val="HeaderEven6"/>
          </w:pPr>
        </w:p>
      </w:tc>
    </w:tr>
  </w:tbl>
  <w:p w14:paraId="6F37A742" w14:textId="77777777" w:rsidR="00D8248D" w:rsidRDefault="00D8248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4"/>
    </w:tblGrid>
    <w:tr w:rsidR="00D8248D" w14:paraId="25CB8D14" w14:textId="77777777">
      <w:trPr>
        <w:jc w:val="center"/>
      </w:trPr>
      <w:tc>
        <w:tcPr>
          <w:tcW w:w="6062" w:type="dxa"/>
        </w:tcPr>
        <w:p w14:paraId="57540AD3" w14:textId="77777777" w:rsidR="00D8248D" w:rsidRDefault="00D8248D">
          <w:pPr>
            <w:pStyle w:val="HeaderOdd"/>
          </w:pPr>
        </w:p>
      </w:tc>
      <w:tc>
        <w:tcPr>
          <w:tcW w:w="1234" w:type="dxa"/>
        </w:tcPr>
        <w:p w14:paraId="4E301612" w14:textId="77777777" w:rsidR="00D8248D" w:rsidRDefault="00D8248D">
          <w:pPr>
            <w:pStyle w:val="HeaderOdd"/>
          </w:pPr>
        </w:p>
      </w:tc>
    </w:tr>
    <w:tr w:rsidR="00D8248D" w14:paraId="27F0FECC" w14:textId="77777777">
      <w:trPr>
        <w:jc w:val="center"/>
      </w:trPr>
      <w:tc>
        <w:tcPr>
          <w:tcW w:w="6062" w:type="dxa"/>
        </w:tcPr>
        <w:p w14:paraId="0CEFF842" w14:textId="77777777" w:rsidR="00D8248D" w:rsidRDefault="00D8248D">
          <w:pPr>
            <w:pStyle w:val="HeaderOdd"/>
          </w:pPr>
        </w:p>
      </w:tc>
      <w:tc>
        <w:tcPr>
          <w:tcW w:w="1234" w:type="dxa"/>
        </w:tcPr>
        <w:p w14:paraId="6D13B418" w14:textId="77777777" w:rsidR="00D8248D" w:rsidRDefault="00D8248D">
          <w:pPr>
            <w:pStyle w:val="HeaderOdd"/>
          </w:pPr>
        </w:p>
      </w:tc>
    </w:tr>
    <w:tr w:rsidR="00D8248D" w14:paraId="31B9B570" w14:textId="77777777">
      <w:trPr>
        <w:jc w:val="center"/>
      </w:trPr>
      <w:tc>
        <w:tcPr>
          <w:tcW w:w="7296" w:type="dxa"/>
          <w:gridSpan w:val="2"/>
          <w:tcBorders>
            <w:bottom w:val="single" w:sz="4" w:space="0" w:color="auto"/>
          </w:tcBorders>
        </w:tcPr>
        <w:p w14:paraId="636B982C" w14:textId="77777777" w:rsidR="00D8248D" w:rsidRDefault="00D8248D">
          <w:pPr>
            <w:pStyle w:val="HeaderOdd6"/>
          </w:pPr>
        </w:p>
      </w:tc>
    </w:tr>
  </w:tbl>
  <w:p w14:paraId="3C726147" w14:textId="77777777" w:rsidR="00D8248D" w:rsidRDefault="00D824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293176"/>
    <w:multiLevelType w:val="hybridMultilevel"/>
    <w:tmpl w:val="9D3C8E3E"/>
    <w:lvl w:ilvl="0" w:tplc="20EECC14">
      <w:start w:val="1"/>
      <w:numFmt w:val="decimal"/>
      <w:lvlText w:val="%1"/>
      <w:lvlJc w:val="left"/>
      <w:pPr>
        <w:ind w:left="1496" w:hanging="396"/>
      </w:pPr>
      <w:rPr>
        <w:rFonts w:hint="default"/>
        <w:i w:val="0"/>
        <w:color w:val="000000"/>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37"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4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2" w15:restartNumberingAfterBreak="0">
    <w:nsid w:val="7B386262"/>
    <w:multiLevelType w:val="hybridMultilevel"/>
    <w:tmpl w:val="40F2CF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FE9684D"/>
    <w:multiLevelType w:val="multilevel"/>
    <w:tmpl w:val="C2141B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5"/>
  </w:num>
  <w:num w:numId="2">
    <w:abstractNumId w:val="20"/>
  </w:num>
  <w:num w:numId="3">
    <w:abstractNumId w:val="29"/>
  </w:num>
  <w:num w:numId="4">
    <w:abstractNumId w:val="43"/>
  </w:num>
  <w:num w:numId="5">
    <w:abstractNumId w:val="28"/>
  </w:num>
  <w:num w:numId="6">
    <w:abstractNumId w:val="10"/>
  </w:num>
  <w:num w:numId="7">
    <w:abstractNumId w:val="32"/>
  </w:num>
  <w:num w:numId="8">
    <w:abstractNumId w:val="21"/>
  </w:num>
  <w:num w:numId="9">
    <w:abstractNumId w:val="27"/>
  </w:num>
  <w:num w:numId="10">
    <w:abstractNumId w:val="41"/>
  </w:num>
  <w:num w:numId="11">
    <w:abstractNumId w:val="26"/>
  </w:num>
  <w:num w:numId="12">
    <w:abstractNumId w:val="35"/>
  </w:num>
  <w:num w:numId="13">
    <w:abstractNumId w:val="23"/>
  </w:num>
  <w:num w:numId="14">
    <w:abstractNumId w:val="15"/>
  </w:num>
  <w:num w:numId="15">
    <w:abstractNumId w:val="37"/>
  </w:num>
  <w:num w:numId="16">
    <w:abstractNumId w:val="19"/>
  </w:num>
  <w:num w:numId="17">
    <w:abstractNumId w:val="12"/>
  </w:num>
  <w:num w:numId="18">
    <w:abstractNumId w:val="33"/>
  </w:num>
  <w:num w:numId="19">
    <w:abstractNumId w:val="44"/>
  </w:num>
  <w:num w:numId="20">
    <w:abstractNumId w:val="33"/>
  </w:num>
  <w:num w:numId="21">
    <w:abstractNumId w:val="44"/>
    <w:lvlOverride w:ilvl="0">
      <w:startOverride w:val="1"/>
    </w:lvlOverride>
  </w:num>
  <w:num w:numId="22">
    <w:abstractNumId w:val="33"/>
  </w:num>
  <w:num w:numId="23">
    <w:abstractNumId w:val="24"/>
  </w:num>
  <w:num w:numId="24">
    <w:abstractNumId w:val="45"/>
  </w:num>
  <w:num w:numId="25">
    <w:abstractNumId w:val="45"/>
  </w:num>
  <w:num w:numId="26">
    <w:abstractNumId w:val="22"/>
  </w:num>
  <w:num w:numId="27">
    <w:abstractNumId w:val="18"/>
  </w:num>
  <w:num w:numId="28">
    <w:abstractNumId w:val="40"/>
  </w:num>
  <w:num w:numId="29">
    <w:abstractNumId w:val="11"/>
  </w:num>
  <w:num w:numId="30">
    <w:abstractNumId w:val="31"/>
  </w:num>
  <w:num w:numId="31">
    <w:abstractNumId w:val="26"/>
    <w:lvlOverride w:ilvl="0">
      <w:startOverride w:val="1"/>
    </w:lvlOverride>
  </w:num>
  <w:num w:numId="32">
    <w:abstractNumId w:val="16"/>
  </w:num>
  <w:num w:numId="33">
    <w:abstractNumId w:val="39"/>
  </w:num>
  <w:num w:numId="34">
    <w:abstractNumId w:val="45"/>
  </w:num>
  <w:num w:numId="35">
    <w:abstractNumId w:val="3"/>
  </w:num>
  <w:num w:numId="36">
    <w:abstractNumId w:val="9"/>
  </w:num>
  <w:num w:numId="37">
    <w:abstractNumId w:val="7"/>
  </w:num>
  <w:num w:numId="38">
    <w:abstractNumId w:val="6"/>
  </w:num>
  <w:num w:numId="39">
    <w:abstractNumId w:val="5"/>
  </w:num>
  <w:num w:numId="40">
    <w:abstractNumId w:val="4"/>
  </w:num>
  <w:num w:numId="41">
    <w:abstractNumId w:val="8"/>
  </w:num>
  <w:num w:numId="42">
    <w:abstractNumId w:val="2"/>
  </w:num>
  <w:num w:numId="43">
    <w:abstractNumId w:val="1"/>
  </w:num>
  <w:num w:numId="44">
    <w:abstractNumId w:val="0"/>
  </w:num>
  <w:num w:numId="45">
    <w:abstractNumId w:val="36"/>
  </w:num>
  <w:num w:numId="46">
    <w:abstractNumId w:val="42"/>
  </w:num>
  <w:num w:numId="47">
    <w:abstractNumId w:val="30"/>
  </w:num>
  <w:num w:numId="48">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645"/>
    <w:rsid w:val="00000C1F"/>
    <w:rsid w:val="0000137B"/>
    <w:rsid w:val="000038FA"/>
    <w:rsid w:val="000043A6"/>
    <w:rsid w:val="00004573"/>
    <w:rsid w:val="00004690"/>
    <w:rsid w:val="00005713"/>
    <w:rsid w:val="00005825"/>
    <w:rsid w:val="0000694E"/>
    <w:rsid w:val="00010122"/>
    <w:rsid w:val="00010513"/>
    <w:rsid w:val="00012D98"/>
    <w:rsid w:val="0001347E"/>
    <w:rsid w:val="00014FF9"/>
    <w:rsid w:val="00015360"/>
    <w:rsid w:val="0002034F"/>
    <w:rsid w:val="0002046C"/>
    <w:rsid w:val="000215AA"/>
    <w:rsid w:val="00021998"/>
    <w:rsid w:val="00022741"/>
    <w:rsid w:val="00022F1D"/>
    <w:rsid w:val="0002517D"/>
    <w:rsid w:val="00025988"/>
    <w:rsid w:val="0003118A"/>
    <w:rsid w:val="00031C74"/>
    <w:rsid w:val="0003249F"/>
    <w:rsid w:val="0003311F"/>
    <w:rsid w:val="00033F51"/>
    <w:rsid w:val="00036A2C"/>
    <w:rsid w:val="00037064"/>
    <w:rsid w:val="00037977"/>
    <w:rsid w:val="00037D73"/>
    <w:rsid w:val="000417E5"/>
    <w:rsid w:val="000420DE"/>
    <w:rsid w:val="00042753"/>
    <w:rsid w:val="000438AF"/>
    <w:rsid w:val="000448E6"/>
    <w:rsid w:val="00046E24"/>
    <w:rsid w:val="00047170"/>
    <w:rsid w:val="00047369"/>
    <w:rsid w:val="000474F2"/>
    <w:rsid w:val="000510F0"/>
    <w:rsid w:val="00051E15"/>
    <w:rsid w:val="00052B1E"/>
    <w:rsid w:val="00055507"/>
    <w:rsid w:val="00055E30"/>
    <w:rsid w:val="00057C23"/>
    <w:rsid w:val="00061239"/>
    <w:rsid w:val="00062049"/>
    <w:rsid w:val="00063057"/>
    <w:rsid w:val="000630E3"/>
    <w:rsid w:val="00063210"/>
    <w:rsid w:val="0006321D"/>
    <w:rsid w:val="00064576"/>
    <w:rsid w:val="000663A1"/>
    <w:rsid w:val="00066F6A"/>
    <w:rsid w:val="000701F7"/>
    <w:rsid w:val="000702A7"/>
    <w:rsid w:val="00070E09"/>
    <w:rsid w:val="00071E4B"/>
    <w:rsid w:val="00072B06"/>
    <w:rsid w:val="00072ED8"/>
    <w:rsid w:val="000730E4"/>
    <w:rsid w:val="00073A14"/>
    <w:rsid w:val="00076539"/>
    <w:rsid w:val="00080442"/>
    <w:rsid w:val="00080F74"/>
    <w:rsid w:val="000812D4"/>
    <w:rsid w:val="00081A64"/>
    <w:rsid w:val="00081D6E"/>
    <w:rsid w:val="0008211A"/>
    <w:rsid w:val="00083C32"/>
    <w:rsid w:val="000842E6"/>
    <w:rsid w:val="00084557"/>
    <w:rsid w:val="000906B4"/>
    <w:rsid w:val="00091575"/>
    <w:rsid w:val="00091AE0"/>
    <w:rsid w:val="000949A6"/>
    <w:rsid w:val="00095165"/>
    <w:rsid w:val="00095D85"/>
    <w:rsid w:val="0009640E"/>
    <w:rsid w:val="0009641C"/>
    <w:rsid w:val="00096811"/>
    <w:rsid w:val="000978C2"/>
    <w:rsid w:val="00097C3C"/>
    <w:rsid w:val="00097F77"/>
    <w:rsid w:val="000A0F16"/>
    <w:rsid w:val="000A11F3"/>
    <w:rsid w:val="000A2213"/>
    <w:rsid w:val="000A5DCB"/>
    <w:rsid w:val="000A637A"/>
    <w:rsid w:val="000A6945"/>
    <w:rsid w:val="000A6A01"/>
    <w:rsid w:val="000B11AB"/>
    <w:rsid w:val="000B16DC"/>
    <w:rsid w:val="000B17F0"/>
    <w:rsid w:val="000B1C99"/>
    <w:rsid w:val="000B3404"/>
    <w:rsid w:val="000B3566"/>
    <w:rsid w:val="000B3602"/>
    <w:rsid w:val="000B428F"/>
    <w:rsid w:val="000B4951"/>
    <w:rsid w:val="000B5464"/>
    <w:rsid w:val="000B5685"/>
    <w:rsid w:val="000B729E"/>
    <w:rsid w:val="000B7E38"/>
    <w:rsid w:val="000C0ACF"/>
    <w:rsid w:val="000C16FC"/>
    <w:rsid w:val="000C1B0F"/>
    <w:rsid w:val="000C203F"/>
    <w:rsid w:val="000C3388"/>
    <w:rsid w:val="000C54A0"/>
    <w:rsid w:val="000C6129"/>
    <w:rsid w:val="000C687C"/>
    <w:rsid w:val="000C7832"/>
    <w:rsid w:val="000C7850"/>
    <w:rsid w:val="000D1B67"/>
    <w:rsid w:val="000D32BF"/>
    <w:rsid w:val="000D46B5"/>
    <w:rsid w:val="000D54F2"/>
    <w:rsid w:val="000D5691"/>
    <w:rsid w:val="000D6CB4"/>
    <w:rsid w:val="000D798E"/>
    <w:rsid w:val="000D7B5A"/>
    <w:rsid w:val="000E02BE"/>
    <w:rsid w:val="000E250E"/>
    <w:rsid w:val="000E29CA"/>
    <w:rsid w:val="000E5145"/>
    <w:rsid w:val="000E576D"/>
    <w:rsid w:val="000E68BF"/>
    <w:rsid w:val="000E7D27"/>
    <w:rsid w:val="000F1FEC"/>
    <w:rsid w:val="000F2735"/>
    <w:rsid w:val="000F2D7D"/>
    <w:rsid w:val="000F329E"/>
    <w:rsid w:val="000F4B52"/>
    <w:rsid w:val="001002C3"/>
    <w:rsid w:val="00101528"/>
    <w:rsid w:val="001033CB"/>
    <w:rsid w:val="001047CB"/>
    <w:rsid w:val="00104D1D"/>
    <w:rsid w:val="001053AD"/>
    <w:rsid w:val="0010542C"/>
    <w:rsid w:val="001058DF"/>
    <w:rsid w:val="0010681C"/>
    <w:rsid w:val="00107F85"/>
    <w:rsid w:val="00110CFA"/>
    <w:rsid w:val="0011168A"/>
    <w:rsid w:val="00112E79"/>
    <w:rsid w:val="00113C14"/>
    <w:rsid w:val="001165F0"/>
    <w:rsid w:val="0011727C"/>
    <w:rsid w:val="00117300"/>
    <w:rsid w:val="0011799F"/>
    <w:rsid w:val="00125BFF"/>
    <w:rsid w:val="00126287"/>
    <w:rsid w:val="0013010E"/>
    <w:rsid w:val="0013046D"/>
    <w:rsid w:val="001315A1"/>
    <w:rsid w:val="00132957"/>
    <w:rsid w:val="00133281"/>
    <w:rsid w:val="001343A6"/>
    <w:rsid w:val="0013531D"/>
    <w:rsid w:val="00136FBE"/>
    <w:rsid w:val="0014092F"/>
    <w:rsid w:val="00140D4E"/>
    <w:rsid w:val="0014123E"/>
    <w:rsid w:val="00142E1B"/>
    <w:rsid w:val="00143400"/>
    <w:rsid w:val="00147781"/>
    <w:rsid w:val="00150851"/>
    <w:rsid w:val="0015088C"/>
    <w:rsid w:val="001520FC"/>
    <w:rsid w:val="001533C1"/>
    <w:rsid w:val="00153482"/>
    <w:rsid w:val="00154977"/>
    <w:rsid w:val="00154EFF"/>
    <w:rsid w:val="001570F0"/>
    <w:rsid w:val="001572E4"/>
    <w:rsid w:val="001576F5"/>
    <w:rsid w:val="00160DF7"/>
    <w:rsid w:val="00164204"/>
    <w:rsid w:val="00170560"/>
    <w:rsid w:val="0017088F"/>
    <w:rsid w:val="00171505"/>
    <w:rsid w:val="0017182C"/>
    <w:rsid w:val="00172D13"/>
    <w:rsid w:val="00173034"/>
    <w:rsid w:val="001741FF"/>
    <w:rsid w:val="00175FD1"/>
    <w:rsid w:val="00176AE6"/>
    <w:rsid w:val="00180311"/>
    <w:rsid w:val="001815FB"/>
    <w:rsid w:val="001816F4"/>
    <w:rsid w:val="00181D8C"/>
    <w:rsid w:val="001842C7"/>
    <w:rsid w:val="00185F9E"/>
    <w:rsid w:val="001861B2"/>
    <w:rsid w:val="001862BB"/>
    <w:rsid w:val="00186C5A"/>
    <w:rsid w:val="00186FDF"/>
    <w:rsid w:val="001872E3"/>
    <w:rsid w:val="00191DB1"/>
    <w:rsid w:val="00191FC6"/>
    <w:rsid w:val="00192701"/>
    <w:rsid w:val="0019297A"/>
    <w:rsid w:val="00192D1E"/>
    <w:rsid w:val="00193D6B"/>
    <w:rsid w:val="00195101"/>
    <w:rsid w:val="00196F75"/>
    <w:rsid w:val="001A0123"/>
    <w:rsid w:val="001A15AC"/>
    <w:rsid w:val="001A351C"/>
    <w:rsid w:val="001A39AF"/>
    <w:rsid w:val="001A3B6D"/>
    <w:rsid w:val="001A3DEA"/>
    <w:rsid w:val="001A4624"/>
    <w:rsid w:val="001A4A65"/>
    <w:rsid w:val="001B1114"/>
    <w:rsid w:val="001B1AD4"/>
    <w:rsid w:val="001B218A"/>
    <w:rsid w:val="001B2608"/>
    <w:rsid w:val="001B2DA7"/>
    <w:rsid w:val="001B3A66"/>
    <w:rsid w:val="001B3B53"/>
    <w:rsid w:val="001B449A"/>
    <w:rsid w:val="001B5887"/>
    <w:rsid w:val="001B6311"/>
    <w:rsid w:val="001B6BC0"/>
    <w:rsid w:val="001C1644"/>
    <w:rsid w:val="001C29CC"/>
    <w:rsid w:val="001C3460"/>
    <w:rsid w:val="001C4A67"/>
    <w:rsid w:val="001C547E"/>
    <w:rsid w:val="001C7D9B"/>
    <w:rsid w:val="001D09C2"/>
    <w:rsid w:val="001D15FB"/>
    <w:rsid w:val="001D1702"/>
    <w:rsid w:val="001D17F6"/>
    <w:rsid w:val="001D1F85"/>
    <w:rsid w:val="001D4E37"/>
    <w:rsid w:val="001D51D6"/>
    <w:rsid w:val="001D53F0"/>
    <w:rsid w:val="001D56B4"/>
    <w:rsid w:val="001D5BEF"/>
    <w:rsid w:val="001D73DF"/>
    <w:rsid w:val="001E0780"/>
    <w:rsid w:val="001E0BBC"/>
    <w:rsid w:val="001E1A01"/>
    <w:rsid w:val="001E41E3"/>
    <w:rsid w:val="001E4694"/>
    <w:rsid w:val="001E52AD"/>
    <w:rsid w:val="001E5D92"/>
    <w:rsid w:val="001E79DB"/>
    <w:rsid w:val="001F128C"/>
    <w:rsid w:val="001F17A0"/>
    <w:rsid w:val="001F2646"/>
    <w:rsid w:val="001F3563"/>
    <w:rsid w:val="001F3DB4"/>
    <w:rsid w:val="001F45A2"/>
    <w:rsid w:val="001F477F"/>
    <w:rsid w:val="001F5229"/>
    <w:rsid w:val="001F55E5"/>
    <w:rsid w:val="001F5A2B"/>
    <w:rsid w:val="00200557"/>
    <w:rsid w:val="002012E6"/>
    <w:rsid w:val="002016E8"/>
    <w:rsid w:val="002022A4"/>
    <w:rsid w:val="00202420"/>
    <w:rsid w:val="00202BD5"/>
    <w:rsid w:val="00203620"/>
    <w:rsid w:val="00203655"/>
    <w:rsid w:val="0020374E"/>
    <w:rsid w:val="002037B2"/>
    <w:rsid w:val="002039C2"/>
    <w:rsid w:val="00204506"/>
    <w:rsid w:val="00204DEC"/>
    <w:rsid w:val="00204E34"/>
    <w:rsid w:val="0020610F"/>
    <w:rsid w:val="002067DE"/>
    <w:rsid w:val="002116AC"/>
    <w:rsid w:val="0021174D"/>
    <w:rsid w:val="0021360B"/>
    <w:rsid w:val="00217C8C"/>
    <w:rsid w:val="002203ED"/>
    <w:rsid w:val="002208AF"/>
    <w:rsid w:val="0022149F"/>
    <w:rsid w:val="00221AED"/>
    <w:rsid w:val="002222A8"/>
    <w:rsid w:val="00225307"/>
    <w:rsid w:val="00226342"/>
    <w:rsid w:val="002263A5"/>
    <w:rsid w:val="002278B7"/>
    <w:rsid w:val="00227C30"/>
    <w:rsid w:val="002304A7"/>
    <w:rsid w:val="00231509"/>
    <w:rsid w:val="00231A42"/>
    <w:rsid w:val="002334B2"/>
    <w:rsid w:val="002337F1"/>
    <w:rsid w:val="00233A98"/>
    <w:rsid w:val="00234574"/>
    <w:rsid w:val="00234CBB"/>
    <w:rsid w:val="00236516"/>
    <w:rsid w:val="00240146"/>
    <w:rsid w:val="002409EB"/>
    <w:rsid w:val="00242C2B"/>
    <w:rsid w:val="00243472"/>
    <w:rsid w:val="00244628"/>
    <w:rsid w:val="00246F34"/>
    <w:rsid w:val="0024798E"/>
    <w:rsid w:val="002502C9"/>
    <w:rsid w:val="00252835"/>
    <w:rsid w:val="00252DC3"/>
    <w:rsid w:val="00253EC0"/>
    <w:rsid w:val="00256093"/>
    <w:rsid w:val="00256E0F"/>
    <w:rsid w:val="00257771"/>
    <w:rsid w:val="00260019"/>
    <w:rsid w:val="0026001C"/>
    <w:rsid w:val="002612B5"/>
    <w:rsid w:val="00261A1A"/>
    <w:rsid w:val="00261FC2"/>
    <w:rsid w:val="002620D1"/>
    <w:rsid w:val="00263163"/>
    <w:rsid w:val="0026351C"/>
    <w:rsid w:val="00263D0B"/>
    <w:rsid w:val="002644DC"/>
    <w:rsid w:val="002646ED"/>
    <w:rsid w:val="00266ADA"/>
    <w:rsid w:val="00267BE3"/>
    <w:rsid w:val="00267C0C"/>
    <w:rsid w:val="002702D4"/>
    <w:rsid w:val="002713EB"/>
    <w:rsid w:val="00272968"/>
    <w:rsid w:val="002739E8"/>
    <w:rsid w:val="00273B6D"/>
    <w:rsid w:val="00275497"/>
    <w:rsid w:val="0027565F"/>
    <w:rsid w:val="002758D9"/>
    <w:rsid w:val="00275CE9"/>
    <w:rsid w:val="00275F37"/>
    <w:rsid w:val="00277629"/>
    <w:rsid w:val="002810A7"/>
    <w:rsid w:val="00282B0F"/>
    <w:rsid w:val="00285C72"/>
    <w:rsid w:val="0028615B"/>
    <w:rsid w:val="00286FF7"/>
    <w:rsid w:val="00287065"/>
    <w:rsid w:val="002901FB"/>
    <w:rsid w:val="00290D70"/>
    <w:rsid w:val="00291B5D"/>
    <w:rsid w:val="00291CAE"/>
    <w:rsid w:val="00292524"/>
    <w:rsid w:val="0029692F"/>
    <w:rsid w:val="002A160F"/>
    <w:rsid w:val="002A1E8F"/>
    <w:rsid w:val="002A1FD2"/>
    <w:rsid w:val="002A2F59"/>
    <w:rsid w:val="002A351A"/>
    <w:rsid w:val="002A6F4D"/>
    <w:rsid w:val="002A756E"/>
    <w:rsid w:val="002A765C"/>
    <w:rsid w:val="002B0504"/>
    <w:rsid w:val="002B0F69"/>
    <w:rsid w:val="002B2682"/>
    <w:rsid w:val="002B27B7"/>
    <w:rsid w:val="002B29F2"/>
    <w:rsid w:val="002B2C50"/>
    <w:rsid w:val="002B57A9"/>
    <w:rsid w:val="002B58FC"/>
    <w:rsid w:val="002C08C4"/>
    <w:rsid w:val="002C16E7"/>
    <w:rsid w:val="002C1F0C"/>
    <w:rsid w:val="002C36E6"/>
    <w:rsid w:val="002C5DB3"/>
    <w:rsid w:val="002C7985"/>
    <w:rsid w:val="002C7A25"/>
    <w:rsid w:val="002D09CB"/>
    <w:rsid w:val="002D26EA"/>
    <w:rsid w:val="002D2A42"/>
    <w:rsid w:val="002D2FE5"/>
    <w:rsid w:val="002D365A"/>
    <w:rsid w:val="002E01EA"/>
    <w:rsid w:val="002E1211"/>
    <w:rsid w:val="002E144D"/>
    <w:rsid w:val="002E1538"/>
    <w:rsid w:val="002E554C"/>
    <w:rsid w:val="002E5576"/>
    <w:rsid w:val="002E5CB3"/>
    <w:rsid w:val="002E65AF"/>
    <w:rsid w:val="002E6E0C"/>
    <w:rsid w:val="002E77F0"/>
    <w:rsid w:val="002F43A0"/>
    <w:rsid w:val="002F4BB2"/>
    <w:rsid w:val="002F4ED6"/>
    <w:rsid w:val="002F51B7"/>
    <w:rsid w:val="002F5A8A"/>
    <w:rsid w:val="002F664F"/>
    <w:rsid w:val="002F696A"/>
    <w:rsid w:val="003003EC"/>
    <w:rsid w:val="003019DD"/>
    <w:rsid w:val="00301F2E"/>
    <w:rsid w:val="003026E9"/>
    <w:rsid w:val="00303A8D"/>
    <w:rsid w:val="00303D53"/>
    <w:rsid w:val="00303F81"/>
    <w:rsid w:val="00304423"/>
    <w:rsid w:val="003052AB"/>
    <w:rsid w:val="003068E0"/>
    <w:rsid w:val="003108D1"/>
    <w:rsid w:val="0031143F"/>
    <w:rsid w:val="00313574"/>
    <w:rsid w:val="00314114"/>
    <w:rsid w:val="00314266"/>
    <w:rsid w:val="00315B62"/>
    <w:rsid w:val="00316D82"/>
    <w:rsid w:val="003179E8"/>
    <w:rsid w:val="00317FDC"/>
    <w:rsid w:val="0032036F"/>
    <w:rsid w:val="00320516"/>
    <w:rsid w:val="0032063D"/>
    <w:rsid w:val="00321E70"/>
    <w:rsid w:val="00321E7C"/>
    <w:rsid w:val="00322273"/>
    <w:rsid w:val="00322373"/>
    <w:rsid w:val="003252FB"/>
    <w:rsid w:val="00331203"/>
    <w:rsid w:val="00333078"/>
    <w:rsid w:val="00334383"/>
    <w:rsid w:val="003344D3"/>
    <w:rsid w:val="00336345"/>
    <w:rsid w:val="003410E1"/>
    <w:rsid w:val="00342E3D"/>
    <w:rsid w:val="0034336E"/>
    <w:rsid w:val="00343D25"/>
    <w:rsid w:val="00344685"/>
    <w:rsid w:val="0034583F"/>
    <w:rsid w:val="003478D2"/>
    <w:rsid w:val="00347D4E"/>
    <w:rsid w:val="00350E49"/>
    <w:rsid w:val="00351016"/>
    <w:rsid w:val="003510CF"/>
    <w:rsid w:val="00351E9B"/>
    <w:rsid w:val="00352250"/>
    <w:rsid w:val="00352E49"/>
    <w:rsid w:val="00353878"/>
    <w:rsid w:val="00353FF3"/>
    <w:rsid w:val="00355AD9"/>
    <w:rsid w:val="003574D1"/>
    <w:rsid w:val="00360C70"/>
    <w:rsid w:val="00361975"/>
    <w:rsid w:val="00363250"/>
    <w:rsid w:val="003646D5"/>
    <w:rsid w:val="003654F4"/>
    <w:rsid w:val="003659ED"/>
    <w:rsid w:val="003700C0"/>
    <w:rsid w:val="0037049C"/>
    <w:rsid w:val="00370AE8"/>
    <w:rsid w:val="0037189E"/>
    <w:rsid w:val="003722D4"/>
    <w:rsid w:val="00372EF0"/>
    <w:rsid w:val="003733A8"/>
    <w:rsid w:val="00375B2E"/>
    <w:rsid w:val="0037688E"/>
    <w:rsid w:val="003771FB"/>
    <w:rsid w:val="00377CF4"/>
    <w:rsid w:val="00377D1F"/>
    <w:rsid w:val="00381D64"/>
    <w:rsid w:val="00382958"/>
    <w:rsid w:val="00383832"/>
    <w:rsid w:val="00384BAC"/>
    <w:rsid w:val="00385097"/>
    <w:rsid w:val="0038626C"/>
    <w:rsid w:val="00391C6F"/>
    <w:rsid w:val="0039435E"/>
    <w:rsid w:val="0039635B"/>
    <w:rsid w:val="00396646"/>
    <w:rsid w:val="00396B0E"/>
    <w:rsid w:val="003972F0"/>
    <w:rsid w:val="003A0664"/>
    <w:rsid w:val="003A0E6C"/>
    <w:rsid w:val="003A0EED"/>
    <w:rsid w:val="003A0F68"/>
    <w:rsid w:val="003A160E"/>
    <w:rsid w:val="003A3C92"/>
    <w:rsid w:val="003A44BB"/>
    <w:rsid w:val="003A69CC"/>
    <w:rsid w:val="003A779F"/>
    <w:rsid w:val="003A7A6C"/>
    <w:rsid w:val="003B01DB"/>
    <w:rsid w:val="003B08E1"/>
    <w:rsid w:val="003B0F80"/>
    <w:rsid w:val="003B2C7A"/>
    <w:rsid w:val="003B31A1"/>
    <w:rsid w:val="003B5028"/>
    <w:rsid w:val="003B6854"/>
    <w:rsid w:val="003B6B26"/>
    <w:rsid w:val="003C0702"/>
    <w:rsid w:val="003C0A3A"/>
    <w:rsid w:val="003C2CB6"/>
    <w:rsid w:val="003C3F6E"/>
    <w:rsid w:val="003C4179"/>
    <w:rsid w:val="003C4807"/>
    <w:rsid w:val="003C50A2"/>
    <w:rsid w:val="003C524E"/>
    <w:rsid w:val="003C5280"/>
    <w:rsid w:val="003C674B"/>
    <w:rsid w:val="003C67B0"/>
    <w:rsid w:val="003C6DE9"/>
    <w:rsid w:val="003C6EDF"/>
    <w:rsid w:val="003C7B9C"/>
    <w:rsid w:val="003D04FB"/>
    <w:rsid w:val="003D0740"/>
    <w:rsid w:val="003D2922"/>
    <w:rsid w:val="003D35CC"/>
    <w:rsid w:val="003D3B12"/>
    <w:rsid w:val="003D4AAE"/>
    <w:rsid w:val="003D4C75"/>
    <w:rsid w:val="003D5BFB"/>
    <w:rsid w:val="003D68CB"/>
    <w:rsid w:val="003D7254"/>
    <w:rsid w:val="003E0357"/>
    <w:rsid w:val="003E0653"/>
    <w:rsid w:val="003E1648"/>
    <w:rsid w:val="003E4A56"/>
    <w:rsid w:val="003E537D"/>
    <w:rsid w:val="003E6B00"/>
    <w:rsid w:val="003E7FDB"/>
    <w:rsid w:val="003F06EE"/>
    <w:rsid w:val="003F0E24"/>
    <w:rsid w:val="003F1604"/>
    <w:rsid w:val="003F1701"/>
    <w:rsid w:val="003F2445"/>
    <w:rsid w:val="003F28BE"/>
    <w:rsid w:val="003F3020"/>
    <w:rsid w:val="003F3B87"/>
    <w:rsid w:val="003F445E"/>
    <w:rsid w:val="003F4912"/>
    <w:rsid w:val="003F5904"/>
    <w:rsid w:val="003F5950"/>
    <w:rsid w:val="003F6EAD"/>
    <w:rsid w:val="003F7A0F"/>
    <w:rsid w:val="003F7DB2"/>
    <w:rsid w:val="003F7E39"/>
    <w:rsid w:val="004005F0"/>
    <w:rsid w:val="0040136F"/>
    <w:rsid w:val="00402AA5"/>
    <w:rsid w:val="00402BE3"/>
    <w:rsid w:val="004033B4"/>
    <w:rsid w:val="00403645"/>
    <w:rsid w:val="00403754"/>
    <w:rsid w:val="00404FE0"/>
    <w:rsid w:val="00405B70"/>
    <w:rsid w:val="00406016"/>
    <w:rsid w:val="00406B3C"/>
    <w:rsid w:val="00410C20"/>
    <w:rsid w:val="004110BA"/>
    <w:rsid w:val="00411DD2"/>
    <w:rsid w:val="00411EF4"/>
    <w:rsid w:val="00412A89"/>
    <w:rsid w:val="0041326D"/>
    <w:rsid w:val="00413EDF"/>
    <w:rsid w:val="00415A63"/>
    <w:rsid w:val="00416A4F"/>
    <w:rsid w:val="00417862"/>
    <w:rsid w:val="004179C7"/>
    <w:rsid w:val="00420065"/>
    <w:rsid w:val="004212F4"/>
    <w:rsid w:val="00421516"/>
    <w:rsid w:val="0042342C"/>
    <w:rsid w:val="00423AC4"/>
    <w:rsid w:val="00424EFB"/>
    <w:rsid w:val="0042592F"/>
    <w:rsid w:val="00425D68"/>
    <w:rsid w:val="0042799E"/>
    <w:rsid w:val="00427A94"/>
    <w:rsid w:val="00430ED3"/>
    <w:rsid w:val="00430FFA"/>
    <w:rsid w:val="00431664"/>
    <w:rsid w:val="00432FB5"/>
    <w:rsid w:val="00433064"/>
    <w:rsid w:val="00434021"/>
    <w:rsid w:val="00434DEB"/>
    <w:rsid w:val="0043574E"/>
    <w:rsid w:val="00435893"/>
    <w:rsid w:val="004358D2"/>
    <w:rsid w:val="004359FB"/>
    <w:rsid w:val="004363F6"/>
    <w:rsid w:val="0044067A"/>
    <w:rsid w:val="00440811"/>
    <w:rsid w:val="0044204E"/>
    <w:rsid w:val="00442F56"/>
    <w:rsid w:val="00443ADD"/>
    <w:rsid w:val="00444785"/>
    <w:rsid w:val="00447B1D"/>
    <w:rsid w:val="00447C31"/>
    <w:rsid w:val="00447C77"/>
    <w:rsid w:val="00450A07"/>
    <w:rsid w:val="004510ED"/>
    <w:rsid w:val="004536AA"/>
    <w:rsid w:val="0045398D"/>
    <w:rsid w:val="00455046"/>
    <w:rsid w:val="00456074"/>
    <w:rsid w:val="00456A14"/>
    <w:rsid w:val="00457476"/>
    <w:rsid w:val="004602B7"/>
    <w:rsid w:val="0046076C"/>
    <w:rsid w:val="00460A67"/>
    <w:rsid w:val="004614FB"/>
    <w:rsid w:val="00461CB5"/>
    <w:rsid w:val="00461D78"/>
    <w:rsid w:val="004622AD"/>
    <w:rsid w:val="00462B21"/>
    <w:rsid w:val="004630FB"/>
    <w:rsid w:val="00464372"/>
    <w:rsid w:val="00464CD7"/>
    <w:rsid w:val="00464E9A"/>
    <w:rsid w:val="00467017"/>
    <w:rsid w:val="0046769B"/>
    <w:rsid w:val="004678C3"/>
    <w:rsid w:val="00467D67"/>
    <w:rsid w:val="00470B8D"/>
    <w:rsid w:val="0047119E"/>
    <w:rsid w:val="00471D3A"/>
    <w:rsid w:val="00472639"/>
    <w:rsid w:val="00472DD2"/>
    <w:rsid w:val="00474F2A"/>
    <w:rsid w:val="00475017"/>
    <w:rsid w:val="004751D3"/>
    <w:rsid w:val="0047558D"/>
    <w:rsid w:val="00475F03"/>
    <w:rsid w:val="00476409"/>
    <w:rsid w:val="00476DCA"/>
    <w:rsid w:val="00480A8E"/>
    <w:rsid w:val="00480CB8"/>
    <w:rsid w:val="004813A1"/>
    <w:rsid w:val="00482C91"/>
    <w:rsid w:val="00483100"/>
    <w:rsid w:val="00483CAD"/>
    <w:rsid w:val="00484E99"/>
    <w:rsid w:val="0048525E"/>
    <w:rsid w:val="00486F1D"/>
    <w:rsid w:val="00486FE2"/>
    <w:rsid w:val="004875BE"/>
    <w:rsid w:val="00487D5F"/>
    <w:rsid w:val="004902E2"/>
    <w:rsid w:val="00491236"/>
    <w:rsid w:val="00491606"/>
    <w:rsid w:val="00491D7C"/>
    <w:rsid w:val="00493ED5"/>
    <w:rsid w:val="00494267"/>
    <w:rsid w:val="0049570D"/>
    <w:rsid w:val="00496318"/>
    <w:rsid w:val="00497D33"/>
    <w:rsid w:val="004A08FB"/>
    <w:rsid w:val="004A1E58"/>
    <w:rsid w:val="004A2333"/>
    <w:rsid w:val="004A2FDC"/>
    <w:rsid w:val="004A32C4"/>
    <w:rsid w:val="004A3527"/>
    <w:rsid w:val="004A3694"/>
    <w:rsid w:val="004A3D43"/>
    <w:rsid w:val="004A47FC"/>
    <w:rsid w:val="004A49BA"/>
    <w:rsid w:val="004B037C"/>
    <w:rsid w:val="004B0E9D"/>
    <w:rsid w:val="004B1A9B"/>
    <w:rsid w:val="004B5B98"/>
    <w:rsid w:val="004B5BD3"/>
    <w:rsid w:val="004B64FF"/>
    <w:rsid w:val="004B7399"/>
    <w:rsid w:val="004B7929"/>
    <w:rsid w:val="004C180B"/>
    <w:rsid w:val="004C220E"/>
    <w:rsid w:val="004C2A16"/>
    <w:rsid w:val="004C3550"/>
    <w:rsid w:val="004C3E52"/>
    <w:rsid w:val="004C5E93"/>
    <w:rsid w:val="004C64AB"/>
    <w:rsid w:val="004C724A"/>
    <w:rsid w:val="004D0B35"/>
    <w:rsid w:val="004D16B8"/>
    <w:rsid w:val="004D3762"/>
    <w:rsid w:val="004D4557"/>
    <w:rsid w:val="004D45B5"/>
    <w:rsid w:val="004D53B8"/>
    <w:rsid w:val="004D7AD3"/>
    <w:rsid w:val="004D7DD6"/>
    <w:rsid w:val="004E229C"/>
    <w:rsid w:val="004E2567"/>
    <w:rsid w:val="004E2568"/>
    <w:rsid w:val="004E3576"/>
    <w:rsid w:val="004E5256"/>
    <w:rsid w:val="004F1050"/>
    <w:rsid w:val="004F19F7"/>
    <w:rsid w:val="004F25B3"/>
    <w:rsid w:val="004F3636"/>
    <w:rsid w:val="004F3724"/>
    <w:rsid w:val="004F3807"/>
    <w:rsid w:val="004F51A1"/>
    <w:rsid w:val="004F5970"/>
    <w:rsid w:val="004F6688"/>
    <w:rsid w:val="004F6B54"/>
    <w:rsid w:val="004F6EF9"/>
    <w:rsid w:val="004F720B"/>
    <w:rsid w:val="00501495"/>
    <w:rsid w:val="005023B3"/>
    <w:rsid w:val="00503AE3"/>
    <w:rsid w:val="005055B0"/>
    <w:rsid w:val="005061E9"/>
    <w:rsid w:val="005065BE"/>
    <w:rsid w:val="0050662E"/>
    <w:rsid w:val="00506F43"/>
    <w:rsid w:val="00511926"/>
    <w:rsid w:val="00512972"/>
    <w:rsid w:val="00514F25"/>
    <w:rsid w:val="00515082"/>
    <w:rsid w:val="00515D68"/>
    <w:rsid w:val="00515E14"/>
    <w:rsid w:val="005171DC"/>
    <w:rsid w:val="00517689"/>
    <w:rsid w:val="0052097D"/>
    <w:rsid w:val="00520C4F"/>
    <w:rsid w:val="005218EE"/>
    <w:rsid w:val="00524262"/>
    <w:rsid w:val="005249B7"/>
    <w:rsid w:val="00524CBC"/>
    <w:rsid w:val="0052507A"/>
    <w:rsid w:val="005259D1"/>
    <w:rsid w:val="00526FC6"/>
    <w:rsid w:val="005276BA"/>
    <w:rsid w:val="005277F4"/>
    <w:rsid w:val="00530561"/>
    <w:rsid w:val="00530CFA"/>
    <w:rsid w:val="00531755"/>
    <w:rsid w:val="00531AF6"/>
    <w:rsid w:val="005337EA"/>
    <w:rsid w:val="00534292"/>
    <w:rsid w:val="0053499F"/>
    <w:rsid w:val="00535A90"/>
    <w:rsid w:val="00536D89"/>
    <w:rsid w:val="005373F4"/>
    <w:rsid w:val="005377F7"/>
    <w:rsid w:val="00537D88"/>
    <w:rsid w:val="00540789"/>
    <w:rsid w:val="005423FA"/>
    <w:rsid w:val="00542E65"/>
    <w:rsid w:val="00543739"/>
    <w:rsid w:val="0054378B"/>
    <w:rsid w:val="00544938"/>
    <w:rsid w:val="00545A34"/>
    <w:rsid w:val="00546796"/>
    <w:rsid w:val="005474CA"/>
    <w:rsid w:val="00547C35"/>
    <w:rsid w:val="00552565"/>
    <w:rsid w:val="00552735"/>
    <w:rsid w:val="00552973"/>
    <w:rsid w:val="00552FFB"/>
    <w:rsid w:val="00553EA6"/>
    <w:rsid w:val="00555C16"/>
    <w:rsid w:val="005569CD"/>
    <w:rsid w:val="005601D5"/>
    <w:rsid w:val="00561BBE"/>
    <w:rsid w:val="00562392"/>
    <w:rsid w:val="005623AE"/>
    <w:rsid w:val="0056302F"/>
    <w:rsid w:val="00563209"/>
    <w:rsid w:val="00563401"/>
    <w:rsid w:val="005639A2"/>
    <w:rsid w:val="00565264"/>
    <w:rsid w:val="005658C2"/>
    <w:rsid w:val="00567644"/>
    <w:rsid w:val="00567CF2"/>
    <w:rsid w:val="00570680"/>
    <w:rsid w:val="005710D7"/>
    <w:rsid w:val="005716DC"/>
    <w:rsid w:val="00571859"/>
    <w:rsid w:val="00571A95"/>
    <w:rsid w:val="00574382"/>
    <w:rsid w:val="005743E9"/>
    <w:rsid w:val="00574534"/>
    <w:rsid w:val="005745F0"/>
    <w:rsid w:val="00575646"/>
    <w:rsid w:val="0057574D"/>
    <w:rsid w:val="0057642B"/>
    <w:rsid w:val="005768D1"/>
    <w:rsid w:val="00577C6C"/>
    <w:rsid w:val="00580C5D"/>
    <w:rsid w:val="00580EBD"/>
    <w:rsid w:val="005840DF"/>
    <w:rsid w:val="00584A6A"/>
    <w:rsid w:val="005858DD"/>
    <w:rsid w:val="005859BF"/>
    <w:rsid w:val="00587DFD"/>
    <w:rsid w:val="005900BC"/>
    <w:rsid w:val="0059278C"/>
    <w:rsid w:val="0059352E"/>
    <w:rsid w:val="00594016"/>
    <w:rsid w:val="0059402D"/>
    <w:rsid w:val="00595573"/>
    <w:rsid w:val="00596BB3"/>
    <w:rsid w:val="005A00AE"/>
    <w:rsid w:val="005A0CDA"/>
    <w:rsid w:val="005A2FE7"/>
    <w:rsid w:val="005A4EE0"/>
    <w:rsid w:val="005A5916"/>
    <w:rsid w:val="005A7F93"/>
    <w:rsid w:val="005B00DA"/>
    <w:rsid w:val="005B1A6F"/>
    <w:rsid w:val="005B25A8"/>
    <w:rsid w:val="005B2E9A"/>
    <w:rsid w:val="005B624A"/>
    <w:rsid w:val="005B6C66"/>
    <w:rsid w:val="005C20A8"/>
    <w:rsid w:val="005C28C5"/>
    <w:rsid w:val="005C297B"/>
    <w:rsid w:val="005C2E30"/>
    <w:rsid w:val="005C3189"/>
    <w:rsid w:val="005C4167"/>
    <w:rsid w:val="005C4AF9"/>
    <w:rsid w:val="005C76A3"/>
    <w:rsid w:val="005D04C6"/>
    <w:rsid w:val="005D1152"/>
    <w:rsid w:val="005D1B78"/>
    <w:rsid w:val="005D425A"/>
    <w:rsid w:val="005D47C0"/>
    <w:rsid w:val="005D5758"/>
    <w:rsid w:val="005D6021"/>
    <w:rsid w:val="005D6F06"/>
    <w:rsid w:val="005E077A"/>
    <w:rsid w:val="005E0ECD"/>
    <w:rsid w:val="005E14CB"/>
    <w:rsid w:val="005E3659"/>
    <w:rsid w:val="005E5186"/>
    <w:rsid w:val="005E5FC4"/>
    <w:rsid w:val="005E7247"/>
    <w:rsid w:val="005E749D"/>
    <w:rsid w:val="005F0A3C"/>
    <w:rsid w:val="005F22A3"/>
    <w:rsid w:val="005F56A8"/>
    <w:rsid w:val="005F580B"/>
    <w:rsid w:val="005F58E5"/>
    <w:rsid w:val="005F6D2D"/>
    <w:rsid w:val="005F7449"/>
    <w:rsid w:val="005F756B"/>
    <w:rsid w:val="0060046F"/>
    <w:rsid w:val="006007E4"/>
    <w:rsid w:val="00602316"/>
    <w:rsid w:val="006032A4"/>
    <w:rsid w:val="00603747"/>
    <w:rsid w:val="006065D7"/>
    <w:rsid w:val="006065EF"/>
    <w:rsid w:val="00606A98"/>
    <w:rsid w:val="00610E78"/>
    <w:rsid w:val="0061136A"/>
    <w:rsid w:val="00612BA6"/>
    <w:rsid w:val="00614787"/>
    <w:rsid w:val="006152B0"/>
    <w:rsid w:val="00616C21"/>
    <w:rsid w:val="00617363"/>
    <w:rsid w:val="00622136"/>
    <w:rsid w:val="006236B5"/>
    <w:rsid w:val="006253B7"/>
    <w:rsid w:val="00627449"/>
    <w:rsid w:val="0063045E"/>
    <w:rsid w:val="00630D9A"/>
    <w:rsid w:val="00630FE9"/>
    <w:rsid w:val="006320A3"/>
    <w:rsid w:val="00632853"/>
    <w:rsid w:val="006338A5"/>
    <w:rsid w:val="006367B9"/>
    <w:rsid w:val="00636A28"/>
    <w:rsid w:val="0063791E"/>
    <w:rsid w:val="00640F5B"/>
    <w:rsid w:val="00641C9A"/>
    <w:rsid w:val="00641CC6"/>
    <w:rsid w:val="006420E8"/>
    <w:rsid w:val="0064221C"/>
    <w:rsid w:val="006430DD"/>
    <w:rsid w:val="00643199"/>
    <w:rsid w:val="00643F71"/>
    <w:rsid w:val="00644DB2"/>
    <w:rsid w:val="0064650E"/>
    <w:rsid w:val="00646AED"/>
    <w:rsid w:val="00646CA9"/>
    <w:rsid w:val="006473C1"/>
    <w:rsid w:val="00651669"/>
    <w:rsid w:val="00651FCE"/>
    <w:rsid w:val="006522E1"/>
    <w:rsid w:val="00652B59"/>
    <w:rsid w:val="00654C2B"/>
    <w:rsid w:val="00655D8F"/>
    <w:rsid w:val="00655EA4"/>
    <w:rsid w:val="006564B9"/>
    <w:rsid w:val="00656C84"/>
    <w:rsid w:val="006570FC"/>
    <w:rsid w:val="00660D20"/>
    <w:rsid w:val="00660E96"/>
    <w:rsid w:val="006613D5"/>
    <w:rsid w:val="006620ED"/>
    <w:rsid w:val="00663C5D"/>
    <w:rsid w:val="00667638"/>
    <w:rsid w:val="00671280"/>
    <w:rsid w:val="00671AC6"/>
    <w:rsid w:val="00673674"/>
    <w:rsid w:val="00673835"/>
    <w:rsid w:val="00673C98"/>
    <w:rsid w:val="00675E77"/>
    <w:rsid w:val="0067690B"/>
    <w:rsid w:val="00680547"/>
    <w:rsid w:val="00680887"/>
    <w:rsid w:val="00680A95"/>
    <w:rsid w:val="00682D3A"/>
    <w:rsid w:val="00682F89"/>
    <w:rsid w:val="0068447C"/>
    <w:rsid w:val="00685233"/>
    <w:rsid w:val="006855FC"/>
    <w:rsid w:val="00687A2B"/>
    <w:rsid w:val="00687E3E"/>
    <w:rsid w:val="006939D2"/>
    <w:rsid w:val="00693BB6"/>
    <w:rsid w:val="00693C2C"/>
    <w:rsid w:val="00693DC6"/>
    <w:rsid w:val="0069410B"/>
    <w:rsid w:val="00694725"/>
    <w:rsid w:val="006A3F30"/>
    <w:rsid w:val="006A51E0"/>
    <w:rsid w:val="006A65E2"/>
    <w:rsid w:val="006A79CF"/>
    <w:rsid w:val="006B0EB9"/>
    <w:rsid w:val="006B1BDF"/>
    <w:rsid w:val="006B3EE0"/>
    <w:rsid w:val="006B45EE"/>
    <w:rsid w:val="006B6E2D"/>
    <w:rsid w:val="006B6F78"/>
    <w:rsid w:val="006B76C6"/>
    <w:rsid w:val="006B7B00"/>
    <w:rsid w:val="006C02F6"/>
    <w:rsid w:val="006C08D3"/>
    <w:rsid w:val="006C1963"/>
    <w:rsid w:val="006C1AA3"/>
    <w:rsid w:val="006C265F"/>
    <w:rsid w:val="006C332F"/>
    <w:rsid w:val="006C3D19"/>
    <w:rsid w:val="006C41C7"/>
    <w:rsid w:val="006C4FBA"/>
    <w:rsid w:val="006C552F"/>
    <w:rsid w:val="006C654A"/>
    <w:rsid w:val="006C6B15"/>
    <w:rsid w:val="006C6FDE"/>
    <w:rsid w:val="006C7AAC"/>
    <w:rsid w:val="006D0757"/>
    <w:rsid w:val="006D07E0"/>
    <w:rsid w:val="006D3568"/>
    <w:rsid w:val="006D3AEF"/>
    <w:rsid w:val="006D480E"/>
    <w:rsid w:val="006D756E"/>
    <w:rsid w:val="006E0A8E"/>
    <w:rsid w:val="006E0B9D"/>
    <w:rsid w:val="006E2568"/>
    <w:rsid w:val="006E272E"/>
    <w:rsid w:val="006E2DC7"/>
    <w:rsid w:val="006E51DC"/>
    <w:rsid w:val="006E5648"/>
    <w:rsid w:val="006E6B71"/>
    <w:rsid w:val="006F1CFE"/>
    <w:rsid w:val="006F2595"/>
    <w:rsid w:val="006F5612"/>
    <w:rsid w:val="006F5A0F"/>
    <w:rsid w:val="006F6520"/>
    <w:rsid w:val="006F778B"/>
    <w:rsid w:val="00700158"/>
    <w:rsid w:val="007013DB"/>
    <w:rsid w:val="00701729"/>
    <w:rsid w:val="00702F8D"/>
    <w:rsid w:val="0070327A"/>
    <w:rsid w:val="00703E9F"/>
    <w:rsid w:val="00704185"/>
    <w:rsid w:val="00704224"/>
    <w:rsid w:val="007104FF"/>
    <w:rsid w:val="0071172B"/>
    <w:rsid w:val="00712115"/>
    <w:rsid w:val="007123AC"/>
    <w:rsid w:val="00713823"/>
    <w:rsid w:val="00715DE2"/>
    <w:rsid w:val="00716D6A"/>
    <w:rsid w:val="007176A9"/>
    <w:rsid w:val="00720013"/>
    <w:rsid w:val="00722CE9"/>
    <w:rsid w:val="00722FA4"/>
    <w:rsid w:val="0072459A"/>
    <w:rsid w:val="00726361"/>
    <w:rsid w:val="00726FD8"/>
    <w:rsid w:val="00727608"/>
    <w:rsid w:val="00730107"/>
    <w:rsid w:val="007307E0"/>
    <w:rsid w:val="00730EBF"/>
    <w:rsid w:val="007319BE"/>
    <w:rsid w:val="007327A5"/>
    <w:rsid w:val="007333A9"/>
    <w:rsid w:val="007337C8"/>
    <w:rsid w:val="0073456C"/>
    <w:rsid w:val="00734DC1"/>
    <w:rsid w:val="00737580"/>
    <w:rsid w:val="00740343"/>
    <w:rsid w:val="0074064C"/>
    <w:rsid w:val="007407CF"/>
    <w:rsid w:val="00741668"/>
    <w:rsid w:val="007421C8"/>
    <w:rsid w:val="00743755"/>
    <w:rsid w:val="007437FB"/>
    <w:rsid w:val="007449BF"/>
    <w:rsid w:val="00744A03"/>
    <w:rsid w:val="0074503E"/>
    <w:rsid w:val="00746806"/>
    <w:rsid w:val="00746AD9"/>
    <w:rsid w:val="0074793D"/>
    <w:rsid w:val="00747C76"/>
    <w:rsid w:val="00750265"/>
    <w:rsid w:val="00751DE6"/>
    <w:rsid w:val="00753ABC"/>
    <w:rsid w:val="007543D7"/>
    <w:rsid w:val="0075467D"/>
    <w:rsid w:val="00756CF6"/>
    <w:rsid w:val="00757268"/>
    <w:rsid w:val="0075734B"/>
    <w:rsid w:val="00757D1F"/>
    <w:rsid w:val="00761C8E"/>
    <w:rsid w:val="00762E3C"/>
    <w:rsid w:val="00763210"/>
    <w:rsid w:val="00763EBC"/>
    <w:rsid w:val="0076666F"/>
    <w:rsid w:val="00766D30"/>
    <w:rsid w:val="00770636"/>
    <w:rsid w:val="00770EB6"/>
    <w:rsid w:val="00771126"/>
    <w:rsid w:val="0077185E"/>
    <w:rsid w:val="00771C94"/>
    <w:rsid w:val="00771EDD"/>
    <w:rsid w:val="007726BF"/>
    <w:rsid w:val="00773F7D"/>
    <w:rsid w:val="00775289"/>
    <w:rsid w:val="00775351"/>
    <w:rsid w:val="00776635"/>
    <w:rsid w:val="00776724"/>
    <w:rsid w:val="00776F17"/>
    <w:rsid w:val="007807B1"/>
    <w:rsid w:val="0078210C"/>
    <w:rsid w:val="007823E6"/>
    <w:rsid w:val="00784BA5"/>
    <w:rsid w:val="0078654C"/>
    <w:rsid w:val="00786DBE"/>
    <w:rsid w:val="00786DD5"/>
    <w:rsid w:val="00786F4B"/>
    <w:rsid w:val="0078753C"/>
    <w:rsid w:val="00787605"/>
    <w:rsid w:val="00790296"/>
    <w:rsid w:val="0079191C"/>
    <w:rsid w:val="00791CBA"/>
    <w:rsid w:val="00791D85"/>
    <w:rsid w:val="007924AF"/>
    <w:rsid w:val="00792C4D"/>
    <w:rsid w:val="00793515"/>
    <w:rsid w:val="00793841"/>
    <w:rsid w:val="00793FEA"/>
    <w:rsid w:val="00794CA5"/>
    <w:rsid w:val="007955ED"/>
    <w:rsid w:val="0079587D"/>
    <w:rsid w:val="00796A72"/>
    <w:rsid w:val="00796E7C"/>
    <w:rsid w:val="007979AF"/>
    <w:rsid w:val="00797A66"/>
    <w:rsid w:val="007A07E7"/>
    <w:rsid w:val="007A2440"/>
    <w:rsid w:val="007A28DE"/>
    <w:rsid w:val="007A2B88"/>
    <w:rsid w:val="007A6970"/>
    <w:rsid w:val="007A6AC7"/>
    <w:rsid w:val="007A6C7D"/>
    <w:rsid w:val="007A70B1"/>
    <w:rsid w:val="007B0D31"/>
    <w:rsid w:val="007B1D57"/>
    <w:rsid w:val="007B32F0"/>
    <w:rsid w:val="007B3910"/>
    <w:rsid w:val="007B70EF"/>
    <w:rsid w:val="007B7883"/>
    <w:rsid w:val="007B7C38"/>
    <w:rsid w:val="007B7D81"/>
    <w:rsid w:val="007C1809"/>
    <w:rsid w:val="007C29F6"/>
    <w:rsid w:val="007C2DE0"/>
    <w:rsid w:val="007C3BD1"/>
    <w:rsid w:val="007C401E"/>
    <w:rsid w:val="007C5118"/>
    <w:rsid w:val="007D1C21"/>
    <w:rsid w:val="007D2426"/>
    <w:rsid w:val="007D3315"/>
    <w:rsid w:val="007D3EA1"/>
    <w:rsid w:val="007D69A7"/>
    <w:rsid w:val="007D78B4"/>
    <w:rsid w:val="007E10D3"/>
    <w:rsid w:val="007E4F24"/>
    <w:rsid w:val="007E54BB"/>
    <w:rsid w:val="007E6376"/>
    <w:rsid w:val="007E6401"/>
    <w:rsid w:val="007E7348"/>
    <w:rsid w:val="007F0432"/>
    <w:rsid w:val="007F0503"/>
    <w:rsid w:val="007F0D05"/>
    <w:rsid w:val="007F1CDE"/>
    <w:rsid w:val="007F228D"/>
    <w:rsid w:val="007F30A9"/>
    <w:rsid w:val="007F3E33"/>
    <w:rsid w:val="007F4850"/>
    <w:rsid w:val="007F52DB"/>
    <w:rsid w:val="00800B18"/>
    <w:rsid w:val="00800FF9"/>
    <w:rsid w:val="008022E6"/>
    <w:rsid w:val="00804649"/>
    <w:rsid w:val="00805866"/>
    <w:rsid w:val="00806717"/>
    <w:rsid w:val="008109A6"/>
    <w:rsid w:val="00810DFB"/>
    <w:rsid w:val="00811382"/>
    <w:rsid w:val="008119F5"/>
    <w:rsid w:val="00817A79"/>
    <w:rsid w:val="00820596"/>
    <w:rsid w:val="00820CF5"/>
    <w:rsid w:val="008211B6"/>
    <w:rsid w:val="00821371"/>
    <w:rsid w:val="008221CF"/>
    <w:rsid w:val="00822CEE"/>
    <w:rsid w:val="00824578"/>
    <w:rsid w:val="00824AE9"/>
    <w:rsid w:val="008255E8"/>
    <w:rsid w:val="008267A3"/>
    <w:rsid w:val="00827747"/>
    <w:rsid w:val="0083086E"/>
    <w:rsid w:val="0083262F"/>
    <w:rsid w:val="00833D0D"/>
    <w:rsid w:val="00834DA5"/>
    <w:rsid w:val="00837672"/>
    <w:rsid w:val="00837A4A"/>
    <w:rsid w:val="00837C3E"/>
    <w:rsid w:val="00837DCE"/>
    <w:rsid w:val="00841D26"/>
    <w:rsid w:val="008425D3"/>
    <w:rsid w:val="00842D2E"/>
    <w:rsid w:val="00843CDB"/>
    <w:rsid w:val="00845E3A"/>
    <w:rsid w:val="00847DEB"/>
    <w:rsid w:val="00850545"/>
    <w:rsid w:val="00855D89"/>
    <w:rsid w:val="00856907"/>
    <w:rsid w:val="00857EEC"/>
    <w:rsid w:val="00860D39"/>
    <w:rsid w:val="00861CFB"/>
    <w:rsid w:val="008628C6"/>
    <w:rsid w:val="008630BC"/>
    <w:rsid w:val="00865893"/>
    <w:rsid w:val="00866E4A"/>
    <w:rsid w:val="00866F6F"/>
    <w:rsid w:val="0086770F"/>
    <w:rsid w:val="00867846"/>
    <w:rsid w:val="0087063D"/>
    <w:rsid w:val="00871717"/>
    <w:rsid w:val="008718D0"/>
    <w:rsid w:val="008719B7"/>
    <w:rsid w:val="00871C2F"/>
    <w:rsid w:val="008722FB"/>
    <w:rsid w:val="008759B6"/>
    <w:rsid w:val="00875E43"/>
    <w:rsid w:val="00875F55"/>
    <w:rsid w:val="00876220"/>
    <w:rsid w:val="008763A5"/>
    <w:rsid w:val="008803D6"/>
    <w:rsid w:val="00880548"/>
    <w:rsid w:val="00880AA3"/>
    <w:rsid w:val="00881775"/>
    <w:rsid w:val="00883D8E"/>
    <w:rsid w:val="00883E11"/>
    <w:rsid w:val="0088436F"/>
    <w:rsid w:val="00884870"/>
    <w:rsid w:val="00884D43"/>
    <w:rsid w:val="00884DB9"/>
    <w:rsid w:val="008866FB"/>
    <w:rsid w:val="008869C2"/>
    <w:rsid w:val="008869CB"/>
    <w:rsid w:val="008872F8"/>
    <w:rsid w:val="00887C20"/>
    <w:rsid w:val="00890AF2"/>
    <w:rsid w:val="008913CB"/>
    <w:rsid w:val="0089419F"/>
    <w:rsid w:val="0089523E"/>
    <w:rsid w:val="008955D1"/>
    <w:rsid w:val="00896164"/>
    <w:rsid w:val="00896584"/>
    <w:rsid w:val="00896657"/>
    <w:rsid w:val="00896EF6"/>
    <w:rsid w:val="00897DB1"/>
    <w:rsid w:val="008A012C"/>
    <w:rsid w:val="008A3E95"/>
    <w:rsid w:val="008A4C1E"/>
    <w:rsid w:val="008A50E8"/>
    <w:rsid w:val="008A6DD7"/>
    <w:rsid w:val="008A7279"/>
    <w:rsid w:val="008A7A77"/>
    <w:rsid w:val="008B0D33"/>
    <w:rsid w:val="008B151C"/>
    <w:rsid w:val="008B3D5E"/>
    <w:rsid w:val="008B5949"/>
    <w:rsid w:val="008B6464"/>
    <w:rsid w:val="008B64F7"/>
    <w:rsid w:val="008B6788"/>
    <w:rsid w:val="008B6CE9"/>
    <w:rsid w:val="008B779C"/>
    <w:rsid w:val="008B7D6F"/>
    <w:rsid w:val="008C1E20"/>
    <w:rsid w:val="008C1F06"/>
    <w:rsid w:val="008C2971"/>
    <w:rsid w:val="008C6DD7"/>
    <w:rsid w:val="008C70A5"/>
    <w:rsid w:val="008C72B4"/>
    <w:rsid w:val="008D0818"/>
    <w:rsid w:val="008D2D51"/>
    <w:rsid w:val="008D3ADC"/>
    <w:rsid w:val="008D3FDA"/>
    <w:rsid w:val="008D41F6"/>
    <w:rsid w:val="008D575D"/>
    <w:rsid w:val="008D5D06"/>
    <w:rsid w:val="008D6275"/>
    <w:rsid w:val="008D70DB"/>
    <w:rsid w:val="008D7914"/>
    <w:rsid w:val="008E1838"/>
    <w:rsid w:val="008E2C2B"/>
    <w:rsid w:val="008E3EA7"/>
    <w:rsid w:val="008E3F89"/>
    <w:rsid w:val="008E4ECD"/>
    <w:rsid w:val="008E5040"/>
    <w:rsid w:val="008E5937"/>
    <w:rsid w:val="008E5CC9"/>
    <w:rsid w:val="008E7EE9"/>
    <w:rsid w:val="008E7F3A"/>
    <w:rsid w:val="008F0A7C"/>
    <w:rsid w:val="008F0D8A"/>
    <w:rsid w:val="008F13A0"/>
    <w:rsid w:val="008F27EA"/>
    <w:rsid w:val="008F283D"/>
    <w:rsid w:val="008F39EB"/>
    <w:rsid w:val="008F3CA6"/>
    <w:rsid w:val="008F3D0C"/>
    <w:rsid w:val="008F740F"/>
    <w:rsid w:val="009000C0"/>
    <w:rsid w:val="009005E6"/>
    <w:rsid w:val="00900ACF"/>
    <w:rsid w:val="00900E42"/>
    <w:rsid w:val="0090111F"/>
    <w:rsid w:val="009016CF"/>
    <w:rsid w:val="0090415D"/>
    <w:rsid w:val="0091009E"/>
    <w:rsid w:val="00910688"/>
    <w:rsid w:val="00910720"/>
    <w:rsid w:val="00911C30"/>
    <w:rsid w:val="00913FC8"/>
    <w:rsid w:val="00914376"/>
    <w:rsid w:val="00914F06"/>
    <w:rsid w:val="00914F36"/>
    <w:rsid w:val="00916502"/>
    <w:rsid w:val="00916C91"/>
    <w:rsid w:val="00917266"/>
    <w:rsid w:val="00920330"/>
    <w:rsid w:val="00922821"/>
    <w:rsid w:val="00923248"/>
    <w:rsid w:val="00923380"/>
    <w:rsid w:val="0092390C"/>
    <w:rsid w:val="0092414A"/>
    <w:rsid w:val="00924C8D"/>
    <w:rsid w:val="00924E20"/>
    <w:rsid w:val="00925BBA"/>
    <w:rsid w:val="00926E16"/>
    <w:rsid w:val="00927090"/>
    <w:rsid w:val="00930553"/>
    <w:rsid w:val="00930ACD"/>
    <w:rsid w:val="00930B6F"/>
    <w:rsid w:val="00930B8A"/>
    <w:rsid w:val="00931CFC"/>
    <w:rsid w:val="00932036"/>
    <w:rsid w:val="00932711"/>
    <w:rsid w:val="00932ADC"/>
    <w:rsid w:val="00933D7C"/>
    <w:rsid w:val="00934806"/>
    <w:rsid w:val="009355B0"/>
    <w:rsid w:val="0093581E"/>
    <w:rsid w:val="00937D58"/>
    <w:rsid w:val="009407D9"/>
    <w:rsid w:val="009453C3"/>
    <w:rsid w:val="0095180C"/>
    <w:rsid w:val="009531DF"/>
    <w:rsid w:val="00954381"/>
    <w:rsid w:val="00954F38"/>
    <w:rsid w:val="00955D15"/>
    <w:rsid w:val="0095612A"/>
    <w:rsid w:val="00956FCD"/>
    <w:rsid w:val="00957189"/>
    <w:rsid w:val="0095751B"/>
    <w:rsid w:val="00960CFE"/>
    <w:rsid w:val="00961C26"/>
    <w:rsid w:val="00961C54"/>
    <w:rsid w:val="00963019"/>
    <w:rsid w:val="009632A1"/>
    <w:rsid w:val="00963442"/>
    <w:rsid w:val="00963647"/>
    <w:rsid w:val="00963864"/>
    <w:rsid w:val="009651DD"/>
    <w:rsid w:val="009670AD"/>
    <w:rsid w:val="00967AFD"/>
    <w:rsid w:val="00967B11"/>
    <w:rsid w:val="009701B9"/>
    <w:rsid w:val="00970663"/>
    <w:rsid w:val="00970AE7"/>
    <w:rsid w:val="00972325"/>
    <w:rsid w:val="00973424"/>
    <w:rsid w:val="00976179"/>
    <w:rsid w:val="00976895"/>
    <w:rsid w:val="00976CDC"/>
    <w:rsid w:val="00980AA2"/>
    <w:rsid w:val="00981C9E"/>
    <w:rsid w:val="00982536"/>
    <w:rsid w:val="00984748"/>
    <w:rsid w:val="00987D2C"/>
    <w:rsid w:val="00990A38"/>
    <w:rsid w:val="009911A2"/>
    <w:rsid w:val="0099321C"/>
    <w:rsid w:val="00993D24"/>
    <w:rsid w:val="00995289"/>
    <w:rsid w:val="00995C2C"/>
    <w:rsid w:val="009966FF"/>
    <w:rsid w:val="009968FD"/>
    <w:rsid w:val="00997034"/>
    <w:rsid w:val="009971A9"/>
    <w:rsid w:val="009977C8"/>
    <w:rsid w:val="009A0A34"/>
    <w:rsid w:val="009A0FDB"/>
    <w:rsid w:val="009A10E7"/>
    <w:rsid w:val="009A1E0A"/>
    <w:rsid w:val="009A37D5"/>
    <w:rsid w:val="009A583B"/>
    <w:rsid w:val="009A7408"/>
    <w:rsid w:val="009A7EC2"/>
    <w:rsid w:val="009B0A60"/>
    <w:rsid w:val="009B1008"/>
    <w:rsid w:val="009B1203"/>
    <w:rsid w:val="009B3300"/>
    <w:rsid w:val="009B4592"/>
    <w:rsid w:val="009B56CF"/>
    <w:rsid w:val="009B60AA"/>
    <w:rsid w:val="009B6300"/>
    <w:rsid w:val="009B6B0D"/>
    <w:rsid w:val="009B7AA1"/>
    <w:rsid w:val="009C12E7"/>
    <w:rsid w:val="009C137D"/>
    <w:rsid w:val="009C166E"/>
    <w:rsid w:val="009C17F8"/>
    <w:rsid w:val="009C2421"/>
    <w:rsid w:val="009C529C"/>
    <w:rsid w:val="009C634A"/>
    <w:rsid w:val="009C6DC3"/>
    <w:rsid w:val="009D063C"/>
    <w:rsid w:val="009D0A91"/>
    <w:rsid w:val="009D0EE1"/>
    <w:rsid w:val="009D0EF4"/>
    <w:rsid w:val="009D1380"/>
    <w:rsid w:val="009D20AA"/>
    <w:rsid w:val="009D22FC"/>
    <w:rsid w:val="009D2E75"/>
    <w:rsid w:val="009D3904"/>
    <w:rsid w:val="009D3D77"/>
    <w:rsid w:val="009D4319"/>
    <w:rsid w:val="009D558E"/>
    <w:rsid w:val="009D57E5"/>
    <w:rsid w:val="009D6C80"/>
    <w:rsid w:val="009E103C"/>
    <w:rsid w:val="009E2846"/>
    <w:rsid w:val="009E2EF5"/>
    <w:rsid w:val="009E34C1"/>
    <w:rsid w:val="009E3B64"/>
    <w:rsid w:val="009E3E2B"/>
    <w:rsid w:val="009E435E"/>
    <w:rsid w:val="009E4BA9"/>
    <w:rsid w:val="009E548D"/>
    <w:rsid w:val="009E5C57"/>
    <w:rsid w:val="009E7467"/>
    <w:rsid w:val="009E75E3"/>
    <w:rsid w:val="009E789F"/>
    <w:rsid w:val="009F1093"/>
    <w:rsid w:val="009F1854"/>
    <w:rsid w:val="009F55FD"/>
    <w:rsid w:val="009F5B59"/>
    <w:rsid w:val="009F6200"/>
    <w:rsid w:val="009F7545"/>
    <w:rsid w:val="009F7DD9"/>
    <w:rsid w:val="009F7F80"/>
    <w:rsid w:val="00A00222"/>
    <w:rsid w:val="00A043F1"/>
    <w:rsid w:val="00A04A82"/>
    <w:rsid w:val="00A05C7B"/>
    <w:rsid w:val="00A05FB5"/>
    <w:rsid w:val="00A0780F"/>
    <w:rsid w:val="00A105C8"/>
    <w:rsid w:val="00A11572"/>
    <w:rsid w:val="00A11A8D"/>
    <w:rsid w:val="00A1449B"/>
    <w:rsid w:val="00A14D51"/>
    <w:rsid w:val="00A15139"/>
    <w:rsid w:val="00A15859"/>
    <w:rsid w:val="00A15D01"/>
    <w:rsid w:val="00A208E2"/>
    <w:rsid w:val="00A22C01"/>
    <w:rsid w:val="00A239B8"/>
    <w:rsid w:val="00A24FAC"/>
    <w:rsid w:val="00A2668A"/>
    <w:rsid w:val="00A26C76"/>
    <w:rsid w:val="00A27C2E"/>
    <w:rsid w:val="00A305BB"/>
    <w:rsid w:val="00A30800"/>
    <w:rsid w:val="00A30B7B"/>
    <w:rsid w:val="00A34047"/>
    <w:rsid w:val="00A3468D"/>
    <w:rsid w:val="00A34BAB"/>
    <w:rsid w:val="00A36991"/>
    <w:rsid w:val="00A37D67"/>
    <w:rsid w:val="00A40F41"/>
    <w:rsid w:val="00A4114C"/>
    <w:rsid w:val="00A4319D"/>
    <w:rsid w:val="00A43BFF"/>
    <w:rsid w:val="00A43FB3"/>
    <w:rsid w:val="00A4439D"/>
    <w:rsid w:val="00A44951"/>
    <w:rsid w:val="00A44F4A"/>
    <w:rsid w:val="00A464E4"/>
    <w:rsid w:val="00A47594"/>
    <w:rsid w:val="00A476AE"/>
    <w:rsid w:val="00A5089E"/>
    <w:rsid w:val="00A5140C"/>
    <w:rsid w:val="00A51911"/>
    <w:rsid w:val="00A52521"/>
    <w:rsid w:val="00A5319F"/>
    <w:rsid w:val="00A53797"/>
    <w:rsid w:val="00A53D3B"/>
    <w:rsid w:val="00A54000"/>
    <w:rsid w:val="00A55454"/>
    <w:rsid w:val="00A57C91"/>
    <w:rsid w:val="00A57DD5"/>
    <w:rsid w:val="00A60B26"/>
    <w:rsid w:val="00A61A9C"/>
    <w:rsid w:val="00A62856"/>
    <w:rsid w:val="00A62896"/>
    <w:rsid w:val="00A63852"/>
    <w:rsid w:val="00A63A3C"/>
    <w:rsid w:val="00A63D6B"/>
    <w:rsid w:val="00A63DC2"/>
    <w:rsid w:val="00A64826"/>
    <w:rsid w:val="00A64A43"/>
    <w:rsid w:val="00A64E41"/>
    <w:rsid w:val="00A6737E"/>
    <w:rsid w:val="00A673BC"/>
    <w:rsid w:val="00A6776F"/>
    <w:rsid w:val="00A67BBF"/>
    <w:rsid w:val="00A7031F"/>
    <w:rsid w:val="00A71045"/>
    <w:rsid w:val="00A72452"/>
    <w:rsid w:val="00A729A0"/>
    <w:rsid w:val="00A739B1"/>
    <w:rsid w:val="00A73A59"/>
    <w:rsid w:val="00A74954"/>
    <w:rsid w:val="00A751C1"/>
    <w:rsid w:val="00A76646"/>
    <w:rsid w:val="00A77526"/>
    <w:rsid w:val="00A8007F"/>
    <w:rsid w:val="00A80F17"/>
    <w:rsid w:val="00A81EF8"/>
    <w:rsid w:val="00A8252E"/>
    <w:rsid w:val="00A82CEC"/>
    <w:rsid w:val="00A8326C"/>
    <w:rsid w:val="00A83614"/>
    <w:rsid w:val="00A839E4"/>
    <w:rsid w:val="00A83CA7"/>
    <w:rsid w:val="00A84644"/>
    <w:rsid w:val="00A85172"/>
    <w:rsid w:val="00A85940"/>
    <w:rsid w:val="00A86199"/>
    <w:rsid w:val="00A919E1"/>
    <w:rsid w:val="00A93CC6"/>
    <w:rsid w:val="00A96074"/>
    <w:rsid w:val="00A96B6E"/>
    <w:rsid w:val="00A97C49"/>
    <w:rsid w:val="00AA25E3"/>
    <w:rsid w:val="00AA2D4F"/>
    <w:rsid w:val="00AA3D09"/>
    <w:rsid w:val="00AA42D4"/>
    <w:rsid w:val="00AA4F7F"/>
    <w:rsid w:val="00AA58FD"/>
    <w:rsid w:val="00AA599E"/>
    <w:rsid w:val="00AA66E3"/>
    <w:rsid w:val="00AA6D95"/>
    <w:rsid w:val="00AA7885"/>
    <w:rsid w:val="00AA78AB"/>
    <w:rsid w:val="00AA7DCF"/>
    <w:rsid w:val="00AB13F3"/>
    <w:rsid w:val="00AB17CF"/>
    <w:rsid w:val="00AB2573"/>
    <w:rsid w:val="00AB2938"/>
    <w:rsid w:val="00AB3197"/>
    <w:rsid w:val="00AB31A9"/>
    <w:rsid w:val="00AB34A5"/>
    <w:rsid w:val="00AB365E"/>
    <w:rsid w:val="00AB40B1"/>
    <w:rsid w:val="00AB53B3"/>
    <w:rsid w:val="00AB6309"/>
    <w:rsid w:val="00AB7080"/>
    <w:rsid w:val="00AB78E7"/>
    <w:rsid w:val="00AB7EE1"/>
    <w:rsid w:val="00AC0074"/>
    <w:rsid w:val="00AC0FF3"/>
    <w:rsid w:val="00AC1503"/>
    <w:rsid w:val="00AC39F8"/>
    <w:rsid w:val="00AC3AA2"/>
    <w:rsid w:val="00AC3B3B"/>
    <w:rsid w:val="00AC5923"/>
    <w:rsid w:val="00AC6727"/>
    <w:rsid w:val="00AD0F56"/>
    <w:rsid w:val="00AD200B"/>
    <w:rsid w:val="00AD36E5"/>
    <w:rsid w:val="00AD3A5F"/>
    <w:rsid w:val="00AD435F"/>
    <w:rsid w:val="00AD47C8"/>
    <w:rsid w:val="00AD5394"/>
    <w:rsid w:val="00AD59F3"/>
    <w:rsid w:val="00AD5A99"/>
    <w:rsid w:val="00AD6686"/>
    <w:rsid w:val="00AD6AA2"/>
    <w:rsid w:val="00AE002B"/>
    <w:rsid w:val="00AE3BBE"/>
    <w:rsid w:val="00AE3DC2"/>
    <w:rsid w:val="00AE4E81"/>
    <w:rsid w:val="00AE4ED6"/>
    <w:rsid w:val="00AE531B"/>
    <w:rsid w:val="00AE541E"/>
    <w:rsid w:val="00AE56F2"/>
    <w:rsid w:val="00AE6611"/>
    <w:rsid w:val="00AE6A93"/>
    <w:rsid w:val="00AE7096"/>
    <w:rsid w:val="00AE7A99"/>
    <w:rsid w:val="00AF2433"/>
    <w:rsid w:val="00AF2A8C"/>
    <w:rsid w:val="00AF3C12"/>
    <w:rsid w:val="00AF458E"/>
    <w:rsid w:val="00AF4917"/>
    <w:rsid w:val="00AF5A69"/>
    <w:rsid w:val="00B0031C"/>
    <w:rsid w:val="00B007DD"/>
    <w:rsid w:val="00B007EF"/>
    <w:rsid w:val="00B01C0E"/>
    <w:rsid w:val="00B02798"/>
    <w:rsid w:val="00B02B41"/>
    <w:rsid w:val="00B0371D"/>
    <w:rsid w:val="00B03EB2"/>
    <w:rsid w:val="00B040B3"/>
    <w:rsid w:val="00B04F31"/>
    <w:rsid w:val="00B1007A"/>
    <w:rsid w:val="00B12806"/>
    <w:rsid w:val="00B12F98"/>
    <w:rsid w:val="00B137FC"/>
    <w:rsid w:val="00B15039"/>
    <w:rsid w:val="00B15645"/>
    <w:rsid w:val="00B15B90"/>
    <w:rsid w:val="00B16446"/>
    <w:rsid w:val="00B17B89"/>
    <w:rsid w:val="00B21062"/>
    <w:rsid w:val="00B2350E"/>
    <w:rsid w:val="00B23868"/>
    <w:rsid w:val="00B2418D"/>
    <w:rsid w:val="00B24A04"/>
    <w:rsid w:val="00B27729"/>
    <w:rsid w:val="00B310BA"/>
    <w:rsid w:val="00B3233F"/>
    <w:rsid w:val="00B3290A"/>
    <w:rsid w:val="00B33094"/>
    <w:rsid w:val="00B34E4A"/>
    <w:rsid w:val="00B357ED"/>
    <w:rsid w:val="00B36347"/>
    <w:rsid w:val="00B37339"/>
    <w:rsid w:val="00B40D84"/>
    <w:rsid w:val="00B41E45"/>
    <w:rsid w:val="00B43442"/>
    <w:rsid w:val="00B44ADB"/>
    <w:rsid w:val="00B44D65"/>
    <w:rsid w:val="00B44DCB"/>
    <w:rsid w:val="00B4566C"/>
    <w:rsid w:val="00B46A47"/>
    <w:rsid w:val="00B47342"/>
    <w:rsid w:val="00B47350"/>
    <w:rsid w:val="00B4773C"/>
    <w:rsid w:val="00B4798E"/>
    <w:rsid w:val="00B50039"/>
    <w:rsid w:val="00B51044"/>
    <w:rsid w:val="00B511D9"/>
    <w:rsid w:val="00B5282A"/>
    <w:rsid w:val="00B538F4"/>
    <w:rsid w:val="00B53BDE"/>
    <w:rsid w:val="00B545FE"/>
    <w:rsid w:val="00B566E9"/>
    <w:rsid w:val="00B6012B"/>
    <w:rsid w:val="00B60142"/>
    <w:rsid w:val="00B606F4"/>
    <w:rsid w:val="00B6127F"/>
    <w:rsid w:val="00B6139E"/>
    <w:rsid w:val="00B620F6"/>
    <w:rsid w:val="00B6217C"/>
    <w:rsid w:val="00B63107"/>
    <w:rsid w:val="00B64DA0"/>
    <w:rsid w:val="00B65F23"/>
    <w:rsid w:val="00B65F55"/>
    <w:rsid w:val="00B666F6"/>
    <w:rsid w:val="00B66EF0"/>
    <w:rsid w:val="00B6704F"/>
    <w:rsid w:val="00B67389"/>
    <w:rsid w:val="00B700A4"/>
    <w:rsid w:val="00B71167"/>
    <w:rsid w:val="00B71D23"/>
    <w:rsid w:val="00B71DB7"/>
    <w:rsid w:val="00B724E8"/>
    <w:rsid w:val="00B74D8B"/>
    <w:rsid w:val="00B75E3A"/>
    <w:rsid w:val="00B77AEF"/>
    <w:rsid w:val="00B804EA"/>
    <w:rsid w:val="00B81327"/>
    <w:rsid w:val="00B83B16"/>
    <w:rsid w:val="00B84A4F"/>
    <w:rsid w:val="00B84D45"/>
    <w:rsid w:val="00B855F0"/>
    <w:rsid w:val="00B85705"/>
    <w:rsid w:val="00B857D3"/>
    <w:rsid w:val="00B858E8"/>
    <w:rsid w:val="00B861FF"/>
    <w:rsid w:val="00B86983"/>
    <w:rsid w:val="00B878E0"/>
    <w:rsid w:val="00B87C20"/>
    <w:rsid w:val="00B90828"/>
    <w:rsid w:val="00B91703"/>
    <w:rsid w:val="00B923AC"/>
    <w:rsid w:val="00B9244D"/>
    <w:rsid w:val="00B92D82"/>
    <w:rsid w:val="00B9300F"/>
    <w:rsid w:val="00B95B1D"/>
    <w:rsid w:val="00B9665F"/>
    <w:rsid w:val="00B975EA"/>
    <w:rsid w:val="00BA0398"/>
    <w:rsid w:val="00BA054D"/>
    <w:rsid w:val="00BA08B4"/>
    <w:rsid w:val="00BA162A"/>
    <w:rsid w:val="00BA268E"/>
    <w:rsid w:val="00BA27C8"/>
    <w:rsid w:val="00BA3F9F"/>
    <w:rsid w:val="00BA4037"/>
    <w:rsid w:val="00BA48A1"/>
    <w:rsid w:val="00BA5216"/>
    <w:rsid w:val="00BB0F03"/>
    <w:rsid w:val="00BB166E"/>
    <w:rsid w:val="00BB3115"/>
    <w:rsid w:val="00BB39B4"/>
    <w:rsid w:val="00BB3B1D"/>
    <w:rsid w:val="00BB4184"/>
    <w:rsid w:val="00BB4AC3"/>
    <w:rsid w:val="00BB4FFB"/>
    <w:rsid w:val="00BB587F"/>
    <w:rsid w:val="00BB5A48"/>
    <w:rsid w:val="00BB73F0"/>
    <w:rsid w:val="00BB78D4"/>
    <w:rsid w:val="00BC014C"/>
    <w:rsid w:val="00BC0384"/>
    <w:rsid w:val="00BC0742"/>
    <w:rsid w:val="00BC14BD"/>
    <w:rsid w:val="00BC1EF9"/>
    <w:rsid w:val="00BC2D91"/>
    <w:rsid w:val="00BC3628"/>
    <w:rsid w:val="00BC3B10"/>
    <w:rsid w:val="00BC4898"/>
    <w:rsid w:val="00BC6219"/>
    <w:rsid w:val="00BC681C"/>
    <w:rsid w:val="00BC6ACF"/>
    <w:rsid w:val="00BC71F2"/>
    <w:rsid w:val="00BD3506"/>
    <w:rsid w:val="00BD42BE"/>
    <w:rsid w:val="00BD50B0"/>
    <w:rsid w:val="00BD5A43"/>
    <w:rsid w:val="00BD5C2E"/>
    <w:rsid w:val="00BE1401"/>
    <w:rsid w:val="00BE32FA"/>
    <w:rsid w:val="00BE3538"/>
    <w:rsid w:val="00BE3666"/>
    <w:rsid w:val="00BE37CC"/>
    <w:rsid w:val="00BE39CA"/>
    <w:rsid w:val="00BE3FCE"/>
    <w:rsid w:val="00BE5607"/>
    <w:rsid w:val="00BE5ABE"/>
    <w:rsid w:val="00BE5BFF"/>
    <w:rsid w:val="00BE62C2"/>
    <w:rsid w:val="00BE7EC1"/>
    <w:rsid w:val="00BE7F9A"/>
    <w:rsid w:val="00BF19CC"/>
    <w:rsid w:val="00BF206E"/>
    <w:rsid w:val="00BF242E"/>
    <w:rsid w:val="00BF302E"/>
    <w:rsid w:val="00BF31E6"/>
    <w:rsid w:val="00BF355D"/>
    <w:rsid w:val="00BF4C6A"/>
    <w:rsid w:val="00BF5F8B"/>
    <w:rsid w:val="00BF62D8"/>
    <w:rsid w:val="00BF7F05"/>
    <w:rsid w:val="00C00476"/>
    <w:rsid w:val="00C01BCA"/>
    <w:rsid w:val="00C02FCB"/>
    <w:rsid w:val="00C03188"/>
    <w:rsid w:val="00C052D6"/>
    <w:rsid w:val="00C06393"/>
    <w:rsid w:val="00C06A83"/>
    <w:rsid w:val="00C070F2"/>
    <w:rsid w:val="00C12406"/>
    <w:rsid w:val="00C12B87"/>
    <w:rsid w:val="00C1336D"/>
    <w:rsid w:val="00C13661"/>
    <w:rsid w:val="00C13E93"/>
    <w:rsid w:val="00C14B20"/>
    <w:rsid w:val="00C160D5"/>
    <w:rsid w:val="00C21D31"/>
    <w:rsid w:val="00C23469"/>
    <w:rsid w:val="00C24726"/>
    <w:rsid w:val="00C24AC1"/>
    <w:rsid w:val="00C24BD7"/>
    <w:rsid w:val="00C26C61"/>
    <w:rsid w:val="00C27723"/>
    <w:rsid w:val="00C30267"/>
    <w:rsid w:val="00C30503"/>
    <w:rsid w:val="00C3161B"/>
    <w:rsid w:val="00C31921"/>
    <w:rsid w:val="00C320F0"/>
    <w:rsid w:val="00C33D50"/>
    <w:rsid w:val="00C33D9A"/>
    <w:rsid w:val="00C33F87"/>
    <w:rsid w:val="00C34982"/>
    <w:rsid w:val="00C35828"/>
    <w:rsid w:val="00C35BE4"/>
    <w:rsid w:val="00C36791"/>
    <w:rsid w:val="00C36A36"/>
    <w:rsid w:val="00C408F8"/>
    <w:rsid w:val="00C40EBC"/>
    <w:rsid w:val="00C41E35"/>
    <w:rsid w:val="00C429F3"/>
    <w:rsid w:val="00C438F7"/>
    <w:rsid w:val="00C44145"/>
    <w:rsid w:val="00C45399"/>
    <w:rsid w:val="00C46309"/>
    <w:rsid w:val="00C469DB"/>
    <w:rsid w:val="00C47253"/>
    <w:rsid w:val="00C47356"/>
    <w:rsid w:val="00C508CD"/>
    <w:rsid w:val="00C50C7C"/>
    <w:rsid w:val="00C5212D"/>
    <w:rsid w:val="00C52EBD"/>
    <w:rsid w:val="00C54CB6"/>
    <w:rsid w:val="00C553CE"/>
    <w:rsid w:val="00C561B4"/>
    <w:rsid w:val="00C57118"/>
    <w:rsid w:val="00C612C8"/>
    <w:rsid w:val="00C61DA2"/>
    <w:rsid w:val="00C656EA"/>
    <w:rsid w:val="00C66894"/>
    <w:rsid w:val="00C66D1B"/>
    <w:rsid w:val="00C67A6D"/>
    <w:rsid w:val="00C67D82"/>
    <w:rsid w:val="00C67DDE"/>
    <w:rsid w:val="00C70130"/>
    <w:rsid w:val="00C71B6A"/>
    <w:rsid w:val="00C72FA8"/>
    <w:rsid w:val="00C7492E"/>
    <w:rsid w:val="00C74A15"/>
    <w:rsid w:val="00C75C7B"/>
    <w:rsid w:val="00C769A6"/>
    <w:rsid w:val="00C771B0"/>
    <w:rsid w:val="00C7765D"/>
    <w:rsid w:val="00C805EF"/>
    <w:rsid w:val="00C810B5"/>
    <w:rsid w:val="00C81169"/>
    <w:rsid w:val="00C8149E"/>
    <w:rsid w:val="00C8212A"/>
    <w:rsid w:val="00C82A58"/>
    <w:rsid w:val="00C84C79"/>
    <w:rsid w:val="00C85A4F"/>
    <w:rsid w:val="00C8618B"/>
    <w:rsid w:val="00C87AB0"/>
    <w:rsid w:val="00C912C7"/>
    <w:rsid w:val="00C915D0"/>
    <w:rsid w:val="00C91D31"/>
    <w:rsid w:val="00C91D6B"/>
    <w:rsid w:val="00C96409"/>
    <w:rsid w:val="00C96DB9"/>
    <w:rsid w:val="00C97CE3"/>
    <w:rsid w:val="00CA27A3"/>
    <w:rsid w:val="00CA55CF"/>
    <w:rsid w:val="00CA5707"/>
    <w:rsid w:val="00CA72F3"/>
    <w:rsid w:val="00CB10D9"/>
    <w:rsid w:val="00CB1742"/>
    <w:rsid w:val="00CB2461"/>
    <w:rsid w:val="00CB2912"/>
    <w:rsid w:val="00CB37FF"/>
    <w:rsid w:val="00CB383A"/>
    <w:rsid w:val="00CB3B86"/>
    <w:rsid w:val="00CB3DD0"/>
    <w:rsid w:val="00CB4BCC"/>
    <w:rsid w:val="00CB6A2E"/>
    <w:rsid w:val="00CB6FD5"/>
    <w:rsid w:val="00CC00D7"/>
    <w:rsid w:val="00CC0AD3"/>
    <w:rsid w:val="00CC0E82"/>
    <w:rsid w:val="00CC19E0"/>
    <w:rsid w:val="00CC40AF"/>
    <w:rsid w:val="00CC4305"/>
    <w:rsid w:val="00CC45A6"/>
    <w:rsid w:val="00CC540C"/>
    <w:rsid w:val="00CC58F5"/>
    <w:rsid w:val="00CC5D20"/>
    <w:rsid w:val="00CC626A"/>
    <w:rsid w:val="00CD081E"/>
    <w:rsid w:val="00CD0FE1"/>
    <w:rsid w:val="00CD10D5"/>
    <w:rsid w:val="00CD12D8"/>
    <w:rsid w:val="00CD177F"/>
    <w:rsid w:val="00CD18FE"/>
    <w:rsid w:val="00CD1FA2"/>
    <w:rsid w:val="00CD33FB"/>
    <w:rsid w:val="00CD4299"/>
    <w:rsid w:val="00CD492A"/>
    <w:rsid w:val="00CD64C2"/>
    <w:rsid w:val="00CD6811"/>
    <w:rsid w:val="00CD78B5"/>
    <w:rsid w:val="00CE232E"/>
    <w:rsid w:val="00CE24CB"/>
    <w:rsid w:val="00CE307C"/>
    <w:rsid w:val="00CE3DFA"/>
    <w:rsid w:val="00CE4265"/>
    <w:rsid w:val="00CE58CD"/>
    <w:rsid w:val="00CE680A"/>
    <w:rsid w:val="00CE6EA1"/>
    <w:rsid w:val="00CE6FA1"/>
    <w:rsid w:val="00CE707C"/>
    <w:rsid w:val="00CE7766"/>
    <w:rsid w:val="00CF1542"/>
    <w:rsid w:val="00CF1710"/>
    <w:rsid w:val="00CF1953"/>
    <w:rsid w:val="00CF1BBC"/>
    <w:rsid w:val="00CF2697"/>
    <w:rsid w:val="00CF2DE5"/>
    <w:rsid w:val="00CF4D23"/>
    <w:rsid w:val="00CF54BE"/>
    <w:rsid w:val="00CF5754"/>
    <w:rsid w:val="00CF77AE"/>
    <w:rsid w:val="00D02191"/>
    <w:rsid w:val="00D0246D"/>
    <w:rsid w:val="00D02E41"/>
    <w:rsid w:val="00D030E4"/>
    <w:rsid w:val="00D03F3A"/>
    <w:rsid w:val="00D06C2B"/>
    <w:rsid w:val="00D1089A"/>
    <w:rsid w:val="00D119AE"/>
    <w:rsid w:val="00D12E2A"/>
    <w:rsid w:val="00D1314F"/>
    <w:rsid w:val="00D13406"/>
    <w:rsid w:val="00D13E79"/>
    <w:rsid w:val="00D1514D"/>
    <w:rsid w:val="00D16B8B"/>
    <w:rsid w:val="00D16EDC"/>
    <w:rsid w:val="00D174D8"/>
    <w:rsid w:val="00D1783E"/>
    <w:rsid w:val="00D2279C"/>
    <w:rsid w:val="00D22821"/>
    <w:rsid w:val="00D258F0"/>
    <w:rsid w:val="00D2626E"/>
    <w:rsid w:val="00D26430"/>
    <w:rsid w:val="00D30CAE"/>
    <w:rsid w:val="00D32398"/>
    <w:rsid w:val="00D3263E"/>
    <w:rsid w:val="00D34B85"/>
    <w:rsid w:val="00D34E4F"/>
    <w:rsid w:val="00D36B21"/>
    <w:rsid w:val="00D40830"/>
    <w:rsid w:val="00D412EF"/>
    <w:rsid w:val="00D41B0A"/>
    <w:rsid w:val="00D4288C"/>
    <w:rsid w:val="00D42ABE"/>
    <w:rsid w:val="00D43CA9"/>
    <w:rsid w:val="00D43F88"/>
    <w:rsid w:val="00D44B05"/>
    <w:rsid w:val="00D46296"/>
    <w:rsid w:val="00D47069"/>
    <w:rsid w:val="00D510F3"/>
    <w:rsid w:val="00D51947"/>
    <w:rsid w:val="00D51BDC"/>
    <w:rsid w:val="00D5257A"/>
    <w:rsid w:val="00D554F2"/>
    <w:rsid w:val="00D55DD3"/>
    <w:rsid w:val="00D56B7C"/>
    <w:rsid w:val="00D57DB8"/>
    <w:rsid w:val="00D63802"/>
    <w:rsid w:val="00D63A38"/>
    <w:rsid w:val="00D65091"/>
    <w:rsid w:val="00D67262"/>
    <w:rsid w:val="00D70471"/>
    <w:rsid w:val="00D72E30"/>
    <w:rsid w:val="00D73088"/>
    <w:rsid w:val="00D76500"/>
    <w:rsid w:val="00D8098E"/>
    <w:rsid w:val="00D80F8A"/>
    <w:rsid w:val="00D8155E"/>
    <w:rsid w:val="00D8248D"/>
    <w:rsid w:val="00D83D92"/>
    <w:rsid w:val="00D8504F"/>
    <w:rsid w:val="00D85951"/>
    <w:rsid w:val="00D85C39"/>
    <w:rsid w:val="00D85CA5"/>
    <w:rsid w:val="00D86AFC"/>
    <w:rsid w:val="00D904A5"/>
    <w:rsid w:val="00D90881"/>
    <w:rsid w:val="00D91037"/>
    <w:rsid w:val="00D928DD"/>
    <w:rsid w:val="00D93CCE"/>
    <w:rsid w:val="00D94172"/>
    <w:rsid w:val="00D941AF"/>
    <w:rsid w:val="00D94861"/>
    <w:rsid w:val="00D94E2C"/>
    <w:rsid w:val="00D962F5"/>
    <w:rsid w:val="00D9662F"/>
    <w:rsid w:val="00D96FA1"/>
    <w:rsid w:val="00DA2D77"/>
    <w:rsid w:val="00DA2EB6"/>
    <w:rsid w:val="00DA3F7B"/>
    <w:rsid w:val="00DA4966"/>
    <w:rsid w:val="00DA4EB0"/>
    <w:rsid w:val="00DA5FA3"/>
    <w:rsid w:val="00DA5FED"/>
    <w:rsid w:val="00DA6058"/>
    <w:rsid w:val="00DA6294"/>
    <w:rsid w:val="00DA78FE"/>
    <w:rsid w:val="00DA7997"/>
    <w:rsid w:val="00DA7C28"/>
    <w:rsid w:val="00DB10BF"/>
    <w:rsid w:val="00DB13A4"/>
    <w:rsid w:val="00DB2401"/>
    <w:rsid w:val="00DB2577"/>
    <w:rsid w:val="00DB2F07"/>
    <w:rsid w:val="00DB379C"/>
    <w:rsid w:val="00DB3CC7"/>
    <w:rsid w:val="00DB3ED7"/>
    <w:rsid w:val="00DB42B9"/>
    <w:rsid w:val="00DB58F5"/>
    <w:rsid w:val="00DB5BA5"/>
    <w:rsid w:val="00DB6E04"/>
    <w:rsid w:val="00DB74F1"/>
    <w:rsid w:val="00DB7B4B"/>
    <w:rsid w:val="00DC05D1"/>
    <w:rsid w:val="00DC0990"/>
    <w:rsid w:val="00DC0D89"/>
    <w:rsid w:val="00DC0ED8"/>
    <w:rsid w:val="00DC2B12"/>
    <w:rsid w:val="00DC4373"/>
    <w:rsid w:val="00DC4931"/>
    <w:rsid w:val="00DC6D27"/>
    <w:rsid w:val="00DD1349"/>
    <w:rsid w:val="00DD17E9"/>
    <w:rsid w:val="00DD3E70"/>
    <w:rsid w:val="00DD3F06"/>
    <w:rsid w:val="00DD4212"/>
    <w:rsid w:val="00DD454A"/>
    <w:rsid w:val="00DD46AE"/>
    <w:rsid w:val="00DD5243"/>
    <w:rsid w:val="00DD53F4"/>
    <w:rsid w:val="00DE1ADA"/>
    <w:rsid w:val="00DE1D81"/>
    <w:rsid w:val="00DE2708"/>
    <w:rsid w:val="00DE31AF"/>
    <w:rsid w:val="00DE5F53"/>
    <w:rsid w:val="00DE601A"/>
    <w:rsid w:val="00DE60F1"/>
    <w:rsid w:val="00DE6674"/>
    <w:rsid w:val="00DE7C96"/>
    <w:rsid w:val="00DF08B2"/>
    <w:rsid w:val="00DF1CAD"/>
    <w:rsid w:val="00DF29A7"/>
    <w:rsid w:val="00DF347A"/>
    <w:rsid w:val="00DF3C40"/>
    <w:rsid w:val="00DF796D"/>
    <w:rsid w:val="00DF7F9A"/>
    <w:rsid w:val="00E00B35"/>
    <w:rsid w:val="00E019C2"/>
    <w:rsid w:val="00E01E19"/>
    <w:rsid w:val="00E0302C"/>
    <w:rsid w:val="00E03956"/>
    <w:rsid w:val="00E041B3"/>
    <w:rsid w:val="00E04909"/>
    <w:rsid w:val="00E05031"/>
    <w:rsid w:val="00E06664"/>
    <w:rsid w:val="00E067A5"/>
    <w:rsid w:val="00E06DE5"/>
    <w:rsid w:val="00E079B9"/>
    <w:rsid w:val="00E10F9E"/>
    <w:rsid w:val="00E13906"/>
    <w:rsid w:val="00E13B68"/>
    <w:rsid w:val="00E13BFD"/>
    <w:rsid w:val="00E15EDD"/>
    <w:rsid w:val="00E20D17"/>
    <w:rsid w:val="00E225D9"/>
    <w:rsid w:val="00E2278F"/>
    <w:rsid w:val="00E22AB8"/>
    <w:rsid w:val="00E23287"/>
    <w:rsid w:val="00E238EA"/>
    <w:rsid w:val="00E2427A"/>
    <w:rsid w:val="00E248FB"/>
    <w:rsid w:val="00E24AEE"/>
    <w:rsid w:val="00E24BB9"/>
    <w:rsid w:val="00E26A2E"/>
    <w:rsid w:val="00E3161F"/>
    <w:rsid w:val="00E31CDF"/>
    <w:rsid w:val="00E33724"/>
    <w:rsid w:val="00E341E0"/>
    <w:rsid w:val="00E34589"/>
    <w:rsid w:val="00E34B0A"/>
    <w:rsid w:val="00E34D16"/>
    <w:rsid w:val="00E36C87"/>
    <w:rsid w:val="00E37FD5"/>
    <w:rsid w:val="00E40405"/>
    <w:rsid w:val="00E404CB"/>
    <w:rsid w:val="00E41959"/>
    <w:rsid w:val="00E41DE9"/>
    <w:rsid w:val="00E42037"/>
    <w:rsid w:val="00E42A5D"/>
    <w:rsid w:val="00E449AC"/>
    <w:rsid w:val="00E47020"/>
    <w:rsid w:val="00E476FB"/>
    <w:rsid w:val="00E54891"/>
    <w:rsid w:val="00E54E35"/>
    <w:rsid w:val="00E5643C"/>
    <w:rsid w:val="00E57927"/>
    <w:rsid w:val="00E61E25"/>
    <w:rsid w:val="00E62EF9"/>
    <w:rsid w:val="00E63C36"/>
    <w:rsid w:val="00E6433C"/>
    <w:rsid w:val="00E65503"/>
    <w:rsid w:val="00E66CD2"/>
    <w:rsid w:val="00E70D8F"/>
    <w:rsid w:val="00E71171"/>
    <w:rsid w:val="00E7277E"/>
    <w:rsid w:val="00E72CB3"/>
    <w:rsid w:val="00E73605"/>
    <w:rsid w:val="00E73B26"/>
    <w:rsid w:val="00E74724"/>
    <w:rsid w:val="00E76293"/>
    <w:rsid w:val="00E76C83"/>
    <w:rsid w:val="00E77E02"/>
    <w:rsid w:val="00E808D2"/>
    <w:rsid w:val="00E83DB1"/>
    <w:rsid w:val="00E84E6A"/>
    <w:rsid w:val="00E84F39"/>
    <w:rsid w:val="00E85C22"/>
    <w:rsid w:val="00E861AA"/>
    <w:rsid w:val="00E868AB"/>
    <w:rsid w:val="00E872D1"/>
    <w:rsid w:val="00E875B2"/>
    <w:rsid w:val="00E90587"/>
    <w:rsid w:val="00E9088B"/>
    <w:rsid w:val="00E92F84"/>
    <w:rsid w:val="00E9330B"/>
    <w:rsid w:val="00E93562"/>
    <w:rsid w:val="00E9385C"/>
    <w:rsid w:val="00E9774F"/>
    <w:rsid w:val="00E97E9E"/>
    <w:rsid w:val="00EA517B"/>
    <w:rsid w:val="00EA660E"/>
    <w:rsid w:val="00EA737E"/>
    <w:rsid w:val="00EA76D0"/>
    <w:rsid w:val="00EB0ACB"/>
    <w:rsid w:val="00EB0EB4"/>
    <w:rsid w:val="00EB1433"/>
    <w:rsid w:val="00EB1C5F"/>
    <w:rsid w:val="00EB3272"/>
    <w:rsid w:val="00EB33B2"/>
    <w:rsid w:val="00EB3921"/>
    <w:rsid w:val="00EB42E5"/>
    <w:rsid w:val="00EB5B2D"/>
    <w:rsid w:val="00EB60D9"/>
    <w:rsid w:val="00EB627F"/>
    <w:rsid w:val="00EB74B1"/>
    <w:rsid w:val="00EB7CC0"/>
    <w:rsid w:val="00EC0738"/>
    <w:rsid w:val="00EC078A"/>
    <w:rsid w:val="00EC3630"/>
    <w:rsid w:val="00EC38BE"/>
    <w:rsid w:val="00EC3A35"/>
    <w:rsid w:val="00EC4753"/>
    <w:rsid w:val="00EC4C15"/>
    <w:rsid w:val="00EC5E52"/>
    <w:rsid w:val="00EC7CEA"/>
    <w:rsid w:val="00ED0983"/>
    <w:rsid w:val="00ED10E7"/>
    <w:rsid w:val="00ED163A"/>
    <w:rsid w:val="00ED1900"/>
    <w:rsid w:val="00ED2D1C"/>
    <w:rsid w:val="00ED2ED4"/>
    <w:rsid w:val="00ED539F"/>
    <w:rsid w:val="00ED591E"/>
    <w:rsid w:val="00ED6D23"/>
    <w:rsid w:val="00ED758F"/>
    <w:rsid w:val="00EE1106"/>
    <w:rsid w:val="00EE2E6F"/>
    <w:rsid w:val="00EE3FFC"/>
    <w:rsid w:val="00EE40A9"/>
    <w:rsid w:val="00EE4FC4"/>
    <w:rsid w:val="00EE54EE"/>
    <w:rsid w:val="00EE5F51"/>
    <w:rsid w:val="00EE6501"/>
    <w:rsid w:val="00EE7763"/>
    <w:rsid w:val="00EE7B49"/>
    <w:rsid w:val="00EF12AD"/>
    <w:rsid w:val="00EF42EB"/>
    <w:rsid w:val="00EF4B42"/>
    <w:rsid w:val="00EF5245"/>
    <w:rsid w:val="00EF56D3"/>
    <w:rsid w:val="00EF5C18"/>
    <w:rsid w:val="00EF60D9"/>
    <w:rsid w:val="00EF64B4"/>
    <w:rsid w:val="00EF799A"/>
    <w:rsid w:val="00F01127"/>
    <w:rsid w:val="00F016D8"/>
    <w:rsid w:val="00F033B2"/>
    <w:rsid w:val="00F034F8"/>
    <w:rsid w:val="00F037CF"/>
    <w:rsid w:val="00F04CD5"/>
    <w:rsid w:val="00F0540D"/>
    <w:rsid w:val="00F10450"/>
    <w:rsid w:val="00F121C7"/>
    <w:rsid w:val="00F149EE"/>
    <w:rsid w:val="00F1614C"/>
    <w:rsid w:val="00F1615C"/>
    <w:rsid w:val="00F17809"/>
    <w:rsid w:val="00F20D7B"/>
    <w:rsid w:val="00F22F56"/>
    <w:rsid w:val="00F23479"/>
    <w:rsid w:val="00F24A08"/>
    <w:rsid w:val="00F2594A"/>
    <w:rsid w:val="00F25EDF"/>
    <w:rsid w:val="00F2647F"/>
    <w:rsid w:val="00F27521"/>
    <w:rsid w:val="00F279ED"/>
    <w:rsid w:val="00F30499"/>
    <w:rsid w:val="00F3083D"/>
    <w:rsid w:val="00F319A4"/>
    <w:rsid w:val="00F326F6"/>
    <w:rsid w:val="00F33798"/>
    <w:rsid w:val="00F344CC"/>
    <w:rsid w:val="00F347CD"/>
    <w:rsid w:val="00F34C01"/>
    <w:rsid w:val="00F353C4"/>
    <w:rsid w:val="00F372A8"/>
    <w:rsid w:val="00F37466"/>
    <w:rsid w:val="00F37A89"/>
    <w:rsid w:val="00F403D7"/>
    <w:rsid w:val="00F4060F"/>
    <w:rsid w:val="00F42084"/>
    <w:rsid w:val="00F42C2A"/>
    <w:rsid w:val="00F42E2B"/>
    <w:rsid w:val="00F437A1"/>
    <w:rsid w:val="00F454BC"/>
    <w:rsid w:val="00F456E0"/>
    <w:rsid w:val="00F4575C"/>
    <w:rsid w:val="00F459A0"/>
    <w:rsid w:val="00F45AC2"/>
    <w:rsid w:val="00F45ED3"/>
    <w:rsid w:val="00F4663D"/>
    <w:rsid w:val="00F503F3"/>
    <w:rsid w:val="00F51B4D"/>
    <w:rsid w:val="00F52735"/>
    <w:rsid w:val="00F5321D"/>
    <w:rsid w:val="00F54850"/>
    <w:rsid w:val="00F553D8"/>
    <w:rsid w:val="00F55C6F"/>
    <w:rsid w:val="00F57421"/>
    <w:rsid w:val="00F6068B"/>
    <w:rsid w:val="00F60EAF"/>
    <w:rsid w:val="00F62247"/>
    <w:rsid w:val="00F630A8"/>
    <w:rsid w:val="00F631BA"/>
    <w:rsid w:val="00F634A6"/>
    <w:rsid w:val="00F64FA6"/>
    <w:rsid w:val="00F65665"/>
    <w:rsid w:val="00F67166"/>
    <w:rsid w:val="00F708F8"/>
    <w:rsid w:val="00F713F7"/>
    <w:rsid w:val="00F72203"/>
    <w:rsid w:val="00F726EE"/>
    <w:rsid w:val="00F73DD2"/>
    <w:rsid w:val="00F74F19"/>
    <w:rsid w:val="00F74FEB"/>
    <w:rsid w:val="00F75671"/>
    <w:rsid w:val="00F765E2"/>
    <w:rsid w:val="00F7783F"/>
    <w:rsid w:val="00F77BAC"/>
    <w:rsid w:val="00F80A32"/>
    <w:rsid w:val="00F80E95"/>
    <w:rsid w:val="00F8205B"/>
    <w:rsid w:val="00F82913"/>
    <w:rsid w:val="00F83259"/>
    <w:rsid w:val="00F84268"/>
    <w:rsid w:val="00F8631C"/>
    <w:rsid w:val="00F86758"/>
    <w:rsid w:val="00F9093D"/>
    <w:rsid w:val="00F91FD9"/>
    <w:rsid w:val="00F93DBB"/>
    <w:rsid w:val="00F945BD"/>
    <w:rsid w:val="00F963DF"/>
    <w:rsid w:val="00F96676"/>
    <w:rsid w:val="00F97BCF"/>
    <w:rsid w:val="00F97DDC"/>
    <w:rsid w:val="00FA11F2"/>
    <w:rsid w:val="00FA22E0"/>
    <w:rsid w:val="00FA338B"/>
    <w:rsid w:val="00FA6813"/>
    <w:rsid w:val="00FA6994"/>
    <w:rsid w:val="00FA6F31"/>
    <w:rsid w:val="00FB1248"/>
    <w:rsid w:val="00FB1F4E"/>
    <w:rsid w:val="00FB293B"/>
    <w:rsid w:val="00FB369C"/>
    <w:rsid w:val="00FB3AB3"/>
    <w:rsid w:val="00FB3F06"/>
    <w:rsid w:val="00FB49E9"/>
    <w:rsid w:val="00FB4FC8"/>
    <w:rsid w:val="00FB5A3C"/>
    <w:rsid w:val="00FB7419"/>
    <w:rsid w:val="00FB75DA"/>
    <w:rsid w:val="00FC28D6"/>
    <w:rsid w:val="00FC2D85"/>
    <w:rsid w:val="00FC2E84"/>
    <w:rsid w:val="00FD394A"/>
    <w:rsid w:val="00FD4A19"/>
    <w:rsid w:val="00FD4A8D"/>
    <w:rsid w:val="00FD4E9B"/>
    <w:rsid w:val="00FD5148"/>
    <w:rsid w:val="00FD73A4"/>
    <w:rsid w:val="00FD7989"/>
    <w:rsid w:val="00FD79BB"/>
    <w:rsid w:val="00FE1CED"/>
    <w:rsid w:val="00FE1E8D"/>
    <w:rsid w:val="00FE2592"/>
    <w:rsid w:val="00FE260E"/>
    <w:rsid w:val="00FE269E"/>
    <w:rsid w:val="00FE27C1"/>
    <w:rsid w:val="00FE2D06"/>
    <w:rsid w:val="00FE39B9"/>
    <w:rsid w:val="00FE3DD1"/>
    <w:rsid w:val="00FE3E27"/>
    <w:rsid w:val="00FE64D2"/>
    <w:rsid w:val="00FE79A8"/>
    <w:rsid w:val="00FF1019"/>
    <w:rsid w:val="00FF2A9C"/>
    <w:rsid w:val="00FF2E29"/>
    <w:rsid w:val="00FF459F"/>
    <w:rsid w:val="00FF50AB"/>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2F604406"/>
  <w15:docId w15:val="{E9DC834B-66AE-4E4D-A294-33B76E79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48D"/>
    <w:pPr>
      <w:tabs>
        <w:tab w:val="left" w:pos="0"/>
      </w:tabs>
    </w:pPr>
    <w:rPr>
      <w:sz w:val="24"/>
      <w:lang w:eastAsia="en-US"/>
    </w:rPr>
  </w:style>
  <w:style w:type="paragraph" w:styleId="Heading1">
    <w:name w:val="heading 1"/>
    <w:basedOn w:val="Normal"/>
    <w:next w:val="Normal"/>
    <w:qFormat/>
    <w:rsid w:val="00D8248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D8248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D8248D"/>
    <w:pPr>
      <w:keepNext/>
      <w:spacing w:before="140"/>
      <w:outlineLvl w:val="2"/>
    </w:pPr>
    <w:rPr>
      <w:b/>
    </w:rPr>
  </w:style>
  <w:style w:type="paragraph" w:styleId="Heading4">
    <w:name w:val="heading 4"/>
    <w:basedOn w:val="Normal"/>
    <w:next w:val="Normal"/>
    <w:qFormat/>
    <w:rsid w:val="00D8248D"/>
    <w:pPr>
      <w:keepNext/>
      <w:spacing w:before="240" w:after="60"/>
      <w:outlineLvl w:val="3"/>
    </w:pPr>
    <w:rPr>
      <w:rFonts w:ascii="Arial" w:hAnsi="Arial"/>
      <w:b/>
      <w:bCs/>
      <w:sz w:val="22"/>
      <w:szCs w:val="28"/>
    </w:rPr>
  </w:style>
  <w:style w:type="paragraph" w:styleId="Heading5">
    <w:name w:val="heading 5"/>
    <w:basedOn w:val="Normal"/>
    <w:next w:val="Normal"/>
    <w:qFormat/>
    <w:rsid w:val="006A51E0"/>
    <w:pPr>
      <w:numPr>
        <w:ilvl w:val="4"/>
        <w:numId w:val="1"/>
      </w:numPr>
      <w:spacing w:before="240" w:after="60"/>
      <w:outlineLvl w:val="4"/>
    </w:pPr>
    <w:rPr>
      <w:sz w:val="22"/>
    </w:rPr>
  </w:style>
  <w:style w:type="paragraph" w:styleId="Heading6">
    <w:name w:val="heading 6"/>
    <w:basedOn w:val="Normal"/>
    <w:next w:val="Normal"/>
    <w:qFormat/>
    <w:rsid w:val="006A51E0"/>
    <w:pPr>
      <w:numPr>
        <w:ilvl w:val="5"/>
        <w:numId w:val="1"/>
      </w:numPr>
      <w:spacing w:before="240" w:after="60"/>
      <w:outlineLvl w:val="5"/>
    </w:pPr>
    <w:rPr>
      <w:i/>
      <w:sz w:val="22"/>
    </w:rPr>
  </w:style>
  <w:style w:type="paragraph" w:styleId="Heading7">
    <w:name w:val="heading 7"/>
    <w:basedOn w:val="Normal"/>
    <w:next w:val="Normal"/>
    <w:qFormat/>
    <w:rsid w:val="006A51E0"/>
    <w:pPr>
      <w:numPr>
        <w:ilvl w:val="6"/>
        <w:numId w:val="1"/>
      </w:numPr>
      <w:spacing w:before="240" w:after="60"/>
      <w:outlineLvl w:val="6"/>
    </w:pPr>
    <w:rPr>
      <w:rFonts w:ascii="Arial" w:hAnsi="Arial"/>
      <w:sz w:val="20"/>
    </w:rPr>
  </w:style>
  <w:style w:type="paragraph" w:styleId="Heading8">
    <w:name w:val="heading 8"/>
    <w:basedOn w:val="Normal"/>
    <w:next w:val="Normal"/>
    <w:qFormat/>
    <w:rsid w:val="006A51E0"/>
    <w:pPr>
      <w:numPr>
        <w:ilvl w:val="7"/>
        <w:numId w:val="1"/>
      </w:numPr>
      <w:spacing w:before="240" w:after="60"/>
      <w:outlineLvl w:val="7"/>
    </w:pPr>
    <w:rPr>
      <w:rFonts w:ascii="Arial" w:hAnsi="Arial"/>
      <w:i/>
      <w:sz w:val="20"/>
    </w:rPr>
  </w:style>
  <w:style w:type="paragraph" w:styleId="Heading9">
    <w:name w:val="heading 9"/>
    <w:basedOn w:val="Normal"/>
    <w:next w:val="Normal"/>
    <w:qFormat/>
    <w:rsid w:val="006A51E0"/>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D8248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D8248D"/>
  </w:style>
  <w:style w:type="paragraph" w:customStyle="1" w:styleId="00ClientCover">
    <w:name w:val="00ClientCover"/>
    <w:basedOn w:val="Normal"/>
    <w:rsid w:val="00D8248D"/>
  </w:style>
  <w:style w:type="paragraph" w:customStyle="1" w:styleId="02Text">
    <w:name w:val="02Text"/>
    <w:basedOn w:val="Normal"/>
    <w:rsid w:val="00D8248D"/>
  </w:style>
  <w:style w:type="paragraph" w:customStyle="1" w:styleId="BillBasic">
    <w:name w:val="BillBasic"/>
    <w:link w:val="BillBasicChar"/>
    <w:rsid w:val="00D8248D"/>
    <w:pPr>
      <w:spacing w:before="140"/>
      <w:jc w:val="both"/>
    </w:pPr>
    <w:rPr>
      <w:sz w:val="24"/>
      <w:lang w:eastAsia="en-US"/>
    </w:rPr>
  </w:style>
  <w:style w:type="paragraph" w:styleId="Header">
    <w:name w:val="header"/>
    <w:basedOn w:val="Normal"/>
    <w:link w:val="HeaderChar"/>
    <w:rsid w:val="00D8248D"/>
    <w:pPr>
      <w:tabs>
        <w:tab w:val="center" w:pos="4153"/>
        <w:tab w:val="right" w:pos="8306"/>
      </w:tabs>
    </w:pPr>
  </w:style>
  <w:style w:type="paragraph" w:styleId="Footer">
    <w:name w:val="footer"/>
    <w:basedOn w:val="Normal"/>
    <w:link w:val="FooterChar"/>
    <w:rsid w:val="00D8248D"/>
    <w:pPr>
      <w:spacing w:before="120" w:line="240" w:lineRule="exact"/>
    </w:pPr>
    <w:rPr>
      <w:rFonts w:ascii="Arial" w:hAnsi="Arial"/>
      <w:sz w:val="18"/>
    </w:rPr>
  </w:style>
  <w:style w:type="paragraph" w:customStyle="1" w:styleId="Billname">
    <w:name w:val="Billname"/>
    <w:basedOn w:val="Normal"/>
    <w:rsid w:val="00D8248D"/>
    <w:pPr>
      <w:spacing w:before="1220"/>
    </w:pPr>
    <w:rPr>
      <w:rFonts w:ascii="Arial" w:hAnsi="Arial"/>
      <w:b/>
      <w:sz w:val="40"/>
    </w:rPr>
  </w:style>
  <w:style w:type="paragraph" w:customStyle="1" w:styleId="BillBasicHeading">
    <w:name w:val="BillBasicHeading"/>
    <w:basedOn w:val="BillBasic"/>
    <w:rsid w:val="00D8248D"/>
    <w:pPr>
      <w:keepNext/>
      <w:tabs>
        <w:tab w:val="left" w:pos="2600"/>
      </w:tabs>
      <w:jc w:val="left"/>
    </w:pPr>
    <w:rPr>
      <w:rFonts w:ascii="Arial" w:hAnsi="Arial"/>
      <w:b/>
    </w:rPr>
  </w:style>
  <w:style w:type="paragraph" w:customStyle="1" w:styleId="EnactingWordsRules">
    <w:name w:val="EnactingWordsRules"/>
    <w:basedOn w:val="EnactingWords"/>
    <w:rsid w:val="00D8248D"/>
    <w:pPr>
      <w:spacing w:before="240"/>
    </w:pPr>
  </w:style>
  <w:style w:type="paragraph" w:customStyle="1" w:styleId="EnactingWords">
    <w:name w:val="EnactingWords"/>
    <w:basedOn w:val="BillBasic"/>
    <w:rsid w:val="00D8248D"/>
    <w:pPr>
      <w:spacing w:before="120"/>
    </w:pPr>
  </w:style>
  <w:style w:type="paragraph" w:customStyle="1" w:styleId="Amain">
    <w:name w:val="A main"/>
    <w:basedOn w:val="BillBasic"/>
    <w:link w:val="AmainChar"/>
    <w:rsid w:val="00D8248D"/>
    <w:pPr>
      <w:tabs>
        <w:tab w:val="right" w:pos="900"/>
        <w:tab w:val="left" w:pos="1100"/>
      </w:tabs>
      <w:ind w:left="1100" w:hanging="1100"/>
      <w:outlineLvl w:val="5"/>
    </w:pPr>
  </w:style>
  <w:style w:type="paragraph" w:customStyle="1" w:styleId="Amainreturn">
    <w:name w:val="A main return"/>
    <w:basedOn w:val="BillBasic"/>
    <w:link w:val="AmainreturnChar"/>
    <w:rsid w:val="00D8248D"/>
    <w:pPr>
      <w:ind w:left="1100"/>
    </w:pPr>
  </w:style>
  <w:style w:type="paragraph" w:customStyle="1" w:styleId="Apara">
    <w:name w:val="A para"/>
    <w:basedOn w:val="BillBasic"/>
    <w:link w:val="AparaChar"/>
    <w:rsid w:val="00D8248D"/>
    <w:pPr>
      <w:tabs>
        <w:tab w:val="right" w:pos="1400"/>
        <w:tab w:val="left" w:pos="1600"/>
      </w:tabs>
      <w:ind w:left="1600" w:hanging="1600"/>
      <w:outlineLvl w:val="6"/>
    </w:pPr>
  </w:style>
  <w:style w:type="paragraph" w:customStyle="1" w:styleId="Asubpara">
    <w:name w:val="A subpara"/>
    <w:basedOn w:val="BillBasic"/>
    <w:link w:val="AsubparaChar"/>
    <w:rsid w:val="00D8248D"/>
    <w:pPr>
      <w:tabs>
        <w:tab w:val="right" w:pos="1900"/>
        <w:tab w:val="left" w:pos="2100"/>
      </w:tabs>
      <w:ind w:left="2100" w:hanging="2100"/>
      <w:outlineLvl w:val="7"/>
    </w:pPr>
  </w:style>
  <w:style w:type="paragraph" w:customStyle="1" w:styleId="Asubsubpara">
    <w:name w:val="A subsubpara"/>
    <w:basedOn w:val="BillBasic"/>
    <w:rsid w:val="00D8248D"/>
    <w:pPr>
      <w:tabs>
        <w:tab w:val="right" w:pos="2400"/>
        <w:tab w:val="left" w:pos="2600"/>
      </w:tabs>
      <w:ind w:left="2600" w:hanging="2600"/>
      <w:outlineLvl w:val="8"/>
    </w:pPr>
  </w:style>
  <w:style w:type="paragraph" w:customStyle="1" w:styleId="aDef">
    <w:name w:val="aDef"/>
    <w:basedOn w:val="BillBasic"/>
    <w:link w:val="aDefChar"/>
    <w:rsid w:val="00D8248D"/>
    <w:pPr>
      <w:ind w:left="1100"/>
    </w:pPr>
  </w:style>
  <w:style w:type="paragraph" w:customStyle="1" w:styleId="aExamHead">
    <w:name w:val="aExam Head"/>
    <w:basedOn w:val="BillBasicHeading"/>
    <w:next w:val="aExam"/>
    <w:rsid w:val="00D8248D"/>
    <w:pPr>
      <w:tabs>
        <w:tab w:val="clear" w:pos="2600"/>
      </w:tabs>
      <w:ind w:left="1100"/>
    </w:pPr>
    <w:rPr>
      <w:sz w:val="18"/>
    </w:rPr>
  </w:style>
  <w:style w:type="paragraph" w:customStyle="1" w:styleId="aExam">
    <w:name w:val="aExam"/>
    <w:basedOn w:val="aNoteSymb"/>
    <w:rsid w:val="00D8248D"/>
    <w:pPr>
      <w:spacing w:before="60"/>
      <w:ind w:left="1100" w:firstLine="0"/>
    </w:pPr>
  </w:style>
  <w:style w:type="paragraph" w:customStyle="1" w:styleId="aNote">
    <w:name w:val="aNote"/>
    <w:basedOn w:val="BillBasic"/>
    <w:link w:val="aNoteChar"/>
    <w:rsid w:val="00D8248D"/>
    <w:pPr>
      <w:ind w:left="1900" w:hanging="800"/>
    </w:pPr>
    <w:rPr>
      <w:sz w:val="20"/>
    </w:rPr>
  </w:style>
  <w:style w:type="paragraph" w:customStyle="1" w:styleId="HeaderEven">
    <w:name w:val="HeaderEven"/>
    <w:basedOn w:val="Normal"/>
    <w:rsid w:val="00D8248D"/>
    <w:rPr>
      <w:rFonts w:ascii="Arial" w:hAnsi="Arial"/>
      <w:sz w:val="18"/>
    </w:rPr>
  </w:style>
  <w:style w:type="paragraph" w:customStyle="1" w:styleId="HeaderEven6">
    <w:name w:val="HeaderEven6"/>
    <w:basedOn w:val="HeaderEven"/>
    <w:rsid w:val="00D8248D"/>
    <w:pPr>
      <w:spacing w:before="120" w:after="60"/>
    </w:pPr>
  </w:style>
  <w:style w:type="paragraph" w:customStyle="1" w:styleId="HeaderOdd6">
    <w:name w:val="HeaderOdd6"/>
    <w:basedOn w:val="HeaderEven6"/>
    <w:rsid w:val="00D8248D"/>
    <w:pPr>
      <w:jc w:val="right"/>
    </w:pPr>
  </w:style>
  <w:style w:type="paragraph" w:customStyle="1" w:styleId="HeaderOdd">
    <w:name w:val="HeaderOdd"/>
    <w:basedOn w:val="HeaderEven"/>
    <w:rsid w:val="00D8248D"/>
    <w:pPr>
      <w:jc w:val="right"/>
    </w:pPr>
  </w:style>
  <w:style w:type="paragraph" w:customStyle="1" w:styleId="N-TOCheading">
    <w:name w:val="N-TOCheading"/>
    <w:basedOn w:val="BillBasicHeading"/>
    <w:next w:val="N-9pt"/>
    <w:rsid w:val="00D8248D"/>
    <w:pPr>
      <w:pBdr>
        <w:bottom w:val="single" w:sz="4" w:space="1" w:color="auto"/>
      </w:pBdr>
      <w:spacing w:before="800"/>
    </w:pPr>
    <w:rPr>
      <w:sz w:val="32"/>
    </w:rPr>
  </w:style>
  <w:style w:type="paragraph" w:customStyle="1" w:styleId="N-9pt">
    <w:name w:val="N-9pt"/>
    <w:basedOn w:val="BillBasic"/>
    <w:next w:val="BillBasic"/>
    <w:rsid w:val="00D8248D"/>
    <w:pPr>
      <w:keepNext/>
      <w:tabs>
        <w:tab w:val="right" w:pos="7707"/>
      </w:tabs>
      <w:spacing w:before="120"/>
    </w:pPr>
    <w:rPr>
      <w:rFonts w:ascii="Arial" w:hAnsi="Arial"/>
      <w:sz w:val="18"/>
    </w:rPr>
  </w:style>
  <w:style w:type="paragraph" w:customStyle="1" w:styleId="N-14pt">
    <w:name w:val="N-14pt"/>
    <w:basedOn w:val="BillBasic"/>
    <w:rsid w:val="00D8248D"/>
    <w:pPr>
      <w:spacing w:before="0"/>
    </w:pPr>
    <w:rPr>
      <w:b/>
      <w:sz w:val="28"/>
    </w:rPr>
  </w:style>
  <w:style w:type="paragraph" w:customStyle="1" w:styleId="N-16pt">
    <w:name w:val="N-16pt"/>
    <w:basedOn w:val="BillBasic"/>
    <w:rsid w:val="00D8248D"/>
    <w:pPr>
      <w:spacing w:before="800"/>
    </w:pPr>
    <w:rPr>
      <w:b/>
      <w:sz w:val="32"/>
    </w:rPr>
  </w:style>
  <w:style w:type="paragraph" w:customStyle="1" w:styleId="N-line3">
    <w:name w:val="N-line3"/>
    <w:basedOn w:val="BillBasic"/>
    <w:next w:val="BillBasic"/>
    <w:rsid w:val="00D8248D"/>
    <w:pPr>
      <w:pBdr>
        <w:bottom w:val="single" w:sz="12" w:space="1" w:color="auto"/>
      </w:pBdr>
      <w:spacing w:before="60"/>
    </w:pPr>
  </w:style>
  <w:style w:type="paragraph" w:customStyle="1" w:styleId="Comment">
    <w:name w:val="Comment"/>
    <w:basedOn w:val="BillBasic"/>
    <w:rsid w:val="00D8248D"/>
    <w:pPr>
      <w:tabs>
        <w:tab w:val="left" w:pos="1800"/>
      </w:tabs>
      <w:ind w:left="1300"/>
      <w:jc w:val="left"/>
    </w:pPr>
    <w:rPr>
      <w:b/>
      <w:sz w:val="18"/>
    </w:rPr>
  </w:style>
  <w:style w:type="paragraph" w:customStyle="1" w:styleId="FooterInfo">
    <w:name w:val="FooterInfo"/>
    <w:basedOn w:val="Normal"/>
    <w:rsid w:val="00D8248D"/>
    <w:pPr>
      <w:tabs>
        <w:tab w:val="right" w:pos="7707"/>
      </w:tabs>
    </w:pPr>
    <w:rPr>
      <w:rFonts w:ascii="Arial" w:hAnsi="Arial"/>
      <w:sz w:val="18"/>
    </w:rPr>
  </w:style>
  <w:style w:type="paragraph" w:customStyle="1" w:styleId="AH1Chapter">
    <w:name w:val="A H1 Chapter"/>
    <w:basedOn w:val="BillBasicHeading"/>
    <w:next w:val="AH2Part"/>
    <w:rsid w:val="00D8248D"/>
    <w:pPr>
      <w:spacing w:before="320"/>
      <w:ind w:left="2600" w:hanging="2600"/>
      <w:outlineLvl w:val="0"/>
    </w:pPr>
    <w:rPr>
      <w:sz w:val="34"/>
    </w:rPr>
  </w:style>
  <w:style w:type="paragraph" w:customStyle="1" w:styleId="AH2Part">
    <w:name w:val="A H2 Part"/>
    <w:basedOn w:val="BillBasicHeading"/>
    <w:next w:val="AH3Div"/>
    <w:rsid w:val="00D8248D"/>
    <w:pPr>
      <w:spacing w:before="380"/>
      <w:ind w:left="2600" w:hanging="2600"/>
      <w:outlineLvl w:val="1"/>
    </w:pPr>
    <w:rPr>
      <w:sz w:val="32"/>
    </w:rPr>
  </w:style>
  <w:style w:type="paragraph" w:customStyle="1" w:styleId="AH3Div">
    <w:name w:val="A H3 Div"/>
    <w:basedOn w:val="BillBasicHeading"/>
    <w:next w:val="AH5Sec"/>
    <w:rsid w:val="00D8248D"/>
    <w:pPr>
      <w:spacing w:before="240"/>
      <w:ind w:left="2600" w:hanging="2600"/>
      <w:outlineLvl w:val="2"/>
    </w:pPr>
    <w:rPr>
      <w:sz w:val="28"/>
    </w:rPr>
  </w:style>
  <w:style w:type="paragraph" w:customStyle="1" w:styleId="AH5Sec">
    <w:name w:val="A H5 Sec"/>
    <w:basedOn w:val="BillBasicHeading"/>
    <w:next w:val="Amain"/>
    <w:link w:val="AH5SecChar"/>
    <w:rsid w:val="00D8248D"/>
    <w:pPr>
      <w:tabs>
        <w:tab w:val="clear" w:pos="2600"/>
        <w:tab w:val="left" w:pos="1100"/>
      </w:tabs>
      <w:spacing w:before="240"/>
      <w:ind w:left="1100" w:hanging="1100"/>
      <w:outlineLvl w:val="4"/>
    </w:pPr>
  </w:style>
  <w:style w:type="paragraph" w:customStyle="1" w:styleId="direction">
    <w:name w:val="direction"/>
    <w:basedOn w:val="BillBasic"/>
    <w:next w:val="AmainreturnSymb"/>
    <w:rsid w:val="00D8248D"/>
    <w:pPr>
      <w:keepNext/>
      <w:ind w:left="1100"/>
    </w:pPr>
    <w:rPr>
      <w:i/>
    </w:rPr>
  </w:style>
  <w:style w:type="paragraph" w:customStyle="1" w:styleId="AH4SubDiv">
    <w:name w:val="A H4 SubDiv"/>
    <w:basedOn w:val="BillBasicHeading"/>
    <w:next w:val="AH5Sec"/>
    <w:rsid w:val="00D8248D"/>
    <w:pPr>
      <w:spacing w:before="240"/>
      <w:ind w:left="2600" w:hanging="2600"/>
      <w:outlineLvl w:val="3"/>
    </w:pPr>
    <w:rPr>
      <w:sz w:val="26"/>
    </w:rPr>
  </w:style>
  <w:style w:type="paragraph" w:customStyle="1" w:styleId="Sched-heading">
    <w:name w:val="Sched-heading"/>
    <w:basedOn w:val="BillBasicHeading"/>
    <w:next w:val="refSymb"/>
    <w:rsid w:val="00D8248D"/>
    <w:pPr>
      <w:spacing w:before="380"/>
      <w:ind w:left="2600" w:hanging="2600"/>
      <w:outlineLvl w:val="0"/>
    </w:pPr>
    <w:rPr>
      <w:sz w:val="34"/>
    </w:rPr>
  </w:style>
  <w:style w:type="paragraph" w:customStyle="1" w:styleId="ref">
    <w:name w:val="ref"/>
    <w:basedOn w:val="BillBasic"/>
    <w:next w:val="Normal"/>
    <w:rsid w:val="00D8248D"/>
    <w:pPr>
      <w:spacing w:before="60"/>
    </w:pPr>
    <w:rPr>
      <w:sz w:val="18"/>
    </w:rPr>
  </w:style>
  <w:style w:type="paragraph" w:customStyle="1" w:styleId="Sched-Part">
    <w:name w:val="Sched-Part"/>
    <w:basedOn w:val="BillBasicHeading"/>
    <w:next w:val="Sched-Form"/>
    <w:rsid w:val="00D8248D"/>
    <w:pPr>
      <w:spacing w:before="380"/>
      <w:ind w:left="2600" w:hanging="2600"/>
      <w:outlineLvl w:val="1"/>
    </w:pPr>
    <w:rPr>
      <w:sz w:val="32"/>
    </w:rPr>
  </w:style>
  <w:style w:type="paragraph" w:customStyle="1" w:styleId="ShadedSchClause">
    <w:name w:val="Shaded Sch Clause"/>
    <w:basedOn w:val="Schclauseheading"/>
    <w:next w:val="direction"/>
    <w:rsid w:val="00D8248D"/>
    <w:pPr>
      <w:shd w:val="pct25" w:color="auto" w:fill="auto"/>
      <w:outlineLvl w:val="3"/>
    </w:pPr>
  </w:style>
  <w:style w:type="paragraph" w:customStyle="1" w:styleId="Sched-Form">
    <w:name w:val="Sched-Form"/>
    <w:basedOn w:val="BillBasicHeading"/>
    <w:next w:val="Schclauseheading"/>
    <w:rsid w:val="00D8248D"/>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D8248D"/>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D8248D"/>
    <w:pPr>
      <w:spacing w:before="320"/>
      <w:ind w:left="2600" w:hanging="2600"/>
      <w:jc w:val="both"/>
      <w:outlineLvl w:val="0"/>
    </w:pPr>
    <w:rPr>
      <w:sz w:val="34"/>
    </w:rPr>
  </w:style>
  <w:style w:type="paragraph" w:styleId="TOC7">
    <w:name w:val="toc 7"/>
    <w:basedOn w:val="TOC2"/>
    <w:next w:val="Normal"/>
    <w:autoRedefine/>
    <w:rsid w:val="00D8248D"/>
    <w:pPr>
      <w:keepNext w:val="0"/>
      <w:spacing w:before="120"/>
    </w:pPr>
    <w:rPr>
      <w:sz w:val="20"/>
    </w:rPr>
  </w:style>
  <w:style w:type="paragraph" w:styleId="TOC2">
    <w:name w:val="toc 2"/>
    <w:basedOn w:val="Normal"/>
    <w:next w:val="Normal"/>
    <w:autoRedefine/>
    <w:uiPriority w:val="39"/>
    <w:rsid w:val="00D8248D"/>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D8248D"/>
    <w:pPr>
      <w:keepNext/>
      <w:tabs>
        <w:tab w:val="left" w:pos="400"/>
      </w:tabs>
      <w:spacing w:before="0"/>
      <w:jc w:val="left"/>
    </w:pPr>
    <w:rPr>
      <w:rFonts w:ascii="Arial" w:hAnsi="Arial"/>
      <w:b/>
      <w:sz w:val="28"/>
    </w:rPr>
  </w:style>
  <w:style w:type="paragraph" w:customStyle="1" w:styleId="EndNote2">
    <w:name w:val="EndNote2"/>
    <w:basedOn w:val="BillBasic"/>
    <w:rsid w:val="006A51E0"/>
    <w:pPr>
      <w:keepNext/>
      <w:tabs>
        <w:tab w:val="left" w:pos="240"/>
      </w:tabs>
      <w:spacing w:before="320"/>
      <w:jc w:val="left"/>
    </w:pPr>
    <w:rPr>
      <w:b/>
      <w:sz w:val="18"/>
    </w:rPr>
  </w:style>
  <w:style w:type="paragraph" w:customStyle="1" w:styleId="IH1Chap">
    <w:name w:val="I H1 Chap"/>
    <w:basedOn w:val="BillBasicHeading"/>
    <w:next w:val="Normal"/>
    <w:rsid w:val="00D8248D"/>
    <w:pPr>
      <w:spacing w:before="320"/>
      <w:ind w:left="2600" w:hanging="2600"/>
    </w:pPr>
    <w:rPr>
      <w:sz w:val="34"/>
    </w:rPr>
  </w:style>
  <w:style w:type="paragraph" w:customStyle="1" w:styleId="IH2Part">
    <w:name w:val="I H2 Part"/>
    <w:basedOn w:val="BillBasicHeading"/>
    <w:next w:val="Normal"/>
    <w:rsid w:val="00D8248D"/>
    <w:pPr>
      <w:spacing w:before="380"/>
      <w:ind w:left="2600" w:hanging="2600"/>
    </w:pPr>
    <w:rPr>
      <w:sz w:val="32"/>
    </w:rPr>
  </w:style>
  <w:style w:type="paragraph" w:customStyle="1" w:styleId="IH3Div">
    <w:name w:val="I H3 Div"/>
    <w:basedOn w:val="BillBasicHeading"/>
    <w:next w:val="Normal"/>
    <w:rsid w:val="00D8248D"/>
    <w:pPr>
      <w:spacing w:before="240"/>
      <w:ind w:left="2600" w:hanging="2600"/>
    </w:pPr>
    <w:rPr>
      <w:sz w:val="28"/>
    </w:rPr>
  </w:style>
  <w:style w:type="paragraph" w:customStyle="1" w:styleId="IH5Sec">
    <w:name w:val="I H5 Sec"/>
    <w:basedOn w:val="BillBasicHeading"/>
    <w:next w:val="Normal"/>
    <w:rsid w:val="00D8248D"/>
    <w:pPr>
      <w:tabs>
        <w:tab w:val="clear" w:pos="2600"/>
        <w:tab w:val="left" w:pos="1100"/>
      </w:tabs>
      <w:spacing w:before="240"/>
      <w:ind w:left="1100" w:hanging="1100"/>
    </w:pPr>
  </w:style>
  <w:style w:type="paragraph" w:customStyle="1" w:styleId="IH4SubDiv">
    <w:name w:val="I H4 SubDiv"/>
    <w:basedOn w:val="BillBasicHeading"/>
    <w:next w:val="Normal"/>
    <w:rsid w:val="00D8248D"/>
    <w:pPr>
      <w:spacing w:before="240"/>
      <w:ind w:left="2600" w:hanging="2600"/>
      <w:jc w:val="both"/>
    </w:pPr>
    <w:rPr>
      <w:sz w:val="26"/>
    </w:rPr>
  </w:style>
  <w:style w:type="character" w:styleId="LineNumber">
    <w:name w:val="line number"/>
    <w:basedOn w:val="DefaultParagraphFont"/>
    <w:rsid w:val="00D8248D"/>
    <w:rPr>
      <w:rFonts w:ascii="Arial" w:hAnsi="Arial"/>
      <w:sz w:val="16"/>
    </w:rPr>
  </w:style>
  <w:style w:type="paragraph" w:customStyle="1" w:styleId="PageBreak">
    <w:name w:val="PageBreak"/>
    <w:basedOn w:val="Normal"/>
    <w:rsid w:val="00D8248D"/>
    <w:rPr>
      <w:sz w:val="4"/>
    </w:rPr>
  </w:style>
  <w:style w:type="paragraph" w:customStyle="1" w:styleId="04Dictionary">
    <w:name w:val="04Dictionary"/>
    <w:basedOn w:val="Normal"/>
    <w:rsid w:val="00D8248D"/>
  </w:style>
  <w:style w:type="paragraph" w:customStyle="1" w:styleId="N-line1">
    <w:name w:val="N-line1"/>
    <w:basedOn w:val="BillBasic"/>
    <w:rsid w:val="00D8248D"/>
    <w:pPr>
      <w:pBdr>
        <w:bottom w:val="single" w:sz="4" w:space="0" w:color="auto"/>
      </w:pBdr>
      <w:spacing w:before="100"/>
      <w:ind w:left="2980" w:right="3020"/>
      <w:jc w:val="center"/>
    </w:pPr>
  </w:style>
  <w:style w:type="paragraph" w:customStyle="1" w:styleId="N-line2">
    <w:name w:val="N-line2"/>
    <w:basedOn w:val="Normal"/>
    <w:rsid w:val="00D8248D"/>
    <w:pPr>
      <w:pBdr>
        <w:bottom w:val="single" w:sz="8" w:space="0" w:color="auto"/>
      </w:pBdr>
    </w:pPr>
  </w:style>
  <w:style w:type="paragraph" w:customStyle="1" w:styleId="EndNote">
    <w:name w:val="EndNote"/>
    <w:basedOn w:val="BillBasicHeading"/>
    <w:rsid w:val="00D8248D"/>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D8248D"/>
    <w:pPr>
      <w:tabs>
        <w:tab w:val="left" w:pos="700"/>
      </w:tabs>
      <w:spacing w:before="160"/>
      <w:ind w:left="700" w:hanging="700"/>
    </w:pPr>
    <w:rPr>
      <w:rFonts w:ascii="Arial (W1)" w:hAnsi="Arial (W1)"/>
    </w:rPr>
  </w:style>
  <w:style w:type="paragraph" w:customStyle="1" w:styleId="PenaltyHeading">
    <w:name w:val="PenaltyHeading"/>
    <w:basedOn w:val="Normal"/>
    <w:rsid w:val="00D8248D"/>
    <w:pPr>
      <w:tabs>
        <w:tab w:val="left" w:pos="1100"/>
      </w:tabs>
      <w:spacing w:before="120"/>
      <w:ind w:left="1100" w:hanging="1100"/>
    </w:pPr>
    <w:rPr>
      <w:rFonts w:ascii="Arial" w:hAnsi="Arial"/>
      <w:b/>
      <w:sz w:val="20"/>
    </w:rPr>
  </w:style>
  <w:style w:type="paragraph" w:customStyle="1" w:styleId="05EndNote">
    <w:name w:val="05EndNote"/>
    <w:basedOn w:val="Normal"/>
    <w:rsid w:val="00D8248D"/>
  </w:style>
  <w:style w:type="paragraph" w:customStyle="1" w:styleId="03Schedule">
    <w:name w:val="03Schedule"/>
    <w:basedOn w:val="Normal"/>
    <w:rsid w:val="00D8248D"/>
  </w:style>
  <w:style w:type="paragraph" w:customStyle="1" w:styleId="ISched-heading">
    <w:name w:val="I Sched-heading"/>
    <w:basedOn w:val="BillBasicHeading"/>
    <w:next w:val="Normal"/>
    <w:rsid w:val="00D8248D"/>
    <w:pPr>
      <w:spacing w:before="320"/>
      <w:ind w:left="2600" w:hanging="2600"/>
    </w:pPr>
    <w:rPr>
      <w:sz w:val="34"/>
    </w:rPr>
  </w:style>
  <w:style w:type="paragraph" w:customStyle="1" w:styleId="ISched-Part">
    <w:name w:val="I Sched-Part"/>
    <w:basedOn w:val="BillBasicHeading"/>
    <w:rsid w:val="00D8248D"/>
    <w:pPr>
      <w:spacing w:before="380"/>
      <w:ind w:left="2600" w:hanging="2600"/>
    </w:pPr>
    <w:rPr>
      <w:sz w:val="32"/>
    </w:rPr>
  </w:style>
  <w:style w:type="paragraph" w:customStyle="1" w:styleId="ISched-form">
    <w:name w:val="I Sched-form"/>
    <w:basedOn w:val="BillBasicHeading"/>
    <w:rsid w:val="00D8248D"/>
    <w:pPr>
      <w:tabs>
        <w:tab w:val="right" w:pos="7200"/>
      </w:tabs>
      <w:spacing w:before="240"/>
      <w:ind w:left="2600" w:hanging="2600"/>
    </w:pPr>
    <w:rPr>
      <w:sz w:val="28"/>
    </w:rPr>
  </w:style>
  <w:style w:type="paragraph" w:customStyle="1" w:styleId="ISchclauseheading">
    <w:name w:val="I Sch clause heading"/>
    <w:basedOn w:val="BillBasic"/>
    <w:rsid w:val="00D8248D"/>
    <w:pPr>
      <w:keepNext/>
      <w:tabs>
        <w:tab w:val="left" w:pos="1100"/>
      </w:tabs>
      <w:spacing w:before="240"/>
      <w:ind w:left="1100" w:hanging="1100"/>
      <w:jc w:val="left"/>
    </w:pPr>
    <w:rPr>
      <w:rFonts w:ascii="Arial" w:hAnsi="Arial"/>
      <w:b/>
    </w:rPr>
  </w:style>
  <w:style w:type="paragraph" w:customStyle="1" w:styleId="IMain">
    <w:name w:val="I Main"/>
    <w:basedOn w:val="Amain"/>
    <w:rsid w:val="00D8248D"/>
  </w:style>
  <w:style w:type="paragraph" w:customStyle="1" w:styleId="Ipara">
    <w:name w:val="I para"/>
    <w:basedOn w:val="Apara"/>
    <w:rsid w:val="00D8248D"/>
    <w:pPr>
      <w:outlineLvl w:val="9"/>
    </w:pPr>
  </w:style>
  <w:style w:type="paragraph" w:customStyle="1" w:styleId="Isubpara">
    <w:name w:val="I subpara"/>
    <w:basedOn w:val="Asubpara"/>
    <w:rsid w:val="00D8248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D8248D"/>
    <w:pPr>
      <w:tabs>
        <w:tab w:val="clear" w:pos="2400"/>
        <w:tab w:val="clear" w:pos="2600"/>
        <w:tab w:val="right" w:pos="2460"/>
        <w:tab w:val="left" w:pos="2660"/>
      </w:tabs>
      <w:ind w:left="2660" w:hanging="2660"/>
    </w:pPr>
  </w:style>
  <w:style w:type="character" w:customStyle="1" w:styleId="CharSectNo">
    <w:name w:val="CharSectNo"/>
    <w:basedOn w:val="DefaultParagraphFont"/>
    <w:rsid w:val="00D8248D"/>
  </w:style>
  <w:style w:type="character" w:customStyle="1" w:styleId="CharDivNo">
    <w:name w:val="CharDivNo"/>
    <w:basedOn w:val="DefaultParagraphFont"/>
    <w:rsid w:val="00D8248D"/>
  </w:style>
  <w:style w:type="character" w:customStyle="1" w:styleId="CharDivText">
    <w:name w:val="CharDivText"/>
    <w:basedOn w:val="DefaultParagraphFont"/>
    <w:rsid w:val="00D8248D"/>
  </w:style>
  <w:style w:type="character" w:customStyle="1" w:styleId="CharPartNo">
    <w:name w:val="CharPartNo"/>
    <w:basedOn w:val="DefaultParagraphFont"/>
    <w:rsid w:val="00D8248D"/>
  </w:style>
  <w:style w:type="paragraph" w:customStyle="1" w:styleId="Placeholder">
    <w:name w:val="Placeholder"/>
    <w:basedOn w:val="Normal"/>
    <w:rsid w:val="00D8248D"/>
    <w:rPr>
      <w:sz w:val="10"/>
    </w:rPr>
  </w:style>
  <w:style w:type="paragraph" w:styleId="PlainText">
    <w:name w:val="Plain Text"/>
    <w:basedOn w:val="Normal"/>
    <w:rsid w:val="00D8248D"/>
    <w:rPr>
      <w:rFonts w:ascii="Courier New" w:hAnsi="Courier New"/>
      <w:sz w:val="20"/>
    </w:rPr>
  </w:style>
  <w:style w:type="character" w:customStyle="1" w:styleId="CharChapNo">
    <w:name w:val="CharChapNo"/>
    <w:basedOn w:val="DefaultParagraphFont"/>
    <w:rsid w:val="00D8248D"/>
  </w:style>
  <w:style w:type="character" w:customStyle="1" w:styleId="CharChapText">
    <w:name w:val="CharChapText"/>
    <w:basedOn w:val="DefaultParagraphFont"/>
    <w:rsid w:val="00D8248D"/>
  </w:style>
  <w:style w:type="character" w:customStyle="1" w:styleId="CharPartText">
    <w:name w:val="CharPartText"/>
    <w:basedOn w:val="DefaultParagraphFont"/>
    <w:rsid w:val="00D8248D"/>
  </w:style>
  <w:style w:type="paragraph" w:styleId="TOC1">
    <w:name w:val="toc 1"/>
    <w:basedOn w:val="Normal"/>
    <w:next w:val="Normal"/>
    <w:autoRedefine/>
    <w:rsid w:val="00D8248D"/>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D8248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D8248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D8248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D8248D"/>
  </w:style>
  <w:style w:type="paragraph" w:styleId="Title">
    <w:name w:val="Title"/>
    <w:basedOn w:val="Normal"/>
    <w:qFormat/>
    <w:rsid w:val="006A51E0"/>
    <w:pPr>
      <w:spacing w:before="240" w:after="60"/>
      <w:jc w:val="center"/>
      <w:outlineLvl w:val="0"/>
    </w:pPr>
    <w:rPr>
      <w:rFonts w:ascii="Arial" w:hAnsi="Arial"/>
      <w:b/>
      <w:kern w:val="28"/>
      <w:sz w:val="32"/>
    </w:rPr>
  </w:style>
  <w:style w:type="paragraph" w:styleId="Signature">
    <w:name w:val="Signature"/>
    <w:basedOn w:val="Normal"/>
    <w:rsid w:val="00D8248D"/>
    <w:pPr>
      <w:ind w:left="4252"/>
    </w:pPr>
  </w:style>
  <w:style w:type="paragraph" w:customStyle="1" w:styleId="ActNo">
    <w:name w:val="ActNo"/>
    <w:basedOn w:val="BillBasicHeading"/>
    <w:rsid w:val="00D8248D"/>
    <w:pPr>
      <w:keepNext w:val="0"/>
      <w:tabs>
        <w:tab w:val="clear" w:pos="2600"/>
      </w:tabs>
      <w:spacing w:before="220"/>
    </w:pPr>
  </w:style>
  <w:style w:type="paragraph" w:customStyle="1" w:styleId="aParaNote">
    <w:name w:val="aParaNote"/>
    <w:basedOn w:val="BillBasic"/>
    <w:rsid w:val="00D8248D"/>
    <w:pPr>
      <w:ind w:left="2840" w:hanging="1240"/>
    </w:pPr>
    <w:rPr>
      <w:sz w:val="20"/>
    </w:rPr>
  </w:style>
  <w:style w:type="paragraph" w:customStyle="1" w:styleId="aExamNum">
    <w:name w:val="aExamNum"/>
    <w:basedOn w:val="aExam"/>
    <w:rsid w:val="00D8248D"/>
    <w:pPr>
      <w:ind w:left="1500" w:hanging="400"/>
    </w:pPr>
  </w:style>
  <w:style w:type="paragraph" w:customStyle="1" w:styleId="LongTitle">
    <w:name w:val="LongTitle"/>
    <w:basedOn w:val="BillBasic"/>
    <w:rsid w:val="00D8248D"/>
    <w:pPr>
      <w:spacing w:before="300"/>
    </w:pPr>
  </w:style>
  <w:style w:type="paragraph" w:customStyle="1" w:styleId="Minister">
    <w:name w:val="Minister"/>
    <w:basedOn w:val="BillBasic"/>
    <w:rsid w:val="00D8248D"/>
    <w:pPr>
      <w:spacing w:before="640"/>
      <w:jc w:val="right"/>
    </w:pPr>
    <w:rPr>
      <w:caps/>
    </w:rPr>
  </w:style>
  <w:style w:type="paragraph" w:customStyle="1" w:styleId="DateLine">
    <w:name w:val="DateLine"/>
    <w:basedOn w:val="BillBasic"/>
    <w:rsid w:val="00D8248D"/>
    <w:pPr>
      <w:tabs>
        <w:tab w:val="left" w:pos="4320"/>
      </w:tabs>
    </w:pPr>
  </w:style>
  <w:style w:type="paragraph" w:customStyle="1" w:styleId="madeunder">
    <w:name w:val="made under"/>
    <w:basedOn w:val="BillBasic"/>
    <w:rsid w:val="00D8248D"/>
    <w:pPr>
      <w:spacing w:before="240"/>
    </w:pPr>
  </w:style>
  <w:style w:type="paragraph" w:customStyle="1" w:styleId="EndNoteSubHeading">
    <w:name w:val="EndNoteSubHeading"/>
    <w:basedOn w:val="Normal"/>
    <w:next w:val="EndNoteText"/>
    <w:rsid w:val="006A51E0"/>
    <w:pPr>
      <w:keepNext/>
      <w:tabs>
        <w:tab w:val="left" w:pos="700"/>
      </w:tabs>
      <w:spacing w:before="240"/>
      <w:ind w:left="700" w:hanging="700"/>
    </w:pPr>
    <w:rPr>
      <w:rFonts w:ascii="Arial" w:hAnsi="Arial"/>
      <w:b/>
      <w:sz w:val="20"/>
    </w:rPr>
  </w:style>
  <w:style w:type="paragraph" w:customStyle="1" w:styleId="EndNoteText">
    <w:name w:val="EndNoteText"/>
    <w:basedOn w:val="BillBasic"/>
    <w:rsid w:val="00D8248D"/>
    <w:pPr>
      <w:tabs>
        <w:tab w:val="left" w:pos="700"/>
        <w:tab w:val="right" w:pos="6160"/>
      </w:tabs>
      <w:spacing w:before="80"/>
      <w:ind w:left="700" w:hanging="700"/>
    </w:pPr>
    <w:rPr>
      <w:sz w:val="20"/>
    </w:rPr>
  </w:style>
  <w:style w:type="paragraph" w:customStyle="1" w:styleId="BillBasicItalics">
    <w:name w:val="BillBasicItalics"/>
    <w:basedOn w:val="BillBasic"/>
    <w:rsid w:val="00D8248D"/>
    <w:rPr>
      <w:i/>
    </w:rPr>
  </w:style>
  <w:style w:type="paragraph" w:customStyle="1" w:styleId="00SigningPage">
    <w:name w:val="00SigningPage"/>
    <w:basedOn w:val="Normal"/>
    <w:rsid w:val="00D8248D"/>
  </w:style>
  <w:style w:type="paragraph" w:customStyle="1" w:styleId="Aparareturn">
    <w:name w:val="A para return"/>
    <w:basedOn w:val="BillBasic"/>
    <w:rsid w:val="00D8248D"/>
    <w:pPr>
      <w:ind w:left="1600"/>
    </w:pPr>
  </w:style>
  <w:style w:type="paragraph" w:customStyle="1" w:styleId="Asubparareturn">
    <w:name w:val="A subpara return"/>
    <w:basedOn w:val="BillBasic"/>
    <w:rsid w:val="00D8248D"/>
    <w:pPr>
      <w:ind w:left="2100"/>
    </w:pPr>
  </w:style>
  <w:style w:type="paragraph" w:customStyle="1" w:styleId="CommentNum">
    <w:name w:val="CommentNum"/>
    <w:basedOn w:val="Comment"/>
    <w:rsid w:val="00D8248D"/>
    <w:pPr>
      <w:ind w:left="1800" w:hanging="1800"/>
    </w:pPr>
  </w:style>
  <w:style w:type="paragraph" w:styleId="TOC8">
    <w:name w:val="toc 8"/>
    <w:basedOn w:val="TOC3"/>
    <w:next w:val="Normal"/>
    <w:autoRedefine/>
    <w:rsid w:val="00D8248D"/>
    <w:pPr>
      <w:keepNext w:val="0"/>
      <w:spacing w:before="120"/>
    </w:pPr>
  </w:style>
  <w:style w:type="paragraph" w:customStyle="1" w:styleId="Judges">
    <w:name w:val="Judges"/>
    <w:basedOn w:val="Minister"/>
    <w:rsid w:val="00D8248D"/>
    <w:pPr>
      <w:spacing w:before="180"/>
    </w:pPr>
  </w:style>
  <w:style w:type="paragraph" w:customStyle="1" w:styleId="BillFor">
    <w:name w:val="BillFor"/>
    <w:basedOn w:val="BillBasicHeading"/>
    <w:rsid w:val="00D8248D"/>
    <w:pPr>
      <w:keepNext w:val="0"/>
      <w:spacing w:before="320"/>
      <w:jc w:val="both"/>
    </w:pPr>
    <w:rPr>
      <w:sz w:val="28"/>
    </w:rPr>
  </w:style>
  <w:style w:type="paragraph" w:customStyle="1" w:styleId="draft">
    <w:name w:val="draft"/>
    <w:basedOn w:val="Normal"/>
    <w:rsid w:val="00D8248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D8248D"/>
    <w:pPr>
      <w:spacing w:line="260" w:lineRule="atLeast"/>
      <w:jc w:val="center"/>
    </w:pPr>
  </w:style>
  <w:style w:type="paragraph" w:customStyle="1" w:styleId="Amainbullet">
    <w:name w:val="A main bullet"/>
    <w:basedOn w:val="BillBasic"/>
    <w:rsid w:val="00D8248D"/>
    <w:pPr>
      <w:spacing w:before="60"/>
      <w:ind w:left="1500" w:hanging="400"/>
    </w:pPr>
  </w:style>
  <w:style w:type="paragraph" w:customStyle="1" w:styleId="Aparabullet">
    <w:name w:val="A para bullet"/>
    <w:basedOn w:val="BillBasic"/>
    <w:rsid w:val="00D8248D"/>
    <w:pPr>
      <w:spacing w:before="60"/>
      <w:ind w:left="2000" w:hanging="400"/>
    </w:pPr>
  </w:style>
  <w:style w:type="paragraph" w:customStyle="1" w:styleId="Asubparabullet">
    <w:name w:val="A subpara bullet"/>
    <w:basedOn w:val="BillBasic"/>
    <w:rsid w:val="00D8248D"/>
    <w:pPr>
      <w:spacing w:before="60"/>
      <w:ind w:left="2540" w:hanging="400"/>
    </w:pPr>
  </w:style>
  <w:style w:type="paragraph" w:customStyle="1" w:styleId="aDefpara">
    <w:name w:val="aDef para"/>
    <w:basedOn w:val="Apara"/>
    <w:rsid w:val="00D8248D"/>
  </w:style>
  <w:style w:type="paragraph" w:customStyle="1" w:styleId="aDefsubpara">
    <w:name w:val="aDef subpara"/>
    <w:basedOn w:val="Asubpara"/>
    <w:rsid w:val="00D8248D"/>
  </w:style>
  <w:style w:type="paragraph" w:customStyle="1" w:styleId="Idefpara">
    <w:name w:val="I def para"/>
    <w:basedOn w:val="Ipara"/>
    <w:rsid w:val="00D8248D"/>
  </w:style>
  <w:style w:type="paragraph" w:customStyle="1" w:styleId="Idefsubpara">
    <w:name w:val="I def subpara"/>
    <w:basedOn w:val="Isubpara"/>
    <w:rsid w:val="00D8248D"/>
  </w:style>
  <w:style w:type="paragraph" w:customStyle="1" w:styleId="Notified">
    <w:name w:val="Notified"/>
    <w:basedOn w:val="BillBasic"/>
    <w:rsid w:val="00D8248D"/>
    <w:pPr>
      <w:spacing w:before="360"/>
      <w:jc w:val="right"/>
    </w:pPr>
    <w:rPr>
      <w:i/>
    </w:rPr>
  </w:style>
  <w:style w:type="paragraph" w:customStyle="1" w:styleId="03ScheduleLandscape">
    <w:name w:val="03ScheduleLandscape"/>
    <w:basedOn w:val="Normal"/>
    <w:rsid w:val="00D8248D"/>
  </w:style>
  <w:style w:type="paragraph" w:customStyle="1" w:styleId="IDict-Heading">
    <w:name w:val="I Dict-Heading"/>
    <w:basedOn w:val="BillBasicHeading"/>
    <w:rsid w:val="00D8248D"/>
    <w:pPr>
      <w:spacing w:before="320"/>
      <w:ind w:left="2600" w:hanging="2600"/>
      <w:jc w:val="both"/>
    </w:pPr>
    <w:rPr>
      <w:sz w:val="34"/>
    </w:rPr>
  </w:style>
  <w:style w:type="paragraph" w:customStyle="1" w:styleId="02TextLandscape">
    <w:name w:val="02TextLandscape"/>
    <w:basedOn w:val="Normal"/>
    <w:rsid w:val="00D8248D"/>
  </w:style>
  <w:style w:type="paragraph" w:styleId="Salutation">
    <w:name w:val="Salutation"/>
    <w:basedOn w:val="Normal"/>
    <w:next w:val="Normal"/>
    <w:rsid w:val="006A51E0"/>
  </w:style>
  <w:style w:type="paragraph" w:customStyle="1" w:styleId="aNoteBullet">
    <w:name w:val="aNoteBullet"/>
    <w:basedOn w:val="aNoteSymb"/>
    <w:rsid w:val="00D8248D"/>
    <w:pPr>
      <w:tabs>
        <w:tab w:val="left" w:pos="2200"/>
      </w:tabs>
      <w:spacing w:before="60"/>
      <w:ind w:left="2600" w:hanging="700"/>
    </w:pPr>
  </w:style>
  <w:style w:type="paragraph" w:customStyle="1" w:styleId="aNotess">
    <w:name w:val="aNotess"/>
    <w:basedOn w:val="BillBasic"/>
    <w:rsid w:val="006A51E0"/>
    <w:pPr>
      <w:ind w:left="1900" w:hanging="800"/>
    </w:pPr>
    <w:rPr>
      <w:sz w:val="20"/>
    </w:rPr>
  </w:style>
  <w:style w:type="paragraph" w:customStyle="1" w:styleId="aParaNoteBullet">
    <w:name w:val="aParaNoteBullet"/>
    <w:basedOn w:val="aParaNote"/>
    <w:rsid w:val="00D8248D"/>
    <w:pPr>
      <w:tabs>
        <w:tab w:val="left" w:pos="2700"/>
      </w:tabs>
      <w:spacing w:before="60"/>
      <w:ind w:left="3100" w:hanging="700"/>
    </w:pPr>
  </w:style>
  <w:style w:type="paragraph" w:customStyle="1" w:styleId="aNotepar">
    <w:name w:val="aNotepar"/>
    <w:basedOn w:val="BillBasic"/>
    <w:next w:val="Normal"/>
    <w:rsid w:val="00D8248D"/>
    <w:pPr>
      <w:ind w:left="2400" w:hanging="800"/>
    </w:pPr>
    <w:rPr>
      <w:sz w:val="20"/>
    </w:rPr>
  </w:style>
  <w:style w:type="paragraph" w:customStyle="1" w:styleId="aNoteTextpar">
    <w:name w:val="aNoteTextpar"/>
    <w:basedOn w:val="aNotepar"/>
    <w:rsid w:val="00D8248D"/>
    <w:pPr>
      <w:spacing w:before="60"/>
      <w:ind w:firstLine="0"/>
    </w:pPr>
  </w:style>
  <w:style w:type="paragraph" w:customStyle="1" w:styleId="MinisterWord">
    <w:name w:val="MinisterWord"/>
    <w:basedOn w:val="Normal"/>
    <w:rsid w:val="00D8248D"/>
    <w:pPr>
      <w:spacing w:before="60"/>
      <w:jc w:val="right"/>
    </w:pPr>
  </w:style>
  <w:style w:type="paragraph" w:customStyle="1" w:styleId="aExamPara">
    <w:name w:val="aExamPara"/>
    <w:basedOn w:val="aExam"/>
    <w:rsid w:val="00D8248D"/>
    <w:pPr>
      <w:tabs>
        <w:tab w:val="right" w:pos="1720"/>
        <w:tab w:val="left" w:pos="2000"/>
        <w:tab w:val="left" w:pos="2300"/>
      </w:tabs>
      <w:ind w:left="2400" w:hanging="1300"/>
    </w:pPr>
  </w:style>
  <w:style w:type="paragraph" w:customStyle="1" w:styleId="aExamNumText">
    <w:name w:val="aExamNumText"/>
    <w:basedOn w:val="aExam"/>
    <w:rsid w:val="00D8248D"/>
    <w:pPr>
      <w:ind w:left="1500"/>
    </w:pPr>
  </w:style>
  <w:style w:type="paragraph" w:customStyle="1" w:styleId="aExamBullet">
    <w:name w:val="aExamBullet"/>
    <w:basedOn w:val="aExam"/>
    <w:rsid w:val="00D8248D"/>
    <w:pPr>
      <w:tabs>
        <w:tab w:val="left" w:pos="1500"/>
        <w:tab w:val="left" w:pos="2300"/>
      </w:tabs>
      <w:ind w:left="1900" w:hanging="800"/>
    </w:pPr>
  </w:style>
  <w:style w:type="paragraph" w:customStyle="1" w:styleId="aNotePara">
    <w:name w:val="aNotePara"/>
    <w:basedOn w:val="aNote"/>
    <w:rsid w:val="00D8248D"/>
    <w:pPr>
      <w:tabs>
        <w:tab w:val="right" w:pos="2140"/>
        <w:tab w:val="left" w:pos="2400"/>
      </w:tabs>
      <w:spacing w:before="60"/>
      <w:ind w:left="2400" w:hanging="1300"/>
    </w:pPr>
  </w:style>
  <w:style w:type="paragraph" w:customStyle="1" w:styleId="aExplanHeading">
    <w:name w:val="aExplanHeading"/>
    <w:basedOn w:val="BillBasicHeading"/>
    <w:next w:val="Normal"/>
    <w:rsid w:val="00D8248D"/>
    <w:rPr>
      <w:rFonts w:ascii="Arial (W1)" w:hAnsi="Arial (W1)"/>
      <w:sz w:val="18"/>
    </w:rPr>
  </w:style>
  <w:style w:type="paragraph" w:customStyle="1" w:styleId="aExplanText">
    <w:name w:val="aExplanText"/>
    <w:basedOn w:val="BillBasic"/>
    <w:rsid w:val="00D8248D"/>
    <w:rPr>
      <w:sz w:val="20"/>
    </w:rPr>
  </w:style>
  <w:style w:type="paragraph" w:customStyle="1" w:styleId="aParaNotePara">
    <w:name w:val="aParaNotePara"/>
    <w:basedOn w:val="aNoteParaSymb"/>
    <w:rsid w:val="00D8248D"/>
    <w:pPr>
      <w:tabs>
        <w:tab w:val="clear" w:pos="2140"/>
        <w:tab w:val="clear" w:pos="2400"/>
        <w:tab w:val="right" w:pos="2644"/>
      </w:tabs>
      <w:ind w:left="3320" w:hanging="1720"/>
    </w:pPr>
  </w:style>
  <w:style w:type="character" w:customStyle="1" w:styleId="charBold">
    <w:name w:val="charBold"/>
    <w:basedOn w:val="DefaultParagraphFont"/>
    <w:rsid w:val="00D8248D"/>
    <w:rPr>
      <w:b/>
    </w:rPr>
  </w:style>
  <w:style w:type="character" w:customStyle="1" w:styleId="charBoldItals">
    <w:name w:val="charBoldItals"/>
    <w:basedOn w:val="DefaultParagraphFont"/>
    <w:rsid w:val="00D8248D"/>
    <w:rPr>
      <w:b/>
      <w:i/>
    </w:rPr>
  </w:style>
  <w:style w:type="character" w:customStyle="1" w:styleId="charItals">
    <w:name w:val="charItals"/>
    <w:basedOn w:val="DefaultParagraphFont"/>
    <w:rsid w:val="00D8248D"/>
    <w:rPr>
      <w:i/>
    </w:rPr>
  </w:style>
  <w:style w:type="character" w:customStyle="1" w:styleId="charUnderline">
    <w:name w:val="charUnderline"/>
    <w:basedOn w:val="DefaultParagraphFont"/>
    <w:rsid w:val="00D8248D"/>
    <w:rPr>
      <w:u w:val="single"/>
    </w:rPr>
  </w:style>
  <w:style w:type="paragraph" w:customStyle="1" w:styleId="TableHd">
    <w:name w:val="TableHd"/>
    <w:basedOn w:val="Normal"/>
    <w:rsid w:val="00D8248D"/>
    <w:pPr>
      <w:keepNext/>
      <w:spacing w:before="300"/>
      <w:ind w:left="1200" w:hanging="1200"/>
    </w:pPr>
    <w:rPr>
      <w:rFonts w:ascii="Arial" w:hAnsi="Arial"/>
      <w:b/>
      <w:sz w:val="20"/>
    </w:rPr>
  </w:style>
  <w:style w:type="paragraph" w:customStyle="1" w:styleId="TableColHd">
    <w:name w:val="TableColHd"/>
    <w:basedOn w:val="Normal"/>
    <w:rsid w:val="00D8248D"/>
    <w:pPr>
      <w:keepNext/>
      <w:spacing w:after="60"/>
    </w:pPr>
    <w:rPr>
      <w:rFonts w:ascii="Arial" w:hAnsi="Arial"/>
      <w:b/>
      <w:sz w:val="18"/>
    </w:rPr>
  </w:style>
  <w:style w:type="paragraph" w:customStyle="1" w:styleId="PenaltyPara">
    <w:name w:val="PenaltyPara"/>
    <w:basedOn w:val="Normal"/>
    <w:rsid w:val="00D8248D"/>
    <w:pPr>
      <w:tabs>
        <w:tab w:val="right" w:pos="1360"/>
      </w:tabs>
      <w:spacing w:before="60"/>
      <w:ind w:left="1600" w:hanging="1600"/>
      <w:jc w:val="both"/>
    </w:pPr>
  </w:style>
  <w:style w:type="paragraph" w:customStyle="1" w:styleId="tablepara">
    <w:name w:val="table para"/>
    <w:basedOn w:val="Normal"/>
    <w:rsid w:val="00D8248D"/>
    <w:pPr>
      <w:tabs>
        <w:tab w:val="right" w:pos="800"/>
        <w:tab w:val="left" w:pos="1100"/>
      </w:tabs>
      <w:spacing w:before="80" w:after="60"/>
      <w:ind w:left="1100" w:hanging="1100"/>
    </w:pPr>
  </w:style>
  <w:style w:type="paragraph" w:customStyle="1" w:styleId="tablesubpara">
    <w:name w:val="table subpara"/>
    <w:basedOn w:val="Normal"/>
    <w:rsid w:val="00D8248D"/>
    <w:pPr>
      <w:tabs>
        <w:tab w:val="right" w:pos="1500"/>
        <w:tab w:val="left" w:pos="1800"/>
      </w:tabs>
      <w:spacing w:before="80" w:after="60"/>
      <w:ind w:left="1800" w:hanging="1800"/>
    </w:pPr>
  </w:style>
  <w:style w:type="paragraph" w:customStyle="1" w:styleId="TableText">
    <w:name w:val="TableText"/>
    <w:basedOn w:val="Normal"/>
    <w:rsid w:val="00D8248D"/>
    <w:pPr>
      <w:spacing w:before="60" w:after="60"/>
    </w:pPr>
  </w:style>
  <w:style w:type="paragraph" w:customStyle="1" w:styleId="IshadedH5Sec">
    <w:name w:val="I shaded H5 Sec"/>
    <w:basedOn w:val="AH5Sec"/>
    <w:rsid w:val="00D8248D"/>
    <w:pPr>
      <w:shd w:val="pct25" w:color="auto" w:fill="auto"/>
      <w:outlineLvl w:val="9"/>
    </w:pPr>
  </w:style>
  <w:style w:type="paragraph" w:customStyle="1" w:styleId="IshadedSchClause">
    <w:name w:val="I shaded Sch Clause"/>
    <w:basedOn w:val="IshadedH5Sec"/>
    <w:rsid w:val="00D8248D"/>
  </w:style>
  <w:style w:type="paragraph" w:customStyle="1" w:styleId="Penalty">
    <w:name w:val="Penalty"/>
    <w:basedOn w:val="Amainreturn"/>
    <w:rsid w:val="00D8248D"/>
  </w:style>
  <w:style w:type="paragraph" w:customStyle="1" w:styleId="aNoteText">
    <w:name w:val="aNoteText"/>
    <w:basedOn w:val="aNoteSymb"/>
    <w:rsid w:val="00D8248D"/>
    <w:pPr>
      <w:spacing w:before="60"/>
      <w:ind w:firstLine="0"/>
    </w:pPr>
  </w:style>
  <w:style w:type="paragraph" w:customStyle="1" w:styleId="aExamINum">
    <w:name w:val="aExamINum"/>
    <w:basedOn w:val="aExam"/>
    <w:rsid w:val="006A51E0"/>
    <w:pPr>
      <w:tabs>
        <w:tab w:val="left" w:pos="1500"/>
      </w:tabs>
      <w:ind w:left="1500" w:hanging="400"/>
    </w:pPr>
  </w:style>
  <w:style w:type="paragraph" w:customStyle="1" w:styleId="AExamIPara">
    <w:name w:val="AExamIPara"/>
    <w:basedOn w:val="aExam"/>
    <w:rsid w:val="00D8248D"/>
    <w:pPr>
      <w:tabs>
        <w:tab w:val="right" w:pos="1720"/>
        <w:tab w:val="left" w:pos="2000"/>
      </w:tabs>
      <w:ind w:left="2000" w:hanging="900"/>
    </w:pPr>
  </w:style>
  <w:style w:type="paragraph" w:customStyle="1" w:styleId="AH3sec">
    <w:name w:val="A H3 sec"/>
    <w:basedOn w:val="Normal"/>
    <w:next w:val="direction"/>
    <w:rsid w:val="006A51E0"/>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D8248D"/>
    <w:pPr>
      <w:tabs>
        <w:tab w:val="clear" w:pos="2600"/>
      </w:tabs>
      <w:ind w:left="1100"/>
    </w:pPr>
    <w:rPr>
      <w:sz w:val="18"/>
    </w:rPr>
  </w:style>
  <w:style w:type="paragraph" w:customStyle="1" w:styleId="aExamss">
    <w:name w:val="aExamss"/>
    <w:basedOn w:val="aNoteSymb"/>
    <w:rsid w:val="00D8248D"/>
    <w:pPr>
      <w:spacing w:before="60"/>
      <w:ind w:left="1100" w:firstLine="0"/>
    </w:pPr>
  </w:style>
  <w:style w:type="paragraph" w:customStyle="1" w:styleId="aExamHdgpar">
    <w:name w:val="aExamHdgpar"/>
    <w:basedOn w:val="aExamHdgss"/>
    <w:next w:val="Normal"/>
    <w:rsid w:val="00D8248D"/>
    <w:pPr>
      <w:ind w:left="1600"/>
    </w:pPr>
  </w:style>
  <w:style w:type="paragraph" w:customStyle="1" w:styleId="aExampar">
    <w:name w:val="aExampar"/>
    <w:basedOn w:val="aExamss"/>
    <w:rsid w:val="00D8248D"/>
    <w:pPr>
      <w:ind w:left="1600"/>
    </w:pPr>
  </w:style>
  <w:style w:type="paragraph" w:customStyle="1" w:styleId="aExamINumss">
    <w:name w:val="aExamINumss"/>
    <w:basedOn w:val="aExamss"/>
    <w:rsid w:val="00D8248D"/>
    <w:pPr>
      <w:tabs>
        <w:tab w:val="left" w:pos="1500"/>
      </w:tabs>
      <w:ind w:left="1500" w:hanging="400"/>
    </w:pPr>
  </w:style>
  <w:style w:type="paragraph" w:customStyle="1" w:styleId="aExamINumpar">
    <w:name w:val="aExamINumpar"/>
    <w:basedOn w:val="aExampar"/>
    <w:rsid w:val="00D8248D"/>
    <w:pPr>
      <w:tabs>
        <w:tab w:val="left" w:pos="2000"/>
      </w:tabs>
      <w:ind w:left="2000" w:hanging="400"/>
    </w:pPr>
  </w:style>
  <w:style w:type="paragraph" w:customStyle="1" w:styleId="aExamNumTextss">
    <w:name w:val="aExamNumTextss"/>
    <w:basedOn w:val="aExamss"/>
    <w:rsid w:val="00D8248D"/>
    <w:pPr>
      <w:ind w:left="1500"/>
    </w:pPr>
  </w:style>
  <w:style w:type="paragraph" w:customStyle="1" w:styleId="aExamNumTextpar">
    <w:name w:val="aExamNumTextpar"/>
    <w:basedOn w:val="aExampar"/>
    <w:rsid w:val="006A51E0"/>
    <w:pPr>
      <w:ind w:left="2000"/>
    </w:pPr>
  </w:style>
  <w:style w:type="paragraph" w:customStyle="1" w:styleId="aExamBulletss">
    <w:name w:val="aExamBulletss"/>
    <w:basedOn w:val="aExamss"/>
    <w:rsid w:val="00D8248D"/>
    <w:pPr>
      <w:ind w:left="1500" w:hanging="400"/>
    </w:pPr>
  </w:style>
  <w:style w:type="paragraph" w:customStyle="1" w:styleId="aExamBulletpar">
    <w:name w:val="aExamBulletpar"/>
    <w:basedOn w:val="aExampar"/>
    <w:rsid w:val="00D8248D"/>
    <w:pPr>
      <w:ind w:left="2000" w:hanging="400"/>
    </w:pPr>
  </w:style>
  <w:style w:type="paragraph" w:customStyle="1" w:styleId="aExamHdgsubpar">
    <w:name w:val="aExamHdgsubpar"/>
    <w:basedOn w:val="aExamHdgss"/>
    <w:next w:val="Normal"/>
    <w:rsid w:val="00D8248D"/>
    <w:pPr>
      <w:ind w:left="2140"/>
    </w:pPr>
  </w:style>
  <w:style w:type="paragraph" w:customStyle="1" w:styleId="aExamsubpar">
    <w:name w:val="aExamsubpar"/>
    <w:basedOn w:val="aExamss"/>
    <w:rsid w:val="00D8248D"/>
    <w:pPr>
      <w:ind w:left="2140"/>
    </w:pPr>
  </w:style>
  <w:style w:type="paragraph" w:customStyle="1" w:styleId="aExamNumsubpar">
    <w:name w:val="aExamNumsubpar"/>
    <w:basedOn w:val="aExamsubpar"/>
    <w:rsid w:val="00D8248D"/>
    <w:pPr>
      <w:tabs>
        <w:tab w:val="clear" w:pos="1100"/>
        <w:tab w:val="clear" w:pos="2381"/>
        <w:tab w:val="left" w:pos="2569"/>
      </w:tabs>
      <w:ind w:left="2569" w:hanging="403"/>
    </w:pPr>
  </w:style>
  <w:style w:type="paragraph" w:customStyle="1" w:styleId="aExamNumTextsubpar">
    <w:name w:val="aExamNumTextsubpar"/>
    <w:basedOn w:val="aExampar"/>
    <w:rsid w:val="006A51E0"/>
    <w:pPr>
      <w:ind w:left="2540"/>
    </w:pPr>
  </w:style>
  <w:style w:type="paragraph" w:customStyle="1" w:styleId="aExamBulletsubpar">
    <w:name w:val="aExamBulletsubpar"/>
    <w:basedOn w:val="aExamsubpar"/>
    <w:rsid w:val="00D8248D"/>
    <w:pPr>
      <w:numPr>
        <w:numId w:val="33"/>
      </w:numPr>
      <w:tabs>
        <w:tab w:val="clear" w:pos="1100"/>
        <w:tab w:val="clear" w:pos="2381"/>
        <w:tab w:val="left" w:pos="2569"/>
      </w:tabs>
      <w:ind w:left="2569" w:hanging="403"/>
    </w:pPr>
  </w:style>
  <w:style w:type="paragraph" w:customStyle="1" w:styleId="aNoteTextss">
    <w:name w:val="aNoteTextss"/>
    <w:basedOn w:val="Normal"/>
    <w:rsid w:val="00D8248D"/>
    <w:pPr>
      <w:spacing w:before="60"/>
      <w:ind w:left="1900"/>
      <w:jc w:val="both"/>
    </w:pPr>
    <w:rPr>
      <w:sz w:val="20"/>
    </w:rPr>
  </w:style>
  <w:style w:type="paragraph" w:customStyle="1" w:styleId="aNoteParass">
    <w:name w:val="aNoteParass"/>
    <w:basedOn w:val="Normal"/>
    <w:rsid w:val="00D8248D"/>
    <w:pPr>
      <w:tabs>
        <w:tab w:val="right" w:pos="2140"/>
        <w:tab w:val="left" w:pos="2400"/>
      </w:tabs>
      <w:spacing w:before="60"/>
      <w:ind w:left="2400" w:hanging="1300"/>
      <w:jc w:val="both"/>
    </w:pPr>
    <w:rPr>
      <w:sz w:val="20"/>
    </w:rPr>
  </w:style>
  <w:style w:type="paragraph" w:customStyle="1" w:styleId="aNoteParapar">
    <w:name w:val="aNoteParapar"/>
    <w:basedOn w:val="aNotepar"/>
    <w:rsid w:val="00D8248D"/>
    <w:pPr>
      <w:tabs>
        <w:tab w:val="right" w:pos="2640"/>
      </w:tabs>
      <w:spacing w:before="60"/>
      <w:ind w:left="2920" w:hanging="1320"/>
    </w:pPr>
  </w:style>
  <w:style w:type="paragraph" w:customStyle="1" w:styleId="aNotesubpar">
    <w:name w:val="aNotesubpar"/>
    <w:basedOn w:val="BillBasic"/>
    <w:next w:val="Normal"/>
    <w:rsid w:val="00D8248D"/>
    <w:pPr>
      <w:ind w:left="2940" w:hanging="800"/>
    </w:pPr>
    <w:rPr>
      <w:sz w:val="20"/>
    </w:rPr>
  </w:style>
  <w:style w:type="paragraph" w:customStyle="1" w:styleId="aNoteTextsubpar">
    <w:name w:val="aNoteTextsubpar"/>
    <w:basedOn w:val="aNotesubpar"/>
    <w:rsid w:val="00D8248D"/>
    <w:pPr>
      <w:spacing w:before="60"/>
      <w:ind w:firstLine="0"/>
    </w:pPr>
  </w:style>
  <w:style w:type="paragraph" w:customStyle="1" w:styleId="aNoteParasubpar">
    <w:name w:val="aNoteParasubpar"/>
    <w:basedOn w:val="aNotesubpar"/>
    <w:rsid w:val="006A51E0"/>
    <w:pPr>
      <w:tabs>
        <w:tab w:val="right" w:pos="3180"/>
      </w:tabs>
      <w:spacing w:before="60"/>
      <w:ind w:left="3460" w:hanging="1320"/>
    </w:pPr>
  </w:style>
  <w:style w:type="paragraph" w:customStyle="1" w:styleId="aNoteBulletsubpar">
    <w:name w:val="aNoteBulletsubpar"/>
    <w:basedOn w:val="aNotesubpar"/>
    <w:rsid w:val="00D8248D"/>
    <w:pPr>
      <w:numPr>
        <w:numId w:val="13"/>
      </w:numPr>
      <w:tabs>
        <w:tab w:val="clear" w:pos="3300"/>
        <w:tab w:val="left" w:pos="3345"/>
      </w:tabs>
      <w:spacing w:before="60"/>
    </w:pPr>
  </w:style>
  <w:style w:type="paragraph" w:customStyle="1" w:styleId="aNoteBulletss">
    <w:name w:val="aNoteBulletss"/>
    <w:basedOn w:val="Normal"/>
    <w:rsid w:val="00D8248D"/>
    <w:pPr>
      <w:spacing w:before="60"/>
      <w:ind w:left="2300" w:hanging="400"/>
      <w:jc w:val="both"/>
    </w:pPr>
    <w:rPr>
      <w:sz w:val="20"/>
    </w:rPr>
  </w:style>
  <w:style w:type="paragraph" w:customStyle="1" w:styleId="aNoteBulletpar">
    <w:name w:val="aNoteBulletpar"/>
    <w:basedOn w:val="aNotepar"/>
    <w:rsid w:val="00D8248D"/>
    <w:pPr>
      <w:spacing w:before="60"/>
      <w:ind w:left="2800" w:hanging="400"/>
    </w:pPr>
  </w:style>
  <w:style w:type="paragraph" w:customStyle="1" w:styleId="aExplanBullet">
    <w:name w:val="aExplanBullet"/>
    <w:basedOn w:val="Normal"/>
    <w:rsid w:val="00D8248D"/>
    <w:pPr>
      <w:spacing w:before="140"/>
      <w:ind w:left="400" w:hanging="400"/>
      <w:jc w:val="both"/>
    </w:pPr>
    <w:rPr>
      <w:snapToGrid w:val="0"/>
      <w:sz w:val="20"/>
    </w:rPr>
  </w:style>
  <w:style w:type="paragraph" w:customStyle="1" w:styleId="AuthLaw">
    <w:name w:val="AuthLaw"/>
    <w:basedOn w:val="BillBasic"/>
    <w:rsid w:val="006A51E0"/>
    <w:rPr>
      <w:rFonts w:ascii="Arial" w:hAnsi="Arial"/>
      <w:b/>
      <w:sz w:val="20"/>
    </w:rPr>
  </w:style>
  <w:style w:type="paragraph" w:customStyle="1" w:styleId="aExamNumpar">
    <w:name w:val="aExamNumpar"/>
    <w:basedOn w:val="aExamINumss"/>
    <w:rsid w:val="006A51E0"/>
    <w:pPr>
      <w:tabs>
        <w:tab w:val="clear" w:pos="1500"/>
        <w:tab w:val="left" w:pos="2000"/>
      </w:tabs>
      <w:ind w:left="2000"/>
    </w:pPr>
  </w:style>
  <w:style w:type="paragraph" w:customStyle="1" w:styleId="Schsectionheading">
    <w:name w:val="Sch section heading"/>
    <w:basedOn w:val="BillBasic"/>
    <w:next w:val="Amain"/>
    <w:rsid w:val="006A51E0"/>
    <w:pPr>
      <w:spacing w:before="240"/>
      <w:jc w:val="left"/>
      <w:outlineLvl w:val="4"/>
    </w:pPr>
    <w:rPr>
      <w:rFonts w:ascii="Arial" w:hAnsi="Arial"/>
      <w:b/>
    </w:rPr>
  </w:style>
  <w:style w:type="paragraph" w:customStyle="1" w:styleId="SchAmain">
    <w:name w:val="Sch A main"/>
    <w:basedOn w:val="Amain"/>
    <w:rsid w:val="00D8248D"/>
  </w:style>
  <w:style w:type="paragraph" w:customStyle="1" w:styleId="SchApara">
    <w:name w:val="Sch A para"/>
    <w:basedOn w:val="Apara"/>
    <w:rsid w:val="00D8248D"/>
  </w:style>
  <w:style w:type="paragraph" w:customStyle="1" w:styleId="SchAsubpara">
    <w:name w:val="Sch A subpara"/>
    <w:basedOn w:val="Asubpara"/>
    <w:rsid w:val="00D8248D"/>
  </w:style>
  <w:style w:type="paragraph" w:customStyle="1" w:styleId="SchAsubsubpara">
    <w:name w:val="Sch A subsubpara"/>
    <w:basedOn w:val="Asubsubpara"/>
    <w:rsid w:val="00D8248D"/>
  </w:style>
  <w:style w:type="paragraph" w:customStyle="1" w:styleId="TOCOL1">
    <w:name w:val="TOCOL 1"/>
    <w:basedOn w:val="TOC1"/>
    <w:rsid w:val="00D8248D"/>
  </w:style>
  <w:style w:type="paragraph" w:customStyle="1" w:styleId="TOCOL2">
    <w:name w:val="TOCOL 2"/>
    <w:basedOn w:val="TOC2"/>
    <w:rsid w:val="00D8248D"/>
    <w:pPr>
      <w:keepNext w:val="0"/>
    </w:pPr>
  </w:style>
  <w:style w:type="paragraph" w:customStyle="1" w:styleId="TOCOL3">
    <w:name w:val="TOCOL 3"/>
    <w:basedOn w:val="TOC3"/>
    <w:rsid w:val="00D8248D"/>
    <w:pPr>
      <w:keepNext w:val="0"/>
    </w:pPr>
  </w:style>
  <w:style w:type="paragraph" w:customStyle="1" w:styleId="TOCOL4">
    <w:name w:val="TOCOL 4"/>
    <w:basedOn w:val="TOC4"/>
    <w:rsid w:val="00D8248D"/>
    <w:pPr>
      <w:keepNext w:val="0"/>
    </w:pPr>
  </w:style>
  <w:style w:type="paragraph" w:customStyle="1" w:styleId="TOCOL5">
    <w:name w:val="TOCOL 5"/>
    <w:basedOn w:val="TOC5"/>
    <w:rsid w:val="00D8248D"/>
    <w:pPr>
      <w:tabs>
        <w:tab w:val="left" w:pos="400"/>
      </w:tabs>
    </w:pPr>
  </w:style>
  <w:style w:type="paragraph" w:customStyle="1" w:styleId="TOCOL6">
    <w:name w:val="TOCOL 6"/>
    <w:basedOn w:val="TOC6"/>
    <w:rsid w:val="00D8248D"/>
    <w:pPr>
      <w:keepNext w:val="0"/>
    </w:pPr>
  </w:style>
  <w:style w:type="paragraph" w:customStyle="1" w:styleId="TOCOL7">
    <w:name w:val="TOCOL 7"/>
    <w:basedOn w:val="TOC7"/>
    <w:rsid w:val="00D8248D"/>
  </w:style>
  <w:style w:type="paragraph" w:customStyle="1" w:styleId="TOCOL8">
    <w:name w:val="TOCOL 8"/>
    <w:basedOn w:val="TOC8"/>
    <w:rsid w:val="00D8248D"/>
  </w:style>
  <w:style w:type="paragraph" w:customStyle="1" w:styleId="TOCOL9">
    <w:name w:val="TOCOL 9"/>
    <w:basedOn w:val="TOC9"/>
    <w:rsid w:val="00D8248D"/>
    <w:pPr>
      <w:ind w:right="0"/>
    </w:pPr>
  </w:style>
  <w:style w:type="paragraph" w:styleId="TOC9">
    <w:name w:val="toc 9"/>
    <w:basedOn w:val="Normal"/>
    <w:next w:val="Normal"/>
    <w:autoRedefine/>
    <w:rsid w:val="00D8248D"/>
    <w:pPr>
      <w:ind w:left="1920" w:right="600"/>
    </w:pPr>
  </w:style>
  <w:style w:type="paragraph" w:customStyle="1" w:styleId="Billname1">
    <w:name w:val="Billname1"/>
    <w:basedOn w:val="Normal"/>
    <w:rsid w:val="00D8248D"/>
    <w:pPr>
      <w:tabs>
        <w:tab w:val="left" w:pos="2400"/>
      </w:tabs>
      <w:spacing w:before="1220"/>
    </w:pPr>
    <w:rPr>
      <w:rFonts w:ascii="Arial" w:hAnsi="Arial"/>
      <w:b/>
      <w:sz w:val="40"/>
    </w:rPr>
  </w:style>
  <w:style w:type="paragraph" w:customStyle="1" w:styleId="TableText10">
    <w:name w:val="TableText10"/>
    <w:basedOn w:val="TableText"/>
    <w:rsid w:val="00D8248D"/>
    <w:rPr>
      <w:sz w:val="20"/>
    </w:rPr>
  </w:style>
  <w:style w:type="paragraph" w:customStyle="1" w:styleId="TablePara10">
    <w:name w:val="TablePara10"/>
    <w:basedOn w:val="tablepara"/>
    <w:rsid w:val="00D8248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D8248D"/>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D8248D"/>
  </w:style>
  <w:style w:type="character" w:customStyle="1" w:styleId="charPage">
    <w:name w:val="charPage"/>
    <w:basedOn w:val="DefaultParagraphFont"/>
    <w:rsid w:val="00D8248D"/>
  </w:style>
  <w:style w:type="character" w:styleId="PageNumber">
    <w:name w:val="page number"/>
    <w:basedOn w:val="DefaultParagraphFont"/>
    <w:rsid w:val="00D8248D"/>
  </w:style>
  <w:style w:type="paragraph" w:customStyle="1" w:styleId="Letterhead">
    <w:name w:val="Letterhead"/>
    <w:rsid w:val="006A51E0"/>
    <w:pPr>
      <w:widowControl w:val="0"/>
      <w:spacing w:after="180"/>
      <w:jc w:val="right"/>
    </w:pPr>
    <w:rPr>
      <w:rFonts w:ascii="Arial" w:hAnsi="Arial"/>
      <w:sz w:val="32"/>
      <w:lang w:eastAsia="en-US"/>
    </w:rPr>
  </w:style>
  <w:style w:type="paragraph" w:customStyle="1" w:styleId="IShadedschclause0">
    <w:name w:val="I Shaded sch clause"/>
    <w:basedOn w:val="IH5Sec"/>
    <w:rsid w:val="006A51E0"/>
    <w:pPr>
      <w:shd w:val="pct15" w:color="auto" w:fill="FFFFFF"/>
      <w:tabs>
        <w:tab w:val="clear" w:pos="1100"/>
        <w:tab w:val="left" w:pos="700"/>
      </w:tabs>
      <w:ind w:left="700" w:hanging="700"/>
    </w:pPr>
  </w:style>
  <w:style w:type="paragraph" w:customStyle="1" w:styleId="Billfooter">
    <w:name w:val="Billfooter"/>
    <w:basedOn w:val="Normal"/>
    <w:rsid w:val="006A51E0"/>
    <w:pPr>
      <w:tabs>
        <w:tab w:val="right" w:pos="7200"/>
      </w:tabs>
      <w:jc w:val="both"/>
    </w:pPr>
    <w:rPr>
      <w:sz w:val="18"/>
    </w:rPr>
  </w:style>
  <w:style w:type="paragraph" w:styleId="BalloonText">
    <w:name w:val="Balloon Text"/>
    <w:basedOn w:val="Normal"/>
    <w:link w:val="BalloonTextChar"/>
    <w:uiPriority w:val="99"/>
    <w:unhideWhenUsed/>
    <w:rsid w:val="00D8248D"/>
    <w:rPr>
      <w:rFonts w:ascii="Tahoma" w:hAnsi="Tahoma" w:cs="Tahoma"/>
      <w:sz w:val="16"/>
      <w:szCs w:val="16"/>
    </w:rPr>
  </w:style>
  <w:style w:type="character" w:customStyle="1" w:styleId="BalloonTextChar">
    <w:name w:val="Balloon Text Char"/>
    <w:basedOn w:val="DefaultParagraphFont"/>
    <w:link w:val="BalloonText"/>
    <w:uiPriority w:val="99"/>
    <w:rsid w:val="00D8248D"/>
    <w:rPr>
      <w:rFonts w:ascii="Tahoma" w:hAnsi="Tahoma" w:cs="Tahoma"/>
      <w:sz w:val="16"/>
      <w:szCs w:val="16"/>
      <w:lang w:eastAsia="en-US"/>
    </w:rPr>
  </w:style>
  <w:style w:type="paragraph" w:customStyle="1" w:styleId="00AssAm">
    <w:name w:val="00AssAm"/>
    <w:basedOn w:val="00SigningPage"/>
    <w:rsid w:val="006A51E0"/>
  </w:style>
  <w:style w:type="character" w:customStyle="1" w:styleId="FooterChar">
    <w:name w:val="Footer Char"/>
    <w:basedOn w:val="DefaultParagraphFont"/>
    <w:link w:val="Footer"/>
    <w:rsid w:val="00D8248D"/>
    <w:rPr>
      <w:rFonts w:ascii="Arial" w:hAnsi="Arial"/>
      <w:sz w:val="18"/>
      <w:lang w:eastAsia="en-US"/>
    </w:rPr>
  </w:style>
  <w:style w:type="character" w:customStyle="1" w:styleId="HeaderChar">
    <w:name w:val="Header Char"/>
    <w:basedOn w:val="DefaultParagraphFont"/>
    <w:link w:val="Header"/>
    <w:rsid w:val="006A51E0"/>
    <w:rPr>
      <w:sz w:val="24"/>
      <w:lang w:eastAsia="en-US"/>
    </w:rPr>
  </w:style>
  <w:style w:type="paragraph" w:customStyle="1" w:styleId="01aPreamble">
    <w:name w:val="01aPreamble"/>
    <w:basedOn w:val="Normal"/>
    <w:qFormat/>
    <w:rsid w:val="00D8248D"/>
  </w:style>
  <w:style w:type="paragraph" w:customStyle="1" w:styleId="TableBullet">
    <w:name w:val="TableBullet"/>
    <w:basedOn w:val="TableText10"/>
    <w:qFormat/>
    <w:rsid w:val="00D8248D"/>
    <w:pPr>
      <w:numPr>
        <w:numId w:val="18"/>
      </w:numPr>
    </w:pPr>
  </w:style>
  <w:style w:type="paragraph" w:customStyle="1" w:styleId="BillCrest">
    <w:name w:val="Bill Crest"/>
    <w:basedOn w:val="Normal"/>
    <w:next w:val="Normal"/>
    <w:rsid w:val="00D8248D"/>
    <w:pPr>
      <w:tabs>
        <w:tab w:val="center" w:pos="3160"/>
      </w:tabs>
      <w:spacing w:after="60"/>
    </w:pPr>
    <w:rPr>
      <w:sz w:val="216"/>
    </w:rPr>
  </w:style>
  <w:style w:type="paragraph" w:customStyle="1" w:styleId="BillNo">
    <w:name w:val="BillNo"/>
    <w:basedOn w:val="BillBasicHeading"/>
    <w:rsid w:val="00D8248D"/>
    <w:pPr>
      <w:keepNext w:val="0"/>
      <w:spacing w:before="240"/>
      <w:jc w:val="both"/>
    </w:pPr>
  </w:style>
  <w:style w:type="paragraph" w:customStyle="1" w:styleId="aNoteBulletann">
    <w:name w:val="aNoteBulletann"/>
    <w:basedOn w:val="aNotess"/>
    <w:rsid w:val="006A51E0"/>
    <w:pPr>
      <w:tabs>
        <w:tab w:val="left" w:pos="2200"/>
      </w:tabs>
      <w:spacing w:before="0"/>
      <w:ind w:left="0" w:firstLine="0"/>
    </w:pPr>
  </w:style>
  <w:style w:type="paragraph" w:customStyle="1" w:styleId="aNoteBulletparann">
    <w:name w:val="aNoteBulletparann"/>
    <w:basedOn w:val="aNotepar"/>
    <w:rsid w:val="006A51E0"/>
    <w:pPr>
      <w:tabs>
        <w:tab w:val="left" w:pos="2700"/>
      </w:tabs>
      <w:spacing w:before="0"/>
      <w:ind w:left="0" w:firstLine="0"/>
    </w:pPr>
  </w:style>
  <w:style w:type="paragraph" w:customStyle="1" w:styleId="TableNumbered">
    <w:name w:val="TableNumbered"/>
    <w:basedOn w:val="TableText10"/>
    <w:qFormat/>
    <w:rsid w:val="00D8248D"/>
    <w:pPr>
      <w:numPr>
        <w:numId w:val="19"/>
      </w:numPr>
    </w:pPr>
  </w:style>
  <w:style w:type="paragraph" w:customStyle="1" w:styleId="ISchMain">
    <w:name w:val="I Sch Main"/>
    <w:basedOn w:val="BillBasic"/>
    <w:rsid w:val="00D8248D"/>
    <w:pPr>
      <w:tabs>
        <w:tab w:val="right" w:pos="900"/>
        <w:tab w:val="left" w:pos="1100"/>
      </w:tabs>
      <w:ind w:left="1100" w:hanging="1100"/>
    </w:pPr>
  </w:style>
  <w:style w:type="paragraph" w:customStyle="1" w:styleId="ISchpara">
    <w:name w:val="I Sch para"/>
    <w:basedOn w:val="BillBasic"/>
    <w:rsid w:val="00D8248D"/>
    <w:pPr>
      <w:tabs>
        <w:tab w:val="right" w:pos="1400"/>
        <w:tab w:val="left" w:pos="1600"/>
      </w:tabs>
      <w:ind w:left="1600" w:hanging="1600"/>
    </w:pPr>
  </w:style>
  <w:style w:type="paragraph" w:customStyle="1" w:styleId="ISchsubpara">
    <w:name w:val="I Sch subpara"/>
    <w:basedOn w:val="BillBasic"/>
    <w:rsid w:val="00D8248D"/>
    <w:pPr>
      <w:tabs>
        <w:tab w:val="right" w:pos="1940"/>
        <w:tab w:val="left" w:pos="2140"/>
      </w:tabs>
      <w:ind w:left="2140" w:hanging="2140"/>
    </w:pPr>
  </w:style>
  <w:style w:type="paragraph" w:customStyle="1" w:styleId="ISchsubsubpara">
    <w:name w:val="I Sch subsubpara"/>
    <w:basedOn w:val="BillBasic"/>
    <w:rsid w:val="00D8248D"/>
    <w:pPr>
      <w:tabs>
        <w:tab w:val="right" w:pos="2460"/>
        <w:tab w:val="left" w:pos="2660"/>
      </w:tabs>
      <w:ind w:left="2660" w:hanging="2660"/>
    </w:pPr>
  </w:style>
  <w:style w:type="character" w:customStyle="1" w:styleId="aNoteChar">
    <w:name w:val="aNote Char"/>
    <w:basedOn w:val="DefaultParagraphFont"/>
    <w:link w:val="aNote"/>
    <w:locked/>
    <w:rsid w:val="00D8248D"/>
    <w:rPr>
      <w:lang w:eastAsia="en-US"/>
    </w:rPr>
  </w:style>
  <w:style w:type="character" w:customStyle="1" w:styleId="charCitHyperlinkAbbrev">
    <w:name w:val="charCitHyperlinkAbbrev"/>
    <w:basedOn w:val="Hyperlink"/>
    <w:uiPriority w:val="1"/>
    <w:rsid w:val="00D8248D"/>
    <w:rPr>
      <w:color w:val="0000FF" w:themeColor="hyperlink"/>
      <w:u w:val="none"/>
    </w:rPr>
  </w:style>
  <w:style w:type="character" w:styleId="Hyperlink">
    <w:name w:val="Hyperlink"/>
    <w:basedOn w:val="DefaultParagraphFont"/>
    <w:uiPriority w:val="99"/>
    <w:unhideWhenUsed/>
    <w:rsid w:val="00D8248D"/>
    <w:rPr>
      <w:color w:val="0000FF" w:themeColor="hyperlink"/>
      <w:u w:val="single"/>
    </w:rPr>
  </w:style>
  <w:style w:type="character" w:customStyle="1" w:styleId="charCitHyperlinkItal">
    <w:name w:val="charCitHyperlinkItal"/>
    <w:basedOn w:val="Hyperlink"/>
    <w:uiPriority w:val="1"/>
    <w:rsid w:val="00D8248D"/>
    <w:rPr>
      <w:i/>
      <w:color w:val="0000FF" w:themeColor="hyperlink"/>
      <w:u w:val="none"/>
    </w:rPr>
  </w:style>
  <w:style w:type="character" w:customStyle="1" w:styleId="AH5SecChar">
    <w:name w:val="A H5 Sec Char"/>
    <w:basedOn w:val="DefaultParagraphFont"/>
    <w:link w:val="AH5Sec"/>
    <w:locked/>
    <w:rsid w:val="006A51E0"/>
    <w:rPr>
      <w:rFonts w:ascii="Arial" w:hAnsi="Arial"/>
      <w:b/>
      <w:sz w:val="24"/>
      <w:lang w:eastAsia="en-US"/>
    </w:rPr>
  </w:style>
  <w:style w:type="character" w:customStyle="1" w:styleId="BillBasicChar">
    <w:name w:val="BillBasic Char"/>
    <w:basedOn w:val="DefaultParagraphFont"/>
    <w:link w:val="BillBasic"/>
    <w:locked/>
    <w:rsid w:val="006A51E0"/>
    <w:rPr>
      <w:sz w:val="24"/>
      <w:lang w:eastAsia="en-US"/>
    </w:rPr>
  </w:style>
  <w:style w:type="paragraph" w:customStyle="1" w:styleId="Status">
    <w:name w:val="Status"/>
    <w:basedOn w:val="Normal"/>
    <w:rsid w:val="00D8248D"/>
    <w:pPr>
      <w:spacing w:before="280"/>
      <w:jc w:val="center"/>
    </w:pPr>
    <w:rPr>
      <w:rFonts w:ascii="Arial" w:hAnsi="Arial"/>
      <w:sz w:val="14"/>
    </w:rPr>
  </w:style>
  <w:style w:type="paragraph" w:customStyle="1" w:styleId="FooterInfoCentre">
    <w:name w:val="FooterInfoCentre"/>
    <w:basedOn w:val="FooterInfo"/>
    <w:rsid w:val="00D8248D"/>
    <w:pPr>
      <w:spacing w:before="60"/>
      <w:jc w:val="center"/>
    </w:pPr>
  </w:style>
  <w:style w:type="paragraph" w:customStyle="1" w:styleId="apara0">
    <w:name w:val="apara"/>
    <w:basedOn w:val="Normal"/>
    <w:rsid w:val="00234CBB"/>
    <w:pPr>
      <w:spacing w:before="100" w:beforeAutospacing="1" w:after="100" w:afterAutospacing="1"/>
    </w:pPr>
    <w:rPr>
      <w:szCs w:val="24"/>
      <w:lang w:eastAsia="en-AU"/>
    </w:rPr>
  </w:style>
  <w:style w:type="character" w:customStyle="1" w:styleId="charcithyperlinkital0">
    <w:name w:val="charcithyperlinkital"/>
    <w:basedOn w:val="DefaultParagraphFont"/>
    <w:rsid w:val="00234CBB"/>
  </w:style>
  <w:style w:type="character" w:customStyle="1" w:styleId="charitals0">
    <w:name w:val="charitals"/>
    <w:basedOn w:val="DefaultParagraphFont"/>
    <w:rsid w:val="00234CBB"/>
  </w:style>
  <w:style w:type="character" w:customStyle="1" w:styleId="AmainreturnChar">
    <w:name w:val="A main return Char"/>
    <w:basedOn w:val="DefaultParagraphFont"/>
    <w:link w:val="Amainreturn"/>
    <w:locked/>
    <w:rsid w:val="00F74F19"/>
    <w:rPr>
      <w:sz w:val="24"/>
      <w:lang w:eastAsia="en-US"/>
    </w:rPr>
  </w:style>
  <w:style w:type="character" w:customStyle="1" w:styleId="aDefChar">
    <w:name w:val="aDef Char"/>
    <w:basedOn w:val="DefaultParagraphFont"/>
    <w:link w:val="aDef"/>
    <w:locked/>
    <w:rsid w:val="00A239B8"/>
    <w:rPr>
      <w:sz w:val="24"/>
      <w:lang w:eastAsia="en-US"/>
    </w:rPr>
  </w:style>
  <w:style w:type="character" w:customStyle="1" w:styleId="AmainChar">
    <w:name w:val="A main Char"/>
    <w:basedOn w:val="DefaultParagraphFont"/>
    <w:link w:val="Amain"/>
    <w:locked/>
    <w:rsid w:val="00ED539F"/>
    <w:rPr>
      <w:sz w:val="24"/>
      <w:lang w:eastAsia="en-US"/>
    </w:rPr>
  </w:style>
  <w:style w:type="character" w:customStyle="1" w:styleId="AparaChar">
    <w:name w:val="A para Char"/>
    <w:basedOn w:val="DefaultParagraphFont"/>
    <w:link w:val="Apara"/>
    <w:locked/>
    <w:rsid w:val="00ED539F"/>
    <w:rPr>
      <w:sz w:val="24"/>
      <w:lang w:eastAsia="en-US"/>
    </w:rPr>
  </w:style>
  <w:style w:type="character" w:customStyle="1" w:styleId="AsubparaChar">
    <w:name w:val="A subpara Char"/>
    <w:basedOn w:val="BillBasicChar"/>
    <w:link w:val="Asubpara"/>
    <w:locked/>
    <w:rsid w:val="00CE707C"/>
    <w:rPr>
      <w:sz w:val="24"/>
      <w:lang w:eastAsia="en-US"/>
    </w:rPr>
  </w:style>
  <w:style w:type="paragraph" w:customStyle="1" w:styleId="asubpara0">
    <w:name w:val="asubpara"/>
    <w:basedOn w:val="Normal"/>
    <w:rsid w:val="00AA66E3"/>
    <w:pPr>
      <w:spacing w:before="100" w:beforeAutospacing="1" w:after="100" w:afterAutospacing="1"/>
    </w:pPr>
    <w:rPr>
      <w:szCs w:val="24"/>
      <w:lang w:eastAsia="en-AU"/>
    </w:rPr>
  </w:style>
  <w:style w:type="character" w:customStyle="1" w:styleId="charbolditals0">
    <w:name w:val="charbolditals"/>
    <w:basedOn w:val="DefaultParagraphFont"/>
    <w:rsid w:val="00AA66E3"/>
  </w:style>
  <w:style w:type="paragraph" w:customStyle="1" w:styleId="Isubg">
    <w:name w:val="I subg"/>
    <w:basedOn w:val="Ipara"/>
    <w:rsid w:val="005E5FC4"/>
  </w:style>
  <w:style w:type="paragraph" w:customStyle="1" w:styleId="amain0">
    <w:name w:val="amain"/>
    <w:basedOn w:val="Normal"/>
    <w:rsid w:val="00E23287"/>
    <w:pPr>
      <w:spacing w:before="100" w:beforeAutospacing="1" w:after="100" w:afterAutospacing="1"/>
    </w:pPr>
    <w:rPr>
      <w:szCs w:val="24"/>
      <w:lang w:eastAsia="en-AU"/>
    </w:rPr>
  </w:style>
  <w:style w:type="character" w:customStyle="1" w:styleId="charcithyperlinkabbrev0">
    <w:name w:val="charcithyperlinkabbrev"/>
    <w:basedOn w:val="DefaultParagraphFont"/>
    <w:rsid w:val="00E23287"/>
  </w:style>
  <w:style w:type="paragraph" w:customStyle="1" w:styleId="anote0">
    <w:name w:val="anote"/>
    <w:basedOn w:val="Normal"/>
    <w:rsid w:val="00E23287"/>
    <w:pPr>
      <w:spacing w:before="100" w:beforeAutospacing="1" w:after="100" w:afterAutospacing="1"/>
    </w:pPr>
    <w:rPr>
      <w:szCs w:val="24"/>
      <w:lang w:eastAsia="en-AU"/>
    </w:rPr>
  </w:style>
  <w:style w:type="character" w:styleId="CommentReference">
    <w:name w:val="annotation reference"/>
    <w:basedOn w:val="DefaultParagraphFont"/>
    <w:uiPriority w:val="99"/>
    <w:semiHidden/>
    <w:unhideWhenUsed/>
    <w:rsid w:val="00517689"/>
    <w:rPr>
      <w:sz w:val="16"/>
      <w:szCs w:val="16"/>
    </w:rPr>
  </w:style>
  <w:style w:type="paragraph" w:styleId="CommentText">
    <w:name w:val="annotation text"/>
    <w:basedOn w:val="Normal"/>
    <w:link w:val="CommentTextChar"/>
    <w:uiPriority w:val="99"/>
    <w:unhideWhenUsed/>
    <w:rsid w:val="00517689"/>
    <w:rPr>
      <w:sz w:val="20"/>
    </w:rPr>
  </w:style>
  <w:style w:type="character" w:customStyle="1" w:styleId="CommentTextChar">
    <w:name w:val="Comment Text Char"/>
    <w:basedOn w:val="DefaultParagraphFont"/>
    <w:link w:val="CommentText"/>
    <w:uiPriority w:val="99"/>
    <w:rsid w:val="00517689"/>
    <w:rPr>
      <w:lang w:eastAsia="en-US"/>
    </w:rPr>
  </w:style>
  <w:style w:type="paragraph" w:styleId="CommentSubject">
    <w:name w:val="annotation subject"/>
    <w:basedOn w:val="CommentText"/>
    <w:next w:val="CommentText"/>
    <w:link w:val="CommentSubjectChar"/>
    <w:uiPriority w:val="99"/>
    <w:semiHidden/>
    <w:unhideWhenUsed/>
    <w:rsid w:val="00B92D82"/>
    <w:rPr>
      <w:b/>
      <w:bCs/>
    </w:rPr>
  </w:style>
  <w:style w:type="character" w:customStyle="1" w:styleId="CommentSubjectChar">
    <w:name w:val="Comment Subject Char"/>
    <w:basedOn w:val="CommentTextChar"/>
    <w:link w:val="CommentSubject"/>
    <w:uiPriority w:val="99"/>
    <w:semiHidden/>
    <w:rsid w:val="00B92D82"/>
    <w:rPr>
      <w:b/>
      <w:bCs/>
      <w:lang w:eastAsia="en-US"/>
    </w:rPr>
  </w:style>
  <w:style w:type="paragraph" w:customStyle="1" w:styleId="tablecolhd0">
    <w:name w:val="tablecolhd"/>
    <w:basedOn w:val="Normal"/>
    <w:rsid w:val="00430FFA"/>
    <w:pPr>
      <w:spacing w:before="100" w:beforeAutospacing="1" w:after="100" w:afterAutospacing="1"/>
    </w:pPr>
    <w:rPr>
      <w:szCs w:val="24"/>
      <w:lang w:eastAsia="en-AU"/>
    </w:rPr>
  </w:style>
  <w:style w:type="character" w:customStyle="1" w:styleId="UnresolvedMention1">
    <w:name w:val="Unresolved Mention1"/>
    <w:basedOn w:val="DefaultParagraphFont"/>
    <w:uiPriority w:val="99"/>
    <w:semiHidden/>
    <w:unhideWhenUsed/>
    <w:rsid w:val="00EC4753"/>
    <w:rPr>
      <w:color w:val="605E5C"/>
      <w:shd w:val="clear" w:color="auto" w:fill="E1DFDD"/>
    </w:rPr>
  </w:style>
  <w:style w:type="character" w:styleId="FollowedHyperlink">
    <w:name w:val="FollowedHyperlink"/>
    <w:basedOn w:val="DefaultParagraphFont"/>
    <w:uiPriority w:val="99"/>
    <w:semiHidden/>
    <w:unhideWhenUsed/>
    <w:rsid w:val="001D17F6"/>
    <w:rPr>
      <w:color w:val="800080" w:themeColor="followedHyperlink"/>
      <w:u w:val="single"/>
    </w:rPr>
  </w:style>
  <w:style w:type="paragraph" w:styleId="ListParagraph">
    <w:name w:val="List Paragraph"/>
    <w:basedOn w:val="Normal"/>
    <w:uiPriority w:val="34"/>
    <w:qFormat/>
    <w:rsid w:val="00D76500"/>
    <w:pPr>
      <w:ind w:left="720"/>
    </w:pPr>
    <w:rPr>
      <w:rFonts w:ascii="Calibri" w:eastAsiaTheme="minorHAnsi" w:hAnsi="Calibri" w:cs="Calibri"/>
      <w:sz w:val="22"/>
      <w:szCs w:val="22"/>
    </w:rPr>
  </w:style>
  <w:style w:type="paragraph" w:customStyle="1" w:styleId="00Spine">
    <w:name w:val="00Spine"/>
    <w:basedOn w:val="Normal"/>
    <w:rsid w:val="00D8248D"/>
  </w:style>
  <w:style w:type="paragraph" w:customStyle="1" w:styleId="05Endnote0">
    <w:name w:val="05Endnote"/>
    <w:basedOn w:val="Normal"/>
    <w:rsid w:val="00D8248D"/>
  </w:style>
  <w:style w:type="paragraph" w:customStyle="1" w:styleId="06Copyright">
    <w:name w:val="06Copyright"/>
    <w:basedOn w:val="Normal"/>
    <w:rsid w:val="00D8248D"/>
  </w:style>
  <w:style w:type="paragraph" w:customStyle="1" w:styleId="RepubNo">
    <w:name w:val="RepubNo"/>
    <w:basedOn w:val="BillBasicHeading"/>
    <w:rsid w:val="00D8248D"/>
    <w:pPr>
      <w:keepNext w:val="0"/>
      <w:spacing w:before="600"/>
      <w:jc w:val="both"/>
    </w:pPr>
    <w:rPr>
      <w:sz w:val="26"/>
    </w:rPr>
  </w:style>
  <w:style w:type="paragraph" w:customStyle="1" w:styleId="EffectiveDate">
    <w:name w:val="EffectiveDate"/>
    <w:basedOn w:val="Normal"/>
    <w:rsid w:val="00D8248D"/>
    <w:pPr>
      <w:spacing w:before="120"/>
    </w:pPr>
    <w:rPr>
      <w:rFonts w:ascii="Arial" w:hAnsi="Arial"/>
      <w:b/>
      <w:sz w:val="26"/>
    </w:rPr>
  </w:style>
  <w:style w:type="paragraph" w:customStyle="1" w:styleId="CoverInForce">
    <w:name w:val="CoverInForce"/>
    <w:basedOn w:val="BillBasicHeading"/>
    <w:rsid w:val="00D8248D"/>
    <w:pPr>
      <w:keepNext w:val="0"/>
      <w:spacing w:before="400"/>
    </w:pPr>
    <w:rPr>
      <w:b w:val="0"/>
    </w:rPr>
  </w:style>
  <w:style w:type="paragraph" w:customStyle="1" w:styleId="CoverHeading">
    <w:name w:val="CoverHeading"/>
    <w:basedOn w:val="Normal"/>
    <w:rsid w:val="00D8248D"/>
    <w:rPr>
      <w:rFonts w:ascii="Arial" w:hAnsi="Arial"/>
      <w:b/>
    </w:rPr>
  </w:style>
  <w:style w:type="paragraph" w:customStyle="1" w:styleId="CoverSubHdg">
    <w:name w:val="CoverSubHdg"/>
    <w:basedOn w:val="CoverHeading"/>
    <w:rsid w:val="00D8248D"/>
    <w:pPr>
      <w:spacing w:before="120"/>
    </w:pPr>
    <w:rPr>
      <w:sz w:val="20"/>
    </w:rPr>
  </w:style>
  <w:style w:type="paragraph" w:customStyle="1" w:styleId="CoverActName">
    <w:name w:val="CoverActName"/>
    <w:basedOn w:val="BillBasicHeading"/>
    <w:rsid w:val="00D8248D"/>
    <w:pPr>
      <w:keepNext w:val="0"/>
      <w:spacing w:before="260"/>
    </w:pPr>
  </w:style>
  <w:style w:type="paragraph" w:customStyle="1" w:styleId="CoverText">
    <w:name w:val="CoverText"/>
    <w:basedOn w:val="Normal"/>
    <w:uiPriority w:val="99"/>
    <w:rsid w:val="00D8248D"/>
    <w:pPr>
      <w:spacing w:before="100"/>
      <w:jc w:val="both"/>
    </w:pPr>
    <w:rPr>
      <w:sz w:val="20"/>
    </w:rPr>
  </w:style>
  <w:style w:type="paragraph" w:customStyle="1" w:styleId="CoverTextPara">
    <w:name w:val="CoverTextPara"/>
    <w:basedOn w:val="CoverText"/>
    <w:rsid w:val="00D8248D"/>
    <w:pPr>
      <w:tabs>
        <w:tab w:val="right" w:pos="600"/>
        <w:tab w:val="left" w:pos="840"/>
      </w:tabs>
      <w:ind w:left="840" w:hanging="840"/>
    </w:pPr>
  </w:style>
  <w:style w:type="paragraph" w:customStyle="1" w:styleId="AH1ChapterSymb">
    <w:name w:val="A H1 Chapter Symb"/>
    <w:basedOn w:val="AH1Chapter"/>
    <w:next w:val="AH2Part"/>
    <w:rsid w:val="00D8248D"/>
    <w:pPr>
      <w:tabs>
        <w:tab w:val="clear" w:pos="2600"/>
        <w:tab w:val="left" w:pos="0"/>
      </w:tabs>
      <w:ind w:left="2480" w:hanging="2960"/>
    </w:pPr>
  </w:style>
  <w:style w:type="paragraph" w:customStyle="1" w:styleId="AH2PartSymb">
    <w:name w:val="A H2 Part Symb"/>
    <w:basedOn w:val="AH2Part"/>
    <w:next w:val="AH3Div"/>
    <w:rsid w:val="00D8248D"/>
    <w:pPr>
      <w:tabs>
        <w:tab w:val="clear" w:pos="2600"/>
        <w:tab w:val="left" w:pos="0"/>
      </w:tabs>
      <w:ind w:left="2480" w:hanging="2960"/>
    </w:pPr>
  </w:style>
  <w:style w:type="paragraph" w:customStyle="1" w:styleId="AH3DivSymb">
    <w:name w:val="A H3 Div Symb"/>
    <w:basedOn w:val="AH3Div"/>
    <w:next w:val="AH5Sec"/>
    <w:rsid w:val="00D8248D"/>
    <w:pPr>
      <w:tabs>
        <w:tab w:val="clear" w:pos="2600"/>
        <w:tab w:val="left" w:pos="0"/>
      </w:tabs>
      <w:ind w:left="2480" w:hanging="2960"/>
    </w:pPr>
  </w:style>
  <w:style w:type="paragraph" w:customStyle="1" w:styleId="AH4SubDivSymb">
    <w:name w:val="A H4 SubDiv Symb"/>
    <w:basedOn w:val="AH4SubDiv"/>
    <w:next w:val="AH5Sec"/>
    <w:rsid w:val="00D8248D"/>
    <w:pPr>
      <w:tabs>
        <w:tab w:val="clear" w:pos="2600"/>
        <w:tab w:val="left" w:pos="0"/>
      </w:tabs>
      <w:ind w:left="2480" w:hanging="2960"/>
    </w:pPr>
  </w:style>
  <w:style w:type="paragraph" w:customStyle="1" w:styleId="AH5SecSymb">
    <w:name w:val="A H5 Sec Symb"/>
    <w:basedOn w:val="AH5Sec"/>
    <w:next w:val="Amain"/>
    <w:rsid w:val="00D8248D"/>
    <w:pPr>
      <w:tabs>
        <w:tab w:val="clear" w:pos="1100"/>
        <w:tab w:val="left" w:pos="0"/>
      </w:tabs>
      <w:ind w:hanging="1580"/>
    </w:pPr>
  </w:style>
  <w:style w:type="paragraph" w:customStyle="1" w:styleId="AmainSymb">
    <w:name w:val="A main Symb"/>
    <w:basedOn w:val="Amain"/>
    <w:rsid w:val="00D8248D"/>
    <w:pPr>
      <w:tabs>
        <w:tab w:val="left" w:pos="0"/>
      </w:tabs>
      <w:ind w:left="1120" w:hanging="1600"/>
    </w:pPr>
  </w:style>
  <w:style w:type="paragraph" w:customStyle="1" w:styleId="AparaSymb">
    <w:name w:val="A para Symb"/>
    <w:basedOn w:val="Apara"/>
    <w:rsid w:val="00D8248D"/>
    <w:pPr>
      <w:tabs>
        <w:tab w:val="right" w:pos="0"/>
      </w:tabs>
      <w:ind w:hanging="2080"/>
    </w:pPr>
  </w:style>
  <w:style w:type="paragraph" w:customStyle="1" w:styleId="Assectheading">
    <w:name w:val="A ssect heading"/>
    <w:basedOn w:val="Amain"/>
    <w:rsid w:val="00D8248D"/>
    <w:pPr>
      <w:keepNext/>
      <w:tabs>
        <w:tab w:val="clear" w:pos="900"/>
        <w:tab w:val="clear" w:pos="1100"/>
      </w:tabs>
      <w:spacing w:before="300"/>
      <w:ind w:left="0" w:firstLine="0"/>
      <w:outlineLvl w:val="9"/>
    </w:pPr>
    <w:rPr>
      <w:i/>
    </w:rPr>
  </w:style>
  <w:style w:type="paragraph" w:customStyle="1" w:styleId="AsubparaSymb">
    <w:name w:val="A subpara Symb"/>
    <w:basedOn w:val="Asubpara"/>
    <w:rsid w:val="00D8248D"/>
    <w:pPr>
      <w:tabs>
        <w:tab w:val="left" w:pos="0"/>
      </w:tabs>
      <w:ind w:left="2098" w:hanging="2580"/>
    </w:pPr>
  </w:style>
  <w:style w:type="paragraph" w:customStyle="1" w:styleId="Actdetails">
    <w:name w:val="Act details"/>
    <w:basedOn w:val="Normal"/>
    <w:rsid w:val="00D8248D"/>
    <w:pPr>
      <w:spacing w:before="20"/>
      <w:ind w:left="1400"/>
    </w:pPr>
    <w:rPr>
      <w:rFonts w:ascii="Arial" w:hAnsi="Arial"/>
      <w:sz w:val="20"/>
    </w:rPr>
  </w:style>
  <w:style w:type="paragraph" w:customStyle="1" w:styleId="AmdtsEntriesDefL2">
    <w:name w:val="AmdtsEntriesDefL2"/>
    <w:basedOn w:val="Normal"/>
    <w:rsid w:val="00D8248D"/>
    <w:pPr>
      <w:tabs>
        <w:tab w:val="left" w:pos="3000"/>
      </w:tabs>
      <w:ind w:left="3100" w:hanging="2000"/>
    </w:pPr>
    <w:rPr>
      <w:rFonts w:ascii="Arial" w:hAnsi="Arial"/>
      <w:sz w:val="18"/>
    </w:rPr>
  </w:style>
  <w:style w:type="paragraph" w:customStyle="1" w:styleId="AmdtsEntries">
    <w:name w:val="AmdtsEntries"/>
    <w:basedOn w:val="BillBasicHeading"/>
    <w:rsid w:val="00D8248D"/>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D8248D"/>
    <w:pPr>
      <w:tabs>
        <w:tab w:val="clear" w:pos="2600"/>
      </w:tabs>
      <w:spacing w:before="120"/>
      <w:ind w:left="1100"/>
    </w:pPr>
    <w:rPr>
      <w:sz w:val="18"/>
    </w:rPr>
  </w:style>
  <w:style w:type="paragraph" w:customStyle="1" w:styleId="Asamby">
    <w:name w:val="As am by"/>
    <w:basedOn w:val="Normal"/>
    <w:next w:val="Normal"/>
    <w:rsid w:val="00D8248D"/>
    <w:pPr>
      <w:spacing w:before="240"/>
      <w:ind w:left="1100"/>
    </w:pPr>
    <w:rPr>
      <w:rFonts w:ascii="Arial" w:hAnsi="Arial"/>
      <w:sz w:val="20"/>
    </w:rPr>
  </w:style>
  <w:style w:type="character" w:customStyle="1" w:styleId="charSymb">
    <w:name w:val="charSymb"/>
    <w:basedOn w:val="DefaultParagraphFont"/>
    <w:rsid w:val="00D8248D"/>
    <w:rPr>
      <w:rFonts w:ascii="Arial" w:hAnsi="Arial"/>
      <w:sz w:val="24"/>
      <w:bdr w:val="single" w:sz="4" w:space="0" w:color="auto"/>
    </w:rPr>
  </w:style>
  <w:style w:type="character" w:customStyle="1" w:styleId="charTableNo">
    <w:name w:val="charTableNo"/>
    <w:basedOn w:val="DefaultParagraphFont"/>
    <w:rsid w:val="00D8248D"/>
  </w:style>
  <w:style w:type="character" w:customStyle="1" w:styleId="charTableText">
    <w:name w:val="charTableText"/>
    <w:basedOn w:val="DefaultParagraphFont"/>
    <w:rsid w:val="00D8248D"/>
  </w:style>
  <w:style w:type="paragraph" w:customStyle="1" w:styleId="Dict-HeadingSymb">
    <w:name w:val="Dict-Heading Symb"/>
    <w:basedOn w:val="Dict-Heading"/>
    <w:rsid w:val="00D8248D"/>
    <w:pPr>
      <w:tabs>
        <w:tab w:val="left" w:pos="0"/>
      </w:tabs>
      <w:ind w:left="2480" w:hanging="2960"/>
    </w:pPr>
  </w:style>
  <w:style w:type="paragraph" w:customStyle="1" w:styleId="EarlierRepubEntries">
    <w:name w:val="EarlierRepubEntries"/>
    <w:basedOn w:val="Normal"/>
    <w:rsid w:val="00D8248D"/>
    <w:pPr>
      <w:spacing w:before="60" w:after="60"/>
    </w:pPr>
    <w:rPr>
      <w:rFonts w:ascii="Arial" w:hAnsi="Arial"/>
      <w:sz w:val="18"/>
    </w:rPr>
  </w:style>
  <w:style w:type="paragraph" w:customStyle="1" w:styleId="EarlierRepubHdg">
    <w:name w:val="EarlierRepubHdg"/>
    <w:basedOn w:val="Normal"/>
    <w:rsid w:val="00D8248D"/>
    <w:pPr>
      <w:keepNext/>
    </w:pPr>
    <w:rPr>
      <w:rFonts w:ascii="Arial" w:hAnsi="Arial"/>
      <w:b/>
      <w:sz w:val="20"/>
    </w:rPr>
  </w:style>
  <w:style w:type="paragraph" w:customStyle="1" w:styleId="Endnote20">
    <w:name w:val="Endnote2"/>
    <w:basedOn w:val="Normal"/>
    <w:rsid w:val="00D8248D"/>
    <w:pPr>
      <w:keepNext/>
      <w:tabs>
        <w:tab w:val="left" w:pos="1100"/>
      </w:tabs>
      <w:spacing w:before="360"/>
    </w:pPr>
    <w:rPr>
      <w:rFonts w:ascii="Arial" w:hAnsi="Arial"/>
      <w:b/>
    </w:rPr>
  </w:style>
  <w:style w:type="paragraph" w:customStyle="1" w:styleId="Endnote3">
    <w:name w:val="Endnote3"/>
    <w:basedOn w:val="Normal"/>
    <w:rsid w:val="00D8248D"/>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D8248D"/>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D8248D"/>
    <w:pPr>
      <w:spacing w:before="60"/>
      <w:ind w:left="1100"/>
      <w:jc w:val="both"/>
    </w:pPr>
    <w:rPr>
      <w:sz w:val="20"/>
    </w:rPr>
  </w:style>
  <w:style w:type="paragraph" w:customStyle="1" w:styleId="EndNoteParas">
    <w:name w:val="EndNoteParas"/>
    <w:basedOn w:val="EndNoteTextEPS"/>
    <w:rsid w:val="00D8248D"/>
    <w:pPr>
      <w:tabs>
        <w:tab w:val="right" w:pos="1432"/>
      </w:tabs>
      <w:ind w:left="1840" w:hanging="1840"/>
    </w:pPr>
  </w:style>
  <w:style w:type="paragraph" w:customStyle="1" w:styleId="EndnotesAbbrev">
    <w:name w:val="EndnotesAbbrev"/>
    <w:basedOn w:val="Normal"/>
    <w:rsid w:val="00D8248D"/>
    <w:pPr>
      <w:spacing w:before="20"/>
    </w:pPr>
    <w:rPr>
      <w:rFonts w:ascii="Arial" w:hAnsi="Arial"/>
      <w:color w:val="000000"/>
      <w:sz w:val="16"/>
    </w:rPr>
  </w:style>
  <w:style w:type="paragraph" w:customStyle="1" w:styleId="EPSCoverTop">
    <w:name w:val="EPSCoverTop"/>
    <w:basedOn w:val="Normal"/>
    <w:rsid w:val="00D8248D"/>
    <w:pPr>
      <w:jc w:val="right"/>
    </w:pPr>
    <w:rPr>
      <w:rFonts w:ascii="Arial" w:hAnsi="Arial"/>
      <w:sz w:val="20"/>
    </w:rPr>
  </w:style>
  <w:style w:type="paragraph" w:customStyle="1" w:styleId="LegHistNote">
    <w:name w:val="LegHistNote"/>
    <w:basedOn w:val="Actdetails"/>
    <w:rsid w:val="00D8248D"/>
    <w:pPr>
      <w:spacing w:before="60"/>
      <w:ind w:left="2700" w:right="-60" w:hanging="1300"/>
    </w:pPr>
    <w:rPr>
      <w:sz w:val="18"/>
    </w:rPr>
  </w:style>
  <w:style w:type="paragraph" w:customStyle="1" w:styleId="LongTitleSymb">
    <w:name w:val="LongTitleSymb"/>
    <w:basedOn w:val="LongTitle"/>
    <w:rsid w:val="00D8248D"/>
    <w:pPr>
      <w:ind w:hanging="480"/>
    </w:pPr>
  </w:style>
  <w:style w:type="paragraph" w:styleId="MacroText">
    <w:name w:val="macro"/>
    <w:link w:val="MacroTextChar"/>
    <w:semiHidden/>
    <w:rsid w:val="00D824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D8248D"/>
    <w:rPr>
      <w:rFonts w:ascii="Courier New" w:hAnsi="Courier New" w:cs="Courier New"/>
      <w:lang w:eastAsia="en-US"/>
    </w:rPr>
  </w:style>
  <w:style w:type="paragraph" w:customStyle="1" w:styleId="NewAct">
    <w:name w:val="New Act"/>
    <w:basedOn w:val="Normal"/>
    <w:next w:val="Actdetails"/>
    <w:rsid w:val="00D8248D"/>
    <w:pPr>
      <w:keepNext/>
      <w:spacing w:before="180"/>
      <w:ind w:left="1100"/>
    </w:pPr>
    <w:rPr>
      <w:rFonts w:ascii="Arial" w:hAnsi="Arial"/>
      <w:b/>
      <w:sz w:val="20"/>
    </w:rPr>
  </w:style>
  <w:style w:type="paragraph" w:customStyle="1" w:styleId="NewReg">
    <w:name w:val="New Reg"/>
    <w:basedOn w:val="NewAct"/>
    <w:next w:val="Actdetails"/>
    <w:rsid w:val="00D8248D"/>
  </w:style>
  <w:style w:type="paragraph" w:customStyle="1" w:styleId="RenumProvEntries">
    <w:name w:val="RenumProvEntries"/>
    <w:basedOn w:val="Normal"/>
    <w:rsid w:val="00D8248D"/>
    <w:pPr>
      <w:spacing w:before="60"/>
    </w:pPr>
    <w:rPr>
      <w:rFonts w:ascii="Arial" w:hAnsi="Arial"/>
      <w:sz w:val="20"/>
    </w:rPr>
  </w:style>
  <w:style w:type="paragraph" w:customStyle="1" w:styleId="RenumProvHdg">
    <w:name w:val="RenumProvHdg"/>
    <w:basedOn w:val="Normal"/>
    <w:rsid w:val="00D8248D"/>
    <w:rPr>
      <w:rFonts w:ascii="Arial" w:hAnsi="Arial"/>
      <w:b/>
      <w:sz w:val="22"/>
    </w:rPr>
  </w:style>
  <w:style w:type="paragraph" w:customStyle="1" w:styleId="RenumProvHeader">
    <w:name w:val="RenumProvHeader"/>
    <w:basedOn w:val="Normal"/>
    <w:rsid w:val="00D8248D"/>
    <w:rPr>
      <w:rFonts w:ascii="Arial" w:hAnsi="Arial"/>
      <w:b/>
      <w:sz w:val="22"/>
    </w:rPr>
  </w:style>
  <w:style w:type="paragraph" w:customStyle="1" w:styleId="RenumProvSubsectEntries">
    <w:name w:val="RenumProvSubsectEntries"/>
    <w:basedOn w:val="RenumProvEntries"/>
    <w:rsid w:val="00D8248D"/>
    <w:pPr>
      <w:ind w:left="252"/>
    </w:pPr>
  </w:style>
  <w:style w:type="paragraph" w:customStyle="1" w:styleId="RenumTableHdg">
    <w:name w:val="RenumTableHdg"/>
    <w:basedOn w:val="Normal"/>
    <w:rsid w:val="00D8248D"/>
    <w:pPr>
      <w:spacing w:before="120"/>
    </w:pPr>
    <w:rPr>
      <w:rFonts w:ascii="Arial" w:hAnsi="Arial"/>
      <w:b/>
      <w:sz w:val="20"/>
    </w:rPr>
  </w:style>
  <w:style w:type="paragraph" w:customStyle="1" w:styleId="SchclauseheadingSymb">
    <w:name w:val="Sch clause heading Symb"/>
    <w:basedOn w:val="Schclauseheading"/>
    <w:rsid w:val="00D8248D"/>
    <w:pPr>
      <w:tabs>
        <w:tab w:val="left" w:pos="0"/>
      </w:tabs>
      <w:ind w:left="980" w:hanging="1460"/>
    </w:pPr>
  </w:style>
  <w:style w:type="paragraph" w:customStyle="1" w:styleId="SchSubClause">
    <w:name w:val="Sch SubClause"/>
    <w:basedOn w:val="Schclauseheading"/>
    <w:rsid w:val="00D8248D"/>
    <w:rPr>
      <w:b w:val="0"/>
    </w:rPr>
  </w:style>
  <w:style w:type="paragraph" w:customStyle="1" w:styleId="Sched-FormSymb">
    <w:name w:val="Sched-Form Symb"/>
    <w:basedOn w:val="Sched-Form"/>
    <w:rsid w:val="00D8248D"/>
    <w:pPr>
      <w:tabs>
        <w:tab w:val="left" w:pos="0"/>
      </w:tabs>
      <w:ind w:left="2480" w:hanging="2960"/>
    </w:pPr>
  </w:style>
  <w:style w:type="paragraph" w:customStyle="1" w:styleId="Sched-headingSymb">
    <w:name w:val="Sched-heading Symb"/>
    <w:basedOn w:val="Sched-heading"/>
    <w:rsid w:val="00D8248D"/>
    <w:pPr>
      <w:tabs>
        <w:tab w:val="left" w:pos="0"/>
      </w:tabs>
      <w:ind w:left="2480" w:hanging="2960"/>
    </w:pPr>
  </w:style>
  <w:style w:type="paragraph" w:customStyle="1" w:styleId="Sched-PartSymb">
    <w:name w:val="Sched-Part Symb"/>
    <w:basedOn w:val="Sched-Part"/>
    <w:rsid w:val="00D8248D"/>
    <w:pPr>
      <w:tabs>
        <w:tab w:val="left" w:pos="0"/>
      </w:tabs>
      <w:ind w:left="2480" w:hanging="2960"/>
    </w:pPr>
  </w:style>
  <w:style w:type="paragraph" w:styleId="Subtitle">
    <w:name w:val="Subtitle"/>
    <w:basedOn w:val="Normal"/>
    <w:link w:val="SubtitleChar"/>
    <w:qFormat/>
    <w:rsid w:val="00D8248D"/>
    <w:pPr>
      <w:spacing w:after="60"/>
      <w:jc w:val="center"/>
      <w:outlineLvl w:val="1"/>
    </w:pPr>
    <w:rPr>
      <w:rFonts w:ascii="Arial" w:hAnsi="Arial"/>
    </w:rPr>
  </w:style>
  <w:style w:type="character" w:customStyle="1" w:styleId="SubtitleChar">
    <w:name w:val="Subtitle Char"/>
    <w:basedOn w:val="DefaultParagraphFont"/>
    <w:link w:val="Subtitle"/>
    <w:rsid w:val="00D8248D"/>
    <w:rPr>
      <w:rFonts w:ascii="Arial" w:hAnsi="Arial"/>
      <w:sz w:val="24"/>
      <w:lang w:eastAsia="en-US"/>
    </w:rPr>
  </w:style>
  <w:style w:type="paragraph" w:customStyle="1" w:styleId="TLegEntries">
    <w:name w:val="TLegEntries"/>
    <w:basedOn w:val="Normal"/>
    <w:rsid w:val="00D8248D"/>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D8248D"/>
    <w:pPr>
      <w:ind w:firstLine="0"/>
    </w:pPr>
    <w:rPr>
      <w:b/>
    </w:rPr>
  </w:style>
  <w:style w:type="paragraph" w:customStyle="1" w:styleId="EndNoteTextPub">
    <w:name w:val="EndNoteTextPub"/>
    <w:basedOn w:val="Normal"/>
    <w:rsid w:val="00D8248D"/>
    <w:pPr>
      <w:spacing w:before="60"/>
      <w:ind w:left="1100"/>
      <w:jc w:val="both"/>
    </w:pPr>
    <w:rPr>
      <w:sz w:val="20"/>
    </w:rPr>
  </w:style>
  <w:style w:type="paragraph" w:customStyle="1" w:styleId="TOC10">
    <w:name w:val="TOC 10"/>
    <w:basedOn w:val="TOC5"/>
    <w:rsid w:val="00D8248D"/>
    <w:rPr>
      <w:szCs w:val="24"/>
    </w:rPr>
  </w:style>
  <w:style w:type="character" w:customStyle="1" w:styleId="charNotBold">
    <w:name w:val="charNotBold"/>
    <w:basedOn w:val="DefaultParagraphFont"/>
    <w:rsid w:val="00D8248D"/>
    <w:rPr>
      <w:rFonts w:ascii="Arial" w:hAnsi="Arial"/>
      <w:sz w:val="20"/>
    </w:rPr>
  </w:style>
  <w:style w:type="paragraph" w:customStyle="1" w:styleId="ShadedSchClauseSymb">
    <w:name w:val="Shaded Sch Clause Symb"/>
    <w:basedOn w:val="ShadedSchClause"/>
    <w:rsid w:val="00D8248D"/>
    <w:pPr>
      <w:tabs>
        <w:tab w:val="left" w:pos="0"/>
      </w:tabs>
      <w:ind w:left="975" w:hanging="1457"/>
    </w:pPr>
  </w:style>
  <w:style w:type="paragraph" w:customStyle="1" w:styleId="CoverTextBullet">
    <w:name w:val="CoverTextBullet"/>
    <w:basedOn w:val="CoverText"/>
    <w:qFormat/>
    <w:rsid w:val="00D8248D"/>
    <w:pPr>
      <w:numPr>
        <w:numId w:val="47"/>
      </w:numPr>
    </w:pPr>
    <w:rPr>
      <w:color w:val="000000"/>
    </w:rPr>
  </w:style>
  <w:style w:type="character" w:customStyle="1" w:styleId="Heading3Char">
    <w:name w:val="Heading 3 Char"/>
    <w:aliases w:val="h3 Char,sec Char"/>
    <w:basedOn w:val="DefaultParagraphFont"/>
    <w:link w:val="Heading3"/>
    <w:rsid w:val="00D8248D"/>
    <w:rPr>
      <w:b/>
      <w:sz w:val="24"/>
      <w:lang w:eastAsia="en-US"/>
    </w:rPr>
  </w:style>
  <w:style w:type="paragraph" w:customStyle="1" w:styleId="Sched-Form-18Space">
    <w:name w:val="Sched-Form-18Space"/>
    <w:basedOn w:val="Normal"/>
    <w:rsid w:val="00D8248D"/>
    <w:pPr>
      <w:spacing w:before="360" w:after="60"/>
    </w:pPr>
    <w:rPr>
      <w:sz w:val="22"/>
    </w:rPr>
  </w:style>
  <w:style w:type="paragraph" w:customStyle="1" w:styleId="FormRule">
    <w:name w:val="FormRule"/>
    <w:basedOn w:val="Normal"/>
    <w:rsid w:val="00D8248D"/>
    <w:pPr>
      <w:pBdr>
        <w:top w:val="single" w:sz="4" w:space="1" w:color="auto"/>
      </w:pBdr>
      <w:spacing w:before="160" w:after="40"/>
      <w:ind w:left="3220" w:right="3260"/>
    </w:pPr>
    <w:rPr>
      <w:sz w:val="8"/>
    </w:rPr>
  </w:style>
  <w:style w:type="paragraph" w:customStyle="1" w:styleId="OldAmdtsEntries">
    <w:name w:val="OldAmdtsEntries"/>
    <w:basedOn w:val="BillBasicHeading"/>
    <w:rsid w:val="00D8248D"/>
    <w:pPr>
      <w:tabs>
        <w:tab w:val="clear" w:pos="2600"/>
        <w:tab w:val="left" w:leader="dot" w:pos="2700"/>
      </w:tabs>
      <w:ind w:left="2700" w:hanging="2000"/>
    </w:pPr>
    <w:rPr>
      <w:sz w:val="18"/>
    </w:rPr>
  </w:style>
  <w:style w:type="paragraph" w:customStyle="1" w:styleId="OldAmdt2ndLine">
    <w:name w:val="OldAmdt2ndLine"/>
    <w:basedOn w:val="OldAmdtsEntries"/>
    <w:rsid w:val="00D8248D"/>
    <w:pPr>
      <w:tabs>
        <w:tab w:val="left" w:pos="2700"/>
      </w:tabs>
      <w:spacing w:before="0"/>
    </w:pPr>
  </w:style>
  <w:style w:type="paragraph" w:customStyle="1" w:styleId="parainpara">
    <w:name w:val="para in para"/>
    <w:rsid w:val="00D8248D"/>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D8248D"/>
    <w:pPr>
      <w:spacing w:after="60"/>
      <w:ind w:left="2800"/>
    </w:pPr>
    <w:rPr>
      <w:rFonts w:ascii="ACTCrest" w:hAnsi="ACTCrest"/>
      <w:sz w:val="216"/>
    </w:rPr>
  </w:style>
  <w:style w:type="paragraph" w:customStyle="1" w:styleId="Actbullet">
    <w:name w:val="Act bullet"/>
    <w:basedOn w:val="Normal"/>
    <w:uiPriority w:val="99"/>
    <w:rsid w:val="00D8248D"/>
    <w:pPr>
      <w:numPr>
        <w:numId w:val="48"/>
      </w:numPr>
      <w:tabs>
        <w:tab w:val="left" w:pos="900"/>
      </w:tabs>
      <w:spacing w:before="20"/>
      <w:ind w:right="-60"/>
    </w:pPr>
    <w:rPr>
      <w:rFonts w:ascii="Arial" w:hAnsi="Arial"/>
      <w:sz w:val="18"/>
    </w:rPr>
  </w:style>
  <w:style w:type="paragraph" w:customStyle="1" w:styleId="AuthorisedBlock">
    <w:name w:val="AuthorisedBlock"/>
    <w:basedOn w:val="Normal"/>
    <w:rsid w:val="00D8248D"/>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D8248D"/>
    <w:rPr>
      <w:b w:val="0"/>
      <w:sz w:val="32"/>
    </w:rPr>
  </w:style>
  <w:style w:type="paragraph" w:customStyle="1" w:styleId="MH1Chapter">
    <w:name w:val="M H1 Chapter"/>
    <w:basedOn w:val="AH1Chapter"/>
    <w:rsid w:val="00D8248D"/>
    <w:pPr>
      <w:tabs>
        <w:tab w:val="clear" w:pos="2600"/>
        <w:tab w:val="left" w:pos="2720"/>
      </w:tabs>
      <w:ind w:left="4000" w:hanging="3300"/>
    </w:pPr>
  </w:style>
  <w:style w:type="paragraph" w:customStyle="1" w:styleId="ModH1Chapter">
    <w:name w:val="Mod H1 Chapter"/>
    <w:basedOn w:val="IH1ChapSymb"/>
    <w:rsid w:val="00D8248D"/>
    <w:pPr>
      <w:tabs>
        <w:tab w:val="clear" w:pos="2600"/>
        <w:tab w:val="left" w:pos="3300"/>
      </w:tabs>
      <w:ind w:left="3300"/>
    </w:pPr>
  </w:style>
  <w:style w:type="paragraph" w:customStyle="1" w:styleId="ModH2Part">
    <w:name w:val="Mod H2 Part"/>
    <w:basedOn w:val="IH2PartSymb"/>
    <w:rsid w:val="00D8248D"/>
    <w:pPr>
      <w:tabs>
        <w:tab w:val="clear" w:pos="2600"/>
        <w:tab w:val="left" w:pos="3300"/>
      </w:tabs>
      <w:ind w:left="3300"/>
    </w:pPr>
  </w:style>
  <w:style w:type="paragraph" w:customStyle="1" w:styleId="ModH3Div">
    <w:name w:val="Mod H3 Div"/>
    <w:basedOn w:val="IH3DivSymb"/>
    <w:rsid w:val="00D8248D"/>
    <w:pPr>
      <w:tabs>
        <w:tab w:val="clear" w:pos="2600"/>
        <w:tab w:val="left" w:pos="3300"/>
      </w:tabs>
      <w:ind w:left="3300"/>
    </w:pPr>
  </w:style>
  <w:style w:type="paragraph" w:customStyle="1" w:styleId="ModH4SubDiv">
    <w:name w:val="Mod H4 SubDiv"/>
    <w:basedOn w:val="IH4SubDivSymb"/>
    <w:rsid w:val="00D8248D"/>
    <w:pPr>
      <w:tabs>
        <w:tab w:val="clear" w:pos="2600"/>
        <w:tab w:val="left" w:pos="3300"/>
      </w:tabs>
      <w:ind w:left="3300"/>
    </w:pPr>
  </w:style>
  <w:style w:type="paragraph" w:customStyle="1" w:styleId="ModH5Sec">
    <w:name w:val="Mod H5 Sec"/>
    <w:basedOn w:val="IH5SecSymb"/>
    <w:rsid w:val="00D8248D"/>
    <w:pPr>
      <w:tabs>
        <w:tab w:val="clear" w:pos="1100"/>
        <w:tab w:val="left" w:pos="1800"/>
      </w:tabs>
      <w:ind w:left="2200"/>
    </w:pPr>
  </w:style>
  <w:style w:type="paragraph" w:customStyle="1" w:styleId="Modmain">
    <w:name w:val="Mod main"/>
    <w:basedOn w:val="Amain"/>
    <w:rsid w:val="00D8248D"/>
    <w:pPr>
      <w:tabs>
        <w:tab w:val="clear" w:pos="900"/>
        <w:tab w:val="clear" w:pos="1100"/>
        <w:tab w:val="right" w:pos="1600"/>
        <w:tab w:val="left" w:pos="1800"/>
      </w:tabs>
      <w:ind w:left="2200"/>
    </w:pPr>
  </w:style>
  <w:style w:type="paragraph" w:customStyle="1" w:styleId="Modpara">
    <w:name w:val="Mod para"/>
    <w:basedOn w:val="BillBasic"/>
    <w:rsid w:val="00D8248D"/>
    <w:pPr>
      <w:tabs>
        <w:tab w:val="right" w:pos="2100"/>
        <w:tab w:val="left" w:pos="2300"/>
      </w:tabs>
      <w:ind w:left="2700" w:hanging="1600"/>
      <w:outlineLvl w:val="6"/>
    </w:pPr>
  </w:style>
  <w:style w:type="paragraph" w:customStyle="1" w:styleId="Modsubpara">
    <w:name w:val="Mod subpara"/>
    <w:basedOn w:val="Asubpara"/>
    <w:rsid w:val="00D8248D"/>
    <w:pPr>
      <w:tabs>
        <w:tab w:val="clear" w:pos="1900"/>
        <w:tab w:val="clear" w:pos="2100"/>
        <w:tab w:val="right" w:pos="2640"/>
        <w:tab w:val="left" w:pos="2840"/>
      </w:tabs>
      <w:ind w:left="3240" w:hanging="2140"/>
    </w:pPr>
  </w:style>
  <w:style w:type="paragraph" w:customStyle="1" w:styleId="Modsubsubpara">
    <w:name w:val="Mod subsubpara"/>
    <w:basedOn w:val="AsubsubparaSymb"/>
    <w:rsid w:val="00D8248D"/>
    <w:pPr>
      <w:tabs>
        <w:tab w:val="clear" w:pos="2400"/>
        <w:tab w:val="clear" w:pos="2600"/>
        <w:tab w:val="right" w:pos="3160"/>
        <w:tab w:val="left" w:pos="3360"/>
      </w:tabs>
      <w:ind w:left="3760" w:hanging="2660"/>
    </w:pPr>
  </w:style>
  <w:style w:type="paragraph" w:customStyle="1" w:styleId="Modmainreturn">
    <w:name w:val="Mod main return"/>
    <w:basedOn w:val="AmainreturnSymb"/>
    <w:rsid w:val="00D8248D"/>
    <w:pPr>
      <w:ind w:left="1800"/>
    </w:pPr>
  </w:style>
  <w:style w:type="paragraph" w:customStyle="1" w:styleId="Modparareturn">
    <w:name w:val="Mod para return"/>
    <w:basedOn w:val="AparareturnSymb"/>
    <w:rsid w:val="00D8248D"/>
    <w:pPr>
      <w:ind w:left="2300"/>
    </w:pPr>
  </w:style>
  <w:style w:type="paragraph" w:customStyle="1" w:styleId="Modsubparareturn">
    <w:name w:val="Mod subpara return"/>
    <w:basedOn w:val="AsubparareturnSymb"/>
    <w:rsid w:val="00D8248D"/>
    <w:pPr>
      <w:ind w:left="3040"/>
    </w:pPr>
  </w:style>
  <w:style w:type="paragraph" w:customStyle="1" w:styleId="Modref">
    <w:name w:val="Mod ref"/>
    <w:basedOn w:val="refSymb"/>
    <w:rsid w:val="00D8248D"/>
    <w:pPr>
      <w:ind w:left="1100"/>
    </w:pPr>
  </w:style>
  <w:style w:type="paragraph" w:customStyle="1" w:styleId="ModaNote">
    <w:name w:val="Mod aNote"/>
    <w:basedOn w:val="aNoteSymb"/>
    <w:rsid w:val="00D8248D"/>
    <w:pPr>
      <w:tabs>
        <w:tab w:val="left" w:pos="2600"/>
      </w:tabs>
      <w:ind w:left="2600"/>
    </w:pPr>
  </w:style>
  <w:style w:type="paragraph" w:customStyle="1" w:styleId="ModNote">
    <w:name w:val="Mod Note"/>
    <w:basedOn w:val="aNoteSymb"/>
    <w:rsid w:val="00D8248D"/>
    <w:pPr>
      <w:tabs>
        <w:tab w:val="left" w:pos="2600"/>
      </w:tabs>
      <w:ind w:left="2600"/>
    </w:pPr>
  </w:style>
  <w:style w:type="paragraph" w:customStyle="1" w:styleId="ApprFormHd">
    <w:name w:val="ApprFormHd"/>
    <w:basedOn w:val="Sched-heading"/>
    <w:rsid w:val="00D8248D"/>
    <w:pPr>
      <w:ind w:left="0" w:firstLine="0"/>
    </w:pPr>
  </w:style>
  <w:style w:type="paragraph" w:customStyle="1" w:styleId="AmdtEntries">
    <w:name w:val="AmdtEntries"/>
    <w:basedOn w:val="BillBasicHeading"/>
    <w:rsid w:val="00D8248D"/>
    <w:pPr>
      <w:keepNext w:val="0"/>
      <w:tabs>
        <w:tab w:val="clear" w:pos="2600"/>
      </w:tabs>
      <w:spacing w:before="0"/>
      <w:ind w:left="3200" w:hanging="2100"/>
    </w:pPr>
    <w:rPr>
      <w:sz w:val="18"/>
    </w:rPr>
  </w:style>
  <w:style w:type="paragraph" w:customStyle="1" w:styleId="AmdtEntriesDefL2">
    <w:name w:val="AmdtEntriesDefL2"/>
    <w:basedOn w:val="AmdtEntries"/>
    <w:rsid w:val="00D8248D"/>
    <w:pPr>
      <w:tabs>
        <w:tab w:val="left" w:pos="3000"/>
      </w:tabs>
      <w:ind w:left="3600" w:hanging="2500"/>
    </w:pPr>
  </w:style>
  <w:style w:type="paragraph" w:customStyle="1" w:styleId="Actdetailsnote">
    <w:name w:val="Act details note"/>
    <w:basedOn w:val="Actdetails"/>
    <w:uiPriority w:val="99"/>
    <w:rsid w:val="00D8248D"/>
    <w:pPr>
      <w:ind w:left="1620" w:right="-60" w:hanging="720"/>
    </w:pPr>
    <w:rPr>
      <w:sz w:val="18"/>
    </w:rPr>
  </w:style>
  <w:style w:type="paragraph" w:customStyle="1" w:styleId="DetailsNo">
    <w:name w:val="Details No"/>
    <w:basedOn w:val="Actdetails"/>
    <w:uiPriority w:val="99"/>
    <w:rsid w:val="00D8248D"/>
    <w:pPr>
      <w:ind w:left="0"/>
    </w:pPr>
    <w:rPr>
      <w:sz w:val="18"/>
    </w:rPr>
  </w:style>
  <w:style w:type="paragraph" w:customStyle="1" w:styleId="AssectheadingSymb">
    <w:name w:val="A ssect heading Symb"/>
    <w:basedOn w:val="Amain"/>
    <w:rsid w:val="00D8248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D8248D"/>
    <w:pPr>
      <w:tabs>
        <w:tab w:val="left" w:pos="0"/>
        <w:tab w:val="right" w:pos="2400"/>
        <w:tab w:val="left" w:pos="2600"/>
      </w:tabs>
      <w:ind w:left="2602" w:hanging="3084"/>
      <w:outlineLvl w:val="8"/>
    </w:pPr>
  </w:style>
  <w:style w:type="paragraph" w:customStyle="1" w:styleId="AmainreturnSymb">
    <w:name w:val="A main return Symb"/>
    <w:basedOn w:val="BillBasic"/>
    <w:rsid w:val="00D8248D"/>
    <w:pPr>
      <w:tabs>
        <w:tab w:val="left" w:pos="1582"/>
      </w:tabs>
      <w:ind w:left="1100" w:hanging="1582"/>
    </w:pPr>
  </w:style>
  <w:style w:type="paragraph" w:customStyle="1" w:styleId="AparareturnSymb">
    <w:name w:val="A para return Symb"/>
    <w:basedOn w:val="BillBasic"/>
    <w:rsid w:val="00D8248D"/>
    <w:pPr>
      <w:tabs>
        <w:tab w:val="left" w:pos="2081"/>
      </w:tabs>
      <w:ind w:left="1599" w:hanging="2081"/>
    </w:pPr>
  </w:style>
  <w:style w:type="paragraph" w:customStyle="1" w:styleId="AsubparareturnSymb">
    <w:name w:val="A subpara return Symb"/>
    <w:basedOn w:val="BillBasic"/>
    <w:rsid w:val="00D8248D"/>
    <w:pPr>
      <w:tabs>
        <w:tab w:val="left" w:pos="2580"/>
      </w:tabs>
      <w:ind w:left="2098" w:hanging="2580"/>
    </w:pPr>
  </w:style>
  <w:style w:type="paragraph" w:customStyle="1" w:styleId="aDefSymb">
    <w:name w:val="aDef Symb"/>
    <w:basedOn w:val="BillBasic"/>
    <w:rsid w:val="00D8248D"/>
    <w:pPr>
      <w:tabs>
        <w:tab w:val="left" w:pos="1582"/>
      </w:tabs>
      <w:ind w:left="1100" w:hanging="1582"/>
    </w:pPr>
  </w:style>
  <w:style w:type="paragraph" w:customStyle="1" w:styleId="aDefparaSymb">
    <w:name w:val="aDef para Symb"/>
    <w:basedOn w:val="Apara"/>
    <w:rsid w:val="00D8248D"/>
    <w:pPr>
      <w:tabs>
        <w:tab w:val="clear" w:pos="1600"/>
        <w:tab w:val="left" w:pos="0"/>
        <w:tab w:val="left" w:pos="1599"/>
      </w:tabs>
      <w:ind w:left="1599" w:hanging="2081"/>
    </w:pPr>
  </w:style>
  <w:style w:type="paragraph" w:customStyle="1" w:styleId="aDefsubparaSymb">
    <w:name w:val="aDef subpara Symb"/>
    <w:basedOn w:val="Asubpara"/>
    <w:rsid w:val="00D8248D"/>
    <w:pPr>
      <w:tabs>
        <w:tab w:val="left" w:pos="0"/>
      </w:tabs>
      <w:ind w:left="2098" w:hanging="2580"/>
    </w:pPr>
  </w:style>
  <w:style w:type="paragraph" w:customStyle="1" w:styleId="SchAmainSymb">
    <w:name w:val="Sch A main Symb"/>
    <w:basedOn w:val="Amain"/>
    <w:rsid w:val="00D8248D"/>
    <w:pPr>
      <w:tabs>
        <w:tab w:val="left" w:pos="0"/>
      </w:tabs>
      <w:ind w:hanging="1580"/>
    </w:pPr>
  </w:style>
  <w:style w:type="paragraph" w:customStyle="1" w:styleId="SchAparaSymb">
    <w:name w:val="Sch A para Symb"/>
    <w:basedOn w:val="Apara"/>
    <w:rsid w:val="00D8248D"/>
    <w:pPr>
      <w:tabs>
        <w:tab w:val="left" w:pos="0"/>
      </w:tabs>
      <w:ind w:hanging="2080"/>
    </w:pPr>
  </w:style>
  <w:style w:type="paragraph" w:customStyle="1" w:styleId="SchAsubparaSymb">
    <w:name w:val="Sch A subpara Symb"/>
    <w:basedOn w:val="Asubpara"/>
    <w:rsid w:val="00D8248D"/>
    <w:pPr>
      <w:tabs>
        <w:tab w:val="left" w:pos="0"/>
      </w:tabs>
      <w:ind w:hanging="2580"/>
    </w:pPr>
  </w:style>
  <w:style w:type="paragraph" w:customStyle="1" w:styleId="SchAsubsubparaSymb">
    <w:name w:val="Sch A subsubpara Symb"/>
    <w:basedOn w:val="AsubsubparaSymb"/>
    <w:rsid w:val="00D8248D"/>
  </w:style>
  <w:style w:type="paragraph" w:customStyle="1" w:styleId="refSymb">
    <w:name w:val="ref Symb"/>
    <w:basedOn w:val="BillBasic"/>
    <w:next w:val="Normal"/>
    <w:rsid w:val="00D8248D"/>
    <w:pPr>
      <w:tabs>
        <w:tab w:val="left" w:pos="-480"/>
      </w:tabs>
      <w:spacing w:before="60"/>
      <w:ind w:hanging="480"/>
    </w:pPr>
    <w:rPr>
      <w:sz w:val="18"/>
    </w:rPr>
  </w:style>
  <w:style w:type="paragraph" w:customStyle="1" w:styleId="IshadedH5SecSymb">
    <w:name w:val="I shaded H5 Sec Symb"/>
    <w:basedOn w:val="AH5Sec"/>
    <w:rsid w:val="00D8248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8248D"/>
    <w:pPr>
      <w:tabs>
        <w:tab w:val="clear" w:pos="-1580"/>
      </w:tabs>
      <w:ind w:left="975" w:hanging="1457"/>
    </w:pPr>
  </w:style>
  <w:style w:type="paragraph" w:customStyle="1" w:styleId="IH1ChapSymb">
    <w:name w:val="I H1 Chap Symb"/>
    <w:basedOn w:val="BillBasicHeading"/>
    <w:next w:val="Normal"/>
    <w:rsid w:val="00D8248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8248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8248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8248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8248D"/>
    <w:pPr>
      <w:tabs>
        <w:tab w:val="clear" w:pos="2600"/>
        <w:tab w:val="left" w:pos="-1580"/>
        <w:tab w:val="left" w:pos="0"/>
        <w:tab w:val="left" w:pos="1100"/>
      </w:tabs>
      <w:spacing w:before="240"/>
      <w:ind w:left="1100" w:hanging="1580"/>
    </w:pPr>
  </w:style>
  <w:style w:type="paragraph" w:customStyle="1" w:styleId="IMainSymb">
    <w:name w:val="I Main Symb"/>
    <w:basedOn w:val="Amain"/>
    <w:rsid w:val="00D8248D"/>
    <w:pPr>
      <w:tabs>
        <w:tab w:val="left" w:pos="0"/>
      </w:tabs>
      <w:ind w:hanging="1580"/>
    </w:pPr>
  </w:style>
  <w:style w:type="paragraph" w:customStyle="1" w:styleId="IparaSymb">
    <w:name w:val="I para Symb"/>
    <w:basedOn w:val="Apara"/>
    <w:rsid w:val="00D8248D"/>
    <w:pPr>
      <w:tabs>
        <w:tab w:val="left" w:pos="0"/>
      </w:tabs>
      <w:ind w:hanging="2080"/>
      <w:outlineLvl w:val="9"/>
    </w:pPr>
  </w:style>
  <w:style w:type="paragraph" w:customStyle="1" w:styleId="IsubparaSymb">
    <w:name w:val="I subpara Symb"/>
    <w:basedOn w:val="Asubpara"/>
    <w:rsid w:val="00D8248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8248D"/>
    <w:pPr>
      <w:tabs>
        <w:tab w:val="clear" w:pos="2400"/>
        <w:tab w:val="clear" w:pos="2600"/>
        <w:tab w:val="right" w:pos="2460"/>
        <w:tab w:val="left" w:pos="2660"/>
      </w:tabs>
      <w:ind w:left="2660" w:hanging="3140"/>
    </w:pPr>
  </w:style>
  <w:style w:type="paragraph" w:customStyle="1" w:styleId="IdefparaSymb">
    <w:name w:val="I def para Symb"/>
    <w:basedOn w:val="IparaSymb"/>
    <w:rsid w:val="00D8248D"/>
    <w:pPr>
      <w:ind w:left="1599" w:hanging="2081"/>
    </w:pPr>
  </w:style>
  <w:style w:type="paragraph" w:customStyle="1" w:styleId="IdefsubparaSymb">
    <w:name w:val="I def subpara Symb"/>
    <w:basedOn w:val="IsubparaSymb"/>
    <w:rsid w:val="00D8248D"/>
    <w:pPr>
      <w:ind w:left="2138"/>
    </w:pPr>
  </w:style>
  <w:style w:type="paragraph" w:customStyle="1" w:styleId="ISched-headingSymb">
    <w:name w:val="I Sched-heading Symb"/>
    <w:basedOn w:val="BillBasicHeading"/>
    <w:next w:val="Normal"/>
    <w:rsid w:val="00D8248D"/>
    <w:pPr>
      <w:tabs>
        <w:tab w:val="left" w:pos="-3080"/>
        <w:tab w:val="left" w:pos="0"/>
      </w:tabs>
      <w:spacing w:before="320"/>
      <w:ind w:left="2600" w:hanging="3080"/>
    </w:pPr>
    <w:rPr>
      <w:sz w:val="34"/>
    </w:rPr>
  </w:style>
  <w:style w:type="paragraph" w:customStyle="1" w:styleId="ISched-PartSymb">
    <w:name w:val="I Sched-Part Symb"/>
    <w:basedOn w:val="BillBasicHeading"/>
    <w:rsid w:val="00D8248D"/>
    <w:pPr>
      <w:tabs>
        <w:tab w:val="left" w:pos="-3080"/>
        <w:tab w:val="left" w:pos="0"/>
      </w:tabs>
      <w:spacing w:before="380"/>
      <w:ind w:left="2600" w:hanging="3080"/>
    </w:pPr>
    <w:rPr>
      <w:sz w:val="32"/>
    </w:rPr>
  </w:style>
  <w:style w:type="paragraph" w:customStyle="1" w:styleId="ISched-formSymb">
    <w:name w:val="I Sched-form Symb"/>
    <w:basedOn w:val="BillBasicHeading"/>
    <w:rsid w:val="00D8248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D8248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8248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D8248D"/>
    <w:pPr>
      <w:tabs>
        <w:tab w:val="left" w:pos="1100"/>
      </w:tabs>
      <w:spacing w:before="60"/>
      <w:ind w:left="1500" w:hanging="1986"/>
    </w:pPr>
  </w:style>
  <w:style w:type="paragraph" w:customStyle="1" w:styleId="aExamHdgssSymb">
    <w:name w:val="aExamHdgss Symb"/>
    <w:basedOn w:val="BillBasicHeading"/>
    <w:next w:val="Normal"/>
    <w:rsid w:val="00D8248D"/>
    <w:pPr>
      <w:tabs>
        <w:tab w:val="clear" w:pos="2600"/>
        <w:tab w:val="left" w:pos="1582"/>
      </w:tabs>
      <w:ind w:left="1100" w:hanging="1582"/>
    </w:pPr>
    <w:rPr>
      <w:sz w:val="18"/>
    </w:rPr>
  </w:style>
  <w:style w:type="paragraph" w:customStyle="1" w:styleId="aExamssSymb">
    <w:name w:val="aExamss Symb"/>
    <w:basedOn w:val="aNote"/>
    <w:rsid w:val="00D8248D"/>
    <w:pPr>
      <w:tabs>
        <w:tab w:val="left" w:pos="1582"/>
      </w:tabs>
      <w:spacing w:before="60"/>
      <w:ind w:left="1100" w:hanging="1582"/>
    </w:pPr>
  </w:style>
  <w:style w:type="paragraph" w:customStyle="1" w:styleId="aExamINumssSymb">
    <w:name w:val="aExamINumss Symb"/>
    <w:basedOn w:val="aExamssSymb"/>
    <w:rsid w:val="00D8248D"/>
    <w:pPr>
      <w:tabs>
        <w:tab w:val="left" w:pos="1100"/>
      </w:tabs>
      <w:ind w:left="1500" w:hanging="1986"/>
    </w:pPr>
  </w:style>
  <w:style w:type="paragraph" w:customStyle="1" w:styleId="aExamNumTextssSymb">
    <w:name w:val="aExamNumTextss Symb"/>
    <w:basedOn w:val="aExamssSymb"/>
    <w:rsid w:val="00D8248D"/>
    <w:pPr>
      <w:tabs>
        <w:tab w:val="clear" w:pos="1582"/>
        <w:tab w:val="left" w:pos="1985"/>
      </w:tabs>
      <w:ind w:left="1503" w:hanging="1985"/>
    </w:pPr>
  </w:style>
  <w:style w:type="paragraph" w:customStyle="1" w:styleId="AExamIParaSymb">
    <w:name w:val="AExamIPara Symb"/>
    <w:basedOn w:val="aExam"/>
    <w:rsid w:val="00D8248D"/>
    <w:pPr>
      <w:tabs>
        <w:tab w:val="right" w:pos="1718"/>
      </w:tabs>
      <w:ind w:left="1984" w:hanging="2466"/>
    </w:pPr>
  </w:style>
  <w:style w:type="paragraph" w:customStyle="1" w:styleId="aExamBulletssSymb">
    <w:name w:val="aExamBulletss Symb"/>
    <w:basedOn w:val="aExamssSymb"/>
    <w:rsid w:val="00D8248D"/>
    <w:pPr>
      <w:tabs>
        <w:tab w:val="left" w:pos="1100"/>
      </w:tabs>
      <w:ind w:left="1500" w:hanging="1986"/>
    </w:pPr>
  </w:style>
  <w:style w:type="paragraph" w:customStyle="1" w:styleId="aNoteSymb">
    <w:name w:val="aNote Symb"/>
    <w:basedOn w:val="BillBasic"/>
    <w:rsid w:val="00D8248D"/>
    <w:pPr>
      <w:tabs>
        <w:tab w:val="left" w:pos="1100"/>
        <w:tab w:val="left" w:pos="2381"/>
      </w:tabs>
      <w:ind w:left="1899" w:hanging="2381"/>
    </w:pPr>
    <w:rPr>
      <w:sz w:val="20"/>
    </w:rPr>
  </w:style>
  <w:style w:type="paragraph" w:customStyle="1" w:styleId="aNoteTextssSymb">
    <w:name w:val="aNoteTextss Symb"/>
    <w:basedOn w:val="Normal"/>
    <w:rsid w:val="00D8248D"/>
    <w:pPr>
      <w:tabs>
        <w:tab w:val="clear" w:pos="0"/>
        <w:tab w:val="left" w:pos="1418"/>
      </w:tabs>
      <w:spacing w:before="60"/>
      <w:ind w:left="1417" w:hanging="1899"/>
      <w:jc w:val="both"/>
    </w:pPr>
    <w:rPr>
      <w:sz w:val="20"/>
    </w:rPr>
  </w:style>
  <w:style w:type="paragraph" w:customStyle="1" w:styleId="aNoteParaSymb">
    <w:name w:val="aNotePara Symb"/>
    <w:basedOn w:val="aNoteSymb"/>
    <w:rsid w:val="00D8248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D8248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D8248D"/>
    <w:pPr>
      <w:tabs>
        <w:tab w:val="left" w:pos="1616"/>
        <w:tab w:val="left" w:pos="2495"/>
      </w:tabs>
      <w:spacing w:before="60"/>
      <w:ind w:left="2013" w:hanging="2495"/>
    </w:pPr>
  </w:style>
  <w:style w:type="paragraph" w:customStyle="1" w:styleId="aExamHdgparSymb">
    <w:name w:val="aExamHdgpar Symb"/>
    <w:basedOn w:val="aExamHdgssSymb"/>
    <w:next w:val="Normal"/>
    <w:rsid w:val="00D8248D"/>
    <w:pPr>
      <w:tabs>
        <w:tab w:val="clear" w:pos="1582"/>
        <w:tab w:val="left" w:pos="1599"/>
      </w:tabs>
      <w:ind w:left="1599" w:hanging="2081"/>
    </w:pPr>
  </w:style>
  <w:style w:type="paragraph" w:customStyle="1" w:styleId="aExamparSymb">
    <w:name w:val="aExampar Symb"/>
    <w:basedOn w:val="aExamssSymb"/>
    <w:rsid w:val="00D8248D"/>
    <w:pPr>
      <w:tabs>
        <w:tab w:val="clear" w:pos="1582"/>
        <w:tab w:val="left" w:pos="1599"/>
      </w:tabs>
      <w:ind w:left="1599" w:hanging="2081"/>
    </w:pPr>
  </w:style>
  <w:style w:type="paragraph" w:customStyle="1" w:styleId="aExamINumparSymb">
    <w:name w:val="aExamINumpar Symb"/>
    <w:basedOn w:val="aExamparSymb"/>
    <w:rsid w:val="00D8248D"/>
    <w:pPr>
      <w:tabs>
        <w:tab w:val="left" w:pos="2000"/>
      </w:tabs>
      <w:ind w:left="2041" w:hanging="2495"/>
    </w:pPr>
  </w:style>
  <w:style w:type="paragraph" w:customStyle="1" w:styleId="aExamBulletparSymb">
    <w:name w:val="aExamBulletpar Symb"/>
    <w:basedOn w:val="aExamparSymb"/>
    <w:rsid w:val="00D8248D"/>
    <w:pPr>
      <w:tabs>
        <w:tab w:val="clear" w:pos="1599"/>
        <w:tab w:val="left" w:pos="1616"/>
        <w:tab w:val="left" w:pos="2495"/>
      </w:tabs>
      <w:ind w:left="2013" w:hanging="2495"/>
    </w:pPr>
  </w:style>
  <w:style w:type="paragraph" w:customStyle="1" w:styleId="aNoteparSymb">
    <w:name w:val="aNotepar Symb"/>
    <w:basedOn w:val="BillBasic"/>
    <w:next w:val="Normal"/>
    <w:rsid w:val="00D8248D"/>
    <w:pPr>
      <w:tabs>
        <w:tab w:val="left" w:pos="1599"/>
        <w:tab w:val="left" w:pos="2398"/>
      </w:tabs>
      <w:ind w:left="2410" w:hanging="2892"/>
    </w:pPr>
    <w:rPr>
      <w:sz w:val="20"/>
    </w:rPr>
  </w:style>
  <w:style w:type="paragraph" w:customStyle="1" w:styleId="aNoteTextparSymb">
    <w:name w:val="aNoteTextpar Symb"/>
    <w:basedOn w:val="aNoteparSymb"/>
    <w:rsid w:val="00D8248D"/>
    <w:pPr>
      <w:tabs>
        <w:tab w:val="clear" w:pos="1599"/>
        <w:tab w:val="clear" w:pos="2398"/>
        <w:tab w:val="left" w:pos="2880"/>
      </w:tabs>
      <w:spacing w:before="60"/>
      <w:ind w:left="2398" w:hanging="2880"/>
    </w:pPr>
  </w:style>
  <w:style w:type="paragraph" w:customStyle="1" w:styleId="aNoteParaparSymb">
    <w:name w:val="aNoteParapar Symb"/>
    <w:basedOn w:val="aNoteparSymb"/>
    <w:rsid w:val="00D8248D"/>
    <w:pPr>
      <w:tabs>
        <w:tab w:val="right" w:pos="2640"/>
      </w:tabs>
      <w:spacing w:before="60"/>
      <w:ind w:left="2920" w:hanging="3402"/>
    </w:pPr>
  </w:style>
  <w:style w:type="paragraph" w:customStyle="1" w:styleId="aNoteBulletparSymb">
    <w:name w:val="aNoteBulletpar Symb"/>
    <w:basedOn w:val="aNoteparSymb"/>
    <w:rsid w:val="00D8248D"/>
    <w:pPr>
      <w:tabs>
        <w:tab w:val="clear" w:pos="1599"/>
        <w:tab w:val="left" w:pos="3289"/>
      </w:tabs>
      <w:spacing w:before="60"/>
      <w:ind w:left="2807" w:hanging="3289"/>
    </w:pPr>
  </w:style>
  <w:style w:type="paragraph" w:customStyle="1" w:styleId="AsubparabulletSymb">
    <w:name w:val="A subpara bullet Symb"/>
    <w:basedOn w:val="BillBasic"/>
    <w:rsid w:val="00D8248D"/>
    <w:pPr>
      <w:tabs>
        <w:tab w:val="left" w:pos="2138"/>
        <w:tab w:val="left" w:pos="3005"/>
      </w:tabs>
      <w:spacing w:before="60"/>
      <w:ind w:left="2523" w:hanging="3005"/>
    </w:pPr>
  </w:style>
  <w:style w:type="paragraph" w:customStyle="1" w:styleId="aExamHdgsubparSymb">
    <w:name w:val="aExamHdgsubpar Symb"/>
    <w:basedOn w:val="aExamHdgssSymb"/>
    <w:next w:val="Normal"/>
    <w:rsid w:val="00D8248D"/>
    <w:pPr>
      <w:tabs>
        <w:tab w:val="clear" w:pos="1582"/>
        <w:tab w:val="left" w:pos="2620"/>
      </w:tabs>
      <w:ind w:left="2138" w:hanging="2620"/>
    </w:pPr>
  </w:style>
  <w:style w:type="paragraph" w:customStyle="1" w:styleId="aExamsubparSymb">
    <w:name w:val="aExamsubpar Symb"/>
    <w:basedOn w:val="aExamssSymb"/>
    <w:rsid w:val="00D8248D"/>
    <w:pPr>
      <w:tabs>
        <w:tab w:val="clear" w:pos="1582"/>
        <w:tab w:val="left" w:pos="2620"/>
      </w:tabs>
      <w:ind w:left="2138" w:hanging="2620"/>
    </w:pPr>
  </w:style>
  <w:style w:type="paragraph" w:customStyle="1" w:styleId="aNotesubparSymb">
    <w:name w:val="aNotesubpar Symb"/>
    <w:basedOn w:val="BillBasic"/>
    <w:next w:val="Normal"/>
    <w:rsid w:val="00D8248D"/>
    <w:pPr>
      <w:tabs>
        <w:tab w:val="left" w:pos="2138"/>
        <w:tab w:val="left" w:pos="2937"/>
      </w:tabs>
      <w:ind w:left="2455" w:hanging="2937"/>
    </w:pPr>
    <w:rPr>
      <w:sz w:val="20"/>
    </w:rPr>
  </w:style>
  <w:style w:type="paragraph" w:customStyle="1" w:styleId="aNoteTextsubparSymb">
    <w:name w:val="aNoteTextsubpar Symb"/>
    <w:basedOn w:val="aNotesubparSymb"/>
    <w:rsid w:val="00D8248D"/>
    <w:pPr>
      <w:tabs>
        <w:tab w:val="clear" w:pos="2138"/>
        <w:tab w:val="clear" w:pos="2937"/>
        <w:tab w:val="left" w:pos="2943"/>
      </w:tabs>
      <w:spacing w:before="60"/>
      <w:ind w:left="2943" w:hanging="3425"/>
    </w:pPr>
  </w:style>
  <w:style w:type="paragraph" w:customStyle="1" w:styleId="PenaltySymb">
    <w:name w:val="Penalty Symb"/>
    <w:basedOn w:val="AmainreturnSymb"/>
    <w:rsid w:val="00D8248D"/>
  </w:style>
  <w:style w:type="paragraph" w:customStyle="1" w:styleId="PenaltyParaSymb">
    <w:name w:val="PenaltyPara Symb"/>
    <w:basedOn w:val="Normal"/>
    <w:rsid w:val="00D8248D"/>
    <w:pPr>
      <w:tabs>
        <w:tab w:val="right" w:pos="1360"/>
      </w:tabs>
      <w:spacing w:before="60"/>
      <w:ind w:left="1599" w:hanging="2081"/>
      <w:jc w:val="both"/>
    </w:pPr>
  </w:style>
  <w:style w:type="paragraph" w:customStyle="1" w:styleId="FormulaSymb">
    <w:name w:val="Formula Symb"/>
    <w:basedOn w:val="BillBasic"/>
    <w:rsid w:val="00D8248D"/>
    <w:pPr>
      <w:tabs>
        <w:tab w:val="left" w:pos="-480"/>
      </w:tabs>
      <w:spacing w:line="260" w:lineRule="atLeast"/>
      <w:ind w:hanging="480"/>
      <w:jc w:val="center"/>
    </w:pPr>
  </w:style>
  <w:style w:type="paragraph" w:customStyle="1" w:styleId="NormalSymb">
    <w:name w:val="Normal Symb"/>
    <w:basedOn w:val="Normal"/>
    <w:qFormat/>
    <w:rsid w:val="00D8248D"/>
    <w:pPr>
      <w:ind w:hanging="482"/>
    </w:pPr>
  </w:style>
  <w:style w:type="character" w:styleId="PlaceholderText">
    <w:name w:val="Placeholder Text"/>
    <w:basedOn w:val="DefaultParagraphFont"/>
    <w:uiPriority w:val="99"/>
    <w:semiHidden/>
    <w:rsid w:val="00D824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3684">
      <w:bodyDiv w:val="1"/>
      <w:marLeft w:val="0"/>
      <w:marRight w:val="0"/>
      <w:marTop w:val="0"/>
      <w:marBottom w:val="0"/>
      <w:divBdr>
        <w:top w:val="none" w:sz="0" w:space="0" w:color="auto"/>
        <w:left w:val="none" w:sz="0" w:space="0" w:color="auto"/>
        <w:bottom w:val="none" w:sz="0" w:space="0" w:color="auto"/>
        <w:right w:val="none" w:sz="0" w:space="0" w:color="auto"/>
      </w:divBdr>
    </w:div>
    <w:div w:id="646515079">
      <w:bodyDiv w:val="1"/>
      <w:marLeft w:val="0"/>
      <w:marRight w:val="0"/>
      <w:marTop w:val="0"/>
      <w:marBottom w:val="0"/>
      <w:divBdr>
        <w:top w:val="none" w:sz="0" w:space="0" w:color="auto"/>
        <w:left w:val="none" w:sz="0" w:space="0" w:color="auto"/>
        <w:bottom w:val="none" w:sz="0" w:space="0" w:color="auto"/>
        <w:right w:val="none" w:sz="0" w:space="0" w:color="auto"/>
      </w:divBdr>
    </w:div>
    <w:div w:id="698894970">
      <w:bodyDiv w:val="1"/>
      <w:marLeft w:val="0"/>
      <w:marRight w:val="0"/>
      <w:marTop w:val="0"/>
      <w:marBottom w:val="0"/>
      <w:divBdr>
        <w:top w:val="none" w:sz="0" w:space="0" w:color="auto"/>
        <w:left w:val="none" w:sz="0" w:space="0" w:color="auto"/>
        <w:bottom w:val="none" w:sz="0" w:space="0" w:color="auto"/>
        <w:right w:val="none" w:sz="0" w:space="0" w:color="auto"/>
      </w:divBdr>
    </w:div>
    <w:div w:id="1408041702">
      <w:bodyDiv w:val="1"/>
      <w:marLeft w:val="0"/>
      <w:marRight w:val="0"/>
      <w:marTop w:val="0"/>
      <w:marBottom w:val="0"/>
      <w:divBdr>
        <w:top w:val="none" w:sz="0" w:space="0" w:color="auto"/>
        <w:left w:val="none" w:sz="0" w:space="0" w:color="auto"/>
        <w:bottom w:val="none" w:sz="0" w:space="0" w:color="auto"/>
        <w:right w:val="none" w:sz="0" w:space="0" w:color="auto"/>
      </w:divBdr>
    </w:div>
    <w:div w:id="1569264923">
      <w:bodyDiv w:val="1"/>
      <w:marLeft w:val="0"/>
      <w:marRight w:val="0"/>
      <w:marTop w:val="0"/>
      <w:marBottom w:val="0"/>
      <w:divBdr>
        <w:top w:val="none" w:sz="0" w:space="0" w:color="auto"/>
        <w:left w:val="none" w:sz="0" w:space="0" w:color="auto"/>
        <w:bottom w:val="none" w:sz="0" w:space="0" w:color="auto"/>
        <w:right w:val="none" w:sz="0" w:space="0" w:color="auto"/>
      </w:divBdr>
    </w:div>
    <w:div w:id="206753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legislation.act.gov.au/sl/2007-18" TargetMode="External"/><Relationship Id="rId26" Type="http://schemas.openxmlformats.org/officeDocument/2006/relationships/hyperlink" Target="http://www.legislation.act.gov.au/a/2002-51" TargetMode="External"/><Relationship Id="rId39" Type="http://schemas.openxmlformats.org/officeDocument/2006/relationships/header" Target="header5.xml"/><Relationship Id="rId21" Type="http://schemas.openxmlformats.org/officeDocument/2006/relationships/hyperlink" Target="https://www.legislation.act.gov.au/a/db_39269/" TargetMode="External"/><Relationship Id="rId34" Type="http://schemas.openxmlformats.org/officeDocument/2006/relationships/hyperlink" Target="http://www.legislation.act.gov.au/a/2001-14" TargetMode="External"/><Relationship Id="rId42" Type="http://schemas.openxmlformats.org/officeDocument/2006/relationships/footer" Target="footer6.xml"/><Relationship Id="rId47" Type="http://schemas.openxmlformats.org/officeDocument/2006/relationships/footer" Target="footer7.xml"/><Relationship Id="rId50" Type="http://schemas.openxmlformats.org/officeDocument/2006/relationships/hyperlink" Target="http://www.legislation.act.gov.au/" TargetMode="External"/><Relationship Id="rId55"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islation.act.gov.au/a/2006-33" TargetMode="External"/><Relationship Id="rId25" Type="http://schemas.openxmlformats.org/officeDocument/2006/relationships/hyperlink" Target="http://www.legislation.act.gov.au/a/2018-32" TargetMode="External"/><Relationship Id="rId33" Type="http://schemas.openxmlformats.org/officeDocument/2006/relationships/hyperlink" Target="https://www.legislation.act.gov.au/a/db_39269/" TargetMode="External"/><Relationship Id="rId38" Type="http://schemas.openxmlformats.org/officeDocument/2006/relationships/header" Target="header4.xml"/><Relationship Id="rId46"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0" Type="http://schemas.openxmlformats.org/officeDocument/2006/relationships/hyperlink" Target="https://www.legislation.act.gov.au/af/2010-94/" TargetMode="External"/><Relationship Id="rId29" Type="http://schemas.openxmlformats.org/officeDocument/2006/relationships/hyperlink" Target="http://www.legislation.act.gov.au/a/2018-32" TargetMode="External"/><Relationship Id="rId41" Type="http://schemas.openxmlformats.org/officeDocument/2006/relationships/footer" Target="footer5.xml"/><Relationship Id="rId54"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legislation.act.gov.au/a/db_39269/" TargetMode="External"/><Relationship Id="rId32" Type="http://schemas.openxmlformats.org/officeDocument/2006/relationships/hyperlink" Target="https://www.legislation.act.gov.au/a/db_39269/" TargetMode="External"/><Relationship Id="rId37" Type="http://schemas.openxmlformats.org/officeDocument/2006/relationships/hyperlink" Target="https://www.legislation.act.gov.au/a/2006-33/" TargetMode="External"/><Relationship Id="rId40" Type="http://schemas.openxmlformats.org/officeDocument/2006/relationships/footer" Target="footer4.xml"/><Relationship Id="rId45" Type="http://schemas.openxmlformats.org/officeDocument/2006/relationships/header" Target="header6.xml"/><Relationship Id="rId53"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www.legislation.act.gov.au/sl/2007-18" TargetMode="External"/><Relationship Id="rId23" Type="http://schemas.openxmlformats.org/officeDocument/2006/relationships/hyperlink" Target="http://www.legislation.act.gov.au/a/2004-7" TargetMode="External"/><Relationship Id="rId28" Type="http://schemas.openxmlformats.org/officeDocument/2006/relationships/hyperlink" Target="https://www.legislation.act.gov.au/a/db_39269/" TargetMode="External"/><Relationship Id="rId36" Type="http://schemas.openxmlformats.org/officeDocument/2006/relationships/hyperlink" Target="http://www.comlaw.gov.au/Series/C2004A00818" TargetMode="External"/><Relationship Id="rId49" Type="http://schemas.openxmlformats.org/officeDocument/2006/relationships/hyperlink" Target="http://www.legislation.act.gov.au/a/2001-14" TargetMode="External"/><Relationship Id="rId57"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legislation.act.gov.au/a/1997-69" TargetMode="External"/><Relationship Id="rId31" Type="http://schemas.openxmlformats.org/officeDocument/2006/relationships/hyperlink" Target="http://www.legislation.act.gov.au/a/2001-14" TargetMode="External"/><Relationship Id="rId44" Type="http://schemas.openxmlformats.org/officeDocument/2006/relationships/hyperlink" Target="http://www.legislation.act.gov.au/a/2006-33" TargetMode="External"/><Relationship Id="rId52"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legislation.act.gov.au/a/2002-51" TargetMode="External"/><Relationship Id="rId27" Type="http://schemas.openxmlformats.org/officeDocument/2006/relationships/hyperlink" Target="http://www.legislation.act.gov.au/a/2004-7" TargetMode="External"/><Relationship Id="rId30" Type="http://schemas.openxmlformats.org/officeDocument/2006/relationships/hyperlink" Target="http://www.legislation.act.gov.au/a/2002-51" TargetMode="External"/><Relationship Id="rId35" Type="http://schemas.openxmlformats.org/officeDocument/2006/relationships/hyperlink" Target="http://www.legislation.act.gov.au/a/2001-14" TargetMode="External"/><Relationship Id="rId43" Type="http://schemas.openxmlformats.org/officeDocument/2006/relationships/hyperlink" Target="http://www.legislation.act.gov.au/a/2006-33" TargetMode="External"/><Relationship Id="rId48" Type="http://schemas.openxmlformats.org/officeDocument/2006/relationships/footer" Target="footer8.xm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8.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F3325-51A8-422E-8102-9B0A0F079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7509</Words>
  <Characters>38919</Characters>
  <Application>Microsoft Office Word</Application>
  <DocSecurity>0</DocSecurity>
  <Lines>1132</Lines>
  <Paragraphs>728</Paragraphs>
  <ScaleCrop>false</ScaleCrop>
  <HeadingPairs>
    <vt:vector size="2" baseType="variant">
      <vt:variant>
        <vt:lpstr>Title</vt:lpstr>
      </vt:variant>
      <vt:variant>
        <vt:i4>1</vt:i4>
      </vt:variant>
    </vt:vector>
  </HeadingPairs>
  <TitlesOfParts>
    <vt:vector size="1" baseType="lpstr">
      <vt:lpstr>Radiation Protection Amendment Act 2022</vt:lpstr>
    </vt:vector>
  </TitlesOfParts>
  <Manager>Section</Manager>
  <Company>Section</Company>
  <LinksUpToDate>false</LinksUpToDate>
  <CharactersWithSpaces>46087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Radiation Protection Amendment Act 2022</dc:title>
  <dc:subject>Amendment</dc:subject>
  <dc:creator>ACT Government</dc:creator>
  <cp:keywords>D10</cp:keywords>
  <dc:description>J2021-746</dc:description>
  <cp:lastModifiedBy>Moxon, KarenL</cp:lastModifiedBy>
  <cp:revision>4</cp:revision>
  <cp:lastPrinted>2022-08-08T01:05:00Z</cp:lastPrinted>
  <dcterms:created xsi:type="dcterms:W3CDTF">2022-08-10T03:36:00Z</dcterms:created>
  <dcterms:modified xsi:type="dcterms:W3CDTF">2022-08-10T03:36:00Z</dcterms:modified>
  <cp:category>A2022-12</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ACT Health Directorate</vt:lpwstr>
  </property>
  <property fmtid="{D5CDD505-2E9C-101B-9397-08002B2CF9AE}" pid="4" name="ClientName1">
    <vt:lpwstr>Adam Duffy</vt:lpwstr>
  </property>
  <property fmtid="{D5CDD505-2E9C-101B-9397-08002B2CF9AE}" pid="5" name="ClientEmail1">
    <vt:lpwstr>Adam.Duffy@act.gov.au</vt:lpwstr>
  </property>
  <property fmtid="{D5CDD505-2E9C-101B-9397-08002B2CF9AE}" pid="6" name="ClientPh1">
    <vt:lpwstr>51249117</vt:lpwstr>
  </property>
  <property fmtid="{D5CDD505-2E9C-101B-9397-08002B2CF9AE}" pid="7" name="ClientName2">
    <vt:lpwstr>Victor Martin</vt:lpwstr>
  </property>
  <property fmtid="{D5CDD505-2E9C-101B-9397-08002B2CF9AE}" pid="8" name="ClientEmail2">
    <vt:lpwstr>Victor.Martin@act.gov.au</vt:lpwstr>
  </property>
  <property fmtid="{D5CDD505-2E9C-101B-9397-08002B2CF9AE}" pid="9" name="ClientPh2">
    <vt:lpwstr>51249262</vt:lpwstr>
  </property>
  <property fmtid="{D5CDD505-2E9C-101B-9397-08002B2CF9AE}" pid="10" name="jobType">
    <vt:lpwstr>Drafting</vt:lpwstr>
  </property>
  <property fmtid="{D5CDD505-2E9C-101B-9397-08002B2CF9AE}" pid="11" name="DMSID">
    <vt:lpwstr>9660014</vt:lpwstr>
  </property>
  <property fmtid="{D5CDD505-2E9C-101B-9397-08002B2CF9AE}" pid="12" name="JMSREQUIREDCHECKIN">
    <vt:lpwstr/>
  </property>
  <property fmtid="{D5CDD505-2E9C-101B-9397-08002B2CF9AE}" pid="13" name="CHECKEDOUTFROMJMS">
    <vt:lpwstr/>
  </property>
  <property fmtid="{D5CDD505-2E9C-101B-9397-08002B2CF9AE}" pid="14" name="Citation">
    <vt:lpwstr>Radiation Protection Amendment Bill 2022</vt:lpwstr>
  </property>
  <property fmtid="{D5CDD505-2E9C-101B-9397-08002B2CF9AE}" pid="15" name="AmCitation">
    <vt:lpwstr>Radiation Protection Act 2006</vt:lpwstr>
  </property>
  <property fmtid="{D5CDD505-2E9C-101B-9397-08002B2CF9AE}" pid="16" name="ActName">
    <vt:lpwstr/>
  </property>
  <property fmtid="{D5CDD505-2E9C-101B-9397-08002B2CF9AE}" pid="17" name="DrafterName">
    <vt:lpwstr>Phil Bibrowicz</vt:lpwstr>
  </property>
  <property fmtid="{D5CDD505-2E9C-101B-9397-08002B2CF9AE}" pid="18" name="DrafterEmail">
    <vt:lpwstr>phil.bibrowicz@act.gov.au</vt:lpwstr>
  </property>
  <property fmtid="{D5CDD505-2E9C-101B-9397-08002B2CF9AE}" pid="19" name="DrafterPh">
    <vt:lpwstr>62053793</vt:lpwstr>
  </property>
  <property fmtid="{D5CDD505-2E9C-101B-9397-08002B2CF9AE}" pid="20" name="SettlerName">
    <vt:lpwstr>Clare Steller</vt:lpwstr>
  </property>
  <property fmtid="{D5CDD505-2E9C-101B-9397-08002B2CF9AE}" pid="21" name="SettlerEmail">
    <vt:lpwstr>clare.steller@act.gov.au</vt:lpwstr>
  </property>
  <property fmtid="{D5CDD505-2E9C-101B-9397-08002B2CF9AE}" pid="22" name="SettlerPh">
    <vt:lpwstr>62054731</vt:lpwstr>
  </property>
  <property fmtid="{D5CDD505-2E9C-101B-9397-08002B2CF9AE}" pid="23" name="Status">
    <vt:lpwstr> </vt:lpwstr>
  </property>
  <property fmtid="{D5CDD505-2E9C-101B-9397-08002B2CF9AE}" pid="24" name="Eff">
    <vt:lpwstr> </vt:lpwstr>
  </property>
  <property fmtid="{D5CDD505-2E9C-101B-9397-08002B2CF9AE}" pid="25" name="EndDt">
    <vt:lpwstr>  </vt:lpwstr>
  </property>
  <property fmtid="{D5CDD505-2E9C-101B-9397-08002B2CF9AE}" pid="26" name="RepubDt">
    <vt:lpwstr>  </vt:lpwstr>
  </property>
  <property fmtid="{D5CDD505-2E9C-101B-9397-08002B2CF9AE}" pid="27" name="StartDt">
    <vt:lpwstr>  </vt:lpwstr>
  </property>
</Properties>
</file>