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4D0E" w14:textId="77777777" w:rsidR="00E96A54" w:rsidRDefault="00E96A54" w:rsidP="00C125F4">
      <w:pPr>
        <w:jc w:val="center"/>
      </w:pPr>
      <w:r>
        <w:rPr>
          <w:noProof/>
          <w:lang w:eastAsia="en-AU"/>
        </w:rPr>
        <w:drawing>
          <wp:inline distT="0" distB="0" distL="0" distR="0" wp14:anchorId="51BA1962" wp14:editId="6B6C943F">
            <wp:extent cx="1333500" cy="1181100"/>
            <wp:effectExtent l="19050" t="0" r="0" b="0"/>
            <wp:docPr id="7"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946EF38" w14:textId="77777777" w:rsidR="00E96A54" w:rsidRDefault="00E96A54" w:rsidP="00C125F4">
      <w:pPr>
        <w:jc w:val="center"/>
        <w:rPr>
          <w:rFonts w:ascii="Arial" w:hAnsi="Arial"/>
        </w:rPr>
      </w:pPr>
      <w:r>
        <w:rPr>
          <w:rFonts w:ascii="Arial" w:hAnsi="Arial"/>
        </w:rPr>
        <w:t>Australian Capital Territory</w:t>
      </w:r>
    </w:p>
    <w:p w14:paraId="11542F15" w14:textId="01ED74A6" w:rsidR="00E96A54" w:rsidRDefault="000E0636" w:rsidP="00C125F4">
      <w:pPr>
        <w:pStyle w:val="Billname1"/>
      </w:pPr>
      <w:r>
        <w:fldChar w:fldCharType="begin"/>
      </w:r>
      <w:r>
        <w:instrText xml:space="preserve"> REF Citation \*charformat  \* MERGEFORMAT </w:instrText>
      </w:r>
      <w:r>
        <w:fldChar w:fldCharType="separate"/>
      </w:r>
      <w:r w:rsidR="0004345B">
        <w:t>Aboriginal and Torres Strait Islander Children and Young People Commissioner Act 2022</w:t>
      </w:r>
      <w:r>
        <w:fldChar w:fldCharType="end"/>
      </w:r>
      <w:r w:rsidR="00E96A54">
        <w:t xml:space="preserve">    </w:t>
      </w:r>
    </w:p>
    <w:p w14:paraId="659EF625" w14:textId="720B89F5" w:rsidR="00E96A54" w:rsidRDefault="00D5234A" w:rsidP="00C125F4">
      <w:pPr>
        <w:pStyle w:val="ActNo"/>
      </w:pPr>
      <w:bookmarkStart w:id="0" w:name="LawNo"/>
      <w:r>
        <w:t>A2022-25</w:t>
      </w:r>
      <w:bookmarkEnd w:id="0"/>
    </w:p>
    <w:p w14:paraId="1E55C827" w14:textId="0A5FFEA0" w:rsidR="00E96A54" w:rsidRDefault="00E96A54" w:rsidP="00C125F4">
      <w:pPr>
        <w:pStyle w:val="RepubNo"/>
      </w:pPr>
      <w:r>
        <w:t xml:space="preserve">Republication No </w:t>
      </w:r>
      <w:bookmarkStart w:id="1" w:name="RepubNo"/>
      <w:r w:rsidR="00D5234A">
        <w:t>1</w:t>
      </w:r>
      <w:bookmarkEnd w:id="1"/>
    </w:p>
    <w:p w14:paraId="5BEC4A6C" w14:textId="4883FE30" w:rsidR="00E96A54" w:rsidRDefault="00E96A54" w:rsidP="00C125F4">
      <w:pPr>
        <w:pStyle w:val="EffectiveDate"/>
      </w:pPr>
      <w:r>
        <w:t xml:space="preserve">Effective:  </w:t>
      </w:r>
      <w:bookmarkStart w:id="2" w:name="EffectiveDate"/>
      <w:r w:rsidR="00D5234A">
        <w:t>15 December 2022</w:t>
      </w:r>
      <w:bookmarkEnd w:id="2"/>
      <w:r w:rsidR="00D5234A">
        <w:t xml:space="preserve"> – </w:t>
      </w:r>
      <w:bookmarkStart w:id="3" w:name="EndEffDate"/>
      <w:r w:rsidR="00D5234A">
        <w:t>25 June 2026</w:t>
      </w:r>
      <w:bookmarkEnd w:id="3"/>
    </w:p>
    <w:p w14:paraId="12EFEB4D" w14:textId="1EE74407" w:rsidR="00E96A54" w:rsidRDefault="00E96A54" w:rsidP="00C125F4">
      <w:pPr>
        <w:pStyle w:val="CoverInForce"/>
      </w:pPr>
      <w:r>
        <w:t xml:space="preserve">Republication date: </w:t>
      </w:r>
      <w:bookmarkStart w:id="4" w:name="InForceDate"/>
      <w:r w:rsidR="00D5234A">
        <w:t>15 December 2022</w:t>
      </w:r>
      <w:bookmarkEnd w:id="4"/>
    </w:p>
    <w:p w14:paraId="1922A930" w14:textId="77777777" w:rsidR="00E96A54" w:rsidRDefault="00E96A54" w:rsidP="00C125F4">
      <w:pPr>
        <w:pStyle w:val="CoverInForce"/>
      </w:pPr>
      <w:r>
        <w:t>Act not amended</w:t>
      </w:r>
    </w:p>
    <w:p w14:paraId="2A5DAD91" w14:textId="77777777" w:rsidR="00E96A54" w:rsidRDefault="00E96A54" w:rsidP="00C125F4"/>
    <w:p w14:paraId="66D859BB" w14:textId="77777777" w:rsidR="00E96A54" w:rsidRDefault="00E96A54" w:rsidP="00C125F4">
      <w:pPr>
        <w:spacing w:after="240"/>
        <w:rPr>
          <w:rFonts w:ascii="Arial" w:hAnsi="Arial"/>
        </w:rPr>
      </w:pPr>
    </w:p>
    <w:p w14:paraId="14F754C5" w14:textId="77777777" w:rsidR="00E96A54" w:rsidRPr="00247FC7" w:rsidRDefault="00E96A54" w:rsidP="00C125F4">
      <w:pPr>
        <w:pStyle w:val="PageBreak"/>
      </w:pPr>
      <w:r w:rsidRPr="00247FC7">
        <w:br w:type="page"/>
      </w:r>
    </w:p>
    <w:p w14:paraId="6F7BCA60" w14:textId="77777777" w:rsidR="00E96A54" w:rsidRDefault="00E96A54" w:rsidP="00C125F4">
      <w:pPr>
        <w:pStyle w:val="CoverHeading"/>
      </w:pPr>
      <w:r>
        <w:lastRenderedPageBreak/>
        <w:t>About this republication</w:t>
      </w:r>
    </w:p>
    <w:p w14:paraId="7B0FC9A5" w14:textId="77777777" w:rsidR="00E96A54" w:rsidRDefault="00E96A54" w:rsidP="00C125F4">
      <w:pPr>
        <w:pStyle w:val="CoverSubHdg"/>
      </w:pPr>
      <w:r>
        <w:t>The republished law</w:t>
      </w:r>
    </w:p>
    <w:p w14:paraId="27B7BA0D" w14:textId="538F6B26" w:rsidR="00E96A54" w:rsidRDefault="00E96A54" w:rsidP="00C125F4">
      <w:pPr>
        <w:pStyle w:val="CoverText"/>
      </w:pPr>
      <w:r>
        <w:t xml:space="preserve">This is a republication of the </w:t>
      </w:r>
      <w:r w:rsidRPr="00D5234A">
        <w:rPr>
          <w:i/>
        </w:rPr>
        <w:fldChar w:fldCharType="begin"/>
      </w:r>
      <w:r w:rsidRPr="00D5234A">
        <w:rPr>
          <w:i/>
        </w:rPr>
        <w:instrText xml:space="preserve"> REF citation *\charformat  \* MERGEFORMAT </w:instrText>
      </w:r>
      <w:r w:rsidRPr="00D5234A">
        <w:rPr>
          <w:i/>
        </w:rPr>
        <w:fldChar w:fldCharType="separate"/>
      </w:r>
      <w:r w:rsidR="0004345B" w:rsidRPr="0004345B">
        <w:rPr>
          <w:i/>
        </w:rPr>
        <w:t>Aboriginal and Torres Strait Islander Children and Young People Commissioner Act 2022</w:t>
      </w:r>
      <w:r w:rsidRPr="00D5234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0E0636">
        <w:fldChar w:fldCharType="begin"/>
      </w:r>
      <w:r w:rsidR="000E0636">
        <w:instrText xml:space="preserve"> REF InForceDate *\charformat </w:instrText>
      </w:r>
      <w:r w:rsidR="000E0636">
        <w:fldChar w:fldCharType="separate"/>
      </w:r>
      <w:r w:rsidR="0004345B">
        <w:t>15 December 2022</w:t>
      </w:r>
      <w:r w:rsidR="000E0636">
        <w:fldChar w:fldCharType="end"/>
      </w:r>
      <w:r w:rsidRPr="0074598E">
        <w:rPr>
          <w:rStyle w:val="charItals"/>
        </w:rPr>
        <w:t xml:space="preserve">.  </w:t>
      </w:r>
      <w:r>
        <w:t xml:space="preserve">It also includes any commencement, repeal or expiry affecting this republished law.  </w:t>
      </w:r>
    </w:p>
    <w:p w14:paraId="4E6948FB" w14:textId="77777777" w:rsidR="00E96A54" w:rsidRDefault="00E96A54" w:rsidP="00C125F4">
      <w:pPr>
        <w:pStyle w:val="CoverText"/>
      </w:pPr>
      <w:r>
        <w:t xml:space="preserve">The legislation history and amendment history of the republished law are set out in endnotes 3 and 4. </w:t>
      </w:r>
    </w:p>
    <w:p w14:paraId="3821B13B" w14:textId="77777777" w:rsidR="00E96A54" w:rsidRDefault="00E96A54" w:rsidP="00C125F4">
      <w:pPr>
        <w:pStyle w:val="CoverSubHdg"/>
      </w:pPr>
      <w:r>
        <w:t>Kinds of republications</w:t>
      </w:r>
    </w:p>
    <w:p w14:paraId="7F98FB6C" w14:textId="07B8C41A" w:rsidR="00E96A54" w:rsidRDefault="00E96A54" w:rsidP="00C125F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AF25A04" w14:textId="1E75C9EA" w:rsidR="00E96A54" w:rsidRDefault="00E96A54" w:rsidP="00687754">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2E7427FE" w14:textId="77777777" w:rsidR="00E96A54" w:rsidRDefault="00E96A54" w:rsidP="00687754">
      <w:pPr>
        <w:pStyle w:val="CoverTextBullet"/>
      </w:pPr>
      <w:r>
        <w:t>unauthorised republications.</w:t>
      </w:r>
    </w:p>
    <w:p w14:paraId="392EFB43" w14:textId="77777777" w:rsidR="00E96A54" w:rsidRDefault="00E96A54" w:rsidP="00C125F4">
      <w:pPr>
        <w:pStyle w:val="CoverText"/>
      </w:pPr>
      <w:r>
        <w:t>The status of this republication appears on the bottom of each page.</w:t>
      </w:r>
    </w:p>
    <w:p w14:paraId="5A6A17D3" w14:textId="77777777" w:rsidR="00E96A54" w:rsidRDefault="00E96A54" w:rsidP="00C125F4">
      <w:pPr>
        <w:pStyle w:val="CoverSubHdg"/>
      </w:pPr>
      <w:r>
        <w:t>Editorial changes</w:t>
      </w:r>
    </w:p>
    <w:p w14:paraId="3320D55E" w14:textId="6C2FAC41" w:rsidR="00E96A54" w:rsidRDefault="00E96A54" w:rsidP="00C125F4">
      <w:pPr>
        <w:pStyle w:val="CoverText"/>
      </w:pPr>
      <w:r>
        <w:t xml:space="preserve">The </w:t>
      </w:r>
      <w:hyperlink r:id="rId12"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CA0F812" w14:textId="77777777" w:rsidR="00E96A54" w:rsidRPr="0012187E" w:rsidRDefault="00E96A54" w:rsidP="00C125F4">
      <w:pPr>
        <w:pStyle w:val="CoverText"/>
      </w:pPr>
      <w:r w:rsidRPr="0012187E">
        <w:t>This republication does not include amendments made under part 11.3 (see endnote 1).</w:t>
      </w:r>
    </w:p>
    <w:p w14:paraId="0659A222" w14:textId="77777777" w:rsidR="00E96A54" w:rsidRDefault="00E96A54" w:rsidP="00C125F4">
      <w:pPr>
        <w:pStyle w:val="CoverSubHdg"/>
      </w:pPr>
      <w:r>
        <w:t>Uncommenced provisions and amendments</w:t>
      </w:r>
    </w:p>
    <w:p w14:paraId="37ADB2CA" w14:textId="48ECC3D9" w:rsidR="00E96A54" w:rsidRDefault="00E96A54" w:rsidP="00C125F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DB0D151" w14:textId="77777777" w:rsidR="00E96A54" w:rsidRDefault="00E96A54" w:rsidP="00C125F4">
      <w:pPr>
        <w:pStyle w:val="CoverSubHdg"/>
      </w:pPr>
      <w:r>
        <w:t>Modifications</w:t>
      </w:r>
    </w:p>
    <w:p w14:paraId="235AD36A" w14:textId="436042EA" w:rsidR="00E96A54" w:rsidRDefault="00E96A54" w:rsidP="00C125F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E6D4BD1" w14:textId="77777777" w:rsidR="00E96A54" w:rsidRDefault="00E96A54" w:rsidP="00C125F4">
      <w:pPr>
        <w:pStyle w:val="CoverSubHdg"/>
      </w:pPr>
      <w:r>
        <w:t>Penalties</w:t>
      </w:r>
    </w:p>
    <w:p w14:paraId="7202879C" w14:textId="4AD08AD6" w:rsidR="00E96A54" w:rsidRPr="003765DF" w:rsidRDefault="00E96A54" w:rsidP="00C125F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6196115" w14:textId="77777777" w:rsidR="00E96A54" w:rsidRDefault="00E96A54" w:rsidP="00C125F4">
      <w:pPr>
        <w:pStyle w:val="00SigningPage"/>
        <w:sectPr w:rsidR="00E96A54" w:rsidSect="00C125F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6AE54BE" w14:textId="77777777" w:rsidR="00E96A54" w:rsidRDefault="00E96A54" w:rsidP="00C125F4">
      <w:pPr>
        <w:jc w:val="center"/>
      </w:pPr>
      <w:r>
        <w:rPr>
          <w:noProof/>
          <w:lang w:eastAsia="en-AU"/>
        </w:rPr>
        <w:lastRenderedPageBreak/>
        <w:drawing>
          <wp:inline distT="0" distB="0" distL="0" distR="0" wp14:anchorId="3F803850" wp14:editId="34FD1F9E">
            <wp:extent cx="1333500" cy="1181100"/>
            <wp:effectExtent l="19050" t="0" r="0" b="0"/>
            <wp:docPr id="8"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F5EF5E" w14:textId="77777777" w:rsidR="00E96A54" w:rsidRDefault="00E96A54" w:rsidP="00C125F4">
      <w:pPr>
        <w:jc w:val="center"/>
        <w:rPr>
          <w:rFonts w:ascii="Arial" w:hAnsi="Arial"/>
        </w:rPr>
      </w:pPr>
      <w:r>
        <w:rPr>
          <w:rFonts w:ascii="Arial" w:hAnsi="Arial"/>
        </w:rPr>
        <w:t>Australian Capital Territory</w:t>
      </w:r>
    </w:p>
    <w:p w14:paraId="2DECA3D2" w14:textId="51D6D74A" w:rsidR="00E96A54" w:rsidRDefault="000E0636" w:rsidP="00C125F4">
      <w:pPr>
        <w:pStyle w:val="Billname"/>
      </w:pPr>
      <w:r>
        <w:fldChar w:fldCharType="begin"/>
      </w:r>
      <w:r>
        <w:instrText xml:space="preserve"> REF Citation \*charformat  \* MERGEFORMAT </w:instrText>
      </w:r>
      <w:r>
        <w:fldChar w:fldCharType="separate"/>
      </w:r>
      <w:r w:rsidR="0004345B">
        <w:t>Aboriginal and Torres Strait Islander Children and Young People Commissioner Act 2022</w:t>
      </w:r>
      <w:r>
        <w:fldChar w:fldCharType="end"/>
      </w:r>
    </w:p>
    <w:p w14:paraId="6A556B61" w14:textId="77777777" w:rsidR="00E96A54" w:rsidRDefault="00E96A54" w:rsidP="00C125F4">
      <w:pPr>
        <w:pStyle w:val="ActNo"/>
      </w:pPr>
    </w:p>
    <w:p w14:paraId="6A055C00" w14:textId="77777777" w:rsidR="00E96A54" w:rsidRDefault="00E96A54" w:rsidP="00C125F4">
      <w:pPr>
        <w:pStyle w:val="Placeholder"/>
      </w:pPr>
      <w:r>
        <w:rPr>
          <w:rStyle w:val="charContents"/>
          <w:sz w:val="16"/>
        </w:rPr>
        <w:t xml:space="preserve">  </w:t>
      </w:r>
      <w:r>
        <w:rPr>
          <w:rStyle w:val="charPage"/>
        </w:rPr>
        <w:t xml:space="preserve">  </w:t>
      </w:r>
    </w:p>
    <w:p w14:paraId="6AA75E30" w14:textId="77777777" w:rsidR="00E96A54" w:rsidRDefault="00E96A54" w:rsidP="00C125F4">
      <w:pPr>
        <w:pStyle w:val="N-TOCheading"/>
      </w:pPr>
      <w:r>
        <w:rPr>
          <w:rStyle w:val="charContents"/>
        </w:rPr>
        <w:t>Contents</w:t>
      </w:r>
    </w:p>
    <w:p w14:paraId="31D550BF" w14:textId="77777777" w:rsidR="00E96A54" w:rsidRDefault="00E96A54" w:rsidP="00C125F4">
      <w:pPr>
        <w:pStyle w:val="N-9pt"/>
      </w:pPr>
      <w:r>
        <w:tab/>
      </w:r>
      <w:r>
        <w:rPr>
          <w:rStyle w:val="charPage"/>
        </w:rPr>
        <w:t>Page</w:t>
      </w:r>
    </w:p>
    <w:p w14:paraId="01A55A1B" w14:textId="1F833BC8" w:rsidR="00256DB8" w:rsidRDefault="00256DB8">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21407358" w:history="1">
        <w:r w:rsidRPr="008F1150">
          <w:t>Part 1</w:t>
        </w:r>
        <w:r>
          <w:rPr>
            <w:rFonts w:asciiTheme="minorHAnsi" w:eastAsiaTheme="minorEastAsia" w:hAnsiTheme="minorHAnsi" w:cstheme="minorBidi"/>
            <w:b w:val="0"/>
            <w:sz w:val="22"/>
            <w:szCs w:val="22"/>
            <w:lang w:eastAsia="en-AU"/>
          </w:rPr>
          <w:tab/>
        </w:r>
        <w:r w:rsidRPr="008F1150">
          <w:t>Preliminary</w:t>
        </w:r>
        <w:r w:rsidRPr="00256DB8">
          <w:rPr>
            <w:vanish/>
          </w:rPr>
          <w:tab/>
        </w:r>
        <w:r w:rsidRPr="00256DB8">
          <w:rPr>
            <w:vanish/>
          </w:rPr>
          <w:fldChar w:fldCharType="begin"/>
        </w:r>
        <w:r w:rsidRPr="00256DB8">
          <w:rPr>
            <w:vanish/>
          </w:rPr>
          <w:instrText xml:space="preserve"> PAGEREF _Toc121407358 \h </w:instrText>
        </w:r>
        <w:r w:rsidRPr="00256DB8">
          <w:rPr>
            <w:vanish/>
          </w:rPr>
        </w:r>
        <w:r w:rsidRPr="00256DB8">
          <w:rPr>
            <w:vanish/>
          </w:rPr>
          <w:fldChar w:fldCharType="separate"/>
        </w:r>
        <w:r w:rsidR="0004345B">
          <w:rPr>
            <w:vanish/>
          </w:rPr>
          <w:t>2</w:t>
        </w:r>
        <w:r w:rsidRPr="00256DB8">
          <w:rPr>
            <w:vanish/>
          </w:rPr>
          <w:fldChar w:fldCharType="end"/>
        </w:r>
      </w:hyperlink>
    </w:p>
    <w:p w14:paraId="3F7E6A8B" w14:textId="6B791F94" w:rsidR="00256DB8" w:rsidRDefault="00256DB8">
      <w:pPr>
        <w:pStyle w:val="TOC5"/>
        <w:rPr>
          <w:rFonts w:asciiTheme="minorHAnsi" w:eastAsiaTheme="minorEastAsia" w:hAnsiTheme="minorHAnsi" w:cstheme="minorBidi"/>
          <w:sz w:val="22"/>
          <w:szCs w:val="22"/>
          <w:lang w:eastAsia="en-AU"/>
        </w:rPr>
      </w:pPr>
      <w:r>
        <w:tab/>
      </w:r>
      <w:hyperlink w:anchor="_Toc121407359" w:history="1">
        <w:r w:rsidRPr="008F1150">
          <w:t>1</w:t>
        </w:r>
        <w:r>
          <w:rPr>
            <w:rFonts w:asciiTheme="minorHAnsi" w:eastAsiaTheme="minorEastAsia" w:hAnsiTheme="minorHAnsi" w:cstheme="minorBidi"/>
            <w:sz w:val="22"/>
            <w:szCs w:val="22"/>
            <w:lang w:eastAsia="en-AU"/>
          </w:rPr>
          <w:tab/>
        </w:r>
        <w:r w:rsidRPr="008F1150">
          <w:t>Name of Act</w:t>
        </w:r>
        <w:r>
          <w:tab/>
        </w:r>
        <w:r>
          <w:fldChar w:fldCharType="begin"/>
        </w:r>
        <w:r>
          <w:instrText xml:space="preserve"> PAGEREF _Toc121407359 \h </w:instrText>
        </w:r>
        <w:r>
          <w:fldChar w:fldCharType="separate"/>
        </w:r>
        <w:r w:rsidR="0004345B">
          <w:t>2</w:t>
        </w:r>
        <w:r>
          <w:fldChar w:fldCharType="end"/>
        </w:r>
      </w:hyperlink>
    </w:p>
    <w:p w14:paraId="6FCA1AD4" w14:textId="081871BF" w:rsidR="00256DB8" w:rsidRDefault="00256DB8">
      <w:pPr>
        <w:pStyle w:val="TOC5"/>
        <w:rPr>
          <w:rFonts w:asciiTheme="minorHAnsi" w:eastAsiaTheme="minorEastAsia" w:hAnsiTheme="minorHAnsi" w:cstheme="minorBidi"/>
          <w:sz w:val="22"/>
          <w:szCs w:val="22"/>
          <w:lang w:eastAsia="en-AU"/>
        </w:rPr>
      </w:pPr>
      <w:r>
        <w:tab/>
      </w:r>
      <w:hyperlink w:anchor="_Toc121407360" w:history="1">
        <w:r w:rsidRPr="008F1150">
          <w:t>3</w:t>
        </w:r>
        <w:r>
          <w:rPr>
            <w:rFonts w:asciiTheme="minorHAnsi" w:eastAsiaTheme="minorEastAsia" w:hAnsiTheme="minorHAnsi" w:cstheme="minorBidi"/>
            <w:sz w:val="22"/>
            <w:szCs w:val="22"/>
            <w:lang w:eastAsia="en-AU"/>
          </w:rPr>
          <w:tab/>
        </w:r>
        <w:r w:rsidRPr="008F1150">
          <w:t>Dictionary</w:t>
        </w:r>
        <w:r>
          <w:tab/>
        </w:r>
        <w:r>
          <w:fldChar w:fldCharType="begin"/>
        </w:r>
        <w:r>
          <w:instrText xml:space="preserve"> PAGEREF _Toc121407360 \h </w:instrText>
        </w:r>
        <w:r>
          <w:fldChar w:fldCharType="separate"/>
        </w:r>
        <w:r w:rsidR="0004345B">
          <w:t>2</w:t>
        </w:r>
        <w:r>
          <w:fldChar w:fldCharType="end"/>
        </w:r>
      </w:hyperlink>
    </w:p>
    <w:p w14:paraId="3774357F" w14:textId="367FE76F" w:rsidR="00256DB8" w:rsidRDefault="00256DB8">
      <w:pPr>
        <w:pStyle w:val="TOC5"/>
        <w:rPr>
          <w:rFonts w:asciiTheme="minorHAnsi" w:eastAsiaTheme="minorEastAsia" w:hAnsiTheme="minorHAnsi" w:cstheme="minorBidi"/>
          <w:sz w:val="22"/>
          <w:szCs w:val="22"/>
          <w:lang w:eastAsia="en-AU"/>
        </w:rPr>
      </w:pPr>
      <w:r>
        <w:tab/>
      </w:r>
      <w:hyperlink w:anchor="_Toc121407361" w:history="1">
        <w:r w:rsidRPr="008F1150">
          <w:t>4</w:t>
        </w:r>
        <w:r>
          <w:rPr>
            <w:rFonts w:asciiTheme="minorHAnsi" w:eastAsiaTheme="minorEastAsia" w:hAnsiTheme="minorHAnsi" w:cstheme="minorBidi"/>
            <w:sz w:val="22"/>
            <w:szCs w:val="22"/>
            <w:lang w:eastAsia="en-AU"/>
          </w:rPr>
          <w:tab/>
        </w:r>
        <w:r w:rsidRPr="008F1150">
          <w:t>Notes</w:t>
        </w:r>
        <w:r>
          <w:tab/>
        </w:r>
        <w:r>
          <w:fldChar w:fldCharType="begin"/>
        </w:r>
        <w:r>
          <w:instrText xml:space="preserve"> PAGEREF _Toc121407361 \h </w:instrText>
        </w:r>
        <w:r>
          <w:fldChar w:fldCharType="separate"/>
        </w:r>
        <w:r w:rsidR="0004345B">
          <w:t>2</w:t>
        </w:r>
        <w:r>
          <w:fldChar w:fldCharType="end"/>
        </w:r>
      </w:hyperlink>
    </w:p>
    <w:p w14:paraId="003513FF" w14:textId="18F9309F" w:rsidR="00256DB8" w:rsidRDefault="00256DB8">
      <w:pPr>
        <w:pStyle w:val="TOC5"/>
        <w:rPr>
          <w:rFonts w:asciiTheme="minorHAnsi" w:eastAsiaTheme="minorEastAsia" w:hAnsiTheme="minorHAnsi" w:cstheme="minorBidi"/>
          <w:sz w:val="22"/>
          <w:szCs w:val="22"/>
          <w:lang w:eastAsia="en-AU"/>
        </w:rPr>
      </w:pPr>
      <w:r>
        <w:tab/>
      </w:r>
      <w:hyperlink w:anchor="_Toc121407362" w:history="1">
        <w:r w:rsidRPr="008F1150">
          <w:t>5</w:t>
        </w:r>
        <w:r>
          <w:rPr>
            <w:rFonts w:asciiTheme="minorHAnsi" w:eastAsiaTheme="minorEastAsia" w:hAnsiTheme="minorHAnsi" w:cstheme="minorBidi"/>
            <w:sz w:val="22"/>
            <w:szCs w:val="22"/>
            <w:lang w:eastAsia="en-AU"/>
          </w:rPr>
          <w:tab/>
        </w:r>
        <w:r w:rsidRPr="008F1150">
          <w:t>Offences against Act—application of Criminal Code etc</w:t>
        </w:r>
        <w:r>
          <w:tab/>
        </w:r>
        <w:r>
          <w:fldChar w:fldCharType="begin"/>
        </w:r>
        <w:r>
          <w:instrText xml:space="preserve"> PAGEREF _Toc121407362 \h </w:instrText>
        </w:r>
        <w:r>
          <w:fldChar w:fldCharType="separate"/>
        </w:r>
        <w:r w:rsidR="0004345B">
          <w:t>3</w:t>
        </w:r>
        <w:r>
          <w:fldChar w:fldCharType="end"/>
        </w:r>
      </w:hyperlink>
    </w:p>
    <w:p w14:paraId="0F4CBC5C" w14:textId="148C4A78" w:rsidR="00256DB8" w:rsidRDefault="00256DB8">
      <w:pPr>
        <w:pStyle w:val="TOC2"/>
        <w:rPr>
          <w:rFonts w:asciiTheme="minorHAnsi" w:eastAsiaTheme="minorEastAsia" w:hAnsiTheme="minorHAnsi" w:cstheme="minorBidi"/>
          <w:b w:val="0"/>
          <w:sz w:val="22"/>
          <w:szCs w:val="22"/>
          <w:lang w:eastAsia="en-AU"/>
        </w:rPr>
      </w:pPr>
      <w:hyperlink w:anchor="_Toc121407363" w:history="1">
        <w:r w:rsidRPr="008F1150">
          <w:t>Part 2</w:t>
        </w:r>
        <w:r>
          <w:rPr>
            <w:rFonts w:asciiTheme="minorHAnsi" w:eastAsiaTheme="minorEastAsia" w:hAnsiTheme="minorHAnsi" w:cstheme="minorBidi"/>
            <w:b w:val="0"/>
            <w:sz w:val="22"/>
            <w:szCs w:val="22"/>
            <w:lang w:eastAsia="en-AU"/>
          </w:rPr>
          <w:tab/>
        </w:r>
        <w:r w:rsidRPr="008F1150">
          <w:t>Objects and important concepts</w:t>
        </w:r>
        <w:r w:rsidRPr="00256DB8">
          <w:rPr>
            <w:vanish/>
          </w:rPr>
          <w:tab/>
        </w:r>
        <w:r w:rsidRPr="00256DB8">
          <w:rPr>
            <w:vanish/>
          </w:rPr>
          <w:fldChar w:fldCharType="begin"/>
        </w:r>
        <w:r w:rsidRPr="00256DB8">
          <w:rPr>
            <w:vanish/>
          </w:rPr>
          <w:instrText xml:space="preserve"> PAGEREF _Toc121407363 \h </w:instrText>
        </w:r>
        <w:r w:rsidRPr="00256DB8">
          <w:rPr>
            <w:vanish/>
          </w:rPr>
        </w:r>
        <w:r w:rsidRPr="00256DB8">
          <w:rPr>
            <w:vanish/>
          </w:rPr>
          <w:fldChar w:fldCharType="separate"/>
        </w:r>
        <w:r w:rsidR="0004345B">
          <w:rPr>
            <w:vanish/>
          </w:rPr>
          <w:t>4</w:t>
        </w:r>
        <w:r w:rsidRPr="00256DB8">
          <w:rPr>
            <w:vanish/>
          </w:rPr>
          <w:fldChar w:fldCharType="end"/>
        </w:r>
      </w:hyperlink>
    </w:p>
    <w:p w14:paraId="0DE2DB09" w14:textId="05DACA44" w:rsidR="00256DB8" w:rsidRDefault="00256DB8">
      <w:pPr>
        <w:pStyle w:val="TOC5"/>
        <w:rPr>
          <w:rFonts w:asciiTheme="minorHAnsi" w:eastAsiaTheme="minorEastAsia" w:hAnsiTheme="minorHAnsi" w:cstheme="minorBidi"/>
          <w:sz w:val="22"/>
          <w:szCs w:val="22"/>
          <w:lang w:eastAsia="en-AU"/>
        </w:rPr>
      </w:pPr>
      <w:r>
        <w:tab/>
      </w:r>
      <w:hyperlink w:anchor="_Toc121407364" w:history="1">
        <w:r w:rsidRPr="008F1150">
          <w:t>6</w:t>
        </w:r>
        <w:r>
          <w:rPr>
            <w:rFonts w:asciiTheme="minorHAnsi" w:eastAsiaTheme="minorEastAsia" w:hAnsiTheme="minorHAnsi" w:cstheme="minorBidi"/>
            <w:sz w:val="22"/>
            <w:szCs w:val="22"/>
            <w:lang w:eastAsia="en-AU"/>
          </w:rPr>
          <w:tab/>
        </w:r>
        <w:r w:rsidRPr="008F1150">
          <w:t>Objects of Act</w:t>
        </w:r>
        <w:r>
          <w:tab/>
        </w:r>
        <w:r>
          <w:fldChar w:fldCharType="begin"/>
        </w:r>
        <w:r>
          <w:instrText xml:space="preserve"> PAGEREF _Toc121407364 \h </w:instrText>
        </w:r>
        <w:r>
          <w:fldChar w:fldCharType="separate"/>
        </w:r>
        <w:r w:rsidR="0004345B">
          <w:t>4</w:t>
        </w:r>
        <w:r>
          <w:fldChar w:fldCharType="end"/>
        </w:r>
      </w:hyperlink>
    </w:p>
    <w:p w14:paraId="52F9A04C" w14:textId="4E20576B" w:rsidR="00256DB8" w:rsidRDefault="00256DB8">
      <w:pPr>
        <w:pStyle w:val="TOC5"/>
        <w:rPr>
          <w:rFonts w:asciiTheme="minorHAnsi" w:eastAsiaTheme="minorEastAsia" w:hAnsiTheme="minorHAnsi" w:cstheme="minorBidi"/>
          <w:sz w:val="22"/>
          <w:szCs w:val="22"/>
          <w:lang w:eastAsia="en-AU"/>
        </w:rPr>
      </w:pPr>
      <w:r>
        <w:tab/>
      </w:r>
      <w:hyperlink w:anchor="_Toc121407365" w:history="1">
        <w:r w:rsidRPr="008F1150">
          <w:t>7</w:t>
        </w:r>
        <w:r>
          <w:rPr>
            <w:rFonts w:asciiTheme="minorHAnsi" w:eastAsiaTheme="minorEastAsia" w:hAnsiTheme="minorHAnsi" w:cstheme="minorBidi"/>
            <w:sz w:val="22"/>
            <w:szCs w:val="22"/>
            <w:lang w:eastAsia="en-AU"/>
          </w:rPr>
          <w:tab/>
        </w:r>
        <w:r w:rsidRPr="008F1150">
          <w:t>Aboriginal and Torres Strait Islander cultural principles</w:t>
        </w:r>
        <w:r>
          <w:tab/>
        </w:r>
        <w:r>
          <w:fldChar w:fldCharType="begin"/>
        </w:r>
        <w:r>
          <w:instrText xml:space="preserve"> PAGEREF _Toc121407365 \h </w:instrText>
        </w:r>
        <w:r>
          <w:fldChar w:fldCharType="separate"/>
        </w:r>
        <w:r w:rsidR="0004345B">
          <w:t>5</w:t>
        </w:r>
        <w:r>
          <w:fldChar w:fldCharType="end"/>
        </w:r>
      </w:hyperlink>
    </w:p>
    <w:p w14:paraId="4D876034" w14:textId="61AC457B" w:rsidR="00256DB8" w:rsidRDefault="00256DB8">
      <w:pPr>
        <w:pStyle w:val="TOC2"/>
        <w:rPr>
          <w:rFonts w:asciiTheme="minorHAnsi" w:eastAsiaTheme="minorEastAsia" w:hAnsiTheme="minorHAnsi" w:cstheme="minorBidi"/>
          <w:b w:val="0"/>
          <w:sz w:val="22"/>
          <w:szCs w:val="22"/>
          <w:lang w:eastAsia="en-AU"/>
        </w:rPr>
      </w:pPr>
      <w:hyperlink w:anchor="_Toc121407366" w:history="1">
        <w:r w:rsidRPr="008F1150">
          <w:t>Part 3</w:t>
        </w:r>
        <w:r>
          <w:rPr>
            <w:rFonts w:asciiTheme="minorHAnsi" w:eastAsiaTheme="minorEastAsia" w:hAnsiTheme="minorHAnsi" w:cstheme="minorBidi"/>
            <w:b w:val="0"/>
            <w:sz w:val="22"/>
            <w:szCs w:val="22"/>
            <w:lang w:eastAsia="en-AU"/>
          </w:rPr>
          <w:tab/>
        </w:r>
        <w:r w:rsidRPr="008F1150">
          <w:t>Office of the Aboriginal and Torres Strait Islander Children and Young People Commissioner</w:t>
        </w:r>
        <w:r w:rsidRPr="00256DB8">
          <w:rPr>
            <w:vanish/>
          </w:rPr>
          <w:tab/>
        </w:r>
        <w:r w:rsidRPr="00256DB8">
          <w:rPr>
            <w:vanish/>
          </w:rPr>
          <w:fldChar w:fldCharType="begin"/>
        </w:r>
        <w:r w:rsidRPr="00256DB8">
          <w:rPr>
            <w:vanish/>
          </w:rPr>
          <w:instrText xml:space="preserve"> PAGEREF _Toc121407366 \h </w:instrText>
        </w:r>
        <w:r w:rsidRPr="00256DB8">
          <w:rPr>
            <w:vanish/>
          </w:rPr>
        </w:r>
        <w:r w:rsidRPr="00256DB8">
          <w:rPr>
            <w:vanish/>
          </w:rPr>
          <w:fldChar w:fldCharType="separate"/>
        </w:r>
        <w:r w:rsidR="0004345B">
          <w:rPr>
            <w:vanish/>
          </w:rPr>
          <w:t>7</w:t>
        </w:r>
        <w:r w:rsidRPr="00256DB8">
          <w:rPr>
            <w:vanish/>
          </w:rPr>
          <w:fldChar w:fldCharType="end"/>
        </w:r>
      </w:hyperlink>
    </w:p>
    <w:p w14:paraId="5D8279B7" w14:textId="496A9E64" w:rsidR="00256DB8" w:rsidRDefault="00256DB8">
      <w:pPr>
        <w:pStyle w:val="TOC3"/>
        <w:rPr>
          <w:rFonts w:asciiTheme="minorHAnsi" w:eastAsiaTheme="minorEastAsia" w:hAnsiTheme="minorHAnsi" w:cstheme="minorBidi"/>
          <w:b w:val="0"/>
          <w:sz w:val="22"/>
          <w:szCs w:val="22"/>
          <w:lang w:eastAsia="en-AU"/>
        </w:rPr>
      </w:pPr>
      <w:hyperlink w:anchor="_Toc121407367" w:history="1">
        <w:r w:rsidRPr="008F1150">
          <w:t>Division 3.1</w:t>
        </w:r>
        <w:r>
          <w:rPr>
            <w:rFonts w:asciiTheme="minorHAnsi" w:eastAsiaTheme="minorEastAsia" w:hAnsiTheme="minorHAnsi" w:cstheme="minorBidi"/>
            <w:b w:val="0"/>
            <w:sz w:val="22"/>
            <w:szCs w:val="22"/>
            <w:lang w:eastAsia="en-AU"/>
          </w:rPr>
          <w:tab/>
        </w:r>
        <w:r w:rsidRPr="008F1150">
          <w:t>Establishment of commissioner’s office etc</w:t>
        </w:r>
        <w:r w:rsidRPr="00256DB8">
          <w:rPr>
            <w:vanish/>
          </w:rPr>
          <w:tab/>
        </w:r>
        <w:r w:rsidRPr="00256DB8">
          <w:rPr>
            <w:vanish/>
          </w:rPr>
          <w:fldChar w:fldCharType="begin"/>
        </w:r>
        <w:r w:rsidRPr="00256DB8">
          <w:rPr>
            <w:vanish/>
          </w:rPr>
          <w:instrText xml:space="preserve"> PAGEREF _Toc121407367 \h </w:instrText>
        </w:r>
        <w:r w:rsidRPr="00256DB8">
          <w:rPr>
            <w:vanish/>
          </w:rPr>
        </w:r>
        <w:r w:rsidRPr="00256DB8">
          <w:rPr>
            <w:vanish/>
          </w:rPr>
          <w:fldChar w:fldCharType="separate"/>
        </w:r>
        <w:r w:rsidR="0004345B">
          <w:rPr>
            <w:vanish/>
          </w:rPr>
          <w:t>7</w:t>
        </w:r>
        <w:r w:rsidRPr="00256DB8">
          <w:rPr>
            <w:vanish/>
          </w:rPr>
          <w:fldChar w:fldCharType="end"/>
        </w:r>
      </w:hyperlink>
    </w:p>
    <w:p w14:paraId="71843E9D" w14:textId="2280EF64" w:rsidR="00256DB8" w:rsidRDefault="00256DB8">
      <w:pPr>
        <w:pStyle w:val="TOC5"/>
        <w:rPr>
          <w:rFonts w:asciiTheme="minorHAnsi" w:eastAsiaTheme="minorEastAsia" w:hAnsiTheme="minorHAnsi" w:cstheme="minorBidi"/>
          <w:sz w:val="22"/>
          <w:szCs w:val="22"/>
          <w:lang w:eastAsia="en-AU"/>
        </w:rPr>
      </w:pPr>
      <w:r>
        <w:tab/>
      </w:r>
      <w:hyperlink w:anchor="_Toc121407368" w:history="1">
        <w:r w:rsidRPr="008F1150">
          <w:t>8</w:t>
        </w:r>
        <w:r>
          <w:rPr>
            <w:rFonts w:asciiTheme="minorHAnsi" w:eastAsiaTheme="minorEastAsia" w:hAnsiTheme="minorHAnsi" w:cstheme="minorBidi"/>
            <w:sz w:val="22"/>
            <w:szCs w:val="22"/>
            <w:lang w:eastAsia="en-AU"/>
          </w:rPr>
          <w:tab/>
        </w:r>
        <w:r w:rsidRPr="008F1150">
          <w:t>Establishment of commissioner’s office</w:t>
        </w:r>
        <w:r>
          <w:tab/>
        </w:r>
        <w:r>
          <w:fldChar w:fldCharType="begin"/>
        </w:r>
        <w:r>
          <w:instrText xml:space="preserve"> PAGEREF _Toc121407368 \h </w:instrText>
        </w:r>
        <w:r>
          <w:fldChar w:fldCharType="separate"/>
        </w:r>
        <w:r w:rsidR="0004345B">
          <w:t>7</w:t>
        </w:r>
        <w:r>
          <w:fldChar w:fldCharType="end"/>
        </w:r>
      </w:hyperlink>
    </w:p>
    <w:p w14:paraId="796304C4" w14:textId="67324777" w:rsidR="00256DB8" w:rsidRDefault="00256DB8">
      <w:pPr>
        <w:pStyle w:val="TOC5"/>
        <w:rPr>
          <w:rFonts w:asciiTheme="minorHAnsi" w:eastAsiaTheme="minorEastAsia" w:hAnsiTheme="minorHAnsi" w:cstheme="minorBidi"/>
          <w:sz w:val="22"/>
          <w:szCs w:val="22"/>
          <w:lang w:eastAsia="en-AU"/>
        </w:rPr>
      </w:pPr>
      <w:r>
        <w:tab/>
      </w:r>
      <w:hyperlink w:anchor="_Toc121407369" w:history="1">
        <w:r w:rsidRPr="008F1150">
          <w:t>9</w:t>
        </w:r>
        <w:r>
          <w:rPr>
            <w:rFonts w:asciiTheme="minorHAnsi" w:eastAsiaTheme="minorEastAsia" w:hAnsiTheme="minorHAnsi" w:cstheme="minorBidi"/>
            <w:sz w:val="22"/>
            <w:szCs w:val="22"/>
            <w:lang w:eastAsia="en-AU"/>
          </w:rPr>
          <w:tab/>
        </w:r>
        <w:r w:rsidRPr="008F1150">
          <w:rPr>
            <w:lang w:val="en-US"/>
          </w:rPr>
          <w:t xml:space="preserve">Independence of </w:t>
        </w:r>
        <w:r w:rsidRPr="008F1150">
          <w:t>commissioner’s office</w:t>
        </w:r>
        <w:r>
          <w:tab/>
        </w:r>
        <w:r>
          <w:fldChar w:fldCharType="begin"/>
        </w:r>
        <w:r>
          <w:instrText xml:space="preserve"> PAGEREF _Toc121407369 \h </w:instrText>
        </w:r>
        <w:r>
          <w:fldChar w:fldCharType="separate"/>
        </w:r>
        <w:r w:rsidR="0004345B">
          <w:t>7</w:t>
        </w:r>
        <w:r>
          <w:fldChar w:fldCharType="end"/>
        </w:r>
      </w:hyperlink>
    </w:p>
    <w:p w14:paraId="66BADD98" w14:textId="04E17FDB" w:rsidR="00256DB8" w:rsidRDefault="00256DB8">
      <w:pPr>
        <w:pStyle w:val="TOC3"/>
        <w:rPr>
          <w:rFonts w:asciiTheme="minorHAnsi" w:eastAsiaTheme="minorEastAsia" w:hAnsiTheme="minorHAnsi" w:cstheme="minorBidi"/>
          <w:b w:val="0"/>
          <w:sz w:val="22"/>
          <w:szCs w:val="22"/>
          <w:lang w:eastAsia="en-AU"/>
        </w:rPr>
      </w:pPr>
      <w:hyperlink w:anchor="_Toc121407370" w:history="1">
        <w:r w:rsidRPr="008F1150">
          <w:t>Division 3.2</w:t>
        </w:r>
        <w:r>
          <w:rPr>
            <w:rFonts w:asciiTheme="minorHAnsi" w:eastAsiaTheme="minorEastAsia" w:hAnsiTheme="minorHAnsi" w:cstheme="minorBidi"/>
            <w:b w:val="0"/>
            <w:sz w:val="22"/>
            <w:szCs w:val="22"/>
            <w:lang w:eastAsia="en-AU"/>
          </w:rPr>
          <w:tab/>
        </w:r>
        <w:r w:rsidRPr="008F1150">
          <w:t>Aboriginal and Torres Strait Islander Children and Young People Commissioner</w:t>
        </w:r>
        <w:r w:rsidRPr="00256DB8">
          <w:rPr>
            <w:vanish/>
          </w:rPr>
          <w:tab/>
        </w:r>
        <w:r w:rsidRPr="00256DB8">
          <w:rPr>
            <w:vanish/>
          </w:rPr>
          <w:fldChar w:fldCharType="begin"/>
        </w:r>
        <w:r w:rsidRPr="00256DB8">
          <w:rPr>
            <w:vanish/>
          </w:rPr>
          <w:instrText xml:space="preserve"> PAGEREF _Toc121407370 \h </w:instrText>
        </w:r>
        <w:r w:rsidRPr="00256DB8">
          <w:rPr>
            <w:vanish/>
          </w:rPr>
        </w:r>
        <w:r w:rsidRPr="00256DB8">
          <w:rPr>
            <w:vanish/>
          </w:rPr>
          <w:fldChar w:fldCharType="separate"/>
        </w:r>
        <w:r w:rsidR="0004345B">
          <w:rPr>
            <w:vanish/>
          </w:rPr>
          <w:t>7</w:t>
        </w:r>
        <w:r w:rsidRPr="00256DB8">
          <w:rPr>
            <w:vanish/>
          </w:rPr>
          <w:fldChar w:fldCharType="end"/>
        </w:r>
      </w:hyperlink>
    </w:p>
    <w:p w14:paraId="29D3FCF1" w14:textId="42E846E4" w:rsidR="00256DB8" w:rsidRDefault="00256DB8">
      <w:pPr>
        <w:pStyle w:val="TOC5"/>
        <w:rPr>
          <w:rFonts w:asciiTheme="minorHAnsi" w:eastAsiaTheme="minorEastAsia" w:hAnsiTheme="minorHAnsi" w:cstheme="minorBidi"/>
          <w:sz w:val="22"/>
          <w:szCs w:val="22"/>
          <w:lang w:eastAsia="en-AU"/>
        </w:rPr>
      </w:pPr>
      <w:r>
        <w:tab/>
      </w:r>
      <w:hyperlink w:anchor="_Toc121407371" w:history="1">
        <w:r w:rsidRPr="008F1150">
          <w:t>10</w:t>
        </w:r>
        <w:r>
          <w:rPr>
            <w:rFonts w:asciiTheme="minorHAnsi" w:eastAsiaTheme="minorEastAsia" w:hAnsiTheme="minorHAnsi" w:cstheme="minorBidi"/>
            <w:sz w:val="22"/>
            <w:szCs w:val="22"/>
            <w:lang w:eastAsia="en-AU"/>
          </w:rPr>
          <w:tab/>
        </w:r>
        <w:r w:rsidRPr="008F1150">
          <w:t>Appointment of commissioner</w:t>
        </w:r>
        <w:r>
          <w:tab/>
        </w:r>
        <w:r>
          <w:fldChar w:fldCharType="begin"/>
        </w:r>
        <w:r>
          <w:instrText xml:space="preserve"> PAGEREF _Toc121407371 \h </w:instrText>
        </w:r>
        <w:r>
          <w:fldChar w:fldCharType="separate"/>
        </w:r>
        <w:r w:rsidR="0004345B">
          <w:t>7</w:t>
        </w:r>
        <w:r>
          <w:fldChar w:fldCharType="end"/>
        </w:r>
      </w:hyperlink>
    </w:p>
    <w:p w14:paraId="449B7288" w14:textId="5EE42A10" w:rsidR="00256DB8" w:rsidRDefault="00256DB8">
      <w:pPr>
        <w:pStyle w:val="TOC5"/>
        <w:rPr>
          <w:rFonts w:asciiTheme="minorHAnsi" w:eastAsiaTheme="minorEastAsia" w:hAnsiTheme="minorHAnsi" w:cstheme="minorBidi"/>
          <w:sz w:val="22"/>
          <w:szCs w:val="22"/>
          <w:lang w:eastAsia="en-AU"/>
        </w:rPr>
      </w:pPr>
      <w:r>
        <w:tab/>
      </w:r>
      <w:hyperlink w:anchor="_Toc121407372" w:history="1">
        <w:r w:rsidRPr="008F1150">
          <w:t>11</w:t>
        </w:r>
        <w:r>
          <w:rPr>
            <w:rFonts w:asciiTheme="minorHAnsi" w:eastAsiaTheme="minorEastAsia" w:hAnsiTheme="minorHAnsi" w:cstheme="minorBidi"/>
            <w:sz w:val="22"/>
            <w:szCs w:val="22"/>
            <w:lang w:eastAsia="en-AU"/>
          </w:rPr>
          <w:tab/>
        </w:r>
        <w:r w:rsidRPr="008F1150">
          <w:t>Commissioner’s functions</w:t>
        </w:r>
        <w:r>
          <w:tab/>
        </w:r>
        <w:r>
          <w:fldChar w:fldCharType="begin"/>
        </w:r>
        <w:r>
          <w:instrText xml:space="preserve"> PAGEREF _Toc121407372 \h </w:instrText>
        </w:r>
        <w:r>
          <w:fldChar w:fldCharType="separate"/>
        </w:r>
        <w:r w:rsidR="0004345B">
          <w:t>9</w:t>
        </w:r>
        <w:r>
          <w:fldChar w:fldCharType="end"/>
        </w:r>
      </w:hyperlink>
    </w:p>
    <w:p w14:paraId="1A85A21A" w14:textId="66A49FD8" w:rsidR="00256DB8" w:rsidRDefault="00256DB8">
      <w:pPr>
        <w:pStyle w:val="TOC5"/>
        <w:rPr>
          <w:rFonts w:asciiTheme="minorHAnsi" w:eastAsiaTheme="minorEastAsia" w:hAnsiTheme="minorHAnsi" w:cstheme="minorBidi"/>
          <w:sz w:val="22"/>
          <w:szCs w:val="22"/>
          <w:lang w:eastAsia="en-AU"/>
        </w:rPr>
      </w:pPr>
      <w:r>
        <w:tab/>
      </w:r>
      <w:hyperlink w:anchor="_Toc121407373" w:history="1">
        <w:r w:rsidRPr="008F1150">
          <w:t>12</w:t>
        </w:r>
        <w:r>
          <w:rPr>
            <w:rFonts w:asciiTheme="minorHAnsi" w:eastAsiaTheme="minorEastAsia" w:hAnsiTheme="minorHAnsi" w:cstheme="minorBidi"/>
            <w:sz w:val="22"/>
            <w:szCs w:val="22"/>
            <w:lang w:eastAsia="en-AU"/>
          </w:rPr>
          <w:tab/>
        </w:r>
        <w:r w:rsidRPr="008F1150">
          <w:t>Annual statement by commissioner</w:t>
        </w:r>
        <w:r>
          <w:tab/>
        </w:r>
        <w:r>
          <w:fldChar w:fldCharType="begin"/>
        </w:r>
        <w:r>
          <w:instrText xml:space="preserve"> PAGEREF _Toc121407373 \h </w:instrText>
        </w:r>
        <w:r>
          <w:fldChar w:fldCharType="separate"/>
        </w:r>
        <w:r w:rsidR="0004345B">
          <w:t>10</w:t>
        </w:r>
        <w:r>
          <w:fldChar w:fldCharType="end"/>
        </w:r>
      </w:hyperlink>
    </w:p>
    <w:p w14:paraId="13A878FE" w14:textId="24E8B3BC" w:rsidR="00256DB8" w:rsidRDefault="00256DB8">
      <w:pPr>
        <w:pStyle w:val="TOC5"/>
        <w:rPr>
          <w:rFonts w:asciiTheme="minorHAnsi" w:eastAsiaTheme="minorEastAsia" w:hAnsiTheme="minorHAnsi" w:cstheme="minorBidi"/>
          <w:sz w:val="22"/>
          <w:szCs w:val="22"/>
          <w:lang w:eastAsia="en-AU"/>
        </w:rPr>
      </w:pPr>
      <w:r>
        <w:tab/>
      </w:r>
      <w:hyperlink w:anchor="_Toc121407374" w:history="1">
        <w:r w:rsidRPr="008F1150">
          <w:t>13</w:t>
        </w:r>
        <w:r>
          <w:rPr>
            <w:rFonts w:asciiTheme="minorHAnsi" w:eastAsiaTheme="minorEastAsia" w:hAnsiTheme="minorHAnsi" w:cstheme="minorBidi"/>
            <w:sz w:val="22"/>
            <w:szCs w:val="22"/>
            <w:lang w:eastAsia="en-AU"/>
          </w:rPr>
          <w:tab/>
        </w:r>
        <w:r w:rsidRPr="008F1150">
          <w:t>Ending commissioner’s appointment</w:t>
        </w:r>
        <w:r>
          <w:tab/>
        </w:r>
        <w:r>
          <w:fldChar w:fldCharType="begin"/>
        </w:r>
        <w:r>
          <w:instrText xml:space="preserve"> PAGEREF _Toc121407374 \h </w:instrText>
        </w:r>
        <w:r>
          <w:fldChar w:fldCharType="separate"/>
        </w:r>
        <w:r w:rsidR="0004345B">
          <w:t>11</w:t>
        </w:r>
        <w:r>
          <w:fldChar w:fldCharType="end"/>
        </w:r>
      </w:hyperlink>
    </w:p>
    <w:p w14:paraId="41366EEE" w14:textId="4B44DFB3" w:rsidR="00256DB8" w:rsidRDefault="00256DB8">
      <w:pPr>
        <w:pStyle w:val="TOC5"/>
        <w:rPr>
          <w:rFonts w:asciiTheme="minorHAnsi" w:eastAsiaTheme="minorEastAsia" w:hAnsiTheme="minorHAnsi" w:cstheme="minorBidi"/>
          <w:sz w:val="22"/>
          <w:szCs w:val="22"/>
          <w:lang w:eastAsia="en-AU"/>
        </w:rPr>
      </w:pPr>
      <w:r>
        <w:tab/>
      </w:r>
      <w:hyperlink w:anchor="_Toc121407375" w:history="1">
        <w:r w:rsidRPr="008F1150">
          <w:t>14</w:t>
        </w:r>
        <w:r>
          <w:rPr>
            <w:rFonts w:asciiTheme="minorHAnsi" w:eastAsiaTheme="minorEastAsia" w:hAnsiTheme="minorHAnsi" w:cstheme="minorBidi"/>
            <w:sz w:val="22"/>
            <w:szCs w:val="22"/>
            <w:lang w:eastAsia="en-AU"/>
          </w:rPr>
          <w:tab/>
        </w:r>
        <w:r w:rsidRPr="008F1150">
          <w:t>Delegation of commissioner’s functions</w:t>
        </w:r>
        <w:r>
          <w:tab/>
        </w:r>
        <w:r>
          <w:fldChar w:fldCharType="begin"/>
        </w:r>
        <w:r>
          <w:instrText xml:space="preserve"> PAGEREF _Toc121407375 \h </w:instrText>
        </w:r>
        <w:r>
          <w:fldChar w:fldCharType="separate"/>
        </w:r>
        <w:r w:rsidR="0004345B">
          <w:t>12</w:t>
        </w:r>
        <w:r>
          <w:fldChar w:fldCharType="end"/>
        </w:r>
      </w:hyperlink>
    </w:p>
    <w:p w14:paraId="604A8550" w14:textId="4FB1F401" w:rsidR="00256DB8" w:rsidRDefault="00256DB8">
      <w:pPr>
        <w:pStyle w:val="TOC5"/>
        <w:rPr>
          <w:rFonts w:asciiTheme="minorHAnsi" w:eastAsiaTheme="minorEastAsia" w:hAnsiTheme="minorHAnsi" w:cstheme="minorBidi"/>
          <w:sz w:val="22"/>
          <w:szCs w:val="22"/>
          <w:lang w:eastAsia="en-AU"/>
        </w:rPr>
      </w:pPr>
      <w:r>
        <w:tab/>
      </w:r>
      <w:hyperlink w:anchor="_Toc121407376" w:history="1">
        <w:r w:rsidRPr="008F1150">
          <w:t>15</w:t>
        </w:r>
        <w:r>
          <w:rPr>
            <w:rFonts w:asciiTheme="minorHAnsi" w:eastAsiaTheme="minorEastAsia" w:hAnsiTheme="minorHAnsi" w:cstheme="minorBidi"/>
            <w:sz w:val="22"/>
            <w:szCs w:val="22"/>
            <w:lang w:eastAsia="en-AU"/>
          </w:rPr>
          <w:tab/>
        </w:r>
        <w:r w:rsidRPr="008F1150">
          <w:rPr>
            <w:lang w:val="en-US"/>
          </w:rPr>
          <w:t>Cooperation with human rights commission</w:t>
        </w:r>
        <w:r>
          <w:tab/>
        </w:r>
        <w:r>
          <w:fldChar w:fldCharType="begin"/>
        </w:r>
        <w:r>
          <w:instrText xml:space="preserve"> PAGEREF _Toc121407376 \h </w:instrText>
        </w:r>
        <w:r>
          <w:fldChar w:fldCharType="separate"/>
        </w:r>
        <w:r w:rsidR="0004345B">
          <w:t>12</w:t>
        </w:r>
        <w:r>
          <w:fldChar w:fldCharType="end"/>
        </w:r>
      </w:hyperlink>
    </w:p>
    <w:p w14:paraId="25E93AA3" w14:textId="7D462B1E" w:rsidR="00256DB8" w:rsidRDefault="00256DB8">
      <w:pPr>
        <w:pStyle w:val="TOC3"/>
        <w:rPr>
          <w:rFonts w:asciiTheme="minorHAnsi" w:eastAsiaTheme="minorEastAsia" w:hAnsiTheme="minorHAnsi" w:cstheme="minorBidi"/>
          <w:b w:val="0"/>
          <w:sz w:val="22"/>
          <w:szCs w:val="22"/>
          <w:lang w:eastAsia="en-AU"/>
        </w:rPr>
      </w:pPr>
      <w:hyperlink w:anchor="_Toc121407377" w:history="1">
        <w:r w:rsidRPr="008F1150">
          <w:t>Division 3.3</w:t>
        </w:r>
        <w:r>
          <w:rPr>
            <w:rFonts w:asciiTheme="minorHAnsi" w:eastAsiaTheme="minorEastAsia" w:hAnsiTheme="minorHAnsi" w:cstheme="minorBidi"/>
            <w:b w:val="0"/>
            <w:sz w:val="22"/>
            <w:szCs w:val="22"/>
            <w:lang w:eastAsia="en-AU"/>
          </w:rPr>
          <w:tab/>
        </w:r>
        <w:r w:rsidRPr="008F1150">
          <w:t>Staff etc of commissioner’s office</w:t>
        </w:r>
        <w:r w:rsidRPr="00256DB8">
          <w:rPr>
            <w:vanish/>
          </w:rPr>
          <w:tab/>
        </w:r>
        <w:r w:rsidRPr="00256DB8">
          <w:rPr>
            <w:vanish/>
          </w:rPr>
          <w:fldChar w:fldCharType="begin"/>
        </w:r>
        <w:r w:rsidRPr="00256DB8">
          <w:rPr>
            <w:vanish/>
          </w:rPr>
          <w:instrText xml:space="preserve"> PAGEREF _Toc121407377 \h </w:instrText>
        </w:r>
        <w:r w:rsidRPr="00256DB8">
          <w:rPr>
            <w:vanish/>
          </w:rPr>
        </w:r>
        <w:r w:rsidRPr="00256DB8">
          <w:rPr>
            <w:vanish/>
          </w:rPr>
          <w:fldChar w:fldCharType="separate"/>
        </w:r>
        <w:r w:rsidR="0004345B">
          <w:rPr>
            <w:vanish/>
          </w:rPr>
          <w:t>12</w:t>
        </w:r>
        <w:r w:rsidRPr="00256DB8">
          <w:rPr>
            <w:vanish/>
          </w:rPr>
          <w:fldChar w:fldCharType="end"/>
        </w:r>
      </w:hyperlink>
    </w:p>
    <w:p w14:paraId="7F7B3A41" w14:textId="4F03CB39" w:rsidR="00256DB8" w:rsidRDefault="00256DB8">
      <w:pPr>
        <w:pStyle w:val="TOC5"/>
        <w:rPr>
          <w:rFonts w:asciiTheme="minorHAnsi" w:eastAsiaTheme="minorEastAsia" w:hAnsiTheme="minorHAnsi" w:cstheme="minorBidi"/>
          <w:sz w:val="22"/>
          <w:szCs w:val="22"/>
          <w:lang w:eastAsia="en-AU"/>
        </w:rPr>
      </w:pPr>
      <w:r>
        <w:tab/>
      </w:r>
      <w:hyperlink w:anchor="_Toc121407378" w:history="1">
        <w:r w:rsidRPr="008F1150">
          <w:t>16</w:t>
        </w:r>
        <w:r>
          <w:rPr>
            <w:rFonts w:asciiTheme="minorHAnsi" w:eastAsiaTheme="minorEastAsia" w:hAnsiTheme="minorHAnsi" w:cstheme="minorBidi"/>
            <w:sz w:val="22"/>
            <w:szCs w:val="22"/>
            <w:lang w:eastAsia="en-AU"/>
          </w:rPr>
          <w:tab/>
        </w:r>
        <w:r w:rsidRPr="008F1150">
          <w:t>Advisory committees</w:t>
        </w:r>
        <w:r>
          <w:tab/>
        </w:r>
        <w:r>
          <w:fldChar w:fldCharType="begin"/>
        </w:r>
        <w:r>
          <w:instrText xml:space="preserve"> PAGEREF _Toc121407378 \h </w:instrText>
        </w:r>
        <w:r>
          <w:fldChar w:fldCharType="separate"/>
        </w:r>
        <w:r w:rsidR="0004345B">
          <w:t>12</w:t>
        </w:r>
        <w:r>
          <w:fldChar w:fldCharType="end"/>
        </w:r>
      </w:hyperlink>
    </w:p>
    <w:p w14:paraId="3576D4E9" w14:textId="428471DA" w:rsidR="00256DB8" w:rsidRDefault="00256DB8">
      <w:pPr>
        <w:pStyle w:val="TOC5"/>
        <w:rPr>
          <w:rFonts w:asciiTheme="minorHAnsi" w:eastAsiaTheme="minorEastAsia" w:hAnsiTheme="minorHAnsi" w:cstheme="minorBidi"/>
          <w:sz w:val="22"/>
          <w:szCs w:val="22"/>
          <w:lang w:eastAsia="en-AU"/>
        </w:rPr>
      </w:pPr>
      <w:r>
        <w:tab/>
      </w:r>
      <w:hyperlink w:anchor="_Toc121407379" w:history="1">
        <w:r w:rsidRPr="008F1150">
          <w:t>17</w:t>
        </w:r>
        <w:r>
          <w:rPr>
            <w:rFonts w:asciiTheme="minorHAnsi" w:eastAsiaTheme="minorEastAsia" w:hAnsiTheme="minorHAnsi" w:cstheme="minorBidi"/>
            <w:sz w:val="22"/>
            <w:szCs w:val="22"/>
            <w:lang w:eastAsia="en-AU"/>
          </w:rPr>
          <w:tab/>
        </w:r>
        <w:r w:rsidRPr="008F1150">
          <w:t>Arrangements for staff and facilities</w:t>
        </w:r>
        <w:r>
          <w:tab/>
        </w:r>
        <w:r>
          <w:fldChar w:fldCharType="begin"/>
        </w:r>
        <w:r>
          <w:instrText xml:space="preserve"> PAGEREF _Toc121407379 \h </w:instrText>
        </w:r>
        <w:r>
          <w:fldChar w:fldCharType="separate"/>
        </w:r>
        <w:r w:rsidR="0004345B">
          <w:t>12</w:t>
        </w:r>
        <w:r>
          <w:fldChar w:fldCharType="end"/>
        </w:r>
      </w:hyperlink>
    </w:p>
    <w:p w14:paraId="2AD2CDE1" w14:textId="47421ED8" w:rsidR="00256DB8" w:rsidRDefault="00256DB8">
      <w:pPr>
        <w:pStyle w:val="TOC5"/>
        <w:rPr>
          <w:rFonts w:asciiTheme="minorHAnsi" w:eastAsiaTheme="minorEastAsia" w:hAnsiTheme="minorHAnsi" w:cstheme="minorBidi"/>
          <w:sz w:val="22"/>
          <w:szCs w:val="22"/>
          <w:lang w:eastAsia="en-AU"/>
        </w:rPr>
      </w:pPr>
      <w:r>
        <w:tab/>
      </w:r>
      <w:hyperlink w:anchor="_Toc121407380" w:history="1">
        <w:r w:rsidRPr="008F1150">
          <w:t>18</w:t>
        </w:r>
        <w:r>
          <w:rPr>
            <w:rFonts w:asciiTheme="minorHAnsi" w:eastAsiaTheme="minorEastAsia" w:hAnsiTheme="minorHAnsi" w:cstheme="minorBidi"/>
            <w:sz w:val="22"/>
            <w:szCs w:val="22"/>
            <w:lang w:eastAsia="en-AU"/>
          </w:rPr>
          <w:tab/>
        </w:r>
        <w:r w:rsidRPr="008F1150">
          <w:t>Consultants and contractors</w:t>
        </w:r>
        <w:r>
          <w:tab/>
        </w:r>
        <w:r>
          <w:fldChar w:fldCharType="begin"/>
        </w:r>
        <w:r>
          <w:instrText xml:space="preserve"> PAGEREF _Toc121407380 \h </w:instrText>
        </w:r>
        <w:r>
          <w:fldChar w:fldCharType="separate"/>
        </w:r>
        <w:r w:rsidR="0004345B">
          <w:t>13</w:t>
        </w:r>
        <w:r>
          <w:fldChar w:fldCharType="end"/>
        </w:r>
      </w:hyperlink>
    </w:p>
    <w:p w14:paraId="74310568" w14:textId="54CAE2AA" w:rsidR="00256DB8" w:rsidRDefault="00256DB8">
      <w:pPr>
        <w:pStyle w:val="TOC5"/>
        <w:rPr>
          <w:rFonts w:asciiTheme="minorHAnsi" w:eastAsiaTheme="minorEastAsia" w:hAnsiTheme="minorHAnsi" w:cstheme="minorBidi"/>
          <w:sz w:val="22"/>
          <w:szCs w:val="22"/>
          <w:lang w:eastAsia="en-AU"/>
        </w:rPr>
      </w:pPr>
      <w:r>
        <w:tab/>
      </w:r>
      <w:hyperlink w:anchor="_Toc121407381" w:history="1">
        <w:r w:rsidRPr="008F1150">
          <w:t>19</w:t>
        </w:r>
        <w:r>
          <w:rPr>
            <w:rFonts w:asciiTheme="minorHAnsi" w:eastAsiaTheme="minorEastAsia" w:hAnsiTheme="minorHAnsi" w:cstheme="minorBidi"/>
            <w:sz w:val="22"/>
            <w:szCs w:val="22"/>
            <w:lang w:eastAsia="en-AU"/>
          </w:rPr>
          <w:tab/>
        </w:r>
        <w:r w:rsidRPr="008F1150">
          <w:t>Engagement of lawyer by commissioner</w:t>
        </w:r>
        <w:r>
          <w:tab/>
        </w:r>
        <w:r>
          <w:fldChar w:fldCharType="begin"/>
        </w:r>
        <w:r>
          <w:instrText xml:space="preserve"> PAGEREF _Toc121407381 \h </w:instrText>
        </w:r>
        <w:r>
          <w:fldChar w:fldCharType="separate"/>
        </w:r>
        <w:r w:rsidR="0004345B">
          <w:t>13</w:t>
        </w:r>
        <w:r>
          <w:fldChar w:fldCharType="end"/>
        </w:r>
      </w:hyperlink>
    </w:p>
    <w:p w14:paraId="17A94A5D" w14:textId="628565F7" w:rsidR="00256DB8" w:rsidRDefault="00256DB8">
      <w:pPr>
        <w:pStyle w:val="TOC2"/>
        <w:rPr>
          <w:rFonts w:asciiTheme="minorHAnsi" w:eastAsiaTheme="minorEastAsia" w:hAnsiTheme="minorHAnsi" w:cstheme="minorBidi"/>
          <w:b w:val="0"/>
          <w:sz w:val="22"/>
          <w:szCs w:val="22"/>
          <w:lang w:eastAsia="en-AU"/>
        </w:rPr>
      </w:pPr>
      <w:hyperlink w:anchor="_Toc121407382" w:history="1">
        <w:r w:rsidRPr="008F1150">
          <w:t>Part 4</w:t>
        </w:r>
        <w:r>
          <w:rPr>
            <w:rFonts w:asciiTheme="minorHAnsi" w:eastAsiaTheme="minorEastAsia" w:hAnsiTheme="minorHAnsi" w:cstheme="minorBidi"/>
            <w:b w:val="0"/>
            <w:sz w:val="22"/>
            <w:szCs w:val="22"/>
            <w:lang w:eastAsia="en-AU"/>
          </w:rPr>
          <w:tab/>
        </w:r>
        <w:r w:rsidRPr="008F1150">
          <w:t>Advocacy and inquiry by commissioner</w:t>
        </w:r>
        <w:r w:rsidRPr="00256DB8">
          <w:rPr>
            <w:vanish/>
          </w:rPr>
          <w:tab/>
        </w:r>
        <w:r w:rsidRPr="00256DB8">
          <w:rPr>
            <w:vanish/>
          </w:rPr>
          <w:fldChar w:fldCharType="begin"/>
        </w:r>
        <w:r w:rsidRPr="00256DB8">
          <w:rPr>
            <w:vanish/>
          </w:rPr>
          <w:instrText xml:space="preserve"> PAGEREF _Toc121407382 \h </w:instrText>
        </w:r>
        <w:r w:rsidRPr="00256DB8">
          <w:rPr>
            <w:vanish/>
          </w:rPr>
        </w:r>
        <w:r w:rsidRPr="00256DB8">
          <w:rPr>
            <w:vanish/>
          </w:rPr>
          <w:fldChar w:fldCharType="separate"/>
        </w:r>
        <w:r w:rsidR="0004345B">
          <w:rPr>
            <w:vanish/>
          </w:rPr>
          <w:t>14</w:t>
        </w:r>
        <w:r w:rsidRPr="00256DB8">
          <w:rPr>
            <w:vanish/>
          </w:rPr>
          <w:fldChar w:fldCharType="end"/>
        </w:r>
      </w:hyperlink>
    </w:p>
    <w:p w14:paraId="549694B2" w14:textId="712BFA92" w:rsidR="00256DB8" w:rsidRDefault="00256DB8">
      <w:pPr>
        <w:pStyle w:val="TOC3"/>
        <w:rPr>
          <w:rFonts w:asciiTheme="minorHAnsi" w:eastAsiaTheme="minorEastAsia" w:hAnsiTheme="minorHAnsi" w:cstheme="minorBidi"/>
          <w:b w:val="0"/>
          <w:sz w:val="22"/>
          <w:szCs w:val="22"/>
          <w:lang w:eastAsia="en-AU"/>
        </w:rPr>
      </w:pPr>
      <w:hyperlink w:anchor="_Toc121407383" w:history="1">
        <w:r w:rsidRPr="008F1150">
          <w:t>Division 4.1</w:t>
        </w:r>
        <w:r>
          <w:rPr>
            <w:rFonts w:asciiTheme="minorHAnsi" w:eastAsiaTheme="minorEastAsia" w:hAnsiTheme="minorHAnsi" w:cstheme="minorBidi"/>
            <w:b w:val="0"/>
            <w:sz w:val="22"/>
            <w:szCs w:val="22"/>
            <w:lang w:eastAsia="en-AU"/>
          </w:rPr>
          <w:tab/>
        </w:r>
        <w:r w:rsidRPr="008F1150">
          <w:t>Inquiry by commissioner</w:t>
        </w:r>
        <w:r w:rsidRPr="00256DB8">
          <w:rPr>
            <w:vanish/>
          </w:rPr>
          <w:tab/>
        </w:r>
        <w:r w:rsidRPr="00256DB8">
          <w:rPr>
            <w:vanish/>
          </w:rPr>
          <w:fldChar w:fldCharType="begin"/>
        </w:r>
        <w:r w:rsidRPr="00256DB8">
          <w:rPr>
            <w:vanish/>
          </w:rPr>
          <w:instrText xml:space="preserve"> PAGEREF _Toc121407383 \h </w:instrText>
        </w:r>
        <w:r w:rsidRPr="00256DB8">
          <w:rPr>
            <w:vanish/>
          </w:rPr>
        </w:r>
        <w:r w:rsidRPr="00256DB8">
          <w:rPr>
            <w:vanish/>
          </w:rPr>
          <w:fldChar w:fldCharType="separate"/>
        </w:r>
        <w:r w:rsidR="0004345B">
          <w:rPr>
            <w:vanish/>
          </w:rPr>
          <w:t>14</w:t>
        </w:r>
        <w:r w:rsidRPr="00256DB8">
          <w:rPr>
            <w:vanish/>
          </w:rPr>
          <w:fldChar w:fldCharType="end"/>
        </w:r>
      </w:hyperlink>
    </w:p>
    <w:p w14:paraId="2FD3525F" w14:textId="514D54F7" w:rsidR="00256DB8" w:rsidRDefault="00256DB8">
      <w:pPr>
        <w:pStyle w:val="TOC5"/>
        <w:rPr>
          <w:rFonts w:asciiTheme="minorHAnsi" w:eastAsiaTheme="minorEastAsia" w:hAnsiTheme="minorHAnsi" w:cstheme="minorBidi"/>
          <w:sz w:val="22"/>
          <w:szCs w:val="22"/>
          <w:lang w:eastAsia="en-AU"/>
        </w:rPr>
      </w:pPr>
      <w:r>
        <w:tab/>
      </w:r>
      <w:hyperlink w:anchor="_Toc121407384" w:history="1">
        <w:r w:rsidRPr="008F1150">
          <w:t>20</w:t>
        </w:r>
        <w:r>
          <w:rPr>
            <w:rFonts w:asciiTheme="minorHAnsi" w:eastAsiaTheme="minorEastAsia" w:hAnsiTheme="minorHAnsi" w:cstheme="minorBidi"/>
            <w:sz w:val="22"/>
            <w:szCs w:val="22"/>
            <w:lang w:eastAsia="en-AU"/>
          </w:rPr>
          <w:tab/>
        </w:r>
        <w:r w:rsidRPr="008F1150">
          <w:t>Commissioner may conduct inquiry</w:t>
        </w:r>
        <w:r>
          <w:tab/>
        </w:r>
        <w:r>
          <w:fldChar w:fldCharType="begin"/>
        </w:r>
        <w:r>
          <w:instrText xml:space="preserve"> PAGEREF _Toc121407384 \h </w:instrText>
        </w:r>
        <w:r>
          <w:fldChar w:fldCharType="separate"/>
        </w:r>
        <w:r w:rsidR="0004345B">
          <w:t>14</w:t>
        </w:r>
        <w:r>
          <w:fldChar w:fldCharType="end"/>
        </w:r>
      </w:hyperlink>
    </w:p>
    <w:p w14:paraId="590BDAF4" w14:textId="4DF19B45" w:rsidR="00256DB8" w:rsidRDefault="00256DB8">
      <w:pPr>
        <w:pStyle w:val="TOC5"/>
        <w:rPr>
          <w:rFonts w:asciiTheme="minorHAnsi" w:eastAsiaTheme="minorEastAsia" w:hAnsiTheme="minorHAnsi" w:cstheme="minorBidi"/>
          <w:sz w:val="22"/>
          <w:szCs w:val="22"/>
          <w:lang w:eastAsia="en-AU"/>
        </w:rPr>
      </w:pPr>
      <w:r>
        <w:tab/>
      </w:r>
      <w:hyperlink w:anchor="_Toc121407385" w:history="1">
        <w:r w:rsidRPr="008F1150">
          <w:t>21</w:t>
        </w:r>
        <w:r>
          <w:rPr>
            <w:rFonts w:asciiTheme="minorHAnsi" w:eastAsiaTheme="minorEastAsia" w:hAnsiTheme="minorHAnsi" w:cstheme="minorBidi"/>
            <w:sz w:val="22"/>
            <w:szCs w:val="22"/>
            <w:lang w:eastAsia="en-AU"/>
          </w:rPr>
          <w:tab/>
        </w:r>
        <w:r w:rsidRPr="008F1150">
          <w:t>Conduct of inquiry</w:t>
        </w:r>
        <w:r>
          <w:tab/>
        </w:r>
        <w:r>
          <w:fldChar w:fldCharType="begin"/>
        </w:r>
        <w:r>
          <w:instrText xml:space="preserve"> PAGEREF _Toc121407385 \h </w:instrText>
        </w:r>
        <w:r>
          <w:fldChar w:fldCharType="separate"/>
        </w:r>
        <w:r w:rsidR="0004345B">
          <w:t>14</w:t>
        </w:r>
        <w:r>
          <w:fldChar w:fldCharType="end"/>
        </w:r>
      </w:hyperlink>
    </w:p>
    <w:p w14:paraId="36DBB7AE" w14:textId="368A78AE" w:rsidR="00256DB8" w:rsidRDefault="00256DB8">
      <w:pPr>
        <w:pStyle w:val="TOC5"/>
        <w:rPr>
          <w:rFonts w:asciiTheme="minorHAnsi" w:eastAsiaTheme="minorEastAsia" w:hAnsiTheme="minorHAnsi" w:cstheme="minorBidi"/>
          <w:sz w:val="22"/>
          <w:szCs w:val="22"/>
          <w:lang w:eastAsia="en-AU"/>
        </w:rPr>
      </w:pPr>
      <w:r>
        <w:tab/>
      </w:r>
      <w:hyperlink w:anchor="_Toc121407386" w:history="1">
        <w:r w:rsidRPr="008F1150">
          <w:t>22</w:t>
        </w:r>
        <w:r>
          <w:rPr>
            <w:rFonts w:asciiTheme="minorHAnsi" w:eastAsiaTheme="minorEastAsia" w:hAnsiTheme="minorHAnsi" w:cstheme="minorBidi"/>
            <w:sz w:val="22"/>
            <w:szCs w:val="22"/>
            <w:lang w:eastAsia="en-AU"/>
          </w:rPr>
          <w:tab/>
        </w:r>
        <w:r w:rsidRPr="008F1150">
          <w:t>Notice of inquiry</w:t>
        </w:r>
        <w:r>
          <w:tab/>
        </w:r>
        <w:r>
          <w:fldChar w:fldCharType="begin"/>
        </w:r>
        <w:r>
          <w:instrText xml:space="preserve"> PAGEREF _Toc121407386 \h </w:instrText>
        </w:r>
        <w:r>
          <w:fldChar w:fldCharType="separate"/>
        </w:r>
        <w:r w:rsidR="0004345B">
          <w:t>15</w:t>
        </w:r>
        <w:r>
          <w:fldChar w:fldCharType="end"/>
        </w:r>
      </w:hyperlink>
    </w:p>
    <w:p w14:paraId="26225D69" w14:textId="6B19AB4E" w:rsidR="00256DB8" w:rsidRDefault="00256DB8">
      <w:pPr>
        <w:pStyle w:val="TOC5"/>
        <w:rPr>
          <w:rFonts w:asciiTheme="minorHAnsi" w:eastAsiaTheme="minorEastAsia" w:hAnsiTheme="minorHAnsi" w:cstheme="minorBidi"/>
          <w:sz w:val="22"/>
          <w:szCs w:val="22"/>
          <w:lang w:eastAsia="en-AU"/>
        </w:rPr>
      </w:pPr>
      <w:r>
        <w:tab/>
      </w:r>
      <w:hyperlink w:anchor="_Toc121407387" w:history="1">
        <w:r w:rsidRPr="008F1150">
          <w:t>23</w:t>
        </w:r>
        <w:r>
          <w:rPr>
            <w:rFonts w:asciiTheme="minorHAnsi" w:eastAsiaTheme="minorEastAsia" w:hAnsiTheme="minorHAnsi" w:cstheme="minorBidi"/>
            <w:sz w:val="22"/>
            <w:szCs w:val="22"/>
            <w:lang w:eastAsia="en-AU"/>
          </w:rPr>
          <w:tab/>
        </w:r>
        <w:r w:rsidRPr="008F1150">
          <w:t>Recommendation in relation to inquiry</w:t>
        </w:r>
        <w:r>
          <w:tab/>
        </w:r>
        <w:r>
          <w:fldChar w:fldCharType="begin"/>
        </w:r>
        <w:r>
          <w:instrText xml:space="preserve"> PAGEREF _Toc121407387 \h </w:instrText>
        </w:r>
        <w:r>
          <w:fldChar w:fldCharType="separate"/>
        </w:r>
        <w:r w:rsidR="0004345B">
          <w:t>15</w:t>
        </w:r>
        <w:r>
          <w:fldChar w:fldCharType="end"/>
        </w:r>
      </w:hyperlink>
    </w:p>
    <w:p w14:paraId="0F665EC3" w14:textId="365D0CCF" w:rsidR="00256DB8" w:rsidRDefault="00256DB8">
      <w:pPr>
        <w:pStyle w:val="TOC3"/>
        <w:rPr>
          <w:rFonts w:asciiTheme="minorHAnsi" w:eastAsiaTheme="minorEastAsia" w:hAnsiTheme="minorHAnsi" w:cstheme="minorBidi"/>
          <w:b w:val="0"/>
          <w:sz w:val="22"/>
          <w:szCs w:val="22"/>
          <w:lang w:eastAsia="en-AU"/>
        </w:rPr>
      </w:pPr>
      <w:hyperlink w:anchor="_Toc121407388" w:history="1">
        <w:r w:rsidRPr="008F1150">
          <w:t>Division 4.2</w:t>
        </w:r>
        <w:r>
          <w:rPr>
            <w:rFonts w:asciiTheme="minorHAnsi" w:eastAsiaTheme="minorEastAsia" w:hAnsiTheme="minorHAnsi" w:cstheme="minorBidi"/>
            <w:b w:val="0"/>
            <w:sz w:val="22"/>
            <w:szCs w:val="22"/>
            <w:lang w:eastAsia="en-AU"/>
          </w:rPr>
          <w:tab/>
        </w:r>
        <w:r w:rsidRPr="008F1150">
          <w:t>Advocacy by commissioner for individuals</w:t>
        </w:r>
        <w:r w:rsidRPr="00256DB8">
          <w:rPr>
            <w:vanish/>
          </w:rPr>
          <w:tab/>
        </w:r>
        <w:r w:rsidRPr="00256DB8">
          <w:rPr>
            <w:vanish/>
          </w:rPr>
          <w:fldChar w:fldCharType="begin"/>
        </w:r>
        <w:r w:rsidRPr="00256DB8">
          <w:rPr>
            <w:vanish/>
          </w:rPr>
          <w:instrText xml:space="preserve"> PAGEREF _Toc121407388 \h </w:instrText>
        </w:r>
        <w:r w:rsidRPr="00256DB8">
          <w:rPr>
            <w:vanish/>
          </w:rPr>
        </w:r>
        <w:r w:rsidRPr="00256DB8">
          <w:rPr>
            <w:vanish/>
          </w:rPr>
          <w:fldChar w:fldCharType="separate"/>
        </w:r>
        <w:r w:rsidR="0004345B">
          <w:rPr>
            <w:vanish/>
          </w:rPr>
          <w:t>16</w:t>
        </w:r>
        <w:r w:rsidRPr="00256DB8">
          <w:rPr>
            <w:vanish/>
          </w:rPr>
          <w:fldChar w:fldCharType="end"/>
        </w:r>
      </w:hyperlink>
    </w:p>
    <w:p w14:paraId="654E1B9B" w14:textId="19DCC8A4" w:rsidR="00256DB8" w:rsidRDefault="00256DB8">
      <w:pPr>
        <w:pStyle w:val="TOC5"/>
        <w:rPr>
          <w:rFonts w:asciiTheme="minorHAnsi" w:eastAsiaTheme="minorEastAsia" w:hAnsiTheme="minorHAnsi" w:cstheme="minorBidi"/>
          <w:sz w:val="22"/>
          <w:szCs w:val="22"/>
          <w:lang w:eastAsia="en-AU"/>
        </w:rPr>
      </w:pPr>
      <w:r>
        <w:tab/>
      </w:r>
      <w:hyperlink w:anchor="_Toc121407389" w:history="1">
        <w:r w:rsidRPr="008F1150">
          <w:t>24</w:t>
        </w:r>
        <w:r>
          <w:rPr>
            <w:rFonts w:asciiTheme="minorHAnsi" w:eastAsiaTheme="minorEastAsia" w:hAnsiTheme="minorHAnsi" w:cstheme="minorBidi"/>
            <w:sz w:val="22"/>
            <w:szCs w:val="22"/>
            <w:lang w:eastAsia="en-AU"/>
          </w:rPr>
          <w:tab/>
        </w:r>
        <w:r w:rsidRPr="008F1150">
          <w:t>Recommendation in relation to advocacy</w:t>
        </w:r>
        <w:r>
          <w:tab/>
        </w:r>
        <w:r>
          <w:fldChar w:fldCharType="begin"/>
        </w:r>
        <w:r>
          <w:instrText xml:space="preserve"> PAGEREF _Toc121407389 \h </w:instrText>
        </w:r>
        <w:r>
          <w:fldChar w:fldCharType="separate"/>
        </w:r>
        <w:r w:rsidR="0004345B">
          <w:t>16</w:t>
        </w:r>
        <w:r>
          <w:fldChar w:fldCharType="end"/>
        </w:r>
      </w:hyperlink>
    </w:p>
    <w:p w14:paraId="0085EF11" w14:textId="491BF825" w:rsidR="00256DB8" w:rsidRDefault="00256DB8">
      <w:pPr>
        <w:pStyle w:val="TOC3"/>
        <w:rPr>
          <w:rFonts w:asciiTheme="minorHAnsi" w:eastAsiaTheme="minorEastAsia" w:hAnsiTheme="minorHAnsi" w:cstheme="minorBidi"/>
          <w:b w:val="0"/>
          <w:sz w:val="22"/>
          <w:szCs w:val="22"/>
          <w:lang w:eastAsia="en-AU"/>
        </w:rPr>
      </w:pPr>
      <w:hyperlink w:anchor="_Toc121407390" w:history="1">
        <w:r w:rsidRPr="008F1150">
          <w:t>Division 4.3</w:t>
        </w:r>
        <w:r>
          <w:rPr>
            <w:rFonts w:asciiTheme="minorHAnsi" w:eastAsiaTheme="minorEastAsia" w:hAnsiTheme="minorHAnsi" w:cstheme="minorBidi"/>
            <w:b w:val="0"/>
            <w:sz w:val="22"/>
            <w:szCs w:val="22"/>
            <w:lang w:eastAsia="en-AU"/>
          </w:rPr>
          <w:tab/>
        </w:r>
        <w:r w:rsidRPr="008F1150">
          <w:t>Report in relation to inquiry etc</w:t>
        </w:r>
        <w:r w:rsidRPr="00256DB8">
          <w:rPr>
            <w:vanish/>
          </w:rPr>
          <w:tab/>
        </w:r>
        <w:r w:rsidRPr="00256DB8">
          <w:rPr>
            <w:vanish/>
          </w:rPr>
          <w:fldChar w:fldCharType="begin"/>
        </w:r>
        <w:r w:rsidRPr="00256DB8">
          <w:rPr>
            <w:vanish/>
          </w:rPr>
          <w:instrText xml:space="preserve"> PAGEREF _Toc121407390 \h </w:instrText>
        </w:r>
        <w:r w:rsidRPr="00256DB8">
          <w:rPr>
            <w:vanish/>
          </w:rPr>
        </w:r>
        <w:r w:rsidRPr="00256DB8">
          <w:rPr>
            <w:vanish/>
          </w:rPr>
          <w:fldChar w:fldCharType="separate"/>
        </w:r>
        <w:r w:rsidR="0004345B">
          <w:rPr>
            <w:vanish/>
          </w:rPr>
          <w:t>16</w:t>
        </w:r>
        <w:r w:rsidRPr="00256DB8">
          <w:rPr>
            <w:vanish/>
          </w:rPr>
          <w:fldChar w:fldCharType="end"/>
        </w:r>
      </w:hyperlink>
    </w:p>
    <w:p w14:paraId="2D3105EA" w14:textId="31B39013" w:rsidR="00256DB8" w:rsidRDefault="00256DB8">
      <w:pPr>
        <w:pStyle w:val="TOC5"/>
        <w:rPr>
          <w:rFonts w:asciiTheme="minorHAnsi" w:eastAsiaTheme="minorEastAsia" w:hAnsiTheme="minorHAnsi" w:cstheme="minorBidi"/>
          <w:sz w:val="22"/>
          <w:szCs w:val="22"/>
          <w:lang w:eastAsia="en-AU"/>
        </w:rPr>
      </w:pPr>
      <w:r>
        <w:tab/>
      </w:r>
      <w:hyperlink w:anchor="_Toc121407391" w:history="1">
        <w:r w:rsidRPr="008F1150">
          <w:t>25</w:t>
        </w:r>
        <w:r>
          <w:rPr>
            <w:rFonts w:asciiTheme="minorHAnsi" w:eastAsiaTheme="minorEastAsia" w:hAnsiTheme="minorHAnsi" w:cstheme="minorBidi"/>
            <w:sz w:val="22"/>
            <w:szCs w:val="22"/>
            <w:lang w:eastAsia="en-AU"/>
          </w:rPr>
          <w:tab/>
        </w:r>
        <w:r w:rsidRPr="008F1150">
          <w:rPr>
            <w:lang w:eastAsia="en-AU"/>
          </w:rPr>
          <w:t>Report in relation to inquiry or matter of public importance</w:t>
        </w:r>
        <w:r>
          <w:tab/>
        </w:r>
        <w:r>
          <w:fldChar w:fldCharType="begin"/>
        </w:r>
        <w:r>
          <w:instrText xml:space="preserve"> PAGEREF _Toc121407391 \h </w:instrText>
        </w:r>
        <w:r>
          <w:fldChar w:fldCharType="separate"/>
        </w:r>
        <w:r w:rsidR="0004345B">
          <w:t>16</w:t>
        </w:r>
        <w:r>
          <w:fldChar w:fldCharType="end"/>
        </w:r>
      </w:hyperlink>
    </w:p>
    <w:p w14:paraId="4CBCB853" w14:textId="79D42764" w:rsidR="00256DB8" w:rsidRDefault="00256DB8">
      <w:pPr>
        <w:pStyle w:val="TOC2"/>
        <w:rPr>
          <w:rFonts w:asciiTheme="minorHAnsi" w:eastAsiaTheme="minorEastAsia" w:hAnsiTheme="minorHAnsi" w:cstheme="minorBidi"/>
          <w:b w:val="0"/>
          <w:sz w:val="22"/>
          <w:szCs w:val="22"/>
          <w:lang w:eastAsia="en-AU"/>
        </w:rPr>
      </w:pPr>
      <w:hyperlink w:anchor="_Toc121407392" w:history="1">
        <w:r w:rsidRPr="008F1150">
          <w:t>Part 5</w:t>
        </w:r>
        <w:r>
          <w:rPr>
            <w:rFonts w:asciiTheme="minorHAnsi" w:eastAsiaTheme="minorEastAsia" w:hAnsiTheme="minorHAnsi" w:cstheme="minorBidi"/>
            <w:b w:val="0"/>
            <w:sz w:val="22"/>
            <w:szCs w:val="22"/>
            <w:lang w:eastAsia="en-AU"/>
          </w:rPr>
          <w:tab/>
        </w:r>
        <w:r w:rsidRPr="008F1150">
          <w:t>Information gathering and sharing</w:t>
        </w:r>
        <w:r w:rsidRPr="00256DB8">
          <w:rPr>
            <w:vanish/>
          </w:rPr>
          <w:tab/>
        </w:r>
        <w:r w:rsidRPr="00256DB8">
          <w:rPr>
            <w:vanish/>
          </w:rPr>
          <w:fldChar w:fldCharType="begin"/>
        </w:r>
        <w:r w:rsidRPr="00256DB8">
          <w:rPr>
            <w:vanish/>
          </w:rPr>
          <w:instrText xml:space="preserve"> PAGEREF _Toc121407392 \h </w:instrText>
        </w:r>
        <w:r w:rsidRPr="00256DB8">
          <w:rPr>
            <w:vanish/>
          </w:rPr>
        </w:r>
        <w:r w:rsidRPr="00256DB8">
          <w:rPr>
            <w:vanish/>
          </w:rPr>
          <w:fldChar w:fldCharType="separate"/>
        </w:r>
        <w:r w:rsidR="0004345B">
          <w:rPr>
            <w:vanish/>
          </w:rPr>
          <w:t>18</w:t>
        </w:r>
        <w:r w:rsidRPr="00256DB8">
          <w:rPr>
            <w:vanish/>
          </w:rPr>
          <w:fldChar w:fldCharType="end"/>
        </w:r>
      </w:hyperlink>
    </w:p>
    <w:p w14:paraId="7EF83715" w14:textId="04598E1A" w:rsidR="00256DB8" w:rsidRDefault="00256DB8">
      <w:pPr>
        <w:pStyle w:val="TOC5"/>
        <w:rPr>
          <w:rFonts w:asciiTheme="minorHAnsi" w:eastAsiaTheme="minorEastAsia" w:hAnsiTheme="minorHAnsi" w:cstheme="minorBidi"/>
          <w:sz w:val="22"/>
          <w:szCs w:val="22"/>
          <w:lang w:eastAsia="en-AU"/>
        </w:rPr>
      </w:pPr>
      <w:r>
        <w:tab/>
      </w:r>
      <w:hyperlink w:anchor="_Toc121407393" w:history="1">
        <w:r w:rsidRPr="008F1150">
          <w:t>26</w:t>
        </w:r>
        <w:r>
          <w:rPr>
            <w:rFonts w:asciiTheme="minorHAnsi" w:eastAsiaTheme="minorEastAsia" w:hAnsiTheme="minorHAnsi" w:cstheme="minorBidi"/>
            <w:sz w:val="22"/>
            <w:szCs w:val="22"/>
            <w:lang w:eastAsia="en-AU"/>
          </w:rPr>
          <w:tab/>
        </w:r>
        <w:r w:rsidRPr="008F1150">
          <w:rPr>
            <w:lang w:val="en-US"/>
          </w:rPr>
          <w:t>Definitions—pt 5</w:t>
        </w:r>
        <w:r>
          <w:tab/>
        </w:r>
        <w:r>
          <w:fldChar w:fldCharType="begin"/>
        </w:r>
        <w:r>
          <w:instrText xml:space="preserve"> PAGEREF _Toc121407393 \h </w:instrText>
        </w:r>
        <w:r>
          <w:fldChar w:fldCharType="separate"/>
        </w:r>
        <w:r w:rsidR="0004345B">
          <w:t>18</w:t>
        </w:r>
        <w:r>
          <w:fldChar w:fldCharType="end"/>
        </w:r>
      </w:hyperlink>
    </w:p>
    <w:p w14:paraId="13660A95" w14:textId="40066D66" w:rsidR="00256DB8" w:rsidRDefault="00256DB8">
      <w:pPr>
        <w:pStyle w:val="TOC5"/>
        <w:rPr>
          <w:rFonts w:asciiTheme="minorHAnsi" w:eastAsiaTheme="minorEastAsia" w:hAnsiTheme="minorHAnsi" w:cstheme="minorBidi"/>
          <w:sz w:val="22"/>
          <w:szCs w:val="22"/>
          <w:lang w:eastAsia="en-AU"/>
        </w:rPr>
      </w:pPr>
      <w:r>
        <w:lastRenderedPageBreak/>
        <w:tab/>
      </w:r>
      <w:hyperlink w:anchor="_Toc121407394" w:history="1">
        <w:r w:rsidRPr="008F1150">
          <w:t>27</w:t>
        </w:r>
        <w:r>
          <w:rPr>
            <w:rFonts w:asciiTheme="minorHAnsi" w:eastAsiaTheme="minorEastAsia" w:hAnsiTheme="minorHAnsi" w:cstheme="minorBidi"/>
            <w:sz w:val="22"/>
            <w:szCs w:val="22"/>
            <w:lang w:eastAsia="en-AU"/>
          </w:rPr>
          <w:tab/>
        </w:r>
        <w:r w:rsidRPr="008F1150">
          <w:rPr>
            <w:lang w:val="en-US"/>
          </w:rPr>
          <w:t>Power to require information, documents and other things</w:t>
        </w:r>
        <w:r>
          <w:tab/>
        </w:r>
        <w:r>
          <w:fldChar w:fldCharType="begin"/>
        </w:r>
        <w:r>
          <w:instrText xml:space="preserve"> PAGEREF _Toc121407394 \h </w:instrText>
        </w:r>
        <w:r>
          <w:fldChar w:fldCharType="separate"/>
        </w:r>
        <w:r w:rsidR="0004345B">
          <w:t>18</w:t>
        </w:r>
        <w:r>
          <w:fldChar w:fldCharType="end"/>
        </w:r>
      </w:hyperlink>
    </w:p>
    <w:p w14:paraId="4CB0A39C" w14:textId="1E10CBE8" w:rsidR="00256DB8" w:rsidRDefault="00256DB8">
      <w:pPr>
        <w:pStyle w:val="TOC5"/>
        <w:rPr>
          <w:rFonts w:asciiTheme="minorHAnsi" w:eastAsiaTheme="minorEastAsia" w:hAnsiTheme="minorHAnsi" w:cstheme="minorBidi"/>
          <w:sz w:val="22"/>
          <w:szCs w:val="22"/>
          <w:lang w:eastAsia="en-AU"/>
        </w:rPr>
      </w:pPr>
      <w:r>
        <w:tab/>
      </w:r>
      <w:hyperlink w:anchor="_Toc121407395" w:history="1">
        <w:r w:rsidRPr="008F1150">
          <w:t>28</w:t>
        </w:r>
        <w:r>
          <w:rPr>
            <w:rFonts w:asciiTheme="minorHAnsi" w:eastAsiaTheme="minorEastAsia" w:hAnsiTheme="minorHAnsi" w:cstheme="minorBidi"/>
            <w:sz w:val="22"/>
            <w:szCs w:val="22"/>
            <w:lang w:eastAsia="en-AU"/>
          </w:rPr>
          <w:tab/>
        </w:r>
        <w:r w:rsidRPr="008F1150">
          <w:t xml:space="preserve">Limit on power </w:t>
        </w:r>
        <w:r w:rsidRPr="008F1150">
          <w:rPr>
            <w:lang w:val="en-US"/>
          </w:rPr>
          <w:t>to ask for information, documents and other things—identifying information</w:t>
        </w:r>
        <w:r>
          <w:tab/>
        </w:r>
        <w:r>
          <w:fldChar w:fldCharType="begin"/>
        </w:r>
        <w:r>
          <w:instrText xml:space="preserve"> PAGEREF _Toc121407395 \h </w:instrText>
        </w:r>
        <w:r>
          <w:fldChar w:fldCharType="separate"/>
        </w:r>
        <w:r w:rsidR="0004345B">
          <w:t>19</w:t>
        </w:r>
        <w:r>
          <w:fldChar w:fldCharType="end"/>
        </w:r>
      </w:hyperlink>
    </w:p>
    <w:p w14:paraId="2F817B54" w14:textId="4C2C4AF1" w:rsidR="00256DB8" w:rsidRDefault="00256DB8">
      <w:pPr>
        <w:pStyle w:val="TOC5"/>
        <w:rPr>
          <w:rFonts w:asciiTheme="minorHAnsi" w:eastAsiaTheme="minorEastAsia" w:hAnsiTheme="minorHAnsi" w:cstheme="minorBidi"/>
          <w:sz w:val="22"/>
          <w:szCs w:val="22"/>
          <w:lang w:eastAsia="en-AU"/>
        </w:rPr>
      </w:pPr>
      <w:r>
        <w:tab/>
      </w:r>
      <w:hyperlink w:anchor="_Toc121407396" w:history="1">
        <w:r w:rsidRPr="008F1150">
          <w:t>29</w:t>
        </w:r>
        <w:r>
          <w:rPr>
            <w:rFonts w:asciiTheme="minorHAnsi" w:eastAsiaTheme="minorEastAsia" w:hAnsiTheme="minorHAnsi" w:cstheme="minorBidi"/>
            <w:sz w:val="22"/>
            <w:szCs w:val="22"/>
            <w:lang w:eastAsia="en-AU"/>
          </w:rPr>
          <w:tab/>
        </w:r>
        <w:r w:rsidRPr="008F1150">
          <w:t xml:space="preserve">Limit on power </w:t>
        </w:r>
        <w:r w:rsidRPr="008F1150">
          <w:rPr>
            <w:lang w:val="en-US"/>
          </w:rPr>
          <w:t>to ask for information, documents and other things—consent for personal information</w:t>
        </w:r>
        <w:r>
          <w:tab/>
        </w:r>
        <w:r>
          <w:fldChar w:fldCharType="begin"/>
        </w:r>
        <w:r>
          <w:instrText xml:space="preserve"> PAGEREF _Toc121407396 \h </w:instrText>
        </w:r>
        <w:r>
          <w:fldChar w:fldCharType="separate"/>
        </w:r>
        <w:r w:rsidR="0004345B">
          <w:t>20</w:t>
        </w:r>
        <w:r>
          <w:fldChar w:fldCharType="end"/>
        </w:r>
      </w:hyperlink>
    </w:p>
    <w:p w14:paraId="15650F53" w14:textId="65C429E8" w:rsidR="00256DB8" w:rsidRDefault="00256DB8">
      <w:pPr>
        <w:pStyle w:val="TOC5"/>
        <w:rPr>
          <w:rFonts w:asciiTheme="minorHAnsi" w:eastAsiaTheme="minorEastAsia" w:hAnsiTheme="minorHAnsi" w:cstheme="minorBidi"/>
          <w:sz w:val="22"/>
          <w:szCs w:val="22"/>
          <w:lang w:eastAsia="en-AU"/>
        </w:rPr>
      </w:pPr>
      <w:r>
        <w:tab/>
      </w:r>
      <w:hyperlink w:anchor="_Toc121407397" w:history="1">
        <w:r w:rsidRPr="008F1150">
          <w:t>30</w:t>
        </w:r>
        <w:r>
          <w:rPr>
            <w:rFonts w:asciiTheme="minorHAnsi" w:eastAsiaTheme="minorEastAsia" w:hAnsiTheme="minorHAnsi" w:cstheme="minorBidi"/>
            <w:sz w:val="22"/>
            <w:szCs w:val="22"/>
            <w:lang w:eastAsia="en-AU"/>
          </w:rPr>
          <w:tab/>
        </w:r>
        <w:r w:rsidRPr="008F1150">
          <w:t>Failure to give information, document or other thing</w:t>
        </w:r>
        <w:r>
          <w:tab/>
        </w:r>
        <w:r>
          <w:fldChar w:fldCharType="begin"/>
        </w:r>
        <w:r>
          <w:instrText xml:space="preserve"> PAGEREF _Toc121407397 \h </w:instrText>
        </w:r>
        <w:r>
          <w:fldChar w:fldCharType="separate"/>
        </w:r>
        <w:r w:rsidR="0004345B">
          <w:t>21</w:t>
        </w:r>
        <w:r>
          <w:fldChar w:fldCharType="end"/>
        </w:r>
      </w:hyperlink>
    </w:p>
    <w:p w14:paraId="61099368" w14:textId="32BB1DFE" w:rsidR="00256DB8" w:rsidRDefault="00256DB8">
      <w:pPr>
        <w:pStyle w:val="TOC5"/>
        <w:rPr>
          <w:rFonts w:asciiTheme="minorHAnsi" w:eastAsiaTheme="minorEastAsia" w:hAnsiTheme="minorHAnsi" w:cstheme="minorBidi"/>
          <w:sz w:val="22"/>
          <w:szCs w:val="22"/>
          <w:lang w:eastAsia="en-AU"/>
        </w:rPr>
      </w:pPr>
      <w:r>
        <w:tab/>
      </w:r>
      <w:hyperlink w:anchor="_Toc121407398" w:history="1">
        <w:r w:rsidRPr="008F1150">
          <w:t>31</w:t>
        </w:r>
        <w:r>
          <w:rPr>
            <w:rFonts w:asciiTheme="minorHAnsi" w:eastAsiaTheme="minorEastAsia" w:hAnsiTheme="minorHAnsi" w:cstheme="minorBidi"/>
            <w:sz w:val="22"/>
            <w:szCs w:val="22"/>
            <w:lang w:eastAsia="en-AU"/>
          </w:rPr>
          <w:tab/>
        </w:r>
        <w:r w:rsidRPr="008F1150">
          <w:rPr>
            <w:lang w:val="en-US"/>
          </w:rPr>
          <w:t>Power to require attendance</w:t>
        </w:r>
        <w:r>
          <w:tab/>
        </w:r>
        <w:r>
          <w:fldChar w:fldCharType="begin"/>
        </w:r>
        <w:r>
          <w:instrText xml:space="preserve"> PAGEREF _Toc121407398 \h </w:instrText>
        </w:r>
        <w:r>
          <w:fldChar w:fldCharType="separate"/>
        </w:r>
        <w:r w:rsidR="0004345B">
          <w:t>21</w:t>
        </w:r>
        <w:r>
          <w:fldChar w:fldCharType="end"/>
        </w:r>
      </w:hyperlink>
    </w:p>
    <w:p w14:paraId="4768D5B9" w14:textId="6F0506B9" w:rsidR="00256DB8" w:rsidRDefault="00256DB8">
      <w:pPr>
        <w:pStyle w:val="TOC5"/>
        <w:rPr>
          <w:rFonts w:asciiTheme="minorHAnsi" w:eastAsiaTheme="minorEastAsia" w:hAnsiTheme="minorHAnsi" w:cstheme="minorBidi"/>
          <w:sz w:val="22"/>
          <w:szCs w:val="22"/>
          <w:lang w:eastAsia="en-AU"/>
        </w:rPr>
      </w:pPr>
      <w:r>
        <w:tab/>
      </w:r>
      <w:hyperlink w:anchor="_Toc121407399" w:history="1">
        <w:r w:rsidRPr="008F1150">
          <w:t>32</w:t>
        </w:r>
        <w:r>
          <w:rPr>
            <w:rFonts w:asciiTheme="minorHAnsi" w:eastAsiaTheme="minorEastAsia" w:hAnsiTheme="minorHAnsi" w:cstheme="minorBidi"/>
            <w:sz w:val="22"/>
            <w:szCs w:val="22"/>
            <w:lang w:eastAsia="en-AU"/>
          </w:rPr>
          <w:tab/>
        </w:r>
        <w:r w:rsidRPr="008F1150">
          <w:t>Failure to attend</w:t>
        </w:r>
        <w:r>
          <w:tab/>
        </w:r>
        <w:r>
          <w:fldChar w:fldCharType="begin"/>
        </w:r>
        <w:r>
          <w:instrText xml:space="preserve"> PAGEREF _Toc121407399 \h </w:instrText>
        </w:r>
        <w:r>
          <w:fldChar w:fldCharType="separate"/>
        </w:r>
        <w:r w:rsidR="0004345B">
          <w:t>22</w:t>
        </w:r>
        <w:r>
          <w:fldChar w:fldCharType="end"/>
        </w:r>
      </w:hyperlink>
    </w:p>
    <w:p w14:paraId="1BDBE4FD" w14:textId="2E78BD8F" w:rsidR="00256DB8" w:rsidRDefault="00256DB8">
      <w:pPr>
        <w:pStyle w:val="TOC5"/>
        <w:rPr>
          <w:rFonts w:asciiTheme="minorHAnsi" w:eastAsiaTheme="minorEastAsia" w:hAnsiTheme="minorHAnsi" w:cstheme="minorBidi"/>
          <w:sz w:val="22"/>
          <w:szCs w:val="22"/>
          <w:lang w:eastAsia="en-AU"/>
        </w:rPr>
      </w:pPr>
      <w:r>
        <w:tab/>
      </w:r>
      <w:hyperlink w:anchor="_Toc121407400" w:history="1">
        <w:r w:rsidRPr="008F1150">
          <w:t>33</w:t>
        </w:r>
        <w:r>
          <w:rPr>
            <w:rFonts w:asciiTheme="minorHAnsi" w:eastAsiaTheme="minorEastAsia" w:hAnsiTheme="minorHAnsi" w:cstheme="minorBidi"/>
            <w:sz w:val="22"/>
            <w:szCs w:val="22"/>
            <w:lang w:eastAsia="en-AU"/>
          </w:rPr>
          <w:tab/>
        </w:r>
        <w:r w:rsidRPr="008F1150">
          <w:rPr>
            <w:lang w:eastAsia="en-AU"/>
          </w:rPr>
          <w:t>Abrogation of privilege against self-incrimination</w:t>
        </w:r>
        <w:r>
          <w:tab/>
        </w:r>
        <w:r>
          <w:fldChar w:fldCharType="begin"/>
        </w:r>
        <w:r>
          <w:instrText xml:space="preserve"> PAGEREF _Toc121407400 \h </w:instrText>
        </w:r>
        <w:r>
          <w:fldChar w:fldCharType="separate"/>
        </w:r>
        <w:r w:rsidR="0004345B">
          <w:t>23</w:t>
        </w:r>
        <w:r>
          <w:fldChar w:fldCharType="end"/>
        </w:r>
      </w:hyperlink>
    </w:p>
    <w:p w14:paraId="5DEC7C06" w14:textId="378F4D3E" w:rsidR="00256DB8" w:rsidRDefault="00256DB8">
      <w:pPr>
        <w:pStyle w:val="TOC5"/>
        <w:rPr>
          <w:rFonts w:asciiTheme="minorHAnsi" w:eastAsiaTheme="minorEastAsia" w:hAnsiTheme="minorHAnsi" w:cstheme="minorBidi"/>
          <w:sz w:val="22"/>
          <w:szCs w:val="22"/>
          <w:lang w:eastAsia="en-AU"/>
        </w:rPr>
      </w:pPr>
      <w:r>
        <w:tab/>
      </w:r>
      <w:hyperlink w:anchor="_Toc121407401" w:history="1">
        <w:r w:rsidRPr="008F1150">
          <w:t>34</w:t>
        </w:r>
        <w:r>
          <w:rPr>
            <w:rFonts w:asciiTheme="minorHAnsi" w:eastAsiaTheme="minorEastAsia" w:hAnsiTheme="minorHAnsi" w:cstheme="minorBidi"/>
            <w:sz w:val="22"/>
            <w:szCs w:val="22"/>
            <w:lang w:eastAsia="en-AU"/>
          </w:rPr>
          <w:tab/>
        </w:r>
        <w:r w:rsidRPr="008F1150">
          <w:t>Information sharing—human rights commission</w:t>
        </w:r>
        <w:r>
          <w:tab/>
        </w:r>
        <w:r>
          <w:fldChar w:fldCharType="begin"/>
        </w:r>
        <w:r>
          <w:instrText xml:space="preserve"> PAGEREF _Toc121407401 \h </w:instrText>
        </w:r>
        <w:r>
          <w:fldChar w:fldCharType="separate"/>
        </w:r>
        <w:r w:rsidR="0004345B">
          <w:t>24</w:t>
        </w:r>
        <w:r>
          <w:fldChar w:fldCharType="end"/>
        </w:r>
      </w:hyperlink>
    </w:p>
    <w:p w14:paraId="545EE246" w14:textId="5448621F" w:rsidR="00256DB8" w:rsidRDefault="00256DB8">
      <w:pPr>
        <w:pStyle w:val="TOC5"/>
        <w:rPr>
          <w:rFonts w:asciiTheme="minorHAnsi" w:eastAsiaTheme="minorEastAsia" w:hAnsiTheme="minorHAnsi" w:cstheme="minorBidi"/>
          <w:sz w:val="22"/>
          <w:szCs w:val="22"/>
          <w:lang w:eastAsia="en-AU"/>
        </w:rPr>
      </w:pPr>
      <w:r>
        <w:tab/>
      </w:r>
      <w:hyperlink w:anchor="_Toc121407402" w:history="1">
        <w:r w:rsidRPr="008F1150">
          <w:t>35</w:t>
        </w:r>
        <w:r>
          <w:rPr>
            <w:rFonts w:asciiTheme="minorHAnsi" w:eastAsiaTheme="minorEastAsia" w:hAnsiTheme="minorHAnsi" w:cstheme="minorBidi"/>
            <w:sz w:val="22"/>
            <w:szCs w:val="22"/>
            <w:lang w:eastAsia="en-AU"/>
          </w:rPr>
          <w:tab/>
        </w:r>
        <w:r w:rsidRPr="008F1150">
          <w:rPr>
            <w:lang w:eastAsia="en-AU"/>
          </w:rPr>
          <w:t>Secrecy</w:t>
        </w:r>
        <w:r>
          <w:tab/>
        </w:r>
        <w:r>
          <w:fldChar w:fldCharType="begin"/>
        </w:r>
        <w:r>
          <w:instrText xml:space="preserve"> PAGEREF _Toc121407402 \h </w:instrText>
        </w:r>
        <w:r>
          <w:fldChar w:fldCharType="separate"/>
        </w:r>
        <w:r w:rsidR="0004345B">
          <w:t>25</w:t>
        </w:r>
        <w:r>
          <w:fldChar w:fldCharType="end"/>
        </w:r>
      </w:hyperlink>
    </w:p>
    <w:p w14:paraId="571B6714" w14:textId="1E9E3FAC" w:rsidR="00256DB8" w:rsidRDefault="00256DB8">
      <w:pPr>
        <w:pStyle w:val="TOC2"/>
        <w:rPr>
          <w:rFonts w:asciiTheme="minorHAnsi" w:eastAsiaTheme="minorEastAsia" w:hAnsiTheme="minorHAnsi" w:cstheme="minorBidi"/>
          <w:b w:val="0"/>
          <w:sz w:val="22"/>
          <w:szCs w:val="22"/>
          <w:lang w:eastAsia="en-AU"/>
        </w:rPr>
      </w:pPr>
      <w:hyperlink w:anchor="_Toc121407403" w:history="1">
        <w:r w:rsidRPr="008F1150">
          <w:t>Part 6</w:t>
        </w:r>
        <w:r>
          <w:rPr>
            <w:rFonts w:asciiTheme="minorHAnsi" w:eastAsiaTheme="minorEastAsia" w:hAnsiTheme="minorHAnsi" w:cstheme="minorBidi"/>
            <w:b w:val="0"/>
            <w:sz w:val="22"/>
            <w:szCs w:val="22"/>
            <w:lang w:eastAsia="en-AU"/>
          </w:rPr>
          <w:tab/>
        </w:r>
        <w:r w:rsidRPr="008F1150">
          <w:t>Miscellaneous</w:t>
        </w:r>
        <w:r w:rsidRPr="00256DB8">
          <w:rPr>
            <w:vanish/>
          </w:rPr>
          <w:tab/>
        </w:r>
        <w:r w:rsidRPr="00256DB8">
          <w:rPr>
            <w:vanish/>
          </w:rPr>
          <w:fldChar w:fldCharType="begin"/>
        </w:r>
        <w:r w:rsidRPr="00256DB8">
          <w:rPr>
            <w:vanish/>
          </w:rPr>
          <w:instrText xml:space="preserve"> PAGEREF _Toc121407403 \h </w:instrText>
        </w:r>
        <w:r w:rsidRPr="00256DB8">
          <w:rPr>
            <w:vanish/>
          </w:rPr>
        </w:r>
        <w:r w:rsidRPr="00256DB8">
          <w:rPr>
            <w:vanish/>
          </w:rPr>
          <w:fldChar w:fldCharType="separate"/>
        </w:r>
        <w:r w:rsidR="0004345B">
          <w:rPr>
            <w:vanish/>
          </w:rPr>
          <w:t>27</w:t>
        </w:r>
        <w:r w:rsidRPr="00256DB8">
          <w:rPr>
            <w:vanish/>
          </w:rPr>
          <w:fldChar w:fldCharType="end"/>
        </w:r>
      </w:hyperlink>
    </w:p>
    <w:p w14:paraId="514E4753" w14:textId="4B39CFE8" w:rsidR="00256DB8" w:rsidRDefault="00256DB8">
      <w:pPr>
        <w:pStyle w:val="TOC5"/>
        <w:rPr>
          <w:rFonts w:asciiTheme="minorHAnsi" w:eastAsiaTheme="minorEastAsia" w:hAnsiTheme="minorHAnsi" w:cstheme="minorBidi"/>
          <w:sz w:val="22"/>
          <w:szCs w:val="22"/>
          <w:lang w:eastAsia="en-AU"/>
        </w:rPr>
      </w:pPr>
      <w:r>
        <w:tab/>
      </w:r>
      <w:hyperlink w:anchor="_Toc121407404" w:history="1">
        <w:r w:rsidRPr="008F1150">
          <w:t>36</w:t>
        </w:r>
        <w:r>
          <w:rPr>
            <w:rFonts w:asciiTheme="minorHAnsi" w:eastAsiaTheme="minorEastAsia" w:hAnsiTheme="minorHAnsi" w:cstheme="minorBidi"/>
            <w:sz w:val="22"/>
            <w:szCs w:val="22"/>
            <w:lang w:eastAsia="en-AU"/>
          </w:rPr>
          <w:tab/>
        </w:r>
        <w:r w:rsidRPr="008F1150">
          <w:t>Protection of officials from liability</w:t>
        </w:r>
        <w:r>
          <w:tab/>
        </w:r>
        <w:r>
          <w:fldChar w:fldCharType="begin"/>
        </w:r>
        <w:r>
          <w:instrText xml:space="preserve"> PAGEREF _Toc121407404 \h </w:instrText>
        </w:r>
        <w:r>
          <w:fldChar w:fldCharType="separate"/>
        </w:r>
        <w:r w:rsidR="0004345B">
          <w:t>27</w:t>
        </w:r>
        <w:r>
          <w:fldChar w:fldCharType="end"/>
        </w:r>
      </w:hyperlink>
    </w:p>
    <w:p w14:paraId="43132BEB" w14:textId="028EEA77" w:rsidR="00256DB8" w:rsidRDefault="00256DB8">
      <w:pPr>
        <w:pStyle w:val="TOC5"/>
        <w:rPr>
          <w:rFonts w:asciiTheme="minorHAnsi" w:eastAsiaTheme="minorEastAsia" w:hAnsiTheme="minorHAnsi" w:cstheme="minorBidi"/>
          <w:sz w:val="22"/>
          <w:szCs w:val="22"/>
          <w:lang w:eastAsia="en-AU"/>
        </w:rPr>
      </w:pPr>
      <w:r>
        <w:tab/>
      </w:r>
      <w:hyperlink w:anchor="_Toc121407405" w:history="1">
        <w:r w:rsidRPr="008F1150">
          <w:t>37</w:t>
        </w:r>
        <w:r>
          <w:rPr>
            <w:rFonts w:asciiTheme="minorHAnsi" w:eastAsiaTheme="minorEastAsia" w:hAnsiTheme="minorHAnsi" w:cstheme="minorBidi"/>
            <w:sz w:val="22"/>
            <w:szCs w:val="22"/>
            <w:lang w:eastAsia="en-AU"/>
          </w:rPr>
          <w:tab/>
        </w:r>
        <w:r w:rsidRPr="008F1150">
          <w:t>Protection of others from liability</w:t>
        </w:r>
        <w:r>
          <w:tab/>
        </w:r>
        <w:r>
          <w:fldChar w:fldCharType="begin"/>
        </w:r>
        <w:r>
          <w:instrText xml:space="preserve"> PAGEREF _Toc121407405 \h </w:instrText>
        </w:r>
        <w:r>
          <w:fldChar w:fldCharType="separate"/>
        </w:r>
        <w:r w:rsidR="0004345B">
          <w:t>27</w:t>
        </w:r>
        <w:r>
          <w:fldChar w:fldCharType="end"/>
        </w:r>
      </w:hyperlink>
    </w:p>
    <w:p w14:paraId="5188BE5F" w14:textId="73A425A2" w:rsidR="00256DB8" w:rsidRDefault="00256DB8">
      <w:pPr>
        <w:pStyle w:val="TOC5"/>
        <w:rPr>
          <w:rFonts w:asciiTheme="minorHAnsi" w:eastAsiaTheme="minorEastAsia" w:hAnsiTheme="minorHAnsi" w:cstheme="minorBidi"/>
          <w:sz w:val="22"/>
          <w:szCs w:val="22"/>
          <w:lang w:eastAsia="en-AU"/>
        </w:rPr>
      </w:pPr>
      <w:r>
        <w:tab/>
      </w:r>
      <w:hyperlink w:anchor="_Toc121407406" w:history="1">
        <w:r w:rsidRPr="008F1150">
          <w:t>38</w:t>
        </w:r>
        <w:r>
          <w:rPr>
            <w:rFonts w:asciiTheme="minorHAnsi" w:eastAsiaTheme="minorEastAsia" w:hAnsiTheme="minorHAnsi" w:cstheme="minorBidi"/>
            <w:sz w:val="22"/>
            <w:szCs w:val="22"/>
            <w:lang w:eastAsia="en-AU"/>
          </w:rPr>
          <w:tab/>
        </w:r>
        <w:r w:rsidRPr="008F1150">
          <w:t>Regulation-making power</w:t>
        </w:r>
        <w:r>
          <w:tab/>
        </w:r>
        <w:r>
          <w:fldChar w:fldCharType="begin"/>
        </w:r>
        <w:r>
          <w:instrText xml:space="preserve"> PAGEREF _Toc121407406 \h </w:instrText>
        </w:r>
        <w:r>
          <w:fldChar w:fldCharType="separate"/>
        </w:r>
        <w:r w:rsidR="0004345B">
          <w:t>27</w:t>
        </w:r>
        <w:r>
          <w:fldChar w:fldCharType="end"/>
        </w:r>
      </w:hyperlink>
    </w:p>
    <w:p w14:paraId="05FC20DA" w14:textId="3C6A71CB" w:rsidR="00256DB8" w:rsidRDefault="00256DB8">
      <w:pPr>
        <w:pStyle w:val="TOC6"/>
        <w:rPr>
          <w:rFonts w:asciiTheme="minorHAnsi" w:eastAsiaTheme="minorEastAsia" w:hAnsiTheme="minorHAnsi" w:cstheme="minorBidi"/>
          <w:b w:val="0"/>
          <w:sz w:val="22"/>
          <w:szCs w:val="22"/>
          <w:lang w:eastAsia="en-AU"/>
        </w:rPr>
      </w:pPr>
      <w:hyperlink w:anchor="_Toc121407407" w:history="1">
        <w:r w:rsidRPr="008F1150">
          <w:t>Dictionary</w:t>
        </w:r>
        <w:r>
          <w:tab/>
        </w:r>
        <w:r>
          <w:tab/>
        </w:r>
        <w:r w:rsidRPr="00256DB8">
          <w:rPr>
            <w:b w:val="0"/>
            <w:sz w:val="20"/>
          </w:rPr>
          <w:fldChar w:fldCharType="begin"/>
        </w:r>
        <w:r w:rsidRPr="00256DB8">
          <w:rPr>
            <w:b w:val="0"/>
            <w:sz w:val="20"/>
          </w:rPr>
          <w:instrText xml:space="preserve"> PAGEREF _Toc121407407 \h </w:instrText>
        </w:r>
        <w:r w:rsidRPr="00256DB8">
          <w:rPr>
            <w:b w:val="0"/>
            <w:sz w:val="20"/>
          </w:rPr>
        </w:r>
        <w:r w:rsidRPr="00256DB8">
          <w:rPr>
            <w:b w:val="0"/>
            <w:sz w:val="20"/>
          </w:rPr>
          <w:fldChar w:fldCharType="separate"/>
        </w:r>
        <w:r w:rsidR="0004345B">
          <w:rPr>
            <w:b w:val="0"/>
            <w:sz w:val="20"/>
          </w:rPr>
          <w:t>28</w:t>
        </w:r>
        <w:r w:rsidRPr="00256DB8">
          <w:rPr>
            <w:b w:val="0"/>
            <w:sz w:val="20"/>
          </w:rPr>
          <w:fldChar w:fldCharType="end"/>
        </w:r>
      </w:hyperlink>
    </w:p>
    <w:p w14:paraId="3484F29C" w14:textId="7BB55B25" w:rsidR="00256DB8" w:rsidRDefault="00256DB8" w:rsidP="00256DB8">
      <w:pPr>
        <w:pStyle w:val="TOC7"/>
        <w:spacing w:before="480"/>
        <w:rPr>
          <w:rFonts w:asciiTheme="minorHAnsi" w:eastAsiaTheme="minorEastAsia" w:hAnsiTheme="minorHAnsi" w:cstheme="minorBidi"/>
          <w:b w:val="0"/>
          <w:sz w:val="22"/>
          <w:szCs w:val="22"/>
          <w:lang w:eastAsia="en-AU"/>
        </w:rPr>
      </w:pPr>
      <w:hyperlink w:anchor="_Toc121407408" w:history="1">
        <w:r>
          <w:t>Endnotes</w:t>
        </w:r>
        <w:r w:rsidRPr="00256DB8">
          <w:rPr>
            <w:vanish/>
          </w:rPr>
          <w:tab/>
        </w:r>
        <w:r>
          <w:rPr>
            <w:vanish/>
          </w:rPr>
          <w:tab/>
        </w:r>
        <w:r w:rsidRPr="00256DB8">
          <w:rPr>
            <w:b w:val="0"/>
            <w:vanish/>
          </w:rPr>
          <w:fldChar w:fldCharType="begin"/>
        </w:r>
        <w:r w:rsidRPr="00256DB8">
          <w:rPr>
            <w:b w:val="0"/>
            <w:vanish/>
          </w:rPr>
          <w:instrText xml:space="preserve"> PAGEREF _Toc121407408 \h </w:instrText>
        </w:r>
        <w:r w:rsidRPr="00256DB8">
          <w:rPr>
            <w:b w:val="0"/>
            <w:vanish/>
          </w:rPr>
        </w:r>
        <w:r w:rsidRPr="00256DB8">
          <w:rPr>
            <w:b w:val="0"/>
            <w:vanish/>
          </w:rPr>
          <w:fldChar w:fldCharType="separate"/>
        </w:r>
        <w:r w:rsidR="0004345B">
          <w:rPr>
            <w:b w:val="0"/>
            <w:vanish/>
          </w:rPr>
          <w:t>33</w:t>
        </w:r>
        <w:r w:rsidRPr="00256DB8">
          <w:rPr>
            <w:b w:val="0"/>
            <w:vanish/>
          </w:rPr>
          <w:fldChar w:fldCharType="end"/>
        </w:r>
      </w:hyperlink>
    </w:p>
    <w:p w14:paraId="6B5C12FA" w14:textId="41D9A5B6" w:rsidR="00256DB8" w:rsidRDefault="00256DB8">
      <w:pPr>
        <w:pStyle w:val="TOC5"/>
        <w:rPr>
          <w:rFonts w:asciiTheme="minorHAnsi" w:eastAsiaTheme="minorEastAsia" w:hAnsiTheme="minorHAnsi" w:cstheme="minorBidi"/>
          <w:sz w:val="22"/>
          <w:szCs w:val="22"/>
          <w:lang w:eastAsia="en-AU"/>
        </w:rPr>
      </w:pPr>
      <w:r>
        <w:tab/>
      </w:r>
      <w:hyperlink w:anchor="_Toc121407409" w:history="1">
        <w:r w:rsidRPr="008F1150">
          <w:t>1</w:t>
        </w:r>
        <w:r>
          <w:rPr>
            <w:rFonts w:asciiTheme="minorHAnsi" w:eastAsiaTheme="minorEastAsia" w:hAnsiTheme="minorHAnsi" w:cstheme="minorBidi"/>
            <w:sz w:val="22"/>
            <w:szCs w:val="22"/>
            <w:lang w:eastAsia="en-AU"/>
          </w:rPr>
          <w:tab/>
        </w:r>
        <w:r w:rsidRPr="008F1150">
          <w:t>About the endnotes</w:t>
        </w:r>
        <w:r>
          <w:tab/>
        </w:r>
        <w:r>
          <w:fldChar w:fldCharType="begin"/>
        </w:r>
        <w:r>
          <w:instrText xml:space="preserve"> PAGEREF _Toc121407409 \h </w:instrText>
        </w:r>
        <w:r>
          <w:fldChar w:fldCharType="separate"/>
        </w:r>
        <w:r w:rsidR="0004345B">
          <w:t>33</w:t>
        </w:r>
        <w:r>
          <w:fldChar w:fldCharType="end"/>
        </w:r>
      </w:hyperlink>
    </w:p>
    <w:p w14:paraId="4650E586" w14:textId="7A2DA8EF" w:rsidR="00256DB8" w:rsidRDefault="00256DB8">
      <w:pPr>
        <w:pStyle w:val="TOC5"/>
        <w:rPr>
          <w:rFonts w:asciiTheme="minorHAnsi" w:eastAsiaTheme="minorEastAsia" w:hAnsiTheme="minorHAnsi" w:cstheme="minorBidi"/>
          <w:sz w:val="22"/>
          <w:szCs w:val="22"/>
          <w:lang w:eastAsia="en-AU"/>
        </w:rPr>
      </w:pPr>
      <w:r>
        <w:tab/>
      </w:r>
      <w:hyperlink w:anchor="_Toc121407410" w:history="1">
        <w:r w:rsidRPr="008F1150">
          <w:t>2</w:t>
        </w:r>
        <w:r>
          <w:rPr>
            <w:rFonts w:asciiTheme="minorHAnsi" w:eastAsiaTheme="minorEastAsia" w:hAnsiTheme="minorHAnsi" w:cstheme="minorBidi"/>
            <w:sz w:val="22"/>
            <w:szCs w:val="22"/>
            <w:lang w:eastAsia="en-AU"/>
          </w:rPr>
          <w:tab/>
        </w:r>
        <w:r w:rsidRPr="008F1150">
          <w:t>Abbreviation key</w:t>
        </w:r>
        <w:r>
          <w:tab/>
        </w:r>
        <w:r>
          <w:fldChar w:fldCharType="begin"/>
        </w:r>
        <w:r>
          <w:instrText xml:space="preserve"> PAGEREF _Toc121407410 \h </w:instrText>
        </w:r>
        <w:r>
          <w:fldChar w:fldCharType="separate"/>
        </w:r>
        <w:r w:rsidR="0004345B">
          <w:t>33</w:t>
        </w:r>
        <w:r>
          <w:fldChar w:fldCharType="end"/>
        </w:r>
      </w:hyperlink>
    </w:p>
    <w:p w14:paraId="28822451" w14:textId="703B26CA" w:rsidR="00256DB8" w:rsidRDefault="00256DB8">
      <w:pPr>
        <w:pStyle w:val="TOC5"/>
        <w:rPr>
          <w:rFonts w:asciiTheme="minorHAnsi" w:eastAsiaTheme="minorEastAsia" w:hAnsiTheme="minorHAnsi" w:cstheme="minorBidi"/>
          <w:sz w:val="22"/>
          <w:szCs w:val="22"/>
          <w:lang w:eastAsia="en-AU"/>
        </w:rPr>
      </w:pPr>
      <w:r>
        <w:tab/>
      </w:r>
      <w:hyperlink w:anchor="_Toc121407411" w:history="1">
        <w:r w:rsidRPr="008F1150">
          <w:t>3</w:t>
        </w:r>
        <w:r>
          <w:rPr>
            <w:rFonts w:asciiTheme="minorHAnsi" w:eastAsiaTheme="minorEastAsia" w:hAnsiTheme="minorHAnsi" w:cstheme="minorBidi"/>
            <w:sz w:val="22"/>
            <w:szCs w:val="22"/>
            <w:lang w:eastAsia="en-AU"/>
          </w:rPr>
          <w:tab/>
        </w:r>
        <w:r w:rsidRPr="008F1150">
          <w:t>Legislation history</w:t>
        </w:r>
        <w:r>
          <w:tab/>
        </w:r>
        <w:r>
          <w:fldChar w:fldCharType="begin"/>
        </w:r>
        <w:r>
          <w:instrText xml:space="preserve"> PAGEREF _Toc121407411 \h </w:instrText>
        </w:r>
        <w:r>
          <w:fldChar w:fldCharType="separate"/>
        </w:r>
        <w:r w:rsidR="0004345B">
          <w:t>34</w:t>
        </w:r>
        <w:r>
          <w:fldChar w:fldCharType="end"/>
        </w:r>
      </w:hyperlink>
    </w:p>
    <w:p w14:paraId="23B7FAB7" w14:textId="1F2A6B86" w:rsidR="00256DB8" w:rsidRDefault="00256DB8">
      <w:pPr>
        <w:pStyle w:val="TOC5"/>
        <w:rPr>
          <w:rFonts w:asciiTheme="minorHAnsi" w:eastAsiaTheme="minorEastAsia" w:hAnsiTheme="minorHAnsi" w:cstheme="minorBidi"/>
          <w:sz w:val="22"/>
          <w:szCs w:val="22"/>
          <w:lang w:eastAsia="en-AU"/>
        </w:rPr>
      </w:pPr>
      <w:r>
        <w:tab/>
      </w:r>
      <w:hyperlink w:anchor="_Toc121407412" w:history="1">
        <w:r w:rsidRPr="008F1150">
          <w:t>4</w:t>
        </w:r>
        <w:r>
          <w:rPr>
            <w:rFonts w:asciiTheme="minorHAnsi" w:eastAsiaTheme="minorEastAsia" w:hAnsiTheme="minorHAnsi" w:cstheme="minorBidi"/>
            <w:sz w:val="22"/>
            <w:szCs w:val="22"/>
            <w:lang w:eastAsia="en-AU"/>
          </w:rPr>
          <w:tab/>
        </w:r>
        <w:r w:rsidRPr="008F1150">
          <w:t>Amendment history</w:t>
        </w:r>
        <w:r>
          <w:tab/>
        </w:r>
        <w:r>
          <w:fldChar w:fldCharType="begin"/>
        </w:r>
        <w:r>
          <w:instrText xml:space="preserve"> PAGEREF _Toc121407412 \h </w:instrText>
        </w:r>
        <w:r>
          <w:fldChar w:fldCharType="separate"/>
        </w:r>
        <w:r w:rsidR="0004345B">
          <w:t>35</w:t>
        </w:r>
        <w:r>
          <w:fldChar w:fldCharType="end"/>
        </w:r>
      </w:hyperlink>
    </w:p>
    <w:p w14:paraId="5F878C25" w14:textId="6419F64D" w:rsidR="00E96A54" w:rsidRDefault="00256DB8" w:rsidP="00C125F4">
      <w:pPr>
        <w:pStyle w:val="BillBasic"/>
      </w:pPr>
      <w:r>
        <w:fldChar w:fldCharType="end"/>
      </w:r>
    </w:p>
    <w:p w14:paraId="6E1862B2" w14:textId="77777777" w:rsidR="00E96A54" w:rsidRDefault="00E96A54" w:rsidP="00C125F4">
      <w:pPr>
        <w:pStyle w:val="01Contents"/>
        <w:sectPr w:rsidR="00E96A5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88F3F26" w14:textId="77777777" w:rsidR="00E96A54" w:rsidRDefault="00E96A54" w:rsidP="00C125F4">
      <w:pPr>
        <w:jc w:val="center"/>
      </w:pPr>
      <w:r>
        <w:rPr>
          <w:noProof/>
          <w:lang w:eastAsia="en-AU"/>
        </w:rPr>
        <w:lastRenderedPageBreak/>
        <w:drawing>
          <wp:inline distT="0" distB="0" distL="0" distR="0" wp14:anchorId="6DB2BFF8" wp14:editId="7D7B898C">
            <wp:extent cx="1333500" cy="1181100"/>
            <wp:effectExtent l="19050" t="0" r="0" b="0"/>
            <wp:docPr id="9" name="Picture 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A7671A3" w14:textId="77777777" w:rsidR="00E96A54" w:rsidRDefault="00E96A54" w:rsidP="00C125F4">
      <w:pPr>
        <w:jc w:val="center"/>
        <w:rPr>
          <w:rFonts w:ascii="Arial" w:hAnsi="Arial"/>
        </w:rPr>
      </w:pPr>
      <w:r>
        <w:rPr>
          <w:rFonts w:ascii="Arial" w:hAnsi="Arial"/>
        </w:rPr>
        <w:t>Australian Capital Territory</w:t>
      </w:r>
    </w:p>
    <w:p w14:paraId="5CF27C70" w14:textId="04E27AB9" w:rsidR="00E96A54" w:rsidRDefault="00D5234A" w:rsidP="00C125F4">
      <w:pPr>
        <w:pStyle w:val="Billname"/>
      </w:pPr>
      <w:bookmarkStart w:id="5" w:name="Citation"/>
      <w:r>
        <w:t>Aboriginal and Torres Strait Islander Children and Young People Commissioner Act 2022</w:t>
      </w:r>
      <w:bookmarkEnd w:id="5"/>
    </w:p>
    <w:p w14:paraId="5D9CC90D" w14:textId="77777777" w:rsidR="00E96A54" w:rsidRDefault="00E96A54" w:rsidP="00C125F4">
      <w:pPr>
        <w:pStyle w:val="ActNo"/>
      </w:pPr>
    </w:p>
    <w:p w14:paraId="62D9D4EF" w14:textId="77777777" w:rsidR="00E96A54" w:rsidRDefault="00E96A54" w:rsidP="00C125F4">
      <w:pPr>
        <w:pStyle w:val="N-line3"/>
      </w:pPr>
    </w:p>
    <w:p w14:paraId="59CAAD2A" w14:textId="7F4E10E2" w:rsidR="00E96A54" w:rsidRDefault="00E96A54" w:rsidP="00C125F4">
      <w:pPr>
        <w:pStyle w:val="LongTitle"/>
      </w:pPr>
      <w:r>
        <w:t>An Act to establish the office of the Aboriginal and Torres Strait Islander Children and Young People Commissioner, and for other purposes</w:t>
      </w:r>
    </w:p>
    <w:p w14:paraId="4F620404" w14:textId="77777777" w:rsidR="00E96A54" w:rsidRDefault="00E96A54" w:rsidP="00C125F4">
      <w:pPr>
        <w:pStyle w:val="N-line3"/>
      </w:pPr>
    </w:p>
    <w:p w14:paraId="7E40EC89" w14:textId="77777777" w:rsidR="00E96A54" w:rsidRDefault="00E96A54" w:rsidP="00C125F4">
      <w:pPr>
        <w:pStyle w:val="Placeholder"/>
      </w:pPr>
      <w:r>
        <w:rPr>
          <w:rStyle w:val="charContents"/>
          <w:sz w:val="16"/>
        </w:rPr>
        <w:t xml:space="preserve">  </w:t>
      </w:r>
      <w:r>
        <w:rPr>
          <w:rStyle w:val="charPage"/>
        </w:rPr>
        <w:t xml:space="preserve">  </w:t>
      </w:r>
    </w:p>
    <w:p w14:paraId="1BBF30DE" w14:textId="77777777" w:rsidR="00E96A54" w:rsidRDefault="00E96A54" w:rsidP="00C125F4">
      <w:pPr>
        <w:pStyle w:val="Placeholder"/>
      </w:pPr>
      <w:r>
        <w:rPr>
          <w:rStyle w:val="CharChapNo"/>
        </w:rPr>
        <w:t xml:space="preserve">  </w:t>
      </w:r>
      <w:r>
        <w:rPr>
          <w:rStyle w:val="CharChapText"/>
        </w:rPr>
        <w:t xml:space="preserve">  </w:t>
      </w:r>
    </w:p>
    <w:p w14:paraId="10C27A1C" w14:textId="77777777" w:rsidR="00E96A54" w:rsidRDefault="00E96A54" w:rsidP="00C125F4">
      <w:pPr>
        <w:pStyle w:val="Placeholder"/>
      </w:pPr>
      <w:r>
        <w:rPr>
          <w:rStyle w:val="CharPartNo"/>
        </w:rPr>
        <w:t xml:space="preserve">  </w:t>
      </w:r>
      <w:r>
        <w:rPr>
          <w:rStyle w:val="CharPartText"/>
        </w:rPr>
        <w:t xml:space="preserve">  </w:t>
      </w:r>
    </w:p>
    <w:p w14:paraId="0FD34643" w14:textId="77777777" w:rsidR="00E96A54" w:rsidRDefault="00E96A54" w:rsidP="00C125F4">
      <w:pPr>
        <w:pStyle w:val="Placeholder"/>
      </w:pPr>
      <w:r>
        <w:rPr>
          <w:rStyle w:val="CharDivNo"/>
        </w:rPr>
        <w:t xml:space="preserve">  </w:t>
      </w:r>
      <w:r>
        <w:rPr>
          <w:rStyle w:val="CharDivText"/>
        </w:rPr>
        <w:t xml:space="preserve">  </w:t>
      </w:r>
    </w:p>
    <w:p w14:paraId="373B33C2" w14:textId="77777777" w:rsidR="00E96A54" w:rsidRDefault="00E96A54" w:rsidP="00C125F4">
      <w:pPr>
        <w:pStyle w:val="PageBreak"/>
      </w:pPr>
      <w:r>
        <w:br w:type="page"/>
      </w:r>
    </w:p>
    <w:p w14:paraId="37A877EB" w14:textId="43FBBBC9" w:rsidR="00B614EB" w:rsidRPr="0012187E" w:rsidRDefault="004320AF" w:rsidP="004320AF">
      <w:pPr>
        <w:pStyle w:val="AH2Part"/>
      </w:pPr>
      <w:bookmarkStart w:id="6" w:name="_Toc121407358"/>
      <w:r w:rsidRPr="0012187E">
        <w:rPr>
          <w:rStyle w:val="CharPartNo"/>
        </w:rPr>
        <w:lastRenderedPageBreak/>
        <w:t>Part 1</w:t>
      </w:r>
      <w:r w:rsidRPr="004320AF">
        <w:tab/>
      </w:r>
      <w:r w:rsidR="00B614EB" w:rsidRPr="0012187E">
        <w:rPr>
          <w:rStyle w:val="CharPartText"/>
        </w:rPr>
        <w:t>Preliminary</w:t>
      </w:r>
      <w:bookmarkEnd w:id="6"/>
    </w:p>
    <w:p w14:paraId="550D41DE" w14:textId="7C4D7E85" w:rsidR="00B614EB" w:rsidRPr="004320AF" w:rsidRDefault="004320AF" w:rsidP="004320AF">
      <w:pPr>
        <w:pStyle w:val="AH5Sec"/>
        <w:rPr>
          <w:color w:val="000000"/>
        </w:rPr>
      </w:pPr>
      <w:bookmarkStart w:id="7" w:name="_Toc121407359"/>
      <w:r w:rsidRPr="0012187E">
        <w:rPr>
          <w:rStyle w:val="CharSectNo"/>
        </w:rPr>
        <w:t>1</w:t>
      </w:r>
      <w:r w:rsidRPr="004320AF">
        <w:rPr>
          <w:color w:val="000000"/>
        </w:rPr>
        <w:tab/>
      </w:r>
      <w:r w:rsidR="00B614EB" w:rsidRPr="004320AF">
        <w:rPr>
          <w:color w:val="000000"/>
        </w:rPr>
        <w:t>Name of Act</w:t>
      </w:r>
      <w:bookmarkEnd w:id="7"/>
    </w:p>
    <w:p w14:paraId="78A4D722" w14:textId="73B0476A" w:rsidR="00B614EB" w:rsidRPr="004320AF" w:rsidRDefault="00B614EB" w:rsidP="00B614EB">
      <w:pPr>
        <w:pStyle w:val="Amainreturn"/>
        <w:rPr>
          <w:color w:val="000000"/>
        </w:rPr>
      </w:pPr>
      <w:r w:rsidRPr="004320AF">
        <w:rPr>
          <w:color w:val="000000"/>
        </w:rPr>
        <w:t xml:space="preserve">This Act is the </w:t>
      </w:r>
      <w:r w:rsidRPr="004320AF">
        <w:rPr>
          <w:i/>
          <w:color w:val="000000"/>
        </w:rPr>
        <w:fldChar w:fldCharType="begin"/>
      </w:r>
      <w:r w:rsidRPr="004320AF">
        <w:rPr>
          <w:i/>
          <w:color w:val="000000"/>
        </w:rPr>
        <w:instrText xml:space="preserve"> TITLE</w:instrText>
      </w:r>
      <w:r w:rsidRPr="004320AF">
        <w:rPr>
          <w:i/>
          <w:color w:val="000000"/>
        </w:rPr>
        <w:fldChar w:fldCharType="separate"/>
      </w:r>
      <w:r w:rsidR="0004345B">
        <w:rPr>
          <w:i/>
          <w:color w:val="000000"/>
        </w:rPr>
        <w:t>Aboriginal and Torres Strait Islander Children and Young People Commissioner Act 2022</w:t>
      </w:r>
      <w:r w:rsidRPr="004320AF">
        <w:rPr>
          <w:i/>
          <w:color w:val="000000"/>
        </w:rPr>
        <w:fldChar w:fldCharType="end"/>
      </w:r>
      <w:r w:rsidRPr="004320AF">
        <w:rPr>
          <w:color w:val="000000"/>
        </w:rPr>
        <w:t>.</w:t>
      </w:r>
    </w:p>
    <w:p w14:paraId="487D83F3" w14:textId="44CA7FD9" w:rsidR="00B614EB" w:rsidRPr="004320AF" w:rsidRDefault="004320AF" w:rsidP="004320AF">
      <w:pPr>
        <w:pStyle w:val="AH5Sec"/>
        <w:rPr>
          <w:color w:val="000000"/>
        </w:rPr>
      </w:pPr>
      <w:bookmarkStart w:id="8" w:name="_Toc121407360"/>
      <w:r w:rsidRPr="0012187E">
        <w:rPr>
          <w:rStyle w:val="CharSectNo"/>
        </w:rPr>
        <w:t>3</w:t>
      </w:r>
      <w:r w:rsidRPr="004320AF">
        <w:rPr>
          <w:color w:val="000000"/>
        </w:rPr>
        <w:tab/>
      </w:r>
      <w:r w:rsidR="00B614EB" w:rsidRPr="004320AF">
        <w:rPr>
          <w:color w:val="000000"/>
        </w:rPr>
        <w:t>Dictionary</w:t>
      </w:r>
      <w:bookmarkEnd w:id="8"/>
    </w:p>
    <w:p w14:paraId="123BD427" w14:textId="77777777" w:rsidR="00B614EB" w:rsidRPr="004320AF" w:rsidRDefault="00B614EB" w:rsidP="004320AF">
      <w:pPr>
        <w:pStyle w:val="Amainreturn"/>
        <w:keepNext/>
        <w:rPr>
          <w:color w:val="000000"/>
        </w:rPr>
      </w:pPr>
      <w:r w:rsidRPr="004320AF">
        <w:rPr>
          <w:color w:val="000000"/>
        </w:rPr>
        <w:t>The dictionary at the end of this Act is part of this Act.</w:t>
      </w:r>
    </w:p>
    <w:p w14:paraId="1C468B9A" w14:textId="77777777" w:rsidR="00B614EB" w:rsidRPr="004320AF" w:rsidRDefault="00B614EB" w:rsidP="00B614EB">
      <w:pPr>
        <w:pStyle w:val="aNote"/>
        <w:rPr>
          <w:color w:val="000000"/>
        </w:rPr>
      </w:pPr>
      <w:r w:rsidRPr="004320AF">
        <w:rPr>
          <w:rStyle w:val="charItals"/>
          <w:color w:val="000000"/>
        </w:rPr>
        <w:t>Note 1</w:t>
      </w:r>
      <w:r w:rsidRPr="004320AF">
        <w:rPr>
          <w:color w:val="000000"/>
        </w:rPr>
        <w:tab/>
        <w:t>The dictionary at the end of this Act defines certain terms used in this Act, and includes references (</w:t>
      </w:r>
      <w:r w:rsidRPr="004320AF">
        <w:rPr>
          <w:rStyle w:val="charBoldItals"/>
          <w:color w:val="000000"/>
        </w:rPr>
        <w:t>signpost definitions</w:t>
      </w:r>
      <w:r w:rsidRPr="004320AF">
        <w:rPr>
          <w:color w:val="000000"/>
        </w:rPr>
        <w:t>) to other terms defined elsewhere in this Act.</w:t>
      </w:r>
    </w:p>
    <w:p w14:paraId="59664598" w14:textId="2DAB96B1" w:rsidR="00B614EB" w:rsidRPr="004320AF" w:rsidRDefault="00B614EB" w:rsidP="004320AF">
      <w:pPr>
        <w:pStyle w:val="aNoteTextss"/>
        <w:keepNext/>
        <w:rPr>
          <w:color w:val="000000"/>
        </w:rPr>
      </w:pPr>
      <w:r w:rsidRPr="004320AF">
        <w:rPr>
          <w:color w:val="000000"/>
        </w:rPr>
        <w:t>For example, the signpost definition ‘</w:t>
      </w:r>
      <w:r w:rsidR="00FA59EC" w:rsidRPr="004320AF">
        <w:rPr>
          <w:rStyle w:val="charBoldItals"/>
        </w:rPr>
        <w:t>protected</w:t>
      </w:r>
      <w:r w:rsidR="005267B9" w:rsidRPr="004320AF">
        <w:rPr>
          <w:rStyle w:val="charBoldItals"/>
        </w:rPr>
        <w:t xml:space="preserve"> information</w:t>
      </w:r>
      <w:r w:rsidR="005267B9" w:rsidRPr="004320AF">
        <w:rPr>
          <w:color w:val="000000"/>
        </w:rPr>
        <w:t>, for part 5 (Information gathering and sharing)</w:t>
      </w:r>
      <w:r w:rsidRPr="004320AF">
        <w:rPr>
          <w:bCs/>
          <w:iCs/>
          <w:color w:val="000000"/>
        </w:rPr>
        <w:t xml:space="preserve">—see section </w:t>
      </w:r>
      <w:r w:rsidR="00582985" w:rsidRPr="004320AF">
        <w:rPr>
          <w:bCs/>
          <w:iCs/>
          <w:color w:val="000000"/>
        </w:rPr>
        <w:t>26</w:t>
      </w:r>
      <w:r w:rsidR="00FA59EC" w:rsidRPr="004320AF">
        <w:rPr>
          <w:bCs/>
          <w:iCs/>
          <w:color w:val="000000"/>
        </w:rPr>
        <w:t>.</w:t>
      </w:r>
      <w:r w:rsidRPr="004320AF">
        <w:rPr>
          <w:color w:val="000000"/>
        </w:rPr>
        <w:t>’ means that the term ‘</w:t>
      </w:r>
      <w:r w:rsidR="00FA59EC" w:rsidRPr="004320AF">
        <w:rPr>
          <w:color w:val="000000"/>
        </w:rPr>
        <w:t>protected</w:t>
      </w:r>
      <w:r w:rsidR="005267B9" w:rsidRPr="004320AF">
        <w:rPr>
          <w:color w:val="000000"/>
        </w:rPr>
        <w:t xml:space="preserve"> information</w:t>
      </w:r>
      <w:r w:rsidRPr="004320AF">
        <w:rPr>
          <w:color w:val="000000"/>
        </w:rPr>
        <w:t>’ is defined in that section.</w:t>
      </w:r>
    </w:p>
    <w:p w14:paraId="4388D054" w14:textId="2E72AE8E" w:rsidR="00B614EB" w:rsidRPr="004320AF" w:rsidRDefault="00B614EB" w:rsidP="00B614EB">
      <w:pPr>
        <w:pStyle w:val="aNote"/>
        <w:rPr>
          <w:color w:val="000000"/>
        </w:rPr>
      </w:pPr>
      <w:r w:rsidRPr="004320AF">
        <w:rPr>
          <w:rStyle w:val="charItals"/>
          <w:color w:val="000000"/>
        </w:rPr>
        <w:t>Note 2</w:t>
      </w:r>
      <w:r w:rsidRPr="004320AF">
        <w:rPr>
          <w:color w:val="000000"/>
        </w:rPr>
        <w:tab/>
        <w:t xml:space="preserve">A definition in the dictionary (including a signpost definition) applies to the entire Act unless the definition, or another provision of this Act, provides otherwise or the contrary intention otherwise appears (see </w:t>
      </w:r>
      <w:hyperlink r:id="rId28" w:tooltip="A2001-14" w:history="1">
        <w:r w:rsidR="00577851" w:rsidRPr="00577851">
          <w:rPr>
            <w:rStyle w:val="charCitHyperlinkAbbrev"/>
          </w:rPr>
          <w:t>Legislation Act</w:t>
        </w:r>
      </w:hyperlink>
      <w:r w:rsidRPr="004320AF">
        <w:rPr>
          <w:color w:val="000000"/>
        </w:rPr>
        <w:t>, s 155 and s 156 (1)).</w:t>
      </w:r>
    </w:p>
    <w:p w14:paraId="72AD06DF" w14:textId="3B18E308" w:rsidR="00B614EB" w:rsidRPr="004320AF" w:rsidRDefault="004320AF" w:rsidP="004320AF">
      <w:pPr>
        <w:pStyle w:val="AH5Sec"/>
        <w:rPr>
          <w:color w:val="000000"/>
        </w:rPr>
      </w:pPr>
      <w:bookmarkStart w:id="9" w:name="_Toc121407361"/>
      <w:r w:rsidRPr="0012187E">
        <w:rPr>
          <w:rStyle w:val="CharSectNo"/>
        </w:rPr>
        <w:t>4</w:t>
      </w:r>
      <w:r w:rsidRPr="004320AF">
        <w:rPr>
          <w:color w:val="000000"/>
        </w:rPr>
        <w:tab/>
      </w:r>
      <w:r w:rsidR="00B614EB" w:rsidRPr="004320AF">
        <w:rPr>
          <w:color w:val="000000"/>
        </w:rPr>
        <w:t>Notes</w:t>
      </w:r>
      <w:bookmarkEnd w:id="9"/>
    </w:p>
    <w:p w14:paraId="72ED897A" w14:textId="77777777" w:rsidR="00B614EB" w:rsidRPr="004320AF" w:rsidRDefault="00B614EB" w:rsidP="00B614EB">
      <w:pPr>
        <w:pStyle w:val="Amainreturn"/>
        <w:rPr>
          <w:color w:val="000000"/>
        </w:rPr>
      </w:pPr>
      <w:r w:rsidRPr="004320AF">
        <w:rPr>
          <w:color w:val="000000"/>
        </w:rPr>
        <w:t>A note included in this Act is explanatory and is not part of this Act.</w:t>
      </w:r>
    </w:p>
    <w:p w14:paraId="1DBFFFE3" w14:textId="5ADBBE1A" w:rsidR="00B614EB" w:rsidRPr="004320AF" w:rsidRDefault="004320AF" w:rsidP="004320AF">
      <w:pPr>
        <w:pStyle w:val="AH5Sec"/>
        <w:rPr>
          <w:color w:val="000000"/>
        </w:rPr>
      </w:pPr>
      <w:bookmarkStart w:id="10" w:name="_Toc121407362"/>
      <w:r w:rsidRPr="0012187E">
        <w:rPr>
          <w:rStyle w:val="CharSectNo"/>
        </w:rPr>
        <w:lastRenderedPageBreak/>
        <w:t>5</w:t>
      </w:r>
      <w:r w:rsidRPr="004320AF">
        <w:rPr>
          <w:color w:val="000000"/>
        </w:rPr>
        <w:tab/>
      </w:r>
      <w:r w:rsidR="00B614EB" w:rsidRPr="004320AF">
        <w:rPr>
          <w:color w:val="000000"/>
        </w:rPr>
        <w:t>Offences against Act—application of Criminal Code etc</w:t>
      </w:r>
      <w:bookmarkEnd w:id="10"/>
    </w:p>
    <w:p w14:paraId="69C876F6" w14:textId="77777777" w:rsidR="00B614EB" w:rsidRPr="004320AF" w:rsidRDefault="00B614EB" w:rsidP="004178FF">
      <w:pPr>
        <w:pStyle w:val="Amainreturn"/>
        <w:keepNext/>
        <w:rPr>
          <w:color w:val="000000"/>
        </w:rPr>
      </w:pPr>
      <w:r w:rsidRPr="004320AF">
        <w:rPr>
          <w:color w:val="000000"/>
        </w:rPr>
        <w:t>Other legislation applies in relation to offences against this Act.</w:t>
      </w:r>
    </w:p>
    <w:p w14:paraId="4A88B0DB" w14:textId="77777777" w:rsidR="00B614EB" w:rsidRPr="004320AF" w:rsidRDefault="00B614EB" w:rsidP="004178FF">
      <w:pPr>
        <w:pStyle w:val="aNote"/>
        <w:keepNext/>
        <w:rPr>
          <w:color w:val="000000"/>
        </w:rPr>
      </w:pPr>
      <w:r w:rsidRPr="004320AF">
        <w:rPr>
          <w:rStyle w:val="charItals"/>
          <w:color w:val="000000"/>
        </w:rPr>
        <w:t>Note 1</w:t>
      </w:r>
      <w:r w:rsidRPr="004320AF">
        <w:rPr>
          <w:color w:val="000000"/>
        </w:rPr>
        <w:tab/>
      </w:r>
      <w:r w:rsidRPr="004320AF">
        <w:rPr>
          <w:rStyle w:val="charItals"/>
        </w:rPr>
        <w:t>Criminal Code</w:t>
      </w:r>
    </w:p>
    <w:p w14:paraId="78F59434" w14:textId="7BA1E580" w:rsidR="00B614EB" w:rsidRPr="004320AF" w:rsidRDefault="00B614EB" w:rsidP="004178FF">
      <w:pPr>
        <w:pStyle w:val="aNote"/>
        <w:keepNext/>
        <w:spacing w:before="20"/>
        <w:ind w:firstLine="0"/>
        <w:rPr>
          <w:color w:val="000000"/>
        </w:rPr>
      </w:pPr>
      <w:r w:rsidRPr="004320AF">
        <w:rPr>
          <w:color w:val="000000"/>
        </w:rPr>
        <w:t xml:space="preserve">The </w:t>
      </w:r>
      <w:hyperlink r:id="rId29" w:tooltip="A2002-51" w:history="1">
        <w:r w:rsidR="00577851" w:rsidRPr="0026414A">
          <w:rPr>
            <w:rStyle w:val="charCitHyperlinkAbbrev"/>
          </w:rPr>
          <w:t>Criminal Code</w:t>
        </w:r>
      </w:hyperlink>
      <w:r w:rsidRPr="004320AF">
        <w:rPr>
          <w:color w:val="000000"/>
        </w:rPr>
        <w:t xml:space="preserve">, ch 2 applies to all offences against this Act (see Code, pt 2.1).  </w:t>
      </w:r>
    </w:p>
    <w:p w14:paraId="00437625" w14:textId="77777777" w:rsidR="00B614EB" w:rsidRPr="004320AF" w:rsidRDefault="00B614EB" w:rsidP="00256DB8">
      <w:pPr>
        <w:pStyle w:val="aNoteTextss"/>
        <w:keepNext/>
        <w:keepLines/>
        <w:rPr>
          <w:color w:val="000000"/>
        </w:rPr>
      </w:pPr>
      <w:r w:rsidRPr="004320AF">
        <w:rPr>
          <w:color w:val="000000"/>
        </w:rPr>
        <w:t>The chapter sets out the general principles of criminal responsibility (including burdens of proof and general defences), and defines terms used for offences to which the Code applies (eg </w:t>
      </w:r>
      <w:r w:rsidRPr="004320AF">
        <w:rPr>
          <w:rStyle w:val="charBoldItals"/>
        </w:rPr>
        <w:t>conduct</w:t>
      </w:r>
      <w:r w:rsidRPr="004320AF">
        <w:rPr>
          <w:color w:val="000000"/>
        </w:rPr>
        <w:t xml:space="preserve">, </w:t>
      </w:r>
      <w:r w:rsidRPr="004320AF">
        <w:rPr>
          <w:rStyle w:val="charBoldItals"/>
        </w:rPr>
        <w:t>intention</w:t>
      </w:r>
      <w:r w:rsidRPr="004320AF">
        <w:rPr>
          <w:color w:val="000000"/>
        </w:rPr>
        <w:t xml:space="preserve">, </w:t>
      </w:r>
      <w:r w:rsidRPr="004320AF">
        <w:rPr>
          <w:rStyle w:val="charBoldItals"/>
        </w:rPr>
        <w:t>recklessness</w:t>
      </w:r>
      <w:r w:rsidRPr="004320AF">
        <w:rPr>
          <w:color w:val="000000"/>
        </w:rPr>
        <w:t xml:space="preserve"> and </w:t>
      </w:r>
      <w:r w:rsidRPr="004320AF">
        <w:rPr>
          <w:rStyle w:val="charBoldItals"/>
        </w:rPr>
        <w:t>strict liability</w:t>
      </w:r>
      <w:r w:rsidRPr="004320AF">
        <w:rPr>
          <w:color w:val="000000"/>
        </w:rPr>
        <w:t>).</w:t>
      </w:r>
    </w:p>
    <w:p w14:paraId="3718289B" w14:textId="77777777" w:rsidR="00B614EB" w:rsidRPr="004320AF" w:rsidRDefault="00B614EB" w:rsidP="00256DB8">
      <w:pPr>
        <w:pStyle w:val="aNote"/>
        <w:keepNext/>
        <w:rPr>
          <w:rStyle w:val="charItals"/>
        </w:rPr>
      </w:pPr>
      <w:r w:rsidRPr="004320AF">
        <w:rPr>
          <w:rStyle w:val="charItals"/>
        </w:rPr>
        <w:t>Note 2</w:t>
      </w:r>
      <w:r w:rsidRPr="004320AF">
        <w:rPr>
          <w:rStyle w:val="charItals"/>
        </w:rPr>
        <w:tab/>
        <w:t>Penalty units</w:t>
      </w:r>
    </w:p>
    <w:p w14:paraId="34DAA0DF" w14:textId="2DFA4F33" w:rsidR="00B614EB" w:rsidRPr="004320AF" w:rsidRDefault="00B614EB" w:rsidP="00B614EB">
      <w:pPr>
        <w:pStyle w:val="aNoteTextss"/>
        <w:rPr>
          <w:color w:val="000000"/>
        </w:rPr>
      </w:pPr>
      <w:r w:rsidRPr="004320AF">
        <w:rPr>
          <w:color w:val="000000"/>
        </w:rPr>
        <w:t xml:space="preserve">The </w:t>
      </w:r>
      <w:hyperlink r:id="rId30" w:tooltip="A2001-14" w:history="1">
        <w:r w:rsidR="00577851" w:rsidRPr="00577851">
          <w:rPr>
            <w:rStyle w:val="charCitHyperlinkAbbrev"/>
          </w:rPr>
          <w:t>Legislation Act</w:t>
        </w:r>
      </w:hyperlink>
      <w:r w:rsidRPr="004320AF">
        <w:rPr>
          <w:color w:val="000000"/>
        </w:rPr>
        <w:t>, s 133 deals with the meaning of offence penalties that are expressed in penalty units.</w:t>
      </w:r>
    </w:p>
    <w:p w14:paraId="1E972AFE" w14:textId="77777777" w:rsidR="00B614EB" w:rsidRPr="004320AF" w:rsidRDefault="00B614EB" w:rsidP="004320AF">
      <w:pPr>
        <w:pStyle w:val="PageBreak"/>
        <w:suppressLineNumbers/>
        <w:rPr>
          <w:color w:val="000000"/>
        </w:rPr>
      </w:pPr>
      <w:r w:rsidRPr="004320AF">
        <w:rPr>
          <w:color w:val="000000"/>
        </w:rPr>
        <w:br w:type="page"/>
      </w:r>
    </w:p>
    <w:p w14:paraId="28592020" w14:textId="04D7837B" w:rsidR="00B614EB" w:rsidRPr="0012187E" w:rsidRDefault="004320AF" w:rsidP="004320AF">
      <w:pPr>
        <w:pStyle w:val="AH2Part"/>
      </w:pPr>
      <w:bookmarkStart w:id="11" w:name="_Toc121407363"/>
      <w:r w:rsidRPr="0012187E">
        <w:rPr>
          <w:rStyle w:val="CharPartNo"/>
        </w:rPr>
        <w:lastRenderedPageBreak/>
        <w:t>Part 2</w:t>
      </w:r>
      <w:r w:rsidRPr="004320AF">
        <w:rPr>
          <w:color w:val="000000"/>
        </w:rPr>
        <w:tab/>
      </w:r>
      <w:r w:rsidR="00B614EB" w:rsidRPr="0012187E">
        <w:rPr>
          <w:rStyle w:val="CharPartText"/>
          <w:color w:val="000000"/>
        </w:rPr>
        <w:t>Objects and important concepts</w:t>
      </w:r>
      <w:bookmarkEnd w:id="11"/>
    </w:p>
    <w:p w14:paraId="7E323AE5" w14:textId="2E54C35D" w:rsidR="00B614EB" w:rsidRPr="004320AF" w:rsidRDefault="004320AF" w:rsidP="004320AF">
      <w:pPr>
        <w:pStyle w:val="AH5Sec"/>
        <w:rPr>
          <w:color w:val="000000"/>
        </w:rPr>
      </w:pPr>
      <w:bookmarkStart w:id="12" w:name="_Toc121407364"/>
      <w:r w:rsidRPr="0012187E">
        <w:rPr>
          <w:rStyle w:val="CharSectNo"/>
        </w:rPr>
        <w:t>6</w:t>
      </w:r>
      <w:r w:rsidRPr="004320AF">
        <w:rPr>
          <w:color w:val="000000"/>
        </w:rPr>
        <w:tab/>
      </w:r>
      <w:r w:rsidR="00B614EB" w:rsidRPr="004320AF">
        <w:rPr>
          <w:color w:val="000000"/>
        </w:rPr>
        <w:t>Objects of Act</w:t>
      </w:r>
      <w:bookmarkEnd w:id="12"/>
    </w:p>
    <w:p w14:paraId="680A6A23" w14:textId="15C0C295" w:rsidR="00B614EB" w:rsidRPr="004320AF" w:rsidRDefault="004320AF" w:rsidP="004320AF">
      <w:pPr>
        <w:pStyle w:val="Amain"/>
        <w:rPr>
          <w:color w:val="000000"/>
        </w:rPr>
      </w:pPr>
      <w:r w:rsidRPr="004320AF">
        <w:rPr>
          <w:color w:val="000000"/>
        </w:rPr>
        <w:tab/>
        <w:t>(1)</w:t>
      </w:r>
      <w:r w:rsidRPr="004320AF">
        <w:rPr>
          <w:color w:val="000000"/>
        </w:rPr>
        <w:tab/>
      </w:r>
      <w:r w:rsidR="00B614EB" w:rsidRPr="004320AF">
        <w:rPr>
          <w:color w:val="000000"/>
        </w:rPr>
        <w:t>The main objects of this Act are</w:t>
      </w:r>
      <w:r w:rsidR="00037BB1" w:rsidRPr="004320AF">
        <w:rPr>
          <w:color w:val="000000"/>
        </w:rPr>
        <w:t xml:space="preserve"> to</w:t>
      </w:r>
      <w:r w:rsidR="00B614EB" w:rsidRPr="004320AF">
        <w:rPr>
          <w:color w:val="000000"/>
        </w:rPr>
        <w:t>—</w:t>
      </w:r>
    </w:p>
    <w:p w14:paraId="72969FCC" w14:textId="1436A0FD"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promote and protect the rights of Aboriginal and Torres Strait Islander children and young people; and</w:t>
      </w:r>
    </w:p>
    <w:p w14:paraId="177D4235" w14:textId="0ECACC3A"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establish the office of the Aboriginal and Torres Strait Islander Children and Young People Commissioner; and</w:t>
      </w:r>
    </w:p>
    <w:p w14:paraId="3B61B0B7" w14:textId="15097708" w:rsidR="00B614EB" w:rsidRPr="004320AF" w:rsidRDefault="004320AF" w:rsidP="004320AF">
      <w:pPr>
        <w:pStyle w:val="Apara"/>
        <w:rPr>
          <w:color w:val="000000"/>
        </w:rPr>
      </w:pPr>
      <w:r w:rsidRPr="004320AF">
        <w:rPr>
          <w:color w:val="000000"/>
        </w:rPr>
        <w:tab/>
        <w:t>(c)</w:t>
      </w:r>
      <w:r w:rsidRPr="004320AF">
        <w:rPr>
          <w:color w:val="000000"/>
        </w:rPr>
        <w:tab/>
      </w:r>
      <w:r w:rsidR="00B614EB" w:rsidRPr="004320AF">
        <w:rPr>
          <w:color w:val="000000"/>
        </w:rPr>
        <w:t>provide for the commissioner’s office to—</w:t>
      </w:r>
    </w:p>
    <w:p w14:paraId="2DC51E92" w14:textId="47E02926" w:rsidR="00B614EB" w:rsidRPr="004320AF" w:rsidRDefault="004320AF" w:rsidP="004320AF">
      <w:pPr>
        <w:pStyle w:val="Asubpara"/>
        <w:rPr>
          <w:color w:val="000000"/>
        </w:rPr>
      </w:pPr>
      <w:r w:rsidRPr="004320AF">
        <w:rPr>
          <w:color w:val="000000"/>
        </w:rPr>
        <w:tab/>
        <w:t>(i)</w:t>
      </w:r>
      <w:r w:rsidRPr="004320AF">
        <w:rPr>
          <w:color w:val="000000"/>
        </w:rPr>
        <w:tab/>
      </w:r>
      <w:r w:rsidR="00B614EB" w:rsidRPr="004320AF">
        <w:rPr>
          <w:color w:val="000000"/>
        </w:rPr>
        <w:t>advocate for the rights of Aboriginal and Torres Strait Islander children and young people, individually and collectively; and</w:t>
      </w:r>
    </w:p>
    <w:p w14:paraId="7E328274" w14:textId="7D976F97" w:rsidR="00B614EB" w:rsidRPr="004320AF" w:rsidRDefault="004320AF" w:rsidP="004320AF">
      <w:pPr>
        <w:pStyle w:val="Asubpara"/>
        <w:rPr>
          <w:color w:val="000000"/>
        </w:rPr>
      </w:pPr>
      <w:r w:rsidRPr="004320AF">
        <w:rPr>
          <w:color w:val="000000"/>
        </w:rPr>
        <w:tab/>
        <w:t>(ii)</w:t>
      </w:r>
      <w:r w:rsidRPr="004320AF">
        <w:rPr>
          <w:color w:val="000000"/>
        </w:rPr>
        <w:tab/>
      </w:r>
      <w:r w:rsidR="00B614EB" w:rsidRPr="004320AF">
        <w:rPr>
          <w:color w:val="000000"/>
        </w:rPr>
        <w:t>identify and examine issues that affect the human rights and wellbeing of Aboriginal and Torres Strait Islander children and young people; and</w:t>
      </w:r>
    </w:p>
    <w:p w14:paraId="72C39DEA" w14:textId="35A0FD6D" w:rsidR="00B614EB" w:rsidRPr="004320AF" w:rsidRDefault="004320AF" w:rsidP="004320AF">
      <w:pPr>
        <w:pStyle w:val="Asubpara"/>
        <w:rPr>
          <w:color w:val="000000"/>
        </w:rPr>
      </w:pPr>
      <w:r w:rsidRPr="004320AF">
        <w:rPr>
          <w:color w:val="000000"/>
        </w:rPr>
        <w:tab/>
        <w:t>(iii)</w:t>
      </w:r>
      <w:r w:rsidRPr="004320AF">
        <w:rPr>
          <w:color w:val="000000"/>
        </w:rPr>
        <w:tab/>
      </w:r>
      <w:r w:rsidR="00B614EB" w:rsidRPr="004320AF">
        <w:rPr>
          <w:color w:val="000000"/>
        </w:rPr>
        <w:t>make recommendations to government and non</w:t>
      </w:r>
      <w:r w:rsidR="00B614EB" w:rsidRPr="004320AF">
        <w:rPr>
          <w:color w:val="000000"/>
        </w:rPr>
        <w:noBreakHyphen/>
        <w:t>government agencies on legislation, policies, practices and services that affect Aboriginal and Torres Strait Islander children and young people.</w:t>
      </w:r>
    </w:p>
    <w:p w14:paraId="558E0AEC" w14:textId="1EF581FB" w:rsidR="00B614EB" w:rsidRPr="004320AF" w:rsidRDefault="004320AF" w:rsidP="004320AF">
      <w:pPr>
        <w:pStyle w:val="Amain"/>
        <w:rPr>
          <w:color w:val="000000"/>
        </w:rPr>
      </w:pPr>
      <w:r w:rsidRPr="004320AF">
        <w:rPr>
          <w:color w:val="000000"/>
        </w:rPr>
        <w:tab/>
        <w:t>(2)</w:t>
      </w:r>
      <w:r w:rsidRPr="004320AF">
        <w:rPr>
          <w:color w:val="000000"/>
        </w:rPr>
        <w:tab/>
      </w:r>
      <w:r w:rsidR="00B614EB" w:rsidRPr="004320AF">
        <w:rPr>
          <w:color w:val="000000"/>
        </w:rPr>
        <w:t>The objects are intended to operate consistently with—</w:t>
      </w:r>
    </w:p>
    <w:p w14:paraId="4545F5BF" w14:textId="52891B6A" w:rsidR="00B614EB" w:rsidRPr="004320AF" w:rsidRDefault="004320AF" w:rsidP="004320AF">
      <w:pPr>
        <w:pStyle w:val="Apara"/>
        <w:rPr>
          <w:color w:val="000000"/>
        </w:rPr>
      </w:pPr>
      <w:r>
        <w:rPr>
          <w:color w:val="000000"/>
        </w:rPr>
        <w:tab/>
      </w:r>
      <w:r w:rsidRPr="004320AF">
        <w:rPr>
          <w:color w:val="000000"/>
        </w:rPr>
        <w:t>(a)</w:t>
      </w:r>
      <w:r w:rsidRPr="004320AF">
        <w:rPr>
          <w:color w:val="000000"/>
        </w:rPr>
        <w:tab/>
      </w:r>
      <w:r w:rsidR="00B614EB" w:rsidRPr="004320AF">
        <w:rPr>
          <w:color w:val="000000"/>
        </w:rPr>
        <w:t xml:space="preserve">the </w:t>
      </w:r>
      <w:hyperlink r:id="rId31" w:tooltip="A2004-5" w:history="1">
        <w:r w:rsidR="00577851" w:rsidRPr="00577851">
          <w:rPr>
            <w:rStyle w:val="charCitHyperlinkItal"/>
          </w:rPr>
          <w:t>Human Rights Act 2004</w:t>
        </w:r>
      </w:hyperlink>
      <w:r w:rsidR="00B614EB" w:rsidRPr="004320AF">
        <w:rPr>
          <w:color w:val="000000"/>
        </w:rPr>
        <w:t>; and</w:t>
      </w:r>
    </w:p>
    <w:p w14:paraId="27F17D73" w14:textId="66B987F7" w:rsidR="00B614EB" w:rsidRPr="004320AF" w:rsidRDefault="004320AF" w:rsidP="004320AF">
      <w:pPr>
        <w:pStyle w:val="Apara"/>
      </w:pPr>
      <w:r>
        <w:tab/>
      </w:r>
      <w:r w:rsidRPr="004320AF">
        <w:t>(b)</w:t>
      </w:r>
      <w:r w:rsidRPr="004320AF">
        <w:tab/>
      </w:r>
      <w:r w:rsidR="00B614EB" w:rsidRPr="004320AF">
        <w:t xml:space="preserve">the principles set out in the </w:t>
      </w:r>
      <w:hyperlink r:id="rId32" w:tooltip="Convention on the Rights of the Child" w:history="1">
        <w:r w:rsidR="008936B1" w:rsidRPr="008936B1">
          <w:rPr>
            <w:rStyle w:val="charCitHyperlinkItal"/>
          </w:rPr>
          <w:t>Convention on the Rights of the Child</w:t>
        </w:r>
      </w:hyperlink>
      <w:r w:rsidR="00B614EB" w:rsidRPr="004320AF">
        <w:t>; and</w:t>
      </w:r>
    </w:p>
    <w:p w14:paraId="76666F2E" w14:textId="3D9A6CBF" w:rsidR="00B614EB" w:rsidRPr="004320AF" w:rsidRDefault="004320AF" w:rsidP="004320AF">
      <w:pPr>
        <w:pStyle w:val="Apara"/>
        <w:rPr>
          <w:color w:val="000000"/>
        </w:rPr>
      </w:pPr>
      <w:r>
        <w:rPr>
          <w:color w:val="000000"/>
        </w:rPr>
        <w:tab/>
      </w:r>
      <w:r w:rsidRPr="004320AF">
        <w:rPr>
          <w:color w:val="000000"/>
        </w:rPr>
        <w:t>(c)</w:t>
      </w:r>
      <w:r w:rsidRPr="004320AF">
        <w:rPr>
          <w:color w:val="000000"/>
        </w:rPr>
        <w:tab/>
      </w:r>
      <w:r w:rsidR="00B614EB" w:rsidRPr="004320AF">
        <w:rPr>
          <w:color w:val="000000"/>
        </w:rPr>
        <w:t xml:space="preserve">the principles set out in the </w:t>
      </w:r>
      <w:hyperlink r:id="rId33" w:tooltip="Declaration on the Rights of Indigenous Peoples" w:history="1">
        <w:r w:rsidR="008936B1" w:rsidRPr="008936B1">
          <w:rPr>
            <w:rStyle w:val="charCitHyperlinkItal"/>
          </w:rPr>
          <w:t>Declaration on the Rights of Indigenous Peoples</w:t>
        </w:r>
      </w:hyperlink>
      <w:r w:rsidR="00B614EB" w:rsidRPr="004320AF">
        <w:rPr>
          <w:color w:val="000000"/>
        </w:rPr>
        <w:t>.</w:t>
      </w:r>
    </w:p>
    <w:p w14:paraId="52C41FB6" w14:textId="4B884855" w:rsidR="00B614EB" w:rsidRPr="004320AF" w:rsidRDefault="004320AF" w:rsidP="007565AB">
      <w:pPr>
        <w:pStyle w:val="Amain"/>
        <w:keepNext/>
        <w:rPr>
          <w:color w:val="000000"/>
        </w:rPr>
      </w:pPr>
      <w:r w:rsidRPr="004320AF">
        <w:rPr>
          <w:color w:val="000000"/>
        </w:rPr>
        <w:lastRenderedPageBreak/>
        <w:tab/>
        <w:t>(3)</w:t>
      </w:r>
      <w:r w:rsidRPr="004320AF">
        <w:rPr>
          <w:color w:val="000000"/>
        </w:rPr>
        <w:tab/>
      </w:r>
      <w:r w:rsidR="00B614EB" w:rsidRPr="004320AF">
        <w:rPr>
          <w:color w:val="000000"/>
        </w:rPr>
        <w:t>In this section:</w:t>
      </w:r>
    </w:p>
    <w:p w14:paraId="49016774" w14:textId="46EDA574" w:rsidR="00B614EB" w:rsidRPr="004320AF" w:rsidRDefault="00B614EB" w:rsidP="007565AB">
      <w:pPr>
        <w:pStyle w:val="aDef"/>
        <w:keepNext/>
        <w:keepLines/>
      </w:pPr>
      <w:r w:rsidRPr="004320AF">
        <w:rPr>
          <w:rStyle w:val="charBoldItals"/>
        </w:rPr>
        <w:t>Convention on the Rights of the Child</w:t>
      </w:r>
      <w:r w:rsidRPr="004320AF">
        <w:t xml:space="preserve"> means the </w:t>
      </w:r>
      <w:r w:rsidR="005709A3" w:rsidRPr="004320AF">
        <w:t xml:space="preserve">United Nations </w:t>
      </w:r>
      <w:r w:rsidRPr="004320AF">
        <w:t>Convention on the Rights of the Child adopted by the General Assembly of the United Nations on 20 November 1989, as amended and in force for Australia from time to time.</w:t>
      </w:r>
    </w:p>
    <w:p w14:paraId="55EA9AEA" w14:textId="11966C18" w:rsidR="00B614EB" w:rsidRPr="004320AF" w:rsidRDefault="00B614EB" w:rsidP="00B614EB">
      <w:pPr>
        <w:pStyle w:val="aNote"/>
        <w:rPr>
          <w:color w:val="000000"/>
        </w:rPr>
      </w:pPr>
      <w:r w:rsidRPr="004320AF">
        <w:rPr>
          <w:rStyle w:val="charItals"/>
        </w:rPr>
        <w:t>Note</w:t>
      </w:r>
      <w:r w:rsidRPr="004320AF">
        <w:rPr>
          <w:rStyle w:val="charItals"/>
        </w:rPr>
        <w:tab/>
      </w:r>
      <w:r w:rsidRPr="004320AF">
        <w:rPr>
          <w:color w:val="000000"/>
        </w:rPr>
        <w:t xml:space="preserve">The Convention on the Rights of the Child is accessible at </w:t>
      </w:r>
      <w:hyperlink r:id="rId34" w:tooltip="Convention of the Rights of the Child" w:history="1">
        <w:r w:rsidR="008936B1" w:rsidRPr="008936B1">
          <w:rPr>
            <w:rStyle w:val="charCitHyperlinkAbbrev"/>
          </w:rPr>
          <w:t>www.ohchr.org/en/instruments-mechanisms/instruments/convention-rights-child</w:t>
        </w:r>
      </w:hyperlink>
      <w:r w:rsidR="00382BF3" w:rsidRPr="004320AF">
        <w:rPr>
          <w:color w:val="000000"/>
        </w:rPr>
        <w:t>.</w:t>
      </w:r>
    </w:p>
    <w:p w14:paraId="2445F1AE" w14:textId="0C33F153" w:rsidR="00B614EB" w:rsidRPr="004320AF" w:rsidRDefault="00B614EB" w:rsidP="004320AF">
      <w:pPr>
        <w:pStyle w:val="aDef"/>
        <w:keepNext/>
        <w:rPr>
          <w:color w:val="000000"/>
        </w:rPr>
      </w:pPr>
      <w:r w:rsidRPr="004320AF">
        <w:rPr>
          <w:rStyle w:val="charBoldItals"/>
        </w:rPr>
        <w:t>Declaration on the Rights of Indigenous Peoples</w:t>
      </w:r>
      <w:r w:rsidRPr="004320AF">
        <w:rPr>
          <w:color w:val="000000"/>
        </w:rPr>
        <w:t xml:space="preserve"> means the </w:t>
      </w:r>
      <w:r w:rsidR="005709A3" w:rsidRPr="004320AF">
        <w:rPr>
          <w:color w:val="000000"/>
        </w:rPr>
        <w:t xml:space="preserve">United Nations </w:t>
      </w:r>
      <w:r w:rsidRPr="004320AF">
        <w:rPr>
          <w:color w:val="000000"/>
        </w:rPr>
        <w:t>Declaration on the Rights of Indigenous Peoples adopted by the General Assembly of the United Nations on 13 September 2007, as amended and in force for Australia from time to time.</w:t>
      </w:r>
    </w:p>
    <w:p w14:paraId="2A555E8E" w14:textId="4F045678" w:rsidR="00B614EB" w:rsidRPr="004320AF" w:rsidRDefault="00B614EB" w:rsidP="00B614EB">
      <w:pPr>
        <w:pStyle w:val="aNote"/>
        <w:rPr>
          <w:color w:val="000000"/>
        </w:rPr>
      </w:pPr>
      <w:r w:rsidRPr="004320AF">
        <w:rPr>
          <w:rStyle w:val="charItals"/>
        </w:rPr>
        <w:t>Note</w:t>
      </w:r>
      <w:r w:rsidRPr="004320AF">
        <w:rPr>
          <w:rStyle w:val="charItals"/>
        </w:rPr>
        <w:tab/>
      </w:r>
      <w:r w:rsidRPr="004320AF">
        <w:rPr>
          <w:color w:val="000000"/>
        </w:rPr>
        <w:t xml:space="preserve">The Declaration on the Rights of Indigenous Peoples is accessible at </w:t>
      </w:r>
      <w:hyperlink r:id="rId35" w:tooltip="Declaration on the Rights of Indigenous Peoples" w:history="1">
        <w:r w:rsidR="008936B1" w:rsidRPr="008936B1">
          <w:rPr>
            <w:rStyle w:val="charCitHyperlinkAbbrev"/>
          </w:rPr>
          <w:t>www.un.org/development/desa/indigenouspeoples/declaration-on-the-rights-of-indigenous-peoples.html</w:t>
        </w:r>
      </w:hyperlink>
      <w:r w:rsidR="00216181" w:rsidRPr="004320AF">
        <w:rPr>
          <w:color w:val="000000"/>
        </w:rPr>
        <w:t>.</w:t>
      </w:r>
    </w:p>
    <w:p w14:paraId="281925DC" w14:textId="4C2B0E1D" w:rsidR="00B614EB" w:rsidRPr="004320AF" w:rsidRDefault="004320AF" w:rsidP="004320AF">
      <w:pPr>
        <w:pStyle w:val="AH5Sec"/>
        <w:rPr>
          <w:color w:val="000000"/>
        </w:rPr>
      </w:pPr>
      <w:bookmarkStart w:id="13" w:name="_Toc121407365"/>
      <w:r w:rsidRPr="0012187E">
        <w:rPr>
          <w:rStyle w:val="CharSectNo"/>
        </w:rPr>
        <w:t>7</w:t>
      </w:r>
      <w:r w:rsidRPr="004320AF">
        <w:rPr>
          <w:color w:val="000000"/>
        </w:rPr>
        <w:tab/>
      </w:r>
      <w:r w:rsidR="00B614EB" w:rsidRPr="004320AF">
        <w:rPr>
          <w:color w:val="000000"/>
        </w:rPr>
        <w:t>Aboriginal and Torres Strait Islander cultural principles</w:t>
      </w:r>
      <w:bookmarkEnd w:id="13"/>
    </w:p>
    <w:p w14:paraId="67CE2C35" w14:textId="464BD007" w:rsidR="00B614EB" w:rsidRPr="004320AF" w:rsidRDefault="004320AF" w:rsidP="004320AF">
      <w:pPr>
        <w:pStyle w:val="Amain"/>
        <w:rPr>
          <w:color w:val="000000"/>
        </w:rPr>
      </w:pPr>
      <w:r w:rsidRPr="004320AF">
        <w:rPr>
          <w:color w:val="000000"/>
        </w:rPr>
        <w:tab/>
        <w:t>(1)</w:t>
      </w:r>
      <w:r w:rsidRPr="004320AF">
        <w:rPr>
          <w:color w:val="000000"/>
        </w:rPr>
        <w:tab/>
      </w:r>
      <w:r w:rsidR="00B614EB" w:rsidRPr="004320AF">
        <w:rPr>
          <w:color w:val="000000"/>
        </w:rPr>
        <w:t xml:space="preserve">A person exercising a function under this Act must recognise that Aboriginal and Torres Strait Islander children and young people need </w:t>
      </w:r>
      <w:r w:rsidR="00B614EB" w:rsidRPr="004320AF">
        <w:rPr>
          <w:rFonts w:eastAsia="Times"/>
          <w:color w:val="000000"/>
        </w:rPr>
        <w:t>strong connections with culture, family, Elders, communities and Country to develop and thrive and to be protected from harm.</w:t>
      </w:r>
    </w:p>
    <w:p w14:paraId="6B82CB70" w14:textId="65786CA4" w:rsidR="00B614EB" w:rsidRPr="004320AF" w:rsidRDefault="004320AF" w:rsidP="004320AF">
      <w:pPr>
        <w:pStyle w:val="Amain"/>
      </w:pPr>
      <w:r>
        <w:tab/>
      </w:r>
      <w:r w:rsidRPr="004320AF">
        <w:t>(2)</w:t>
      </w:r>
      <w:r w:rsidRPr="004320AF">
        <w:tab/>
      </w:r>
      <w:r w:rsidR="00B614EB" w:rsidRPr="004320AF">
        <w:rPr>
          <w:rFonts w:eastAsia="Times"/>
        </w:rPr>
        <w:t xml:space="preserve">Without limiting the ways in which a person exercising a function under this Act recognises the need for the connections mentioned in subsection (1), the person must </w:t>
      </w:r>
      <w:r w:rsidR="00B614EB" w:rsidRPr="004320AF">
        <w:t xml:space="preserve">apply the following principles (the </w:t>
      </w:r>
      <w:r w:rsidR="00B614EB" w:rsidRPr="004320AF">
        <w:rPr>
          <w:rStyle w:val="charBoldItals"/>
        </w:rPr>
        <w:t>Aboriginal and Torres Strait Islander cultural principles</w:t>
      </w:r>
      <w:r w:rsidR="00B614EB" w:rsidRPr="004320AF">
        <w:t>) when exercising the function:</w:t>
      </w:r>
    </w:p>
    <w:p w14:paraId="13C36DE5" w14:textId="4D83BD22"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it is important for Aboriginal and Torres Strait Islander children and young people to maintain their Aboriginal or Torres Strait Islander cultural and linguistic environment, and their set of values (including Aboriginal tradition or Island custom);</w:t>
      </w:r>
    </w:p>
    <w:p w14:paraId="4B5B9460" w14:textId="51FB957F" w:rsidR="00B614EB" w:rsidRPr="004320AF" w:rsidRDefault="004320AF" w:rsidP="007565AB">
      <w:pPr>
        <w:pStyle w:val="Apara"/>
        <w:keepLines/>
        <w:rPr>
          <w:color w:val="000000"/>
        </w:rPr>
      </w:pPr>
      <w:r w:rsidRPr="004320AF">
        <w:rPr>
          <w:color w:val="000000"/>
        </w:rPr>
        <w:lastRenderedPageBreak/>
        <w:tab/>
        <w:t>(b)</w:t>
      </w:r>
      <w:r w:rsidRPr="004320AF">
        <w:rPr>
          <w:color w:val="000000"/>
        </w:rPr>
        <w:tab/>
      </w:r>
      <w:r w:rsidR="00B614EB" w:rsidRPr="004320AF">
        <w:rPr>
          <w:color w:val="000000"/>
        </w:rPr>
        <w:t>it is important to respect the kinship rules of Aboriginal and Torres Strait Islander people, as identified by reference to an Aboriginal or Torres Strait Islander person’s family and kinship relationships and the community with which the child or young person has the strongest affiliation;</w:t>
      </w:r>
    </w:p>
    <w:p w14:paraId="13580AD5" w14:textId="3BA3024D" w:rsidR="00B614EB" w:rsidRPr="004320AF" w:rsidRDefault="004320AF" w:rsidP="004320AF">
      <w:pPr>
        <w:pStyle w:val="Apara"/>
        <w:rPr>
          <w:color w:val="000000"/>
        </w:rPr>
      </w:pPr>
      <w:r w:rsidRPr="004320AF">
        <w:rPr>
          <w:color w:val="000000"/>
        </w:rPr>
        <w:tab/>
        <w:t>(c)</w:t>
      </w:r>
      <w:r w:rsidRPr="004320AF">
        <w:rPr>
          <w:color w:val="000000"/>
        </w:rPr>
        <w:tab/>
      </w:r>
      <w:r w:rsidR="00B614EB" w:rsidRPr="004320AF">
        <w:rPr>
          <w:color w:val="000000"/>
          <w:lang w:eastAsia="en-AU"/>
        </w:rPr>
        <w:t>it is important to acknowledge the spiritual, social, historical, cultural and economic importance of Country to Aboriginal and Torres Strait Islander children and young people and the traditional, customary or historical affiliation Aboriginal and Torres Strait Islander people have with particular areas.</w:t>
      </w:r>
    </w:p>
    <w:p w14:paraId="33A44CB2" w14:textId="57ECB016" w:rsidR="00B614EB" w:rsidRPr="004320AF" w:rsidRDefault="004320AF" w:rsidP="004320AF">
      <w:pPr>
        <w:pStyle w:val="Amain"/>
        <w:rPr>
          <w:color w:val="000000"/>
        </w:rPr>
      </w:pPr>
      <w:r w:rsidRPr="004320AF">
        <w:rPr>
          <w:color w:val="000000"/>
        </w:rPr>
        <w:tab/>
        <w:t>(3)</w:t>
      </w:r>
      <w:r w:rsidRPr="004320AF">
        <w:rPr>
          <w:color w:val="000000"/>
        </w:rPr>
        <w:tab/>
      </w:r>
      <w:r w:rsidR="00B614EB" w:rsidRPr="004320AF">
        <w:rPr>
          <w:color w:val="000000"/>
        </w:rPr>
        <w:t>In this section:</w:t>
      </w:r>
    </w:p>
    <w:p w14:paraId="411F0ECC" w14:textId="77777777" w:rsidR="00B614EB" w:rsidRPr="004320AF" w:rsidRDefault="00B614EB" w:rsidP="004320AF">
      <w:pPr>
        <w:pStyle w:val="aDef"/>
        <w:keepNext/>
        <w:rPr>
          <w:color w:val="000000"/>
        </w:rPr>
      </w:pPr>
      <w:r w:rsidRPr="004320AF">
        <w:rPr>
          <w:rStyle w:val="charBoldItals"/>
          <w:color w:val="000000"/>
        </w:rPr>
        <w:t>Aboriginal tradition</w:t>
      </w:r>
      <w:r w:rsidRPr="004320AF">
        <w:rPr>
          <w:color w:val="000000"/>
        </w:rPr>
        <w:t>—</w:t>
      </w:r>
    </w:p>
    <w:p w14:paraId="5F87828C" w14:textId="2301B3B3" w:rsidR="00B614EB" w:rsidRPr="004320AF" w:rsidRDefault="004320AF" w:rsidP="004320AF">
      <w:pPr>
        <w:pStyle w:val="aDefpara"/>
        <w:keepNext/>
        <w:rPr>
          <w:color w:val="000000"/>
        </w:rPr>
      </w:pPr>
      <w:r w:rsidRPr="004320AF">
        <w:rPr>
          <w:color w:val="000000"/>
        </w:rPr>
        <w:tab/>
        <w:t>(a)</w:t>
      </w:r>
      <w:r w:rsidRPr="004320AF">
        <w:rPr>
          <w:color w:val="000000"/>
        </w:rPr>
        <w:tab/>
      </w:r>
      <w:r w:rsidR="00B614EB" w:rsidRPr="004320AF">
        <w:rPr>
          <w:color w:val="000000"/>
        </w:rPr>
        <w:t>means the body of traditions, observances, customs and beliefs of Aboriginal people generally, or of a particular community or group of Aboriginal people; and</w:t>
      </w:r>
    </w:p>
    <w:p w14:paraId="6CA817EA" w14:textId="135793CD" w:rsidR="00B614EB" w:rsidRPr="004320AF" w:rsidRDefault="004320AF" w:rsidP="004320AF">
      <w:pPr>
        <w:pStyle w:val="aDefpara"/>
        <w:rPr>
          <w:color w:val="000000"/>
        </w:rPr>
      </w:pPr>
      <w:r w:rsidRPr="004320AF">
        <w:rPr>
          <w:color w:val="000000"/>
        </w:rPr>
        <w:tab/>
        <w:t>(b)</w:t>
      </w:r>
      <w:r w:rsidRPr="004320AF">
        <w:rPr>
          <w:color w:val="000000"/>
        </w:rPr>
        <w:tab/>
      </w:r>
      <w:r w:rsidR="00B614EB" w:rsidRPr="004320AF">
        <w:rPr>
          <w:color w:val="000000"/>
        </w:rPr>
        <w:t>includes any traditions, observances, customs and beliefs mentioned in paragraph (a) that relate to particular people, areas, objects or relationships.</w:t>
      </w:r>
    </w:p>
    <w:p w14:paraId="07AA4ACC" w14:textId="77777777" w:rsidR="00B614EB" w:rsidRPr="004320AF" w:rsidRDefault="00B614EB" w:rsidP="004320AF">
      <w:pPr>
        <w:pStyle w:val="aDef"/>
        <w:keepNext/>
        <w:rPr>
          <w:color w:val="000000"/>
        </w:rPr>
      </w:pPr>
      <w:r w:rsidRPr="004320AF">
        <w:rPr>
          <w:rStyle w:val="charBoldItals"/>
          <w:color w:val="000000"/>
        </w:rPr>
        <w:t>Island custom</w:t>
      </w:r>
      <w:r w:rsidRPr="004320AF">
        <w:rPr>
          <w:color w:val="000000"/>
        </w:rPr>
        <w:t>, known in the Torres Strait as Ailan Kastom—</w:t>
      </w:r>
    </w:p>
    <w:p w14:paraId="2B041F0B" w14:textId="21CDD4AD" w:rsidR="00B614EB" w:rsidRPr="004320AF" w:rsidRDefault="004320AF" w:rsidP="004320AF">
      <w:pPr>
        <w:pStyle w:val="aDefpara"/>
        <w:keepNext/>
        <w:rPr>
          <w:color w:val="000000"/>
        </w:rPr>
      </w:pPr>
      <w:r w:rsidRPr="004320AF">
        <w:rPr>
          <w:color w:val="000000"/>
        </w:rPr>
        <w:tab/>
        <w:t>(a)</w:t>
      </w:r>
      <w:r w:rsidRPr="004320AF">
        <w:rPr>
          <w:color w:val="000000"/>
        </w:rPr>
        <w:tab/>
      </w:r>
      <w:r w:rsidR="00B614EB" w:rsidRPr="004320AF">
        <w:rPr>
          <w:color w:val="000000"/>
        </w:rPr>
        <w:t>means the body of customs, traditions, observances and beliefs of Torres Strait Islanders generally, or of a particular community or group of Torres Strait Islanders; and</w:t>
      </w:r>
    </w:p>
    <w:p w14:paraId="5827C5E8" w14:textId="7064A2F9" w:rsidR="00B614EB" w:rsidRPr="004320AF" w:rsidRDefault="004320AF" w:rsidP="004320AF">
      <w:pPr>
        <w:pStyle w:val="aDefpara"/>
        <w:rPr>
          <w:color w:val="000000"/>
        </w:rPr>
      </w:pPr>
      <w:r w:rsidRPr="004320AF">
        <w:rPr>
          <w:color w:val="000000"/>
        </w:rPr>
        <w:tab/>
        <w:t>(b)</w:t>
      </w:r>
      <w:r w:rsidRPr="004320AF">
        <w:rPr>
          <w:color w:val="000000"/>
        </w:rPr>
        <w:tab/>
      </w:r>
      <w:r w:rsidR="00B614EB" w:rsidRPr="004320AF">
        <w:rPr>
          <w:color w:val="000000"/>
        </w:rPr>
        <w:t>includes any traditions, observances, customs and beliefs mentioned in paragraph (a) that relate to particular people, areas, objects or relationships.</w:t>
      </w:r>
    </w:p>
    <w:p w14:paraId="08E0381E" w14:textId="77777777" w:rsidR="00B614EB" w:rsidRPr="004320AF" w:rsidRDefault="00B614EB" w:rsidP="004320AF">
      <w:pPr>
        <w:pStyle w:val="PageBreak"/>
        <w:suppressLineNumbers/>
        <w:rPr>
          <w:color w:val="000000"/>
        </w:rPr>
      </w:pPr>
      <w:r w:rsidRPr="004320AF">
        <w:rPr>
          <w:color w:val="000000"/>
        </w:rPr>
        <w:br w:type="page"/>
      </w:r>
    </w:p>
    <w:p w14:paraId="1CD57A6B" w14:textId="55EBD56F" w:rsidR="00B614EB" w:rsidRPr="0012187E" w:rsidRDefault="004320AF" w:rsidP="004320AF">
      <w:pPr>
        <w:pStyle w:val="AH2Part"/>
      </w:pPr>
      <w:bookmarkStart w:id="14" w:name="_Toc121407366"/>
      <w:r w:rsidRPr="0012187E">
        <w:rPr>
          <w:rStyle w:val="CharPartNo"/>
        </w:rPr>
        <w:lastRenderedPageBreak/>
        <w:t>Part 3</w:t>
      </w:r>
      <w:r w:rsidRPr="004320AF">
        <w:rPr>
          <w:color w:val="000000"/>
        </w:rPr>
        <w:tab/>
      </w:r>
      <w:r w:rsidR="00B614EB" w:rsidRPr="0012187E">
        <w:rPr>
          <w:rStyle w:val="CharPartText"/>
          <w:color w:val="000000"/>
        </w:rPr>
        <w:t>Office of the Aboriginal and Torres Strait Islander Children and Young People Commissioner</w:t>
      </w:r>
      <w:bookmarkEnd w:id="14"/>
    </w:p>
    <w:p w14:paraId="44C61218" w14:textId="29AC66AD" w:rsidR="00B614EB" w:rsidRPr="0012187E" w:rsidRDefault="004320AF" w:rsidP="004320AF">
      <w:pPr>
        <w:pStyle w:val="AH3Div"/>
      </w:pPr>
      <w:bookmarkStart w:id="15" w:name="_Toc121407367"/>
      <w:r w:rsidRPr="0012187E">
        <w:rPr>
          <w:rStyle w:val="CharDivNo"/>
        </w:rPr>
        <w:t>Division 3.1</w:t>
      </w:r>
      <w:r w:rsidRPr="004320AF">
        <w:rPr>
          <w:color w:val="000000"/>
        </w:rPr>
        <w:tab/>
      </w:r>
      <w:r w:rsidR="00B614EB" w:rsidRPr="0012187E">
        <w:rPr>
          <w:rStyle w:val="CharDivText"/>
          <w:color w:val="000000"/>
        </w:rPr>
        <w:t>Establishment of commissioner’s office etc</w:t>
      </w:r>
      <w:bookmarkEnd w:id="15"/>
    </w:p>
    <w:p w14:paraId="7DB0F789" w14:textId="3DDB85E5" w:rsidR="00B614EB" w:rsidRPr="004320AF" w:rsidRDefault="004320AF" w:rsidP="004320AF">
      <w:pPr>
        <w:pStyle w:val="AH5Sec"/>
        <w:rPr>
          <w:color w:val="000000"/>
        </w:rPr>
      </w:pPr>
      <w:bookmarkStart w:id="16" w:name="_Toc121407368"/>
      <w:r w:rsidRPr="0012187E">
        <w:rPr>
          <w:rStyle w:val="CharSectNo"/>
        </w:rPr>
        <w:t>8</w:t>
      </w:r>
      <w:r w:rsidRPr="004320AF">
        <w:rPr>
          <w:color w:val="000000"/>
        </w:rPr>
        <w:tab/>
      </w:r>
      <w:r w:rsidR="00B614EB" w:rsidRPr="004320AF">
        <w:rPr>
          <w:color w:val="000000"/>
        </w:rPr>
        <w:t>Establishment of commissioner’s office</w:t>
      </w:r>
      <w:bookmarkEnd w:id="16"/>
    </w:p>
    <w:p w14:paraId="0915344A" w14:textId="0137805F" w:rsidR="00B614EB" w:rsidRPr="004320AF" w:rsidRDefault="00B614EB" w:rsidP="00B614EB">
      <w:pPr>
        <w:pStyle w:val="Amainreturn"/>
        <w:rPr>
          <w:color w:val="000000"/>
        </w:rPr>
      </w:pPr>
      <w:r w:rsidRPr="004320AF">
        <w:rPr>
          <w:color w:val="000000"/>
        </w:rPr>
        <w:t>The office of the Aboriginal and Torres Strait Islander Children and Young People Commissioner is established.</w:t>
      </w:r>
    </w:p>
    <w:p w14:paraId="0D83B58E" w14:textId="4FCB1B1A" w:rsidR="00B614EB" w:rsidRPr="004320AF" w:rsidRDefault="004320AF" w:rsidP="004320AF">
      <w:pPr>
        <w:pStyle w:val="AH5Sec"/>
        <w:rPr>
          <w:color w:val="000000"/>
          <w:lang w:val="en-US"/>
        </w:rPr>
      </w:pPr>
      <w:bookmarkStart w:id="17" w:name="_Toc121407369"/>
      <w:r w:rsidRPr="0012187E">
        <w:rPr>
          <w:rStyle w:val="CharSectNo"/>
        </w:rPr>
        <w:t>9</w:t>
      </w:r>
      <w:r w:rsidRPr="004320AF">
        <w:rPr>
          <w:color w:val="000000"/>
          <w:lang w:val="en-US"/>
        </w:rPr>
        <w:tab/>
      </w:r>
      <w:r w:rsidR="00B614EB" w:rsidRPr="004320AF">
        <w:rPr>
          <w:color w:val="000000"/>
          <w:lang w:val="en-US"/>
        </w:rPr>
        <w:t xml:space="preserve">Independence of </w:t>
      </w:r>
      <w:r w:rsidR="00B614EB" w:rsidRPr="004320AF">
        <w:rPr>
          <w:color w:val="000000"/>
        </w:rPr>
        <w:t>commissioner’s office</w:t>
      </w:r>
      <w:bookmarkEnd w:id="17"/>
    </w:p>
    <w:p w14:paraId="10D8C4AE" w14:textId="4DF6BF78" w:rsidR="00B614EB" w:rsidRPr="004320AF" w:rsidRDefault="00B614EB" w:rsidP="00B614EB">
      <w:pPr>
        <w:pStyle w:val="Amainreturn"/>
        <w:rPr>
          <w:color w:val="000000"/>
          <w:szCs w:val="24"/>
          <w:lang w:val="en-US"/>
        </w:rPr>
      </w:pPr>
      <w:r w:rsidRPr="004320AF">
        <w:rPr>
          <w:color w:val="000000"/>
          <w:lang w:val="en-US"/>
        </w:rPr>
        <w:t xml:space="preserve">Except as provided in this Act or another territory law, the </w:t>
      </w:r>
      <w:r w:rsidRPr="004320AF">
        <w:rPr>
          <w:color w:val="000000"/>
        </w:rPr>
        <w:t xml:space="preserve">commissioner’s office </w:t>
      </w:r>
      <w:r w:rsidRPr="004320AF">
        <w:rPr>
          <w:color w:val="000000"/>
          <w:lang w:val="en-US"/>
        </w:rPr>
        <w:t>is not subject to the direction of anyone else in relation to the exercise of a function under this Act</w:t>
      </w:r>
      <w:r w:rsidRPr="004320AF">
        <w:rPr>
          <w:color w:val="000000"/>
          <w:szCs w:val="24"/>
          <w:lang w:val="en-US"/>
        </w:rPr>
        <w:t>.</w:t>
      </w:r>
    </w:p>
    <w:p w14:paraId="6408834F" w14:textId="63D07952" w:rsidR="00B614EB" w:rsidRPr="0012187E" w:rsidRDefault="004320AF" w:rsidP="004320AF">
      <w:pPr>
        <w:pStyle w:val="AH3Div"/>
      </w:pPr>
      <w:bookmarkStart w:id="18" w:name="_Toc121407370"/>
      <w:r w:rsidRPr="0012187E">
        <w:rPr>
          <w:rStyle w:val="CharDivNo"/>
        </w:rPr>
        <w:t>Division 3.2</w:t>
      </w:r>
      <w:r w:rsidRPr="004320AF">
        <w:rPr>
          <w:color w:val="000000"/>
        </w:rPr>
        <w:tab/>
      </w:r>
      <w:r w:rsidR="00B614EB" w:rsidRPr="0012187E">
        <w:rPr>
          <w:rStyle w:val="CharDivText"/>
          <w:color w:val="000000"/>
        </w:rPr>
        <w:t>Aboriginal and Torres Strait Islander Children and Young People Commissioner</w:t>
      </w:r>
      <w:bookmarkEnd w:id="18"/>
    </w:p>
    <w:p w14:paraId="35A258D9" w14:textId="11437447" w:rsidR="00B614EB" w:rsidRPr="004320AF" w:rsidRDefault="004320AF" w:rsidP="004320AF">
      <w:pPr>
        <w:pStyle w:val="AH5Sec"/>
        <w:rPr>
          <w:color w:val="000000"/>
        </w:rPr>
      </w:pPr>
      <w:bookmarkStart w:id="19" w:name="_Toc121407371"/>
      <w:r w:rsidRPr="0012187E">
        <w:rPr>
          <w:rStyle w:val="CharSectNo"/>
        </w:rPr>
        <w:t>10</w:t>
      </w:r>
      <w:r w:rsidRPr="004320AF">
        <w:rPr>
          <w:color w:val="000000"/>
        </w:rPr>
        <w:tab/>
      </w:r>
      <w:r w:rsidR="00B614EB" w:rsidRPr="004320AF">
        <w:rPr>
          <w:color w:val="000000"/>
        </w:rPr>
        <w:t>Appointment of commissioner</w:t>
      </w:r>
      <w:bookmarkEnd w:id="19"/>
    </w:p>
    <w:p w14:paraId="30374CEF" w14:textId="2E2C1409" w:rsidR="00B614EB" w:rsidRPr="004320AF" w:rsidRDefault="004320AF" w:rsidP="004320AF">
      <w:pPr>
        <w:pStyle w:val="Amain"/>
        <w:keepNext/>
        <w:rPr>
          <w:color w:val="000000"/>
        </w:rPr>
      </w:pPr>
      <w:r w:rsidRPr="004320AF">
        <w:rPr>
          <w:color w:val="000000"/>
        </w:rPr>
        <w:tab/>
        <w:t>(1)</w:t>
      </w:r>
      <w:r w:rsidRPr="004320AF">
        <w:rPr>
          <w:color w:val="000000"/>
        </w:rPr>
        <w:tab/>
      </w:r>
      <w:r w:rsidR="00B614EB" w:rsidRPr="004320AF">
        <w:rPr>
          <w:color w:val="000000"/>
        </w:rPr>
        <w:t>The Executive must appoint a person as the Aboriginal and Torres Strait Islander Children and Young People Commissioner.</w:t>
      </w:r>
    </w:p>
    <w:p w14:paraId="548F26F8" w14:textId="7266C8E3" w:rsidR="00B614EB" w:rsidRPr="004320AF" w:rsidRDefault="00B614EB" w:rsidP="00B614EB">
      <w:pPr>
        <w:pStyle w:val="aNote"/>
        <w:rPr>
          <w:color w:val="000000"/>
        </w:rPr>
      </w:pPr>
      <w:r w:rsidRPr="004320AF">
        <w:rPr>
          <w:rStyle w:val="charItals"/>
        </w:rPr>
        <w:t>Note</w:t>
      </w:r>
      <w:r w:rsidRPr="004320AF">
        <w:rPr>
          <w:color w:val="000000"/>
        </w:rPr>
        <w:tab/>
        <w:t xml:space="preserve">For laws about appointments, see the </w:t>
      </w:r>
      <w:hyperlink r:id="rId36" w:tooltip="A2001-14" w:history="1">
        <w:r w:rsidR="004A0B2D" w:rsidRPr="004A0B2D">
          <w:rPr>
            <w:rStyle w:val="charCitHyperlinkAbbrev"/>
          </w:rPr>
          <w:t>Legislation Act</w:t>
        </w:r>
      </w:hyperlink>
      <w:r w:rsidRPr="004320AF">
        <w:rPr>
          <w:color w:val="000000"/>
        </w:rPr>
        <w:t>, pt 19.3.</w:t>
      </w:r>
    </w:p>
    <w:p w14:paraId="12D6D023" w14:textId="6C096127" w:rsidR="00B614EB" w:rsidRPr="004320AF" w:rsidRDefault="004320AF" w:rsidP="004320AF">
      <w:pPr>
        <w:pStyle w:val="Amain"/>
        <w:rPr>
          <w:color w:val="000000"/>
        </w:rPr>
      </w:pPr>
      <w:r w:rsidRPr="004320AF">
        <w:rPr>
          <w:color w:val="000000"/>
        </w:rPr>
        <w:tab/>
        <w:t>(2)</w:t>
      </w:r>
      <w:r w:rsidRPr="004320AF">
        <w:rPr>
          <w:color w:val="000000"/>
        </w:rPr>
        <w:tab/>
      </w:r>
      <w:r w:rsidR="00B614EB" w:rsidRPr="004320AF">
        <w:rPr>
          <w:color w:val="000000"/>
        </w:rPr>
        <w:t>A person appointed as the commissioner must be either or both of the following:</w:t>
      </w:r>
    </w:p>
    <w:p w14:paraId="55FB9299" w14:textId="779C23A7"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 xml:space="preserve">an Aboriginal person; </w:t>
      </w:r>
    </w:p>
    <w:p w14:paraId="2F33E727" w14:textId="3C10BC26"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a Torres Strait Islander person.</w:t>
      </w:r>
    </w:p>
    <w:p w14:paraId="75378866" w14:textId="3EE104BD" w:rsidR="00B614EB" w:rsidRPr="004320AF" w:rsidRDefault="004320AF" w:rsidP="007565AB">
      <w:pPr>
        <w:pStyle w:val="Amain"/>
        <w:keepNext/>
        <w:rPr>
          <w:color w:val="000000"/>
        </w:rPr>
      </w:pPr>
      <w:r w:rsidRPr="004320AF">
        <w:rPr>
          <w:color w:val="000000"/>
        </w:rPr>
        <w:lastRenderedPageBreak/>
        <w:tab/>
        <w:t>(3)</w:t>
      </w:r>
      <w:r w:rsidRPr="004320AF">
        <w:rPr>
          <w:color w:val="000000"/>
        </w:rPr>
        <w:tab/>
      </w:r>
      <w:r w:rsidR="00B614EB" w:rsidRPr="004320AF">
        <w:rPr>
          <w:color w:val="000000"/>
        </w:rPr>
        <w:t>The Executive must not appoint a person as the commissioner unless the Executive—</w:t>
      </w:r>
    </w:p>
    <w:p w14:paraId="6E78AAF6" w14:textId="690EC8A8"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has involved members of the Aboriginal and Torres Strait Islander community in the process for selecting the commissioner; and</w:t>
      </w:r>
    </w:p>
    <w:p w14:paraId="26438D97" w14:textId="7734C07A"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 xml:space="preserve">is satisfied that the person has the experience or expertise necessary to exercise the commissioner’s functions. </w:t>
      </w:r>
    </w:p>
    <w:p w14:paraId="089B94D4" w14:textId="597F8BF8" w:rsidR="00B614EB" w:rsidRPr="004320AF" w:rsidRDefault="004320AF" w:rsidP="004320AF">
      <w:pPr>
        <w:pStyle w:val="Amain"/>
        <w:rPr>
          <w:color w:val="000000"/>
        </w:rPr>
      </w:pPr>
      <w:r w:rsidRPr="004320AF">
        <w:rPr>
          <w:color w:val="000000"/>
        </w:rPr>
        <w:tab/>
        <w:t>(4)</w:t>
      </w:r>
      <w:r w:rsidRPr="004320AF">
        <w:rPr>
          <w:color w:val="000000"/>
        </w:rPr>
        <w:tab/>
      </w:r>
      <w:r w:rsidR="00B614EB" w:rsidRPr="004320AF">
        <w:rPr>
          <w:color w:val="000000"/>
        </w:rPr>
        <w:t>A person must be appointed for a term not longer than 5 years.</w:t>
      </w:r>
    </w:p>
    <w:p w14:paraId="53A93A9E" w14:textId="61E8F0F8" w:rsidR="00B614EB" w:rsidRPr="004320AF" w:rsidRDefault="004320AF" w:rsidP="004320AF">
      <w:pPr>
        <w:pStyle w:val="Amain"/>
      </w:pPr>
      <w:r>
        <w:tab/>
      </w:r>
      <w:r w:rsidRPr="004320AF">
        <w:t>(5)</w:t>
      </w:r>
      <w:r w:rsidRPr="004320AF">
        <w:tab/>
      </w:r>
      <w:r w:rsidR="00B614EB" w:rsidRPr="004320AF">
        <w:t>The commissioner’s conditions of appointment are the conditions agreed between the Minister and the commissioner stated in the instrument of appointment, subject to any determination under the</w:t>
      </w:r>
      <w:r w:rsidR="00B614EB" w:rsidRPr="004320AF">
        <w:rPr>
          <w:rStyle w:val="charItals"/>
          <w:color w:val="0000FF" w:themeColor="hyperlink"/>
        </w:rPr>
        <w:t xml:space="preserve"> </w:t>
      </w:r>
      <w:hyperlink r:id="rId37" w:tooltip="A1995-55" w:history="1">
        <w:r w:rsidR="004A0B2D" w:rsidRPr="004A0B2D">
          <w:rPr>
            <w:rStyle w:val="charCitHyperlinkItal"/>
          </w:rPr>
          <w:t>Remuneration Tribunal Act 1995</w:t>
        </w:r>
      </w:hyperlink>
      <w:r w:rsidR="00B614EB" w:rsidRPr="004320AF">
        <w:t>.</w:t>
      </w:r>
    </w:p>
    <w:p w14:paraId="1E3AA2AE" w14:textId="0CAABB56" w:rsidR="00B614EB" w:rsidRPr="004320AF" w:rsidRDefault="004320AF" w:rsidP="004320AF">
      <w:pPr>
        <w:pStyle w:val="Amain"/>
        <w:rPr>
          <w:color w:val="000000"/>
        </w:rPr>
      </w:pPr>
      <w:r w:rsidRPr="004320AF">
        <w:rPr>
          <w:color w:val="000000"/>
        </w:rPr>
        <w:tab/>
        <w:t>(6)</w:t>
      </w:r>
      <w:r w:rsidRPr="004320AF">
        <w:rPr>
          <w:color w:val="000000"/>
        </w:rPr>
        <w:tab/>
      </w:r>
      <w:r w:rsidR="00B614EB" w:rsidRPr="004320AF">
        <w:rPr>
          <w:color w:val="000000"/>
        </w:rPr>
        <w:t>The appointment of the commissioner is a notifiable instrument.</w:t>
      </w:r>
    </w:p>
    <w:p w14:paraId="4A7FBA89" w14:textId="0CE1868C" w:rsidR="00B614EB" w:rsidRPr="004320AF" w:rsidRDefault="004320AF" w:rsidP="004320AF">
      <w:pPr>
        <w:pStyle w:val="Amain"/>
        <w:rPr>
          <w:color w:val="000000"/>
        </w:rPr>
      </w:pPr>
      <w:r w:rsidRPr="004320AF">
        <w:rPr>
          <w:color w:val="000000"/>
        </w:rPr>
        <w:tab/>
        <w:t>(7)</w:t>
      </w:r>
      <w:r w:rsidRPr="004320AF">
        <w:rPr>
          <w:color w:val="000000"/>
        </w:rPr>
        <w:tab/>
      </w:r>
      <w:r w:rsidR="00B614EB" w:rsidRPr="004320AF">
        <w:rPr>
          <w:color w:val="000000"/>
        </w:rPr>
        <w:t>In this section:</w:t>
      </w:r>
    </w:p>
    <w:p w14:paraId="212404FE" w14:textId="77777777" w:rsidR="00B614EB" w:rsidRPr="004320AF" w:rsidRDefault="00B614EB" w:rsidP="004320AF">
      <w:pPr>
        <w:pStyle w:val="aDef"/>
        <w:keepNext/>
        <w:rPr>
          <w:color w:val="000000"/>
        </w:rPr>
      </w:pPr>
      <w:r w:rsidRPr="004320AF">
        <w:rPr>
          <w:rStyle w:val="charBoldItals"/>
        </w:rPr>
        <w:t xml:space="preserve">Aboriginal person </w:t>
      </w:r>
      <w:r w:rsidRPr="004320AF">
        <w:rPr>
          <w:bCs/>
          <w:iCs/>
          <w:color w:val="000000"/>
        </w:rPr>
        <w:t>means a person who—</w:t>
      </w:r>
    </w:p>
    <w:p w14:paraId="7DE05B56" w14:textId="5FCD1827" w:rsidR="00B614EB" w:rsidRPr="004320AF" w:rsidRDefault="004320AF" w:rsidP="004320AF">
      <w:pPr>
        <w:pStyle w:val="aDefpara"/>
        <w:keepNext/>
        <w:rPr>
          <w:color w:val="000000"/>
        </w:rPr>
      </w:pPr>
      <w:r w:rsidRPr="004320AF">
        <w:rPr>
          <w:color w:val="000000"/>
        </w:rPr>
        <w:tab/>
        <w:t>(a)</w:t>
      </w:r>
      <w:r w:rsidRPr="004320AF">
        <w:rPr>
          <w:color w:val="000000"/>
        </w:rPr>
        <w:tab/>
      </w:r>
      <w:r w:rsidR="00B614EB" w:rsidRPr="004320AF">
        <w:rPr>
          <w:color w:val="000000"/>
        </w:rPr>
        <w:t>is a descendant of an Aboriginal person; and</w:t>
      </w:r>
    </w:p>
    <w:p w14:paraId="231CF4FF" w14:textId="5A246702" w:rsidR="00B614EB" w:rsidRPr="004320AF" w:rsidRDefault="004320AF" w:rsidP="004320AF">
      <w:pPr>
        <w:pStyle w:val="aDefpara"/>
        <w:keepNext/>
        <w:rPr>
          <w:color w:val="000000"/>
        </w:rPr>
      </w:pPr>
      <w:r w:rsidRPr="004320AF">
        <w:rPr>
          <w:color w:val="000000"/>
        </w:rPr>
        <w:tab/>
        <w:t>(b)</w:t>
      </w:r>
      <w:r w:rsidRPr="004320AF">
        <w:rPr>
          <w:color w:val="000000"/>
        </w:rPr>
        <w:tab/>
      </w:r>
      <w:r w:rsidR="00B614EB" w:rsidRPr="004320AF">
        <w:rPr>
          <w:color w:val="000000"/>
        </w:rPr>
        <w:t>identifies as an Aboriginal person; and</w:t>
      </w:r>
    </w:p>
    <w:p w14:paraId="28EF8CC4" w14:textId="4190A592" w:rsidR="00B614EB" w:rsidRPr="004320AF" w:rsidRDefault="004320AF" w:rsidP="004320AF">
      <w:pPr>
        <w:pStyle w:val="aDefpara"/>
        <w:rPr>
          <w:color w:val="000000"/>
        </w:rPr>
      </w:pPr>
      <w:r w:rsidRPr="004320AF">
        <w:rPr>
          <w:color w:val="000000"/>
        </w:rPr>
        <w:tab/>
        <w:t>(c)</w:t>
      </w:r>
      <w:r w:rsidRPr="004320AF">
        <w:rPr>
          <w:color w:val="000000"/>
        </w:rPr>
        <w:tab/>
      </w:r>
      <w:r w:rsidR="00B614EB" w:rsidRPr="004320AF">
        <w:rPr>
          <w:color w:val="000000"/>
        </w:rPr>
        <w:t>is accepted as an Aboriginal person by an Aboriginal community.</w:t>
      </w:r>
    </w:p>
    <w:p w14:paraId="08F8028A" w14:textId="77777777" w:rsidR="00B614EB" w:rsidRPr="004320AF" w:rsidRDefault="00B614EB" w:rsidP="004320AF">
      <w:pPr>
        <w:pStyle w:val="aDef"/>
        <w:keepNext/>
        <w:rPr>
          <w:color w:val="000000"/>
        </w:rPr>
      </w:pPr>
      <w:r w:rsidRPr="004320AF">
        <w:rPr>
          <w:rStyle w:val="charBoldItals"/>
        </w:rPr>
        <w:t xml:space="preserve">Torres Strait Islander </w:t>
      </w:r>
      <w:r w:rsidRPr="004320AF">
        <w:rPr>
          <w:bCs/>
          <w:iCs/>
          <w:color w:val="000000"/>
        </w:rPr>
        <w:t>means a person who—</w:t>
      </w:r>
    </w:p>
    <w:p w14:paraId="2D86189D" w14:textId="652CB6D1" w:rsidR="00B614EB" w:rsidRPr="004320AF" w:rsidRDefault="004320AF" w:rsidP="004320AF">
      <w:pPr>
        <w:pStyle w:val="aDefpara"/>
        <w:keepNext/>
        <w:rPr>
          <w:color w:val="000000"/>
        </w:rPr>
      </w:pPr>
      <w:r w:rsidRPr="004320AF">
        <w:rPr>
          <w:color w:val="000000"/>
        </w:rPr>
        <w:tab/>
        <w:t>(a)</w:t>
      </w:r>
      <w:r w:rsidRPr="004320AF">
        <w:rPr>
          <w:color w:val="000000"/>
        </w:rPr>
        <w:tab/>
      </w:r>
      <w:r w:rsidR="00B614EB" w:rsidRPr="004320AF">
        <w:rPr>
          <w:color w:val="000000"/>
        </w:rPr>
        <w:t>is a descendant of a Torres Strait Islander; and</w:t>
      </w:r>
    </w:p>
    <w:p w14:paraId="0C6B0685" w14:textId="7F6E5586" w:rsidR="00B614EB" w:rsidRPr="004320AF" w:rsidRDefault="004320AF" w:rsidP="004320AF">
      <w:pPr>
        <w:pStyle w:val="aDefpara"/>
        <w:keepNext/>
        <w:rPr>
          <w:color w:val="000000"/>
        </w:rPr>
      </w:pPr>
      <w:r w:rsidRPr="004320AF">
        <w:rPr>
          <w:color w:val="000000"/>
        </w:rPr>
        <w:tab/>
        <w:t>(b)</w:t>
      </w:r>
      <w:r w:rsidRPr="004320AF">
        <w:rPr>
          <w:color w:val="000000"/>
        </w:rPr>
        <w:tab/>
      </w:r>
      <w:r w:rsidR="00B614EB" w:rsidRPr="004320AF">
        <w:rPr>
          <w:color w:val="000000"/>
        </w:rPr>
        <w:t>identifies as a Torres Strait Islander; and</w:t>
      </w:r>
    </w:p>
    <w:p w14:paraId="00E5DABC" w14:textId="46D40192" w:rsidR="00B614EB" w:rsidRPr="004320AF" w:rsidRDefault="004320AF" w:rsidP="004320AF">
      <w:pPr>
        <w:pStyle w:val="aDefpara"/>
        <w:rPr>
          <w:color w:val="000000"/>
        </w:rPr>
      </w:pPr>
      <w:r w:rsidRPr="004320AF">
        <w:rPr>
          <w:color w:val="000000"/>
        </w:rPr>
        <w:tab/>
        <w:t>(c)</w:t>
      </w:r>
      <w:r w:rsidRPr="004320AF">
        <w:rPr>
          <w:color w:val="000000"/>
        </w:rPr>
        <w:tab/>
      </w:r>
      <w:r w:rsidR="00B614EB" w:rsidRPr="004320AF">
        <w:rPr>
          <w:color w:val="000000"/>
        </w:rPr>
        <w:t>is accepted as a Torres Strait Islander by a Torres Strait Islander community.</w:t>
      </w:r>
    </w:p>
    <w:p w14:paraId="184AF64D" w14:textId="2556E43E" w:rsidR="00B614EB" w:rsidRPr="004320AF" w:rsidRDefault="004320AF" w:rsidP="004320AF">
      <w:pPr>
        <w:pStyle w:val="AH5Sec"/>
        <w:rPr>
          <w:color w:val="000000"/>
        </w:rPr>
      </w:pPr>
      <w:bookmarkStart w:id="20" w:name="_Toc121407372"/>
      <w:r w:rsidRPr="0012187E">
        <w:rPr>
          <w:rStyle w:val="CharSectNo"/>
        </w:rPr>
        <w:lastRenderedPageBreak/>
        <w:t>11</w:t>
      </w:r>
      <w:r w:rsidRPr="004320AF">
        <w:rPr>
          <w:color w:val="000000"/>
        </w:rPr>
        <w:tab/>
      </w:r>
      <w:r w:rsidR="00B614EB" w:rsidRPr="004320AF">
        <w:rPr>
          <w:color w:val="000000"/>
        </w:rPr>
        <w:t>Commissioner’s functions</w:t>
      </w:r>
      <w:bookmarkEnd w:id="20"/>
    </w:p>
    <w:p w14:paraId="0ED7ABAC" w14:textId="42F35418" w:rsidR="00B614EB" w:rsidRPr="004320AF" w:rsidRDefault="004320AF" w:rsidP="007565AB">
      <w:pPr>
        <w:pStyle w:val="Amain"/>
        <w:keepNext/>
        <w:rPr>
          <w:color w:val="000000"/>
        </w:rPr>
      </w:pPr>
      <w:r w:rsidRPr="004320AF">
        <w:rPr>
          <w:color w:val="000000"/>
        </w:rPr>
        <w:tab/>
        <w:t>(1)</w:t>
      </w:r>
      <w:r w:rsidRPr="004320AF">
        <w:rPr>
          <w:color w:val="000000"/>
        </w:rPr>
        <w:tab/>
      </w:r>
      <w:r w:rsidR="00B614EB" w:rsidRPr="004320AF">
        <w:rPr>
          <w:color w:val="000000"/>
        </w:rPr>
        <w:t>The commissioner has the following functions:</w:t>
      </w:r>
    </w:p>
    <w:p w14:paraId="02E1B074" w14:textId="3DC8F44B"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to advocate on behalf of Aboriginal and Torres Strait Islander children and young people, individually and collectively;</w:t>
      </w:r>
    </w:p>
    <w:p w14:paraId="55584A65" w14:textId="6150B158" w:rsidR="00012888" w:rsidRPr="004320AF" w:rsidRDefault="004320AF" w:rsidP="004320AF">
      <w:pPr>
        <w:pStyle w:val="Apara"/>
        <w:rPr>
          <w:color w:val="000000"/>
        </w:rPr>
      </w:pPr>
      <w:r w:rsidRPr="004320AF">
        <w:rPr>
          <w:color w:val="000000"/>
        </w:rPr>
        <w:tab/>
        <w:t>(b)</w:t>
      </w:r>
      <w:r w:rsidRPr="004320AF">
        <w:rPr>
          <w:color w:val="000000"/>
        </w:rPr>
        <w:tab/>
      </w:r>
      <w:r w:rsidR="000F5890" w:rsidRPr="004320AF">
        <w:rPr>
          <w:color w:val="000000"/>
        </w:rPr>
        <w:t>to intervene on behalf of Aboriginal and Torres Strait Islander children and young people in relation to decisions that will affect their rights or interests, including in relevant court proceedings</w:t>
      </w:r>
      <w:r w:rsidR="00012888" w:rsidRPr="004320AF">
        <w:rPr>
          <w:color w:val="000000"/>
        </w:rPr>
        <w:t>;</w:t>
      </w:r>
    </w:p>
    <w:p w14:paraId="273B0E7F" w14:textId="6FB05D79" w:rsidR="00B614EB" w:rsidRPr="004320AF" w:rsidRDefault="004320AF" w:rsidP="004320AF">
      <w:pPr>
        <w:pStyle w:val="Apara"/>
        <w:rPr>
          <w:color w:val="000000"/>
        </w:rPr>
      </w:pPr>
      <w:r w:rsidRPr="004320AF">
        <w:rPr>
          <w:color w:val="000000"/>
        </w:rPr>
        <w:tab/>
        <w:t>(c)</w:t>
      </w:r>
      <w:r w:rsidRPr="004320AF">
        <w:rPr>
          <w:color w:val="000000"/>
        </w:rPr>
        <w:tab/>
      </w:r>
      <w:r w:rsidR="00B614EB" w:rsidRPr="004320AF">
        <w:rPr>
          <w:color w:val="000000"/>
        </w:rPr>
        <w:t>to inquire into matters relating to the rights, development, safety and wellbeing of Aboriginal and Torres Strait Islander children and young people;</w:t>
      </w:r>
    </w:p>
    <w:p w14:paraId="1FA7F0C0" w14:textId="5BFEE95C" w:rsidR="00B614EB" w:rsidRPr="004320AF" w:rsidRDefault="004320AF" w:rsidP="004320AF">
      <w:pPr>
        <w:pStyle w:val="Apara"/>
        <w:rPr>
          <w:color w:val="000000"/>
        </w:rPr>
      </w:pPr>
      <w:r w:rsidRPr="004320AF">
        <w:rPr>
          <w:color w:val="000000"/>
        </w:rPr>
        <w:tab/>
        <w:t>(d)</w:t>
      </w:r>
      <w:r w:rsidRPr="004320AF">
        <w:rPr>
          <w:color w:val="000000"/>
        </w:rPr>
        <w:tab/>
      </w:r>
      <w:r w:rsidR="00B614EB" w:rsidRPr="004320AF">
        <w:rPr>
          <w:color w:val="000000"/>
        </w:rPr>
        <w:t>to promote the enjoyment by Aboriginal and Torres Strait Islander children and young people, and their families, of their rights;</w:t>
      </w:r>
    </w:p>
    <w:p w14:paraId="08CBB6FB" w14:textId="5D4B58BE" w:rsidR="00B614EB" w:rsidRPr="004320AF" w:rsidRDefault="004320AF" w:rsidP="004320AF">
      <w:pPr>
        <w:pStyle w:val="Apara"/>
        <w:rPr>
          <w:color w:val="000000"/>
        </w:rPr>
      </w:pPr>
      <w:r w:rsidRPr="004320AF">
        <w:rPr>
          <w:color w:val="000000"/>
        </w:rPr>
        <w:tab/>
        <w:t>(e)</w:t>
      </w:r>
      <w:r w:rsidRPr="004320AF">
        <w:rPr>
          <w:color w:val="000000"/>
        </w:rPr>
        <w:tab/>
      </w:r>
      <w:r w:rsidR="00B614EB" w:rsidRPr="004320AF">
        <w:rPr>
          <w:color w:val="000000"/>
        </w:rPr>
        <w:t>to advise the government about policy, services and other matters affecting Aboriginal and Torres Strait Islander children and young people, and their families;</w:t>
      </w:r>
    </w:p>
    <w:p w14:paraId="096B245A" w14:textId="2E986790" w:rsidR="00B614EB" w:rsidRPr="004320AF" w:rsidRDefault="004320AF" w:rsidP="004320AF">
      <w:pPr>
        <w:pStyle w:val="Apara"/>
        <w:keepNext/>
        <w:rPr>
          <w:color w:val="000000"/>
        </w:rPr>
      </w:pPr>
      <w:r w:rsidRPr="004320AF">
        <w:rPr>
          <w:color w:val="000000"/>
        </w:rPr>
        <w:tab/>
        <w:t>(f)</w:t>
      </w:r>
      <w:r w:rsidRPr="004320AF">
        <w:rPr>
          <w:color w:val="000000"/>
        </w:rPr>
        <w:tab/>
      </w:r>
      <w:r w:rsidR="00B614EB" w:rsidRPr="004320AF">
        <w:rPr>
          <w:color w:val="000000"/>
        </w:rPr>
        <w:t xml:space="preserve">any other function given to the commissioner under this Act or another territory law. </w:t>
      </w:r>
    </w:p>
    <w:p w14:paraId="6E5E56F0" w14:textId="5631F7D5" w:rsidR="00B614EB" w:rsidRPr="004320AF" w:rsidRDefault="00B614EB" w:rsidP="00B614EB">
      <w:pPr>
        <w:pStyle w:val="aNote"/>
        <w:rPr>
          <w:color w:val="000000"/>
        </w:rPr>
      </w:pPr>
      <w:r w:rsidRPr="004320AF">
        <w:rPr>
          <w:rStyle w:val="charItals"/>
        </w:rPr>
        <w:t>Note</w:t>
      </w:r>
      <w:r w:rsidRPr="004320AF">
        <w:rPr>
          <w:rStyle w:val="charItals"/>
        </w:rPr>
        <w:tab/>
      </w:r>
      <w:r w:rsidRPr="004320AF">
        <w:rPr>
          <w:color w:val="000000"/>
        </w:rPr>
        <w:t>A</w:t>
      </w:r>
      <w:r w:rsidRPr="004320AF">
        <w:t xml:space="preserve"> </w:t>
      </w:r>
      <w:r w:rsidRPr="004320AF">
        <w:rPr>
          <w:color w:val="000000"/>
        </w:rPr>
        <w:t xml:space="preserve">provision of a law that gives an entity a function also gives the entity powers necessary and convenient to exercise the function (see </w:t>
      </w:r>
      <w:hyperlink r:id="rId38" w:tooltip="A2001-14" w:history="1">
        <w:r w:rsidR="004A0B2D" w:rsidRPr="004A0B2D">
          <w:rPr>
            <w:rStyle w:val="charCitHyperlinkAbbrev"/>
          </w:rPr>
          <w:t>Legislation Act</w:t>
        </w:r>
      </w:hyperlink>
      <w:r w:rsidRPr="004320AF">
        <w:rPr>
          <w:color w:val="000000"/>
        </w:rPr>
        <w:t>, s 196).</w:t>
      </w:r>
    </w:p>
    <w:p w14:paraId="343A2D43" w14:textId="0BEDEF25" w:rsidR="00B614EB" w:rsidRPr="004320AF" w:rsidRDefault="004320AF" w:rsidP="004320AF">
      <w:pPr>
        <w:pStyle w:val="Amain"/>
        <w:rPr>
          <w:color w:val="000000"/>
        </w:rPr>
      </w:pPr>
      <w:r w:rsidRPr="004320AF">
        <w:rPr>
          <w:color w:val="000000"/>
        </w:rPr>
        <w:tab/>
        <w:t>(2)</w:t>
      </w:r>
      <w:r w:rsidRPr="004320AF">
        <w:rPr>
          <w:color w:val="000000"/>
        </w:rPr>
        <w:tab/>
      </w:r>
      <w:r w:rsidR="00B614EB" w:rsidRPr="004320AF">
        <w:rPr>
          <w:color w:val="000000"/>
        </w:rPr>
        <w:t xml:space="preserve">In exercising the functions mentioned in subsection (1), the commissioner must </w:t>
      </w:r>
      <w:r w:rsidR="008C0027" w:rsidRPr="004320AF">
        <w:rPr>
          <w:color w:val="000000"/>
        </w:rPr>
        <w:t xml:space="preserve">take </w:t>
      </w:r>
      <w:r w:rsidR="0058586D" w:rsidRPr="004320AF">
        <w:rPr>
          <w:color w:val="000000"/>
        </w:rPr>
        <w:t xml:space="preserve">all </w:t>
      </w:r>
      <w:r w:rsidR="008C0027" w:rsidRPr="004320AF">
        <w:rPr>
          <w:color w:val="000000"/>
        </w:rPr>
        <w:t>reasonable steps</w:t>
      </w:r>
      <w:r w:rsidR="00B614EB" w:rsidRPr="004320AF">
        <w:rPr>
          <w:color w:val="000000"/>
        </w:rPr>
        <w:t xml:space="preserve"> to—</w:t>
      </w:r>
    </w:p>
    <w:p w14:paraId="36E72D25" w14:textId="27C9C06D"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consult Aboriginal and Torres Strait Islander children, young people and their families in ways that promote their participation in decision-making; and</w:t>
      </w:r>
    </w:p>
    <w:p w14:paraId="06040765" w14:textId="01E7E985"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listen to and seriously consider the views of Aboriginal and Torres Strait Islander children and young people; and</w:t>
      </w:r>
    </w:p>
    <w:p w14:paraId="639C521B" w14:textId="38F65794" w:rsidR="00B614EB" w:rsidRPr="004320AF" w:rsidRDefault="004320AF" w:rsidP="004320AF">
      <w:pPr>
        <w:pStyle w:val="Apara"/>
        <w:rPr>
          <w:color w:val="000000"/>
        </w:rPr>
      </w:pPr>
      <w:r w:rsidRPr="004320AF">
        <w:rPr>
          <w:color w:val="000000"/>
        </w:rPr>
        <w:lastRenderedPageBreak/>
        <w:tab/>
        <w:t>(c)</w:t>
      </w:r>
      <w:r w:rsidRPr="004320AF">
        <w:rPr>
          <w:color w:val="000000"/>
        </w:rPr>
        <w:tab/>
      </w:r>
      <w:r w:rsidR="00B614EB" w:rsidRPr="004320AF">
        <w:rPr>
          <w:color w:val="000000"/>
        </w:rPr>
        <w:t>ensure the commissioner is accessible to Aboriginal and Torres Strait Islander children and young people; and</w:t>
      </w:r>
    </w:p>
    <w:p w14:paraId="7F06BA49" w14:textId="5D8A8E73" w:rsidR="00B614EB" w:rsidRPr="004320AF" w:rsidRDefault="004320AF" w:rsidP="004320AF">
      <w:pPr>
        <w:pStyle w:val="Apara"/>
        <w:keepNext/>
        <w:rPr>
          <w:color w:val="000000"/>
        </w:rPr>
      </w:pPr>
      <w:r w:rsidRPr="004320AF">
        <w:rPr>
          <w:color w:val="000000"/>
        </w:rPr>
        <w:tab/>
        <w:t>(d)</w:t>
      </w:r>
      <w:r w:rsidRPr="004320AF">
        <w:rPr>
          <w:color w:val="000000"/>
        </w:rPr>
        <w:tab/>
      </w:r>
      <w:r w:rsidR="00B614EB" w:rsidRPr="004320AF">
        <w:rPr>
          <w:color w:val="000000"/>
        </w:rPr>
        <w:t>engage regularly with the Aboriginal and Torres Strait Islander community.</w:t>
      </w:r>
    </w:p>
    <w:p w14:paraId="4025729D" w14:textId="30C1C4F0" w:rsidR="00B614EB" w:rsidRPr="004320AF" w:rsidRDefault="00B614EB" w:rsidP="00B614EB">
      <w:pPr>
        <w:pStyle w:val="aNote"/>
        <w:rPr>
          <w:color w:val="000000"/>
        </w:rPr>
      </w:pPr>
      <w:r w:rsidRPr="004320AF">
        <w:rPr>
          <w:rStyle w:val="charItals"/>
        </w:rPr>
        <w:t>Note</w:t>
      </w:r>
      <w:r w:rsidRPr="004320AF">
        <w:rPr>
          <w:rStyle w:val="charItals"/>
        </w:rPr>
        <w:tab/>
      </w:r>
      <w:r w:rsidRPr="004320AF">
        <w:rPr>
          <w:color w:val="000000"/>
        </w:rPr>
        <w:t>The commissioner must apply the Aboriginal and Torres Strait Islander cultural principles when exercising the commissioner’s functions (see s </w:t>
      </w:r>
      <w:r w:rsidR="000770D1" w:rsidRPr="004320AF">
        <w:rPr>
          <w:color w:val="000000"/>
        </w:rPr>
        <w:t>7</w:t>
      </w:r>
      <w:r w:rsidRPr="004320AF">
        <w:rPr>
          <w:color w:val="000000"/>
        </w:rPr>
        <w:t>).</w:t>
      </w:r>
    </w:p>
    <w:p w14:paraId="0F0A026D" w14:textId="688B4196" w:rsidR="001A70BE" w:rsidRPr="004320AF" w:rsidRDefault="004320AF" w:rsidP="004320AF">
      <w:pPr>
        <w:pStyle w:val="AH5Sec"/>
        <w:rPr>
          <w:color w:val="000000"/>
        </w:rPr>
      </w:pPr>
      <w:bookmarkStart w:id="21" w:name="_Toc121407373"/>
      <w:r w:rsidRPr="0012187E">
        <w:rPr>
          <w:rStyle w:val="CharSectNo"/>
        </w:rPr>
        <w:t>12</w:t>
      </w:r>
      <w:r w:rsidRPr="004320AF">
        <w:rPr>
          <w:color w:val="000000"/>
        </w:rPr>
        <w:tab/>
      </w:r>
      <w:r w:rsidR="001A70BE" w:rsidRPr="004320AF">
        <w:rPr>
          <w:color w:val="000000"/>
        </w:rPr>
        <w:t>Annual statement by commissioner</w:t>
      </w:r>
      <w:bookmarkEnd w:id="21"/>
    </w:p>
    <w:p w14:paraId="0E0BC254" w14:textId="529E1190" w:rsidR="001A70BE" w:rsidRPr="004320AF" w:rsidRDefault="004320AF" w:rsidP="004320AF">
      <w:pPr>
        <w:pStyle w:val="Amain"/>
      </w:pPr>
      <w:r>
        <w:tab/>
      </w:r>
      <w:r w:rsidRPr="004320AF">
        <w:t>(1)</w:t>
      </w:r>
      <w:r w:rsidRPr="004320AF">
        <w:tab/>
      </w:r>
      <w:r w:rsidR="001A70BE" w:rsidRPr="004320AF">
        <w:t>The commissioner must</w:t>
      </w:r>
      <w:r w:rsidR="00B35243" w:rsidRPr="004320AF">
        <w:t>,</w:t>
      </w:r>
      <w:r w:rsidR="001A70BE" w:rsidRPr="004320AF">
        <w:t xml:space="preserve"> for each year, prepare a statement (</w:t>
      </w:r>
      <w:r w:rsidR="00B35243" w:rsidRPr="004320AF">
        <w:t>an</w:t>
      </w:r>
      <w:r w:rsidR="00B653E7">
        <w:t> </w:t>
      </w:r>
      <w:r w:rsidR="00B35243" w:rsidRPr="004320AF">
        <w:rPr>
          <w:rStyle w:val="charBoldItals"/>
        </w:rPr>
        <w:t xml:space="preserve">annual </w:t>
      </w:r>
      <w:r w:rsidR="001A70BE" w:rsidRPr="004320AF">
        <w:rPr>
          <w:rStyle w:val="charBoldItals"/>
        </w:rPr>
        <w:t>statement</w:t>
      </w:r>
      <w:r w:rsidR="001A70BE" w:rsidRPr="004320AF">
        <w:t xml:space="preserve">) about the </w:t>
      </w:r>
      <w:r w:rsidR="00A93D57" w:rsidRPr="004320AF">
        <w:t xml:space="preserve">operation of the commissioner’s </w:t>
      </w:r>
      <w:r w:rsidR="001A70BE" w:rsidRPr="004320AF">
        <w:t>office during the year, including—</w:t>
      </w:r>
    </w:p>
    <w:p w14:paraId="742AC2DD" w14:textId="2787BFC6" w:rsidR="001A70BE" w:rsidRPr="004320AF" w:rsidRDefault="004320AF" w:rsidP="004320AF">
      <w:pPr>
        <w:pStyle w:val="Apara"/>
        <w:rPr>
          <w:color w:val="000000"/>
        </w:rPr>
      </w:pPr>
      <w:r w:rsidRPr="004320AF">
        <w:rPr>
          <w:color w:val="000000"/>
        </w:rPr>
        <w:tab/>
        <w:t>(a)</w:t>
      </w:r>
      <w:r w:rsidRPr="004320AF">
        <w:rPr>
          <w:color w:val="000000"/>
        </w:rPr>
        <w:tab/>
      </w:r>
      <w:r w:rsidR="001A70BE" w:rsidRPr="004320AF">
        <w:rPr>
          <w:color w:val="000000"/>
        </w:rPr>
        <w:t xml:space="preserve">the number and kinds of advocacy matters the </w:t>
      </w:r>
      <w:r w:rsidR="00A93D57" w:rsidRPr="004320AF">
        <w:rPr>
          <w:color w:val="000000"/>
        </w:rPr>
        <w:t xml:space="preserve">commissioner’s </w:t>
      </w:r>
      <w:r w:rsidR="001A70BE" w:rsidRPr="004320AF">
        <w:rPr>
          <w:color w:val="000000"/>
        </w:rPr>
        <w:t>office engaged in during the year; and</w:t>
      </w:r>
    </w:p>
    <w:p w14:paraId="27829AE3" w14:textId="1DD4DB49" w:rsidR="001A70BE" w:rsidRPr="004320AF" w:rsidRDefault="004320AF" w:rsidP="004320AF">
      <w:pPr>
        <w:pStyle w:val="Apara"/>
        <w:rPr>
          <w:color w:val="000000"/>
        </w:rPr>
      </w:pPr>
      <w:r w:rsidRPr="004320AF">
        <w:rPr>
          <w:color w:val="000000"/>
        </w:rPr>
        <w:tab/>
        <w:t>(b)</w:t>
      </w:r>
      <w:r w:rsidRPr="004320AF">
        <w:rPr>
          <w:color w:val="000000"/>
        </w:rPr>
        <w:tab/>
      </w:r>
      <w:r w:rsidR="001A70BE" w:rsidRPr="004320AF">
        <w:rPr>
          <w:color w:val="000000"/>
        </w:rPr>
        <w:t xml:space="preserve">a summary of the inquiries the commissioner </w:t>
      </w:r>
      <w:r w:rsidR="00A93D57" w:rsidRPr="004320AF">
        <w:rPr>
          <w:color w:val="000000"/>
        </w:rPr>
        <w:t>conducted</w:t>
      </w:r>
      <w:r w:rsidR="001A70BE" w:rsidRPr="004320AF">
        <w:rPr>
          <w:color w:val="000000"/>
        </w:rPr>
        <w:t xml:space="preserve"> during the year; and</w:t>
      </w:r>
    </w:p>
    <w:p w14:paraId="587CC104" w14:textId="09ED3685" w:rsidR="001A70BE" w:rsidRPr="004320AF" w:rsidRDefault="004320AF" w:rsidP="004320AF">
      <w:pPr>
        <w:pStyle w:val="Apara"/>
        <w:rPr>
          <w:color w:val="000000"/>
        </w:rPr>
      </w:pPr>
      <w:r w:rsidRPr="004320AF">
        <w:rPr>
          <w:color w:val="000000"/>
        </w:rPr>
        <w:tab/>
        <w:t>(c)</w:t>
      </w:r>
      <w:r w:rsidRPr="004320AF">
        <w:rPr>
          <w:color w:val="000000"/>
        </w:rPr>
        <w:tab/>
      </w:r>
      <w:r w:rsidR="001A70BE" w:rsidRPr="004320AF">
        <w:rPr>
          <w:color w:val="000000"/>
        </w:rPr>
        <w:t>a summary of the activities of any advisory committee</w:t>
      </w:r>
      <w:r w:rsidR="000B438B" w:rsidRPr="004320AF">
        <w:rPr>
          <w:color w:val="000000"/>
        </w:rPr>
        <w:t xml:space="preserve"> assisting</w:t>
      </w:r>
      <w:r w:rsidR="001A70BE" w:rsidRPr="004320AF">
        <w:rPr>
          <w:color w:val="000000"/>
        </w:rPr>
        <w:t xml:space="preserve"> the commissioner during the year; and</w:t>
      </w:r>
    </w:p>
    <w:p w14:paraId="4505AC64" w14:textId="6C514C3A" w:rsidR="001A70BE" w:rsidRPr="004320AF" w:rsidRDefault="004320AF" w:rsidP="004320AF">
      <w:pPr>
        <w:pStyle w:val="Apara"/>
        <w:rPr>
          <w:color w:val="000000"/>
        </w:rPr>
      </w:pPr>
      <w:r w:rsidRPr="004320AF">
        <w:rPr>
          <w:color w:val="000000"/>
        </w:rPr>
        <w:tab/>
        <w:t>(d)</w:t>
      </w:r>
      <w:r w:rsidRPr="004320AF">
        <w:rPr>
          <w:color w:val="000000"/>
        </w:rPr>
        <w:tab/>
      </w:r>
      <w:r w:rsidR="001A70BE" w:rsidRPr="004320AF">
        <w:rPr>
          <w:color w:val="000000"/>
        </w:rPr>
        <w:t xml:space="preserve">a summary of the community engagement undertaken </w:t>
      </w:r>
      <w:r w:rsidR="00A93D57" w:rsidRPr="004320AF">
        <w:rPr>
          <w:color w:val="000000"/>
        </w:rPr>
        <w:t xml:space="preserve">by the commissioner’s office </w:t>
      </w:r>
      <w:r w:rsidR="001A70BE" w:rsidRPr="004320AF">
        <w:rPr>
          <w:color w:val="000000"/>
        </w:rPr>
        <w:t>during the year; and</w:t>
      </w:r>
    </w:p>
    <w:p w14:paraId="4105D8D3" w14:textId="05E64AF4" w:rsidR="00A67D30" w:rsidRPr="004320AF" w:rsidRDefault="004320AF" w:rsidP="004320AF">
      <w:pPr>
        <w:pStyle w:val="Apara"/>
        <w:rPr>
          <w:color w:val="000000"/>
        </w:rPr>
      </w:pPr>
      <w:r w:rsidRPr="004320AF">
        <w:rPr>
          <w:color w:val="000000"/>
        </w:rPr>
        <w:tab/>
        <w:t>(e)</w:t>
      </w:r>
      <w:r w:rsidRPr="004320AF">
        <w:rPr>
          <w:color w:val="000000"/>
        </w:rPr>
        <w:tab/>
      </w:r>
      <w:r w:rsidR="00A67D30" w:rsidRPr="004320AF">
        <w:rPr>
          <w:color w:val="000000"/>
        </w:rPr>
        <w:t>anything else the commissioner considers appropriate; and</w:t>
      </w:r>
    </w:p>
    <w:p w14:paraId="05B34E6D" w14:textId="6ED62C1C" w:rsidR="001A70BE" w:rsidRPr="004320AF" w:rsidRDefault="004320AF" w:rsidP="004320AF">
      <w:pPr>
        <w:pStyle w:val="Apara"/>
        <w:rPr>
          <w:color w:val="000000"/>
        </w:rPr>
      </w:pPr>
      <w:r w:rsidRPr="004320AF">
        <w:rPr>
          <w:color w:val="000000"/>
        </w:rPr>
        <w:tab/>
        <w:t>(f)</w:t>
      </w:r>
      <w:r w:rsidRPr="004320AF">
        <w:rPr>
          <w:color w:val="000000"/>
        </w:rPr>
        <w:tab/>
      </w:r>
      <w:r w:rsidR="001A70BE" w:rsidRPr="004320AF">
        <w:rPr>
          <w:color w:val="000000"/>
        </w:rPr>
        <w:t>anything else prescribed by regulation.</w:t>
      </w:r>
    </w:p>
    <w:p w14:paraId="4AD453C2" w14:textId="7D28C2F9" w:rsidR="001A70BE" w:rsidRPr="004320AF" w:rsidRDefault="004320AF" w:rsidP="004320AF">
      <w:pPr>
        <w:pStyle w:val="Amain"/>
        <w:rPr>
          <w:color w:val="000000"/>
        </w:rPr>
      </w:pPr>
      <w:r w:rsidRPr="004320AF">
        <w:rPr>
          <w:color w:val="000000"/>
        </w:rPr>
        <w:tab/>
        <w:t>(2)</w:t>
      </w:r>
      <w:r w:rsidRPr="004320AF">
        <w:rPr>
          <w:color w:val="000000"/>
        </w:rPr>
        <w:tab/>
      </w:r>
      <w:r w:rsidR="001A70BE" w:rsidRPr="004320AF">
        <w:rPr>
          <w:color w:val="000000"/>
        </w:rPr>
        <w:t xml:space="preserve">The </w:t>
      </w:r>
      <w:r w:rsidR="00A67D30" w:rsidRPr="004320AF">
        <w:rPr>
          <w:color w:val="000000"/>
        </w:rPr>
        <w:t>annual</w:t>
      </w:r>
      <w:r w:rsidR="001A70BE" w:rsidRPr="004320AF">
        <w:rPr>
          <w:color w:val="000000"/>
        </w:rPr>
        <w:t xml:space="preserve"> statement must not</w:t>
      </w:r>
      <w:r w:rsidR="00541C5A" w:rsidRPr="004320AF">
        <w:rPr>
          <w:color w:val="000000"/>
        </w:rPr>
        <w:t>, without a person’s consent,</w:t>
      </w:r>
      <w:r w:rsidR="001A70BE" w:rsidRPr="004320AF">
        <w:rPr>
          <w:color w:val="000000"/>
        </w:rPr>
        <w:t xml:space="preserve"> include information—</w:t>
      </w:r>
    </w:p>
    <w:p w14:paraId="4E9E211A" w14:textId="2967143A" w:rsidR="001A70BE" w:rsidRPr="004320AF" w:rsidRDefault="004320AF" w:rsidP="004320AF">
      <w:pPr>
        <w:pStyle w:val="Apara"/>
        <w:rPr>
          <w:color w:val="000000"/>
        </w:rPr>
      </w:pPr>
      <w:r w:rsidRPr="004320AF">
        <w:rPr>
          <w:color w:val="000000"/>
        </w:rPr>
        <w:tab/>
        <w:t>(a)</w:t>
      </w:r>
      <w:r w:rsidRPr="004320AF">
        <w:rPr>
          <w:color w:val="000000"/>
        </w:rPr>
        <w:tab/>
      </w:r>
      <w:r w:rsidR="00EF3867" w:rsidRPr="004320AF">
        <w:rPr>
          <w:color w:val="000000"/>
        </w:rPr>
        <w:t>that identifies</w:t>
      </w:r>
      <w:r w:rsidR="00854047" w:rsidRPr="004320AF">
        <w:rPr>
          <w:color w:val="000000"/>
        </w:rPr>
        <w:t xml:space="preserve"> the person</w:t>
      </w:r>
      <w:r w:rsidR="001A70BE" w:rsidRPr="004320AF">
        <w:rPr>
          <w:color w:val="000000"/>
        </w:rPr>
        <w:t xml:space="preserve">; or </w:t>
      </w:r>
    </w:p>
    <w:p w14:paraId="2368C44E" w14:textId="727FB7D4" w:rsidR="001A70BE" w:rsidRPr="004320AF" w:rsidRDefault="004320AF" w:rsidP="004320AF">
      <w:pPr>
        <w:pStyle w:val="Apara"/>
        <w:rPr>
          <w:color w:val="000000"/>
        </w:rPr>
      </w:pPr>
      <w:r w:rsidRPr="004320AF">
        <w:rPr>
          <w:color w:val="000000"/>
        </w:rPr>
        <w:tab/>
        <w:t>(b)</w:t>
      </w:r>
      <w:r w:rsidRPr="004320AF">
        <w:rPr>
          <w:color w:val="000000"/>
        </w:rPr>
        <w:tab/>
      </w:r>
      <w:r w:rsidR="00854047" w:rsidRPr="004320AF">
        <w:rPr>
          <w:color w:val="000000"/>
        </w:rPr>
        <w:t xml:space="preserve">that </w:t>
      </w:r>
      <w:r w:rsidR="001A70BE" w:rsidRPr="004320AF">
        <w:rPr>
          <w:color w:val="000000"/>
        </w:rPr>
        <w:t xml:space="preserve">would allow </w:t>
      </w:r>
      <w:r w:rsidR="00541C5A" w:rsidRPr="004320AF">
        <w:rPr>
          <w:color w:val="000000"/>
        </w:rPr>
        <w:t>the</w:t>
      </w:r>
      <w:r w:rsidR="001A70BE" w:rsidRPr="004320AF">
        <w:rPr>
          <w:color w:val="000000"/>
        </w:rPr>
        <w:t xml:space="preserve"> person</w:t>
      </w:r>
      <w:r w:rsidR="00EF3867" w:rsidRPr="004320AF">
        <w:rPr>
          <w:color w:val="000000"/>
        </w:rPr>
        <w:t xml:space="preserve"> to be reasonably identifiable</w:t>
      </w:r>
      <w:r w:rsidR="001A70BE" w:rsidRPr="004320AF">
        <w:rPr>
          <w:color w:val="000000"/>
        </w:rPr>
        <w:t>.</w:t>
      </w:r>
    </w:p>
    <w:p w14:paraId="74F7897D" w14:textId="1FCCC052" w:rsidR="001A70BE" w:rsidRPr="004320AF" w:rsidRDefault="004320AF" w:rsidP="007565AB">
      <w:pPr>
        <w:pStyle w:val="Amain"/>
        <w:keepNext/>
        <w:rPr>
          <w:color w:val="000000"/>
        </w:rPr>
      </w:pPr>
      <w:r w:rsidRPr="004320AF">
        <w:rPr>
          <w:color w:val="000000"/>
        </w:rPr>
        <w:lastRenderedPageBreak/>
        <w:tab/>
        <w:t>(3)</w:t>
      </w:r>
      <w:r w:rsidRPr="004320AF">
        <w:rPr>
          <w:color w:val="000000"/>
        </w:rPr>
        <w:tab/>
      </w:r>
      <w:r w:rsidR="001A70BE" w:rsidRPr="004320AF">
        <w:rPr>
          <w:color w:val="000000"/>
        </w:rPr>
        <w:t xml:space="preserve">The </w:t>
      </w:r>
      <w:r w:rsidR="00A279D7" w:rsidRPr="004320AF">
        <w:rPr>
          <w:color w:val="000000"/>
        </w:rPr>
        <w:t xml:space="preserve">commissioner must give the </w:t>
      </w:r>
      <w:r w:rsidR="00A67D30" w:rsidRPr="004320AF">
        <w:rPr>
          <w:color w:val="000000"/>
        </w:rPr>
        <w:t>annual</w:t>
      </w:r>
      <w:r w:rsidR="001A70BE" w:rsidRPr="004320AF">
        <w:rPr>
          <w:color w:val="000000"/>
        </w:rPr>
        <w:t xml:space="preserve"> statement to the following not later than 3 months after the end of the year</w:t>
      </w:r>
      <w:r w:rsidR="00680544" w:rsidRPr="004320AF">
        <w:rPr>
          <w:color w:val="000000"/>
        </w:rPr>
        <w:t>:</w:t>
      </w:r>
    </w:p>
    <w:p w14:paraId="576276B9" w14:textId="28BC3A27" w:rsidR="001A70BE" w:rsidRPr="004320AF" w:rsidRDefault="004320AF" w:rsidP="004320AF">
      <w:pPr>
        <w:pStyle w:val="Apara"/>
        <w:rPr>
          <w:color w:val="000000"/>
        </w:rPr>
      </w:pPr>
      <w:r w:rsidRPr="004320AF">
        <w:rPr>
          <w:color w:val="000000"/>
        </w:rPr>
        <w:tab/>
        <w:t>(a)</w:t>
      </w:r>
      <w:r w:rsidRPr="004320AF">
        <w:rPr>
          <w:color w:val="000000"/>
        </w:rPr>
        <w:tab/>
      </w:r>
      <w:r w:rsidR="001A70BE" w:rsidRPr="004320AF">
        <w:rPr>
          <w:color w:val="000000"/>
        </w:rPr>
        <w:t>the Aboriginal and Torres Strait Islander community;</w:t>
      </w:r>
    </w:p>
    <w:p w14:paraId="777169DA" w14:textId="580FA0A4" w:rsidR="001A70BE" w:rsidRPr="004320AF" w:rsidRDefault="004320AF" w:rsidP="004320AF">
      <w:pPr>
        <w:pStyle w:val="Apara"/>
        <w:rPr>
          <w:color w:val="000000"/>
        </w:rPr>
      </w:pPr>
      <w:r w:rsidRPr="004320AF">
        <w:rPr>
          <w:color w:val="000000"/>
        </w:rPr>
        <w:tab/>
        <w:t>(b)</w:t>
      </w:r>
      <w:r w:rsidRPr="004320AF">
        <w:rPr>
          <w:color w:val="000000"/>
        </w:rPr>
        <w:tab/>
      </w:r>
      <w:r w:rsidR="001A70BE" w:rsidRPr="004320AF">
        <w:rPr>
          <w:color w:val="000000"/>
        </w:rPr>
        <w:t xml:space="preserve">the </w:t>
      </w:r>
      <w:r w:rsidR="00A279D7" w:rsidRPr="004320AF">
        <w:rPr>
          <w:color w:val="000000"/>
        </w:rPr>
        <w:t>Speaker</w:t>
      </w:r>
      <w:r w:rsidR="00D2142F" w:rsidRPr="004320AF">
        <w:rPr>
          <w:color w:val="000000"/>
        </w:rPr>
        <w:t>.</w:t>
      </w:r>
    </w:p>
    <w:p w14:paraId="4C017D1C" w14:textId="0CFAD8FE" w:rsidR="001A70BE" w:rsidRPr="004320AF" w:rsidRDefault="004320AF" w:rsidP="004320AF">
      <w:pPr>
        <w:pStyle w:val="Amain"/>
        <w:rPr>
          <w:color w:val="000000"/>
          <w:lang w:eastAsia="en-AU"/>
        </w:rPr>
      </w:pPr>
      <w:r w:rsidRPr="004320AF">
        <w:rPr>
          <w:color w:val="000000"/>
          <w:lang w:eastAsia="en-AU"/>
        </w:rPr>
        <w:tab/>
        <w:t>(4)</w:t>
      </w:r>
      <w:r w:rsidRPr="004320AF">
        <w:rPr>
          <w:color w:val="000000"/>
          <w:lang w:eastAsia="en-AU"/>
        </w:rPr>
        <w:tab/>
      </w:r>
      <w:r w:rsidR="001A70BE" w:rsidRPr="004320AF">
        <w:rPr>
          <w:color w:val="000000"/>
        </w:rPr>
        <w:t xml:space="preserve">The </w:t>
      </w:r>
      <w:r w:rsidR="00A279D7" w:rsidRPr="004320AF">
        <w:rPr>
          <w:color w:val="000000"/>
          <w:lang w:eastAsia="en-AU"/>
        </w:rPr>
        <w:t xml:space="preserve">Speaker </w:t>
      </w:r>
      <w:r w:rsidR="001A70BE" w:rsidRPr="004320AF">
        <w:rPr>
          <w:color w:val="000000"/>
        </w:rPr>
        <w:t xml:space="preserve">must present the </w:t>
      </w:r>
      <w:r w:rsidR="006B5800" w:rsidRPr="004320AF">
        <w:rPr>
          <w:color w:val="000000"/>
        </w:rPr>
        <w:t>annual statement</w:t>
      </w:r>
      <w:r w:rsidR="001A70BE" w:rsidRPr="004320AF">
        <w:rPr>
          <w:color w:val="000000"/>
        </w:rPr>
        <w:t xml:space="preserve"> to the Legislative Assembly within </w:t>
      </w:r>
      <w:r w:rsidR="00A279D7" w:rsidRPr="004320AF">
        <w:rPr>
          <w:color w:val="000000"/>
        </w:rPr>
        <w:t>5</w:t>
      </w:r>
      <w:r w:rsidR="001A70BE" w:rsidRPr="004320AF">
        <w:rPr>
          <w:color w:val="000000"/>
        </w:rPr>
        <w:t xml:space="preserve"> sitting days after the day the </w:t>
      </w:r>
      <w:r w:rsidR="00A279D7" w:rsidRPr="004320AF">
        <w:rPr>
          <w:color w:val="000000"/>
          <w:lang w:eastAsia="en-AU"/>
        </w:rPr>
        <w:t xml:space="preserve">Speaker </w:t>
      </w:r>
      <w:r w:rsidR="001A70BE" w:rsidRPr="004320AF">
        <w:rPr>
          <w:color w:val="000000"/>
        </w:rPr>
        <w:t xml:space="preserve">receives the </w:t>
      </w:r>
      <w:r w:rsidR="00781359" w:rsidRPr="004320AF">
        <w:rPr>
          <w:color w:val="000000"/>
        </w:rPr>
        <w:t>statement</w:t>
      </w:r>
      <w:r w:rsidR="001A70BE" w:rsidRPr="004320AF">
        <w:rPr>
          <w:color w:val="000000"/>
        </w:rPr>
        <w:t>.</w:t>
      </w:r>
    </w:p>
    <w:p w14:paraId="70297DDA" w14:textId="0E633B87" w:rsidR="001A70BE" w:rsidRPr="004320AF" w:rsidRDefault="004320AF" w:rsidP="004320AF">
      <w:pPr>
        <w:pStyle w:val="Amain"/>
        <w:rPr>
          <w:color w:val="000000"/>
        </w:rPr>
      </w:pPr>
      <w:r w:rsidRPr="004320AF">
        <w:rPr>
          <w:color w:val="000000"/>
        </w:rPr>
        <w:tab/>
        <w:t>(5)</w:t>
      </w:r>
      <w:r w:rsidRPr="004320AF">
        <w:rPr>
          <w:color w:val="000000"/>
        </w:rPr>
        <w:tab/>
      </w:r>
      <w:r w:rsidR="00781359" w:rsidRPr="004320AF">
        <w:rPr>
          <w:color w:val="000000"/>
        </w:rPr>
        <w:t>A regulation may prescribe other requirements for an</w:t>
      </w:r>
      <w:r w:rsidR="001A70BE" w:rsidRPr="004320AF">
        <w:rPr>
          <w:color w:val="000000"/>
        </w:rPr>
        <w:t xml:space="preserve"> </w:t>
      </w:r>
      <w:r w:rsidR="006B5800" w:rsidRPr="004320AF">
        <w:rPr>
          <w:color w:val="000000"/>
        </w:rPr>
        <w:t>annual</w:t>
      </w:r>
      <w:r w:rsidR="001A70BE" w:rsidRPr="004320AF">
        <w:rPr>
          <w:color w:val="000000"/>
        </w:rPr>
        <w:t xml:space="preserve"> statement.</w:t>
      </w:r>
    </w:p>
    <w:p w14:paraId="0ECB6CF6" w14:textId="478BE225" w:rsidR="0090508E" w:rsidRPr="004320AF" w:rsidRDefault="004320AF" w:rsidP="004320AF">
      <w:pPr>
        <w:pStyle w:val="AH5Sec"/>
        <w:rPr>
          <w:color w:val="000000"/>
        </w:rPr>
      </w:pPr>
      <w:bookmarkStart w:id="22" w:name="_Toc121407374"/>
      <w:r w:rsidRPr="0012187E">
        <w:rPr>
          <w:rStyle w:val="CharSectNo"/>
        </w:rPr>
        <w:t>13</w:t>
      </w:r>
      <w:r w:rsidRPr="004320AF">
        <w:rPr>
          <w:color w:val="000000"/>
        </w:rPr>
        <w:tab/>
      </w:r>
      <w:r w:rsidR="0090508E" w:rsidRPr="004320AF">
        <w:rPr>
          <w:color w:val="000000"/>
        </w:rPr>
        <w:t>Ending commissioner’s appointment</w:t>
      </w:r>
      <w:bookmarkEnd w:id="22"/>
    </w:p>
    <w:p w14:paraId="2D1FC93F" w14:textId="0FEF66D0" w:rsidR="0090508E" w:rsidRPr="004320AF" w:rsidRDefault="004320AF" w:rsidP="004320AF">
      <w:pPr>
        <w:pStyle w:val="Amain"/>
        <w:rPr>
          <w:color w:val="000000"/>
        </w:rPr>
      </w:pPr>
      <w:r w:rsidRPr="004320AF">
        <w:rPr>
          <w:color w:val="000000"/>
        </w:rPr>
        <w:tab/>
        <w:t>(1)</w:t>
      </w:r>
      <w:r w:rsidRPr="004320AF">
        <w:rPr>
          <w:color w:val="000000"/>
        </w:rPr>
        <w:tab/>
      </w:r>
      <w:r w:rsidR="0090508E" w:rsidRPr="004320AF">
        <w:rPr>
          <w:color w:val="000000"/>
        </w:rPr>
        <w:t>The Minister may end a person’s appointment as the commissioner—</w:t>
      </w:r>
    </w:p>
    <w:p w14:paraId="37785259" w14:textId="6A928F70" w:rsidR="0090508E" w:rsidRPr="004320AF" w:rsidRDefault="004320AF" w:rsidP="004320AF">
      <w:pPr>
        <w:pStyle w:val="Apara"/>
        <w:rPr>
          <w:color w:val="000000"/>
        </w:rPr>
      </w:pPr>
      <w:r w:rsidRPr="004320AF">
        <w:rPr>
          <w:color w:val="000000"/>
        </w:rPr>
        <w:tab/>
        <w:t>(a)</w:t>
      </w:r>
      <w:r w:rsidRPr="004320AF">
        <w:rPr>
          <w:color w:val="000000"/>
        </w:rPr>
        <w:tab/>
      </w:r>
      <w:r w:rsidR="0090508E" w:rsidRPr="004320AF">
        <w:rPr>
          <w:color w:val="000000"/>
        </w:rPr>
        <w:t>if the person contravenes a territory law; or</w:t>
      </w:r>
    </w:p>
    <w:p w14:paraId="1DFBFFB8" w14:textId="1395B00E" w:rsidR="0090508E" w:rsidRPr="004320AF" w:rsidRDefault="004320AF" w:rsidP="004320AF">
      <w:pPr>
        <w:pStyle w:val="Apara"/>
        <w:rPr>
          <w:color w:val="000000"/>
        </w:rPr>
      </w:pPr>
      <w:r w:rsidRPr="004320AF">
        <w:rPr>
          <w:color w:val="000000"/>
        </w:rPr>
        <w:tab/>
        <w:t>(b)</w:t>
      </w:r>
      <w:r w:rsidRPr="004320AF">
        <w:rPr>
          <w:color w:val="000000"/>
        </w:rPr>
        <w:tab/>
      </w:r>
      <w:r w:rsidR="0090508E" w:rsidRPr="004320AF">
        <w:rPr>
          <w:color w:val="000000"/>
        </w:rPr>
        <w:t>for misbehaviour; or</w:t>
      </w:r>
    </w:p>
    <w:p w14:paraId="678DF216" w14:textId="708FBFEE" w:rsidR="0090508E" w:rsidRPr="004320AF" w:rsidRDefault="004320AF" w:rsidP="004320AF">
      <w:pPr>
        <w:pStyle w:val="Apara"/>
        <w:rPr>
          <w:color w:val="000000"/>
        </w:rPr>
      </w:pPr>
      <w:r w:rsidRPr="004320AF">
        <w:rPr>
          <w:color w:val="000000"/>
        </w:rPr>
        <w:tab/>
        <w:t>(c)</w:t>
      </w:r>
      <w:r w:rsidRPr="004320AF">
        <w:rPr>
          <w:color w:val="000000"/>
        </w:rPr>
        <w:tab/>
      </w:r>
      <w:r w:rsidR="0090508E" w:rsidRPr="004320AF">
        <w:rPr>
          <w:color w:val="000000"/>
        </w:rPr>
        <w:t>if the person becomes bankrupt or personally insolvent; or</w:t>
      </w:r>
    </w:p>
    <w:p w14:paraId="4B8D1154" w14:textId="55C30C2A" w:rsidR="0090508E" w:rsidRPr="004320AF" w:rsidRDefault="004320AF" w:rsidP="004320AF">
      <w:pPr>
        <w:pStyle w:val="Apara"/>
        <w:rPr>
          <w:color w:val="000000"/>
        </w:rPr>
      </w:pPr>
      <w:r w:rsidRPr="004320AF">
        <w:rPr>
          <w:color w:val="000000"/>
        </w:rPr>
        <w:tab/>
        <w:t>(d)</w:t>
      </w:r>
      <w:r w:rsidRPr="004320AF">
        <w:rPr>
          <w:color w:val="000000"/>
        </w:rPr>
        <w:tab/>
      </w:r>
      <w:r w:rsidR="0090508E" w:rsidRPr="004320AF">
        <w:rPr>
          <w:color w:val="000000"/>
        </w:rPr>
        <w:t>if the person is convicted, in the ACT, of an offence punishable by imprisonment for at least 1 year; or</w:t>
      </w:r>
    </w:p>
    <w:p w14:paraId="7DDEAD76" w14:textId="36B68718" w:rsidR="0090508E" w:rsidRPr="004320AF" w:rsidRDefault="004320AF" w:rsidP="004320AF">
      <w:pPr>
        <w:pStyle w:val="Apara"/>
        <w:rPr>
          <w:color w:val="000000"/>
        </w:rPr>
      </w:pPr>
      <w:r w:rsidRPr="004320AF">
        <w:rPr>
          <w:color w:val="000000"/>
        </w:rPr>
        <w:tab/>
        <w:t>(e)</w:t>
      </w:r>
      <w:r w:rsidRPr="004320AF">
        <w:rPr>
          <w:color w:val="000000"/>
        </w:rPr>
        <w:tab/>
      </w:r>
      <w:r w:rsidR="0090508E" w:rsidRPr="004320AF">
        <w:rPr>
          <w:color w:val="000000"/>
        </w:rPr>
        <w:t>if the person is convicted outside the ACT, in Australia or elsewhere, of an offence that, if it had been committed in the ACT, would be punishable by imprisonment for at least 1 year.</w:t>
      </w:r>
    </w:p>
    <w:p w14:paraId="62B181EC" w14:textId="6E47F8F3" w:rsidR="0090508E" w:rsidRPr="004320AF" w:rsidRDefault="004320AF" w:rsidP="004320AF">
      <w:pPr>
        <w:pStyle w:val="Amain"/>
        <w:rPr>
          <w:color w:val="000000"/>
        </w:rPr>
      </w:pPr>
      <w:r w:rsidRPr="004320AF">
        <w:rPr>
          <w:color w:val="000000"/>
        </w:rPr>
        <w:tab/>
        <w:t>(2)</w:t>
      </w:r>
      <w:r w:rsidRPr="004320AF">
        <w:rPr>
          <w:color w:val="000000"/>
        </w:rPr>
        <w:tab/>
      </w:r>
      <w:r w:rsidR="0090508E" w:rsidRPr="004320AF">
        <w:rPr>
          <w:color w:val="000000"/>
        </w:rPr>
        <w:t>The Executive must end the person’s appointment—</w:t>
      </w:r>
    </w:p>
    <w:p w14:paraId="4ED236E4" w14:textId="13696369" w:rsidR="0090508E" w:rsidRPr="004320AF" w:rsidRDefault="004320AF" w:rsidP="004320AF">
      <w:pPr>
        <w:pStyle w:val="Apara"/>
        <w:rPr>
          <w:color w:val="000000"/>
        </w:rPr>
      </w:pPr>
      <w:r w:rsidRPr="004320AF">
        <w:rPr>
          <w:color w:val="000000"/>
        </w:rPr>
        <w:tab/>
        <w:t>(a)</w:t>
      </w:r>
      <w:r w:rsidRPr="004320AF">
        <w:rPr>
          <w:color w:val="000000"/>
        </w:rPr>
        <w:tab/>
      </w:r>
      <w:r w:rsidR="0090508E" w:rsidRPr="004320AF">
        <w:rPr>
          <w:color w:val="000000"/>
        </w:rPr>
        <w:t>if the person is absent, other than on leave approved by the Minister, for 14 consecutive days or for 28 days in any 12</w:t>
      </w:r>
      <w:r w:rsidR="0090508E" w:rsidRPr="004320AF">
        <w:rPr>
          <w:color w:val="000000"/>
        </w:rPr>
        <w:noBreakHyphen/>
        <w:t>month period; or</w:t>
      </w:r>
    </w:p>
    <w:p w14:paraId="207DA404" w14:textId="4D1775C1" w:rsidR="001A70BE" w:rsidRPr="004320AF" w:rsidRDefault="004320AF" w:rsidP="004320AF">
      <w:pPr>
        <w:pStyle w:val="Apara"/>
        <w:rPr>
          <w:color w:val="000000"/>
        </w:rPr>
      </w:pPr>
      <w:r w:rsidRPr="004320AF">
        <w:rPr>
          <w:color w:val="000000"/>
        </w:rPr>
        <w:tab/>
        <w:t>(b)</w:t>
      </w:r>
      <w:r w:rsidRPr="004320AF">
        <w:rPr>
          <w:color w:val="000000"/>
        </w:rPr>
        <w:tab/>
      </w:r>
      <w:r w:rsidR="0090508E" w:rsidRPr="004320AF">
        <w:rPr>
          <w:color w:val="000000"/>
        </w:rPr>
        <w:t>for physical or mental incapacity, if the incapacity substantially affects the exercise of the person’s functions.</w:t>
      </w:r>
    </w:p>
    <w:p w14:paraId="4DC55065" w14:textId="0DFE2295" w:rsidR="00B614EB" w:rsidRPr="004320AF" w:rsidRDefault="004320AF" w:rsidP="004320AF">
      <w:pPr>
        <w:pStyle w:val="AH5Sec"/>
        <w:rPr>
          <w:color w:val="000000"/>
        </w:rPr>
      </w:pPr>
      <w:bookmarkStart w:id="23" w:name="_Toc121407375"/>
      <w:r w:rsidRPr="0012187E">
        <w:rPr>
          <w:rStyle w:val="CharSectNo"/>
        </w:rPr>
        <w:lastRenderedPageBreak/>
        <w:t>14</w:t>
      </w:r>
      <w:r w:rsidRPr="004320AF">
        <w:rPr>
          <w:color w:val="000000"/>
        </w:rPr>
        <w:tab/>
      </w:r>
      <w:r w:rsidR="00B614EB" w:rsidRPr="004320AF">
        <w:rPr>
          <w:color w:val="000000"/>
        </w:rPr>
        <w:t>Delegation of commissioner’s functions</w:t>
      </w:r>
      <w:bookmarkEnd w:id="23"/>
    </w:p>
    <w:p w14:paraId="25AA1154" w14:textId="77777777" w:rsidR="00B614EB" w:rsidRPr="004320AF" w:rsidRDefault="00B614EB" w:rsidP="00B614EB">
      <w:pPr>
        <w:pStyle w:val="Amainreturn"/>
        <w:keepNext/>
        <w:rPr>
          <w:color w:val="000000"/>
        </w:rPr>
      </w:pPr>
      <w:r w:rsidRPr="004320AF">
        <w:rPr>
          <w:color w:val="000000"/>
        </w:rPr>
        <w:t>The commissioner may delegate the commissioner’s functions under this Act or another territory law to a member of the staff of the commissioner’s office or a public servant.</w:t>
      </w:r>
    </w:p>
    <w:p w14:paraId="086786CE" w14:textId="7D6B4521" w:rsidR="00B614EB" w:rsidRPr="004320AF" w:rsidRDefault="00B614EB" w:rsidP="00B614EB">
      <w:pPr>
        <w:pStyle w:val="aNote"/>
        <w:rPr>
          <w:color w:val="000000"/>
        </w:rPr>
      </w:pPr>
      <w:r w:rsidRPr="004320AF">
        <w:rPr>
          <w:rStyle w:val="charItals"/>
        </w:rPr>
        <w:t>Note</w:t>
      </w:r>
      <w:r w:rsidRPr="004320AF">
        <w:rPr>
          <w:rStyle w:val="charItals"/>
        </w:rPr>
        <w:tab/>
      </w:r>
      <w:r w:rsidRPr="004320AF">
        <w:rPr>
          <w:color w:val="000000"/>
        </w:rPr>
        <w:t xml:space="preserve">For laws about delegations, see the </w:t>
      </w:r>
      <w:hyperlink r:id="rId39" w:tooltip="A2001-14" w:history="1">
        <w:r w:rsidR="004A0B2D" w:rsidRPr="004A0B2D">
          <w:rPr>
            <w:rStyle w:val="charCitHyperlinkAbbrev"/>
          </w:rPr>
          <w:t>Legislation Act</w:t>
        </w:r>
      </w:hyperlink>
      <w:r w:rsidRPr="004320AF">
        <w:rPr>
          <w:color w:val="000000"/>
        </w:rPr>
        <w:t>, pt 19.4.</w:t>
      </w:r>
    </w:p>
    <w:p w14:paraId="1C6C271C" w14:textId="2ED72047" w:rsidR="00D2142F" w:rsidRPr="004320AF" w:rsidRDefault="004320AF" w:rsidP="004320AF">
      <w:pPr>
        <w:pStyle w:val="AH5Sec"/>
        <w:rPr>
          <w:color w:val="000000"/>
          <w:lang w:val="en-US"/>
        </w:rPr>
      </w:pPr>
      <w:bookmarkStart w:id="24" w:name="_Toc121407376"/>
      <w:r w:rsidRPr="0012187E">
        <w:rPr>
          <w:rStyle w:val="CharSectNo"/>
        </w:rPr>
        <w:t>15</w:t>
      </w:r>
      <w:r w:rsidRPr="004320AF">
        <w:rPr>
          <w:color w:val="000000"/>
          <w:lang w:val="en-US"/>
        </w:rPr>
        <w:tab/>
      </w:r>
      <w:r w:rsidR="00D2142F" w:rsidRPr="004320AF">
        <w:rPr>
          <w:color w:val="000000"/>
          <w:lang w:val="en-US"/>
        </w:rPr>
        <w:t>Cooperation with human rights commission</w:t>
      </w:r>
      <w:bookmarkEnd w:id="24"/>
    </w:p>
    <w:p w14:paraId="7C2522A1" w14:textId="0EE8A55C" w:rsidR="00D2142F" w:rsidRPr="004320AF" w:rsidRDefault="00D2142F" w:rsidP="00D2142F">
      <w:pPr>
        <w:pStyle w:val="Amainreturn"/>
        <w:rPr>
          <w:color w:val="000000"/>
          <w:lang w:val="en-US"/>
        </w:rPr>
      </w:pPr>
      <w:r w:rsidRPr="004320AF">
        <w:rPr>
          <w:color w:val="000000"/>
          <w:lang w:val="en-US"/>
        </w:rPr>
        <w:t xml:space="preserve">The commissioner’s office should </w:t>
      </w:r>
      <w:r w:rsidR="00976184" w:rsidRPr="004320AF">
        <w:rPr>
          <w:color w:val="000000"/>
          <w:lang w:val="en-US"/>
        </w:rPr>
        <w:t xml:space="preserve">seek to </w:t>
      </w:r>
      <w:r w:rsidRPr="004320AF">
        <w:rPr>
          <w:color w:val="000000"/>
          <w:lang w:val="en-US"/>
        </w:rPr>
        <w:t xml:space="preserve">work cooperatively with the human rights commission </w:t>
      </w:r>
      <w:r w:rsidR="00976184" w:rsidRPr="004320AF">
        <w:rPr>
          <w:color w:val="000000"/>
          <w:lang w:val="en-US"/>
        </w:rPr>
        <w:t xml:space="preserve">where practicable </w:t>
      </w:r>
      <w:r w:rsidRPr="004320AF">
        <w:rPr>
          <w:color w:val="000000"/>
          <w:lang w:val="en-US"/>
        </w:rPr>
        <w:t>by, for example, liaising with the commission about coordinating the commissioner’s activities with the human rights commission’s activities to avoid unnecessary duplication of work.</w:t>
      </w:r>
      <w:r w:rsidR="00976184" w:rsidRPr="004320AF">
        <w:rPr>
          <w:color w:val="000000"/>
          <w:lang w:val="en-US"/>
        </w:rPr>
        <w:t xml:space="preserve"> </w:t>
      </w:r>
    </w:p>
    <w:p w14:paraId="06AB44A9" w14:textId="517FCC8D" w:rsidR="00B614EB" w:rsidRPr="0012187E" w:rsidRDefault="004320AF" w:rsidP="004320AF">
      <w:pPr>
        <w:pStyle w:val="AH3Div"/>
      </w:pPr>
      <w:bookmarkStart w:id="25" w:name="_Toc121407377"/>
      <w:r w:rsidRPr="0012187E">
        <w:rPr>
          <w:rStyle w:val="CharDivNo"/>
        </w:rPr>
        <w:t>Division 3.3</w:t>
      </w:r>
      <w:r w:rsidRPr="004320AF">
        <w:rPr>
          <w:color w:val="000000"/>
        </w:rPr>
        <w:tab/>
      </w:r>
      <w:r w:rsidR="00B614EB" w:rsidRPr="0012187E">
        <w:rPr>
          <w:rStyle w:val="CharDivText"/>
          <w:color w:val="000000"/>
        </w:rPr>
        <w:t>Staff etc of commissioner’s office</w:t>
      </w:r>
      <w:bookmarkEnd w:id="25"/>
    </w:p>
    <w:p w14:paraId="7375C73B" w14:textId="0981BEC2" w:rsidR="00B614EB" w:rsidRPr="004320AF" w:rsidRDefault="004320AF" w:rsidP="004320AF">
      <w:pPr>
        <w:pStyle w:val="AH5Sec"/>
        <w:rPr>
          <w:color w:val="000000"/>
        </w:rPr>
      </w:pPr>
      <w:bookmarkStart w:id="26" w:name="_Toc121407378"/>
      <w:r w:rsidRPr="0012187E">
        <w:rPr>
          <w:rStyle w:val="CharSectNo"/>
        </w:rPr>
        <w:t>16</w:t>
      </w:r>
      <w:r w:rsidRPr="004320AF">
        <w:rPr>
          <w:color w:val="000000"/>
        </w:rPr>
        <w:tab/>
      </w:r>
      <w:r w:rsidR="00B614EB" w:rsidRPr="004320AF">
        <w:rPr>
          <w:color w:val="000000"/>
        </w:rPr>
        <w:t>Advisory committees</w:t>
      </w:r>
      <w:bookmarkEnd w:id="26"/>
    </w:p>
    <w:p w14:paraId="08691959" w14:textId="5A2675BE" w:rsidR="00B614EB" w:rsidRPr="004320AF" w:rsidRDefault="004320AF" w:rsidP="004320AF">
      <w:pPr>
        <w:pStyle w:val="Amain"/>
        <w:rPr>
          <w:color w:val="000000"/>
        </w:rPr>
      </w:pPr>
      <w:r w:rsidRPr="004320AF">
        <w:rPr>
          <w:color w:val="000000"/>
        </w:rPr>
        <w:tab/>
        <w:t>(1)</w:t>
      </w:r>
      <w:r w:rsidRPr="004320AF">
        <w:rPr>
          <w:color w:val="000000"/>
        </w:rPr>
        <w:tab/>
      </w:r>
      <w:r w:rsidR="00B614EB" w:rsidRPr="004320AF">
        <w:rPr>
          <w:color w:val="000000"/>
        </w:rPr>
        <w:t>The commissioner may establish advisory committees to assist the commissioner to exercise the commissioner’s functions in relation to matters affecting Aboriginal and Torres Strait Islander children and young people.</w:t>
      </w:r>
    </w:p>
    <w:p w14:paraId="5B200E83" w14:textId="107FD06B" w:rsidR="00A279D7" w:rsidRPr="004320AF" w:rsidRDefault="004320AF" w:rsidP="004320AF">
      <w:pPr>
        <w:pStyle w:val="Amain"/>
        <w:rPr>
          <w:color w:val="000000"/>
        </w:rPr>
      </w:pPr>
      <w:r w:rsidRPr="004320AF">
        <w:rPr>
          <w:color w:val="000000"/>
        </w:rPr>
        <w:tab/>
        <w:t>(2)</w:t>
      </w:r>
      <w:r w:rsidRPr="004320AF">
        <w:rPr>
          <w:color w:val="000000"/>
        </w:rPr>
        <w:tab/>
      </w:r>
      <w:r w:rsidR="00B614EB" w:rsidRPr="004320AF">
        <w:rPr>
          <w:color w:val="000000"/>
        </w:rPr>
        <w:t xml:space="preserve">Without limiting who may be appointed to an advisory committee, the commissioner may appoint </w:t>
      </w:r>
      <w:r w:rsidR="00F91055" w:rsidRPr="004320AF">
        <w:rPr>
          <w:color w:val="000000"/>
        </w:rPr>
        <w:t>Aboriginal and Torres Strait Islander community members, including Aboriginal and Torres Strait Islander children and young people,</w:t>
      </w:r>
      <w:r w:rsidR="00B614EB" w:rsidRPr="004320AF">
        <w:rPr>
          <w:color w:val="000000"/>
        </w:rPr>
        <w:t xml:space="preserve"> to the committee</w:t>
      </w:r>
      <w:r w:rsidR="00F91055" w:rsidRPr="004320AF">
        <w:rPr>
          <w:color w:val="000000"/>
        </w:rPr>
        <w:t>.</w:t>
      </w:r>
    </w:p>
    <w:p w14:paraId="065D2939" w14:textId="6B48DCDD" w:rsidR="00B614EB" w:rsidRPr="004320AF" w:rsidRDefault="004320AF" w:rsidP="004320AF">
      <w:pPr>
        <w:pStyle w:val="AH5Sec"/>
        <w:rPr>
          <w:color w:val="000000"/>
        </w:rPr>
      </w:pPr>
      <w:bookmarkStart w:id="27" w:name="_Toc121407379"/>
      <w:r w:rsidRPr="0012187E">
        <w:rPr>
          <w:rStyle w:val="CharSectNo"/>
        </w:rPr>
        <w:t>17</w:t>
      </w:r>
      <w:r w:rsidRPr="004320AF">
        <w:rPr>
          <w:color w:val="000000"/>
        </w:rPr>
        <w:tab/>
      </w:r>
      <w:r w:rsidR="00B614EB" w:rsidRPr="004320AF">
        <w:rPr>
          <w:color w:val="000000"/>
        </w:rPr>
        <w:t>Arrangements for staff and facilities</w:t>
      </w:r>
      <w:bookmarkEnd w:id="27"/>
    </w:p>
    <w:p w14:paraId="3F0328E1" w14:textId="77777777" w:rsidR="00B614EB" w:rsidRPr="004320AF" w:rsidRDefault="00B614EB" w:rsidP="00216181">
      <w:pPr>
        <w:pStyle w:val="Amainreturn"/>
        <w:keepNext/>
        <w:rPr>
          <w:color w:val="000000"/>
        </w:rPr>
      </w:pPr>
      <w:r w:rsidRPr="004320AF">
        <w:rPr>
          <w:color w:val="000000"/>
        </w:rPr>
        <w:t>The commissioner may arrange with the head of service to use the services of a public servant or territory facilities.</w:t>
      </w:r>
    </w:p>
    <w:p w14:paraId="774409EA" w14:textId="3D22E96A" w:rsidR="00B614EB" w:rsidRPr="004320AF" w:rsidRDefault="00B614EB" w:rsidP="00B614EB">
      <w:pPr>
        <w:pStyle w:val="aNote"/>
        <w:rPr>
          <w:color w:val="000000"/>
        </w:rPr>
      </w:pPr>
      <w:r w:rsidRPr="004320AF">
        <w:rPr>
          <w:rStyle w:val="charItals"/>
          <w:color w:val="000000"/>
        </w:rPr>
        <w:t>Note</w:t>
      </w:r>
      <w:r w:rsidRPr="004320AF">
        <w:rPr>
          <w:rStyle w:val="charItals"/>
          <w:color w:val="000000"/>
        </w:rPr>
        <w:tab/>
      </w:r>
      <w:r w:rsidRPr="004320AF">
        <w:rPr>
          <w:color w:val="000000"/>
        </w:rPr>
        <w:t xml:space="preserve">The head of service may delegate powers in relation to the management of public servants to a public servant or another person (see </w:t>
      </w:r>
      <w:hyperlink r:id="rId40" w:tooltip="A1994-37" w:history="1">
        <w:r w:rsidR="004A0B2D" w:rsidRPr="004A0B2D">
          <w:rPr>
            <w:rStyle w:val="charCitHyperlinkItal"/>
          </w:rPr>
          <w:t>Public Sector Management Act 1994</w:t>
        </w:r>
      </w:hyperlink>
      <w:r w:rsidRPr="004320AF">
        <w:rPr>
          <w:color w:val="000000"/>
        </w:rPr>
        <w:t>, s 18).</w:t>
      </w:r>
    </w:p>
    <w:p w14:paraId="083D4F78" w14:textId="757A2E23" w:rsidR="00B614EB" w:rsidRPr="004320AF" w:rsidRDefault="004320AF" w:rsidP="004320AF">
      <w:pPr>
        <w:pStyle w:val="AH5Sec"/>
        <w:rPr>
          <w:color w:val="000000"/>
        </w:rPr>
      </w:pPr>
      <w:bookmarkStart w:id="28" w:name="_Toc121407380"/>
      <w:r w:rsidRPr="0012187E">
        <w:rPr>
          <w:rStyle w:val="CharSectNo"/>
        </w:rPr>
        <w:lastRenderedPageBreak/>
        <w:t>18</w:t>
      </w:r>
      <w:r w:rsidRPr="004320AF">
        <w:rPr>
          <w:color w:val="000000"/>
        </w:rPr>
        <w:tab/>
      </w:r>
      <w:r w:rsidR="00B614EB" w:rsidRPr="004320AF">
        <w:rPr>
          <w:color w:val="000000"/>
        </w:rPr>
        <w:t>Consultants and contractors</w:t>
      </w:r>
      <w:bookmarkEnd w:id="28"/>
    </w:p>
    <w:p w14:paraId="331E7301" w14:textId="126B5CE9" w:rsidR="00B614EB" w:rsidRPr="004320AF" w:rsidRDefault="004320AF" w:rsidP="004320AF">
      <w:pPr>
        <w:pStyle w:val="Amain"/>
        <w:rPr>
          <w:color w:val="000000"/>
        </w:rPr>
      </w:pPr>
      <w:r w:rsidRPr="004320AF">
        <w:rPr>
          <w:color w:val="000000"/>
        </w:rPr>
        <w:tab/>
        <w:t>(1)</w:t>
      </w:r>
      <w:r w:rsidRPr="004320AF">
        <w:rPr>
          <w:color w:val="000000"/>
        </w:rPr>
        <w:tab/>
      </w:r>
      <w:r w:rsidR="00B614EB" w:rsidRPr="004320AF">
        <w:rPr>
          <w:color w:val="000000"/>
        </w:rPr>
        <w:t>The commissioner may engage consultants and contractors.</w:t>
      </w:r>
    </w:p>
    <w:p w14:paraId="322EC0FC" w14:textId="3BD8076C" w:rsidR="00B614EB" w:rsidRPr="004320AF" w:rsidRDefault="004320AF" w:rsidP="004320AF">
      <w:pPr>
        <w:pStyle w:val="Amain"/>
        <w:rPr>
          <w:color w:val="000000"/>
        </w:rPr>
      </w:pPr>
      <w:r w:rsidRPr="004320AF">
        <w:rPr>
          <w:color w:val="000000"/>
        </w:rPr>
        <w:tab/>
        <w:t>(2)</w:t>
      </w:r>
      <w:r w:rsidRPr="004320AF">
        <w:rPr>
          <w:color w:val="000000"/>
        </w:rPr>
        <w:tab/>
      </w:r>
      <w:r w:rsidR="00B614EB" w:rsidRPr="004320AF">
        <w:rPr>
          <w:color w:val="000000"/>
        </w:rPr>
        <w:t xml:space="preserve">However, the commissioner </w:t>
      </w:r>
      <w:r w:rsidR="00112398" w:rsidRPr="004320AF">
        <w:rPr>
          <w:color w:val="000000"/>
        </w:rPr>
        <w:t xml:space="preserve">must not enter into </w:t>
      </w:r>
      <w:r w:rsidR="00B614EB" w:rsidRPr="004320AF">
        <w:rPr>
          <w:color w:val="000000"/>
        </w:rPr>
        <w:t>a contract of employment</w:t>
      </w:r>
      <w:r w:rsidR="00112398" w:rsidRPr="004320AF">
        <w:rPr>
          <w:color w:val="000000"/>
        </w:rPr>
        <w:t xml:space="preserve"> under this section</w:t>
      </w:r>
      <w:r w:rsidR="00B614EB" w:rsidRPr="004320AF">
        <w:rPr>
          <w:color w:val="000000"/>
        </w:rPr>
        <w:t>.</w:t>
      </w:r>
    </w:p>
    <w:p w14:paraId="46AE524C" w14:textId="223F3D6D" w:rsidR="00B614EB" w:rsidRPr="004320AF" w:rsidRDefault="004320AF" w:rsidP="004320AF">
      <w:pPr>
        <w:pStyle w:val="AH5Sec"/>
        <w:rPr>
          <w:color w:val="000000"/>
        </w:rPr>
      </w:pPr>
      <w:bookmarkStart w:id="29" w:name="_Toc121407381"/>
      <w:r w:rsidRPr="0012187E">
        <w:rPr>
          <w:rStyle w:val="CharSectNo"/>
        </w:rPr>
        <w:t>19</w:t>
      </w:r>
      <w:r w:rsidRPr="004320AF">
        <w:rPr>
          <w:color w:val="000000"/>
        </w:rPr>
        <w:tab/>
      </w:r>
      <w:r w:rsidR="00B614EB" w:rsidRPr="004320AF">
        <w:rPr>
          <w:color w:val="000000"/>
        </w:rPr>
        <w:t>Engagement of lawyer by commissioner</w:t>
      </w:r>
      <w:bookmarkEnd w:id="29"/>
    </w:p>
    <w:p w14:paraId="289803C7" w14:textId="77777777" w:rsidR="00B614EB" w:rsidRPr="004320AF" w:rsidRDefault="00B614EB" w:rsidP="00B614EB">
      <w:pPr>
        <w:pStyle w:val="Amainreturn"/>
        <w:rPr>
          <w:color w:val="000000"/>
        </w:rPr>
      </w:pPr>
      <w:r w:rsidRPr="004320AF">
        <w:rPr>
          <w:color w:val="000000"/>
        </w:rPr>
        <w:t>The commissioner may engage a lawyer to appear before a court in relation to the exercise of the commissioner’s functions under this Act.</w:t>
      </w:r>
    </w:p>
    <w:p w14:paraId="4D24DEE9" w14:textId="77777777" w:rsidR="00B614EB" w:rsidRPr="004320AF" w:rsidRDefault="00B614EB" w:rsidP="004320AF">
      <w:pPr>
        <w:pStyle w:val="PageBreak"/>
        <w:suppressLineNumbers/>
        <w:rPr>
          <w:color w:val="000000"/>
        </w:rPr>
      </w:pPr>
      <w:r w:rsidRPr="004320AF">
        <w:rPr>
          <w:color w:val="000000"/>
        </w:rPr>
        <w:br w:type="page"/>
      </w:r>
    </w:p>
    <w:p w14:paraId="1A886F82" w14:textId="3512832E" w:rsidR="00B614EB" w:rsidRPr="0012187E" w:rsidRDefault="004320AF" w:rsidP="004320AF">
      <w:pPr>
        <w:pStyle w:val="AH2Part"/>
      </w:pPr>
      <w:bookmarkStart w:id="30" w:name="_Toc121407382"/>
      <w:r w:rsidRPr="0012187E">
        <w:rPr>
          <w:rStyle w:val="CharPartNo"/>
        </w:rPr>
        <w:lastRenderedPageBreak/>
        <w:t>Part 4</w:t>
      </w:r>
      <w:r w:rsidRPr="004320AF">
        <w:rPr>
          <w:color w:val="000000"/>
        </w:rPr>
        <w:tab/>
      </w:r>
      <w:r w:rsidR="00B614EB" w:rsidRPr="0012187E">
        <w:rPr>
          <w:rStyle w:val="CharPartText"/>
          <w:color w:val="000000"/>
        </w:rPr>
        <w:t xml:space="preserve">Advocacy </w:t>
      </w:r>
      <w:r w:rsidR="00BA4F08" w:rsidRPr="0012187E">
        <w:rPr>
          <w:rStyle w:val="CharPartText"/>
          <w:color w:val="000000"/>
        </w:rPr>
        <w:t>and inquiry by commissioner</w:t>
      </w:r>
      <w:bookmarkEnd w:id="30"/>
    </w:p>
    <w:p w14:paraId="50927A5D" w14:textId="7002C37D" w:rsidR="00B614EB" w:rsidRPr="0012187E" w:rsidRDefault="004320AF" w:rsidP="004320AF">
      <w:pPr>
        <w:pStyle w:val="AH3Div"/>
      </w:pPr>
      <w:bookmarkStart w:id="31" w:name="_Toc121407383"/>
      <w:r w:rsidRPr="0012187E">
        <w:rPr>
          <w:rStyle w:val="CharDivNo"/>
        </w:rPr>
        <w:t>Division 4.1</w:t>
      </w:r>
      <w:r w:rsidRPr="004320AF">
        <w:rPr>
          <w:color w:val="000000"/>
        </w:rPr>
        <w:tab/>
      </w:r>
      <w:r w:rsidR="00B614EB" w:rsidRPr="0012187E">
        <w:rPr>
          <w:rStyle w:val="CharDivText"/>
          <w:color w:val="000000"/>
        </w:rPr>
        <w:t>Inquiry by commissioner</w:t>
      </w:r>
      <w:bookmarkEnd w:id="31"/>
    </w:p>
    <w:p w14:paraId="1E6D2BBC" w14:textId="47F07D46" w:rsidR="00B614EB" w:rsidRPr="004320AF" w:rsidRDefault="004320AF" w:rsidP="004320AF">
      <w:pPr>
        <w:pStyle w:val="AH5Sec"/>
        <w:rPr>
          <w:color w:val="000000"/>
        </w:rPr>
      </w:pPr>
      <w:bookmarkStart w:id="32" w:name="_Toc121407384"/>
      <w:r w:rsidRPr="0012187E">
        <w:rPr>
          <w:rStyle w:val="CharSectNo"/>
        </w:rPr>
        <w:t>20</w:t>
      </w:r>
      <w:r w:rsidRPr="004320AF">
        <w:rPr>
          <w:color w:val="000000"/>
        </w:rPr>
        <w:tab/>
      </w:r>
      <w:r w:rsidR="00B614EB" w:rsidRPr="004320AF">
        <w:rPr>
          <w:color w:val="000000"/>
        </w:rPr>
        <w:t>Commissioner may conduct inquiry</w:t>
      </w:r>
      <w:bookmarkEnd w:id="32"/>
    </w:p>
    <w:p w14:paraId="5D339EFE" w14:textId="77777777" w:rsidR="00B614EB" w:rsidRPr="004320AF" w:rsidRDefault="00B614EB" w:rsidP="00B614EB">
      <w:pPr>
        <w:pStyle w:val="Amainreturn"/>
        <w:rPr>
          <w:color w:val="000000"/>
        </w:rPr>
      </w:pPr>
      <w:r w:rsidRPr="004320AF">
        <w:rPr>
          <w:color w:val="000000"/>
        </w:rPr>
        <w:t>The commissioner may conduct an inquiry into any matter relating to systemic issues that affect, or may affect, the rights, development, safety and wellbeing of Aboriginal and Torres Strait Islander children and young people generally, or a particular group of Aboriginal and Torres Strait Islander children and young people.</w:t>
      </w:r>
    </w:p>
    <w:p w14:paraId="20674BFE" w14:textId="511C5B89" w:rsidR="00B614EB" w:rsidRPr="004320AF" w:rsidRDefault="004320AF" w:rsidP="004320AF">
      <w:pPr>
        <w:pStyle w:val="AH5Sec"/>
        <w:rPr>
          <w:color w:val="000000"/>
        </w:rPr>
      </w:pPr>
      <w:bookmarkStart w:id="33" w:name="_Toc121407385"/>
      <w:r w:rsidRPr="0012187E">
        <w:rPr>
          <w:rStyle w:val="CharSectNo"/>
        </w:rPr>
        <w:t>21</w:t>
      </w:r>
      <w:r w:rsidRPr="004320AF">
        <w:rPr>
          <w:color w:val="000000"/>
        </w:rPr>
        <w:tab/>
      </w:r>
      <w:r w:rsidR="00B614EB" w:rsidRPr="004320AF">
        <w:rPr>
          <w:color w:val="000000"/>
        </w:rPr>
        <w:t>Conduct of inquiry</w:t>
      </w:r>
      <w:bookmarkEnd w:id="33"/>
    </w:p>
    <w:p w14:paraId="35DB2152" w14:textId="69A19D96" w:rsidR="00B614EB" w:rsidRPr="004320AF" w:rsidRDefault="004320AF" w:rsidP="004320AF">
      <w:pPr>
        <w:pStyle w:val="Amain"/>
        <w:rPr>
          <w:color w:val="000000"/>
        </w:rPr>
      </w:pPr>
      <w:r w:rsidRPr="004320AF">
        <w:rPr>
          <w:color w:val="000000"/>
        </w:rPr>
        <w:tab/>
        <w:t>(1)</w:t>
      </w:r>
      <w:r w:rsidRPr="004320AF">
        <w:rPr>
          <w:color w:val="000000"/>
        </w:rPr>
        <w:tab/>
      </w:r>
      <w:r w:rsidR="00B614EB" w:rsidRPr="004320AF">
        <w:rPr>
          <w:color w:val="000000"/>
        </w:rPr>
        <w:t xml:space="preserve">An inquiry under section </w:t>
      </w:r>
      <w:r w:rsidR="000770D1" w:rsidRPr="004320AF">
        <w:rPr>
          <w:color w:val="000000"/>
        </w:rPr>
        <w:t>20</w:t>
      </w:r>
      <w:r w:rsidR="00B614EB" w:rsidRPr="004320AF">
        <w:rPr>
          <w:color w:val="000000"/>
        </w:rPr>
        <w:t xml:space="preserve"> may be conducted in the way the commissioner considers most appropriate, </w:t>
      </w:r>
      <w:r w:rsidR="009B1A89" w:rsidRPr="004320AF">
        <w:rPr>
          <w:color w:val="000000"/>
        </w:rPr>
        <w:t>taking into account</w:t>
      </w:r>
      <w:r w:rsidR="00B614EB" w:rsidRPr="004320AF">
        <w:rPr>
          <w:color w:val="000000"/>
        </w:rPr>
        <w:t>—</w:t>
      </w:r>
    </w:p>
    <w:p w14:paraId="329A1CA8" w14:textId="180D5950"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the nature of the matter to which the inquiry relates; and</w:t>
      </w:r>
    </w:p>
    <w:p w14:paraId="5D4A3903" w14:textId="532810A0"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the wishes, if known, of any children or young people on whose behalf the commissioner is conducting the inquiry; and</w:t>
      </w:r>
    </w:p>
    <w:p w14:paraId="037A1C15" w14:textId="4312BDAA" w:rsidR="00B614EB" w:rsidRPr="004320AF" w:rsidRDefault="004320AF" w:rsidP="004320AF">
      <w:pPr>
        <w:pStyle w:val="Apara"/>
        <w:rPr>
          <w:color w:val="000000"/>
        </w:rPr>
      </w:pPr>
      <w:r w:rsidRPr="004320AF">
        <w:rPr>
          <w:color w:val="000000"/>
        </w:rPr>
        <w:tab/>
        <w:t>(c)</w:t>
      </w:r>
      <w:r w:rsidRPr="004320AF">
        <w:rPr>
          <w:color w:val="000000"/>
        </w:rPr>
        <w:tab/>
      </w:r>
      <w:r w:rsidR="00B614EB" w:rsidRPr="004320AF">
        <w:rPr>
          <w:color w:val="000000"/>
        </w:rPr>
        <w:t xml:space="preserve">the </w:t>
      </w:r>
      <w:r w:rsidR="009B1A89" w:rsidRPr="004320AF">
        <w:rPr>
          <w:color w:val="000000"/>
        </w:rPr>
        <w:t>rules</w:t>
      </w:r>
      <w:r w:rsidR="00B614EB" w:rsidRPr="004320AF">
        <w:rPr>
          <w:color w:val="000000"/>
        </w:rPr>
        <w:t xml:space="preserve"> of natural justice and procedural fairness.</w:t>
      </w:r>
    </w:p>
    <w:p w14:paraId="7E940BFF" w14:textId="78277E26" w:rsidR="00B614EB" w:rsidRPr="004320AF" w:rsidRDefault="004320AF" w:rsidP="004320AF">
      <w:pPr>
        <w:pStyle w:val="Amain"/>
        <w:rPr>
          <w:color w:val="000000"/>
        </w:rPr>
      </w:pPr>
      <w:r w:rsidRPr="004320AF">
        <w:rPr>
          <w:color w:val="000000"/>
        </w:rPr>
        <w:tab/>
        <w:t>(2)</w:t>
      </w:r>
      <w:r w:rsidRPr="004320AF">
        <w:rPr>
          <w:color w:val="000000"/>
        </w:rPr>
        <w:tab/>
      </w:r>
      <w:r w:rsidR="00B614EB" w:rsidRPr="004320AF">
        <w:rPr>
          <w:color w:val="000000"/>
        </w:rPr>
        <w:t>However, the commissioner must not conduct an inquiry in a way that is likely to impede an investigation or proposed investigation</w:t>
      </w:r>
      <w:r w:rsidR="004553E3" w:rsidRPr="004320AF">
        <w:rPr>
          <w:color w:val="000000"/>
        </w:rPr>
        <w:t>, or the conduct of a proceeding,</w:t>
      </w:r>
      <w:r w:rsidR="00B614EB" w:rsidRPr="004320AF">
        <w:rPr>
          <w:color w:val="000000"/>
        </w:rPr>
        <w:t xml:space="preserve"> by any of the following:</w:t>
      </w:r>
    </w:p>
    <w:p w14:paraId="109D2296" w14:textId="4103000B"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 xml:space="preserve">the </w:t>
      </w:r>
      <w:r w:rsidR="004553E3" w:rsidRPr="004320AF">
        <w:rPr>
          <w:color w:val="000000"/>
        </w:rPr>
        <w:t>Australian Federal Police</w:t>
      </w:r>
      <w:r w:rsidR="00B614EB" w:rsidRPr="004320AF">
        <w:rPr>
          <w:color w:val="000000"/>
        </w:rPr>
        <w:t>;</w:t>
      </w:r>
    </w:p>
    <w:p w14:paraId="77448C29" w14:textId="2B25854E"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a coroner;</w:t>
      </w:r>
    </w:p>
    <w:p w14:paraId="1BC1FF87" w14:textId="5977DCF9" w:rsidR="00B614EB" w:rsidRPr="004320AF" w:rsidRDefault="004320AF" w:rsidP="004320AF">
      <w:pPr>
        <w:pStyle w:val="Apara"/>
        <w:rPr>
          <w:color w:val="000000"/>
        </w:rPr>
      </w:pPr>
      <w:r w:rsidRPr="004320AF">
        <w:rPr>
          <w:color w:val="000000"/>
        </w:rPr>
        <w:tab/>
        <w:t>(c)</w:t>
      </w:r>
      <w:r w:rsidRPr="004320AF">
        <w:rPr>
          <w:color w:val="000000"/>
        </w:rPr>
        <w:tab/>
      </w:r>
      <w:r w:rsidR="00B614EB" w:rsidRPr="004320AF">
        <w:rPr>
          <w:color w:val="000000"/>
        </w:rPr>
        <w:t>a court;</w:t>
      </w:r>
    </w:p>
    <w:p w14:paraId="7C74909E" w14:textId="38AC97CD" w:rsidR="00B614EB" w:rsidRDefault="004320AF" w:rsidP="004320AF">
      <w:pPr>
        <w:pStyle w:val="Apara"/>
        <w:rPr>
          <w:color w:val="000000"/>
        </w:rPr>
      </w:pPr>
      <w:r w:rsidRPr="004320AF">
        <w:rPr>
          <w:color w:val="000000"/>
        </w:rPr>
        <w:tab/>
        <w:t>(d)</w:t>
      </w:r>
      <w:r w:rsidRPr="004320AF">
        <w:rPr>
          <w:color w:val="000000"/>
        </w:rPr>
        <w:tab/>
      </w:r>
      <w:r w:rsidR="00B614EB" w:rsidRPr="004320AF">
        <w:rPr>
          <w:color w:val="000000"/>
        </w:rPr>
        <w:t>the integrity commissioner;</w:t>
      </w:r>
    </w:p>
    <w:p w14:paraId="50485316" w14:textId="5E457D7A" w:rsidR="00156A7A" w:rsidRPr="004320AF" w:rsidRDefault="00156A7A" w:rsidP="004320AF">
      <w:pPr>
        <w:pStyle w:val="Apara"/>
        <w:rPr>
          <w:color w:val="000000"/>
        </w:rPr>
      </w:pPr>
      <w:r>
        <w:rPr>
          <w:color w:val="000000"/>
        </w:rPr>
        <w:tab/>
        <w:t>(e)</w:t>
      </w:r>
      <w:r>
        <w:rPr>
          <w:color w:val="000000"/>
        </w:rPr>
        <w:tab/>
        <w:t>the ombudsman;</w:t>
      </w:r>
    </w:p>
    <w:p w14:paraId="1EDCEE8B" w14:textId="005CE914" w:rsidR="00B614EB" w:rsidRPr="004320AF" w:rsidRDefault="004320AF" w:rsidP="004320AF">
      <w:pPr>
        <w:pStyle w:val="Apara"/>
        <w:rPr>
          <w:color w:val="000000"/>
        </w:rPr>
      </w:pPr>
      <w:r w:rsidRPr="004320AF">
        <w:rPr>
          <w:color w:val="000000"/>
        </w:rPr>
        <w:tab/>
        <w:t>(</w:t>
      </w:r>
      <w:r w:rsidR="00156A7A">
        <w:rPr>
          <w:color w:val="000000"/>
        </w:rPr>
        <w:t>f</w:t>
      </w:r>
      <w:r w:rsidRPr="004320AF">
        <w:rPr>
          <w:color w:val="000000"/>
        </w:rPr>
        <w:t>)</w:t>
      </w:r>
      <w:r w:rsidRPr="004320AF">
        <w:rPr>
          <w:color w:val="000000"/>
        </w:rPr>
        <w:tab/>
      </w:r>
      <w:r w:rsidR="00B614EB" w:rsidRPr="004320AF">
        <w:rPr>
          <w:color w:val="000000"/>
        </w:rPr>
        <w:t>the public sector standards commissioner.</w:t>
      </w:r>
    </w:p>
    <w:p w14:paraId="55CA15CE" w14:textId="1E1F5EE9" w:rsidR="00D75C01" w:rsidRPr="004320AF" w:rsidRDefault="004320AF" w:rsidP="007565AB">
      <w:pPr>
        <w:pStyle w:val="Amain"/>
        <w:keepNext/>
        <w:rPr>
          <w:color w:val="000000"/>
        </w:rPr>
      </w:pPr>
      <w:r w:rsidRPr="004320AF">
        <w:rPr>
          <w:color w:val="000000"/>
        </w:rPr>
        <w:lastRenderedPageBreak/>
        <w:tab/>
        <w:t>(3)</w:t>
      </w:r>
      <w:r w:rsidRPr="004320AF">
        <w:rPr>
          <w:color w:val="000000"/>
        </w:rPr>
        <w:tab/>
      </w:r>
      <w:r w:rsidR="00D75C01" w:rsidRPr="004320AF">
        <w:rPr>
          <w:color w:val="000000"/>
        </w:rPr>
        <w:t xml:space="preserve">In this section: </w:t>
      </w:r>
    </w:p>
    <w:p w14:paraId="1214FDE3" w14:textId="5689FD5F" w:rsidR="00D75C01" w:rsidRPr="004320AF" w:rsidRDefault="00D75C01" w:rsidP="004320AF">
      <w:pPr>
        <w:pStyle w:val="aDef"/>
        <w:rPr>
          <w:color w:val="000000"/>
        </w:rPr>
      </w:pPr>
      <w:r w:rsidRPr="004320AF">
        <w:rPr>
          <w:rStyle w:val="charBoldItals"/>
        </w:rPr>
        <w:t>Australian</w:t>
      </w:r>
      <w:r w:rsidR="00216181" w:rsidRPr="004320AF">
        <w:rPr>
          <w:rStyle w:val="charBoldItals"/>
        </w:rPr>
        <w:t xml:space="preserve"> </w:t>
      </w:r>
      <w:r w:rsidRPr="004320AF">
        <w:rPr>
          <w:rStyle w:val="charBoldItals"/>
        </w:rPr>
        <w:t xml:space="preserve">Federal Police </w:t>
      </w:r>
      <w:r w:rsidRPr="004320AF">
        <w:rPr>
          <w:color w:val="000000"/>
        </w:rPr>
        <w:t xml:space="preserve">means the Australian Federal Police constituted under the </w:t>
      </w:r>
      <w:hyperlink r:id="rId41" w:tooltip="Act 1979 No 58 (Cwlth)" w:history="1">
        <w:r w:rsidR="004A0B2D" w:rsidRPr="004A0B2D">
          <w:rPr>
            <w:rStyle w:val="charCitHyperlinkItal"/>
          </w:rPr>
          <w:t>Australian Federal Police Act 1979</w:t>
        </w:r>
      </w:hyperlink>
      <w:r w:rsidRPr="004320AF">
        <w:rPr>
          <w:rStyle w:val="charItals"/>
        </w:rPr>
        <w:t xml:space="preserve"> </w:t>
      </w:r>
      <w:r w:rsidRPr="004320AF">
        <w:rPr>
          <w:color w:val="000000"/>
        </w:rPr>
        <w:t>(Cwlth), section 6.</w:t>
      </w:r>
    </w:p>
    <w:p w14:paraId="1CB808C4" w14:textId="6D4D73D0" w:rsidR="00B614EB" w:rsidRPr="004320AF" w:rsidRDefault="004320AF" w:rsidP="004320AF">
      <w:pPr>
        <w:pStyle w:val="AH5Sec"/>
        <w:rPr>
          <w:color w:val="000000"/>
        </w:rPr>
      </w:pPr>
      <w:bookmarkStart w:id="34" w:name="_Toc121407386"/>
      <w:r w:rsidRPr="0012187E">
        <w:rPr>
          <w:rStyle w:val="CharSectNo"/>
        </w:rPr>
        <w:t>22</w:t>
      </w:r>
      <w:r w:rsidRPr="004320AF">
        <w:rPr>
          <w:color w:val="000000"/>
        </w:rPr>
        <w:tab/>
      </w:r>
      <w:r w:rsidR="00B614EB" w:rsidRPr="004320AF">
        <w:rPr>
          <w:color w:val="000000"/>
        </w:rPr>
        <w:t>Notice of inquiry</w:t>
      </w:r>
      <w:bookmarkEnd w:id="34"/>
    </w:p>
    <w:p w14:paraId="5B34F881" w14:textId="1686FAD5" w:rsidR="00B614EB" w:rsidRPr="004320AF" w:rsidRDefault="00B614EB" w:rsidP="000565F1">
      <w:pPr>
        <w:pStyle w:val="Amainreturn"/>
        <w:rPr>
          <w:color w:val="000000"/>
        </w:rPr>
      </w:pPr>
      <w:r w:rsidRPr="004320AF">
        <w:rPr>
          <w:color w:val="000000"/>
        </w:rPr>
        <w:t xml:space="preserve">Before starting an inquiry </w:t>
      </w:r>
      <w:r w:rsidR="008C7799" w:rsidRPr="004320AF">
        <w:rPr>
          <w:color w:val="000000"/>
        </w:rPr>
        <w:t>relevant</w:t>
      </w:r>
      <w:r w:rsidR="003D0382" w:rsidRPr="004320AF">
        <w:rPr>
          <w:color w:val="000000"/>
        </w:rPr>
        <w:t xml:space="preserve"> to</w:t>
      </w:r>
      <w:r w:rsidRPr="004320AF">
        <w:rPr>
          <w:color w:val="000000"/>
        </w:rPr>
        <w:t xml:space="preserve"> an entity, the commissioner must give the person in charge of the entity written notice of—</w:t>
      </w:r>
    </w:p>
    <w:p w14:paraId="1A2E5AA3" w14:textId="49FE3058"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 xml:space="preserve">the nature </w:t>
      </w:r>
      <w:r w:rsidR="009B1A89" w:rsidRPr="004320AF">
        <w:rPr>
          <w:color w:val="000000"/>
        </w:rPr>
        <w:t xml:space="preserve">of </w:t>
      </w:r>
      <w:r w:rsidR="00B614EB" w:rsidRPr="004320AF">
        <w:rPr>
          <w:color w:val="000000"/>
        </w:rPr>
        <w:t>the inquiry; and</w:t>
      </w:r>
    </w:p>
    <w:p w14:paraId="7F57D6A9" w14:textId="37918A4B"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how the commissioner expects to seek information from the entity.</w:t>
      </w:r>
    </w:p>
    <w:p w14:paraId="00E0EF26" w14:textId="4E2CCE07" w:rsidR="001F4E61" w:rsidRPr="004320AF" w:rsidRDefault="004320AF" w:rsidP="004320AF">
      <w:pPr>
        <w:pStyle w:val="AH5Sec"/>
        <w:rPr>
          <w:color w:val="000000"/>
        </w:rPr>
      </w:pPr>
      <w:bookmarkStart w:id="35" w:name="_Toc121407387"/>
      <w:r w:rsidRPr="0012187E">
        <w:rPr>
          <w:rStyle w:val="CharSectNo"/>
        </w:rPr>
        <w:t>23</w:t>
      </w:r>
      <w:r w:rsidRPr="004320AF">
        <w:rPr>
          <w:color w:val="000000"/>
        </w:rPr>
        <w:tab/>
      </w:r>
      <w:r w:rsidR="001F4E61" w:rsidRPr="004320AF">
        <w:rPr>
          <w:color w:val="000000"/>
        </w:rPr>
        <w:t>Recommendation in relation to inquiry</w:t>
      </w:r>
      <w:bookmarkEnd w:id="35"/>
    </w:p>
    <w:p w14:paraId="504322B3" w14:textId="3488C1B9" w:rsidR="001F4E61" w:rsidRPr="004320AF" w:rsidRDefault="004320AF" w:rsidP="004320AF">
      <w:pPr>
        <w:pStyle w:val="Amain"/>
        <w:rPr>
          <w:color w:val="000000"/>
        </w:rPr>
      </w:pPr>
      <w:r w:rsidRPr="004320AF">
        <w:rPr>
          <w:color w:val="000000"/>
        </w:rPr>
        <w:tab/>
        <w:t>(1)</w:t>
      </w:r>
      <w:r w:rsidRPr="004320AF">
        <w:rPr>
          <w:color w:val="000000"/>
        </w:rPr>
        <w:tab/>
      </w:r>
      <w:r w:rsidR="001F4E61" w:rsidRPr="004320AF">
        <w:rPr>
          <w:color w:val="000000"/>
        </w:rPr>
        <w:t xml:space="preserve">This section applies if the commissioner conducts an inquiry under section </w:t>
      </w:r>
      <w:r w:rsidR="000770D1" w:rsidRPr="004320AF">
        <w:rPr>
          <w:color w:val="000000"/>
        </w:rPr>
        <w:t>20</w:t>
      </w:r>
      <w:r w:rsidR="001F4E61" w:rsidRPr="004320AF">
        <w:rPr>
          <w:color w:val="000000"/>
        </w:rPr>
        <w:t>.</w:t>
      </w:r>
    </w:p>
    <w:p w14:paraId="3A971913" w14:textId="7D7CAF12" w:rsidR="001F4E61" w:rsidRPr="004320AF" w:rsidRDefault="004320AF" w:rsidP="004320AF">
      <w:pPr>
        <w:pStyle w:val="Amain"/>
        <w:rPr>
          <w:color w:val="000000"/>
        </w:rPr>
      </w:pPr>
      <w:r w:rsidRPr="004320AF">
        <w:rPr>
          <w:color w:val="000000"/>
        </w:rPr>
        <w:tab/>
        <w:t>(2)</w:t>
      </w:r>
      <w:r w:rsidRPr="004320AF">
        <w:rPr>
          <w:color w:val="000000"/>
        </w:rPr>
        <w:tab/>
      </w:r>
      <w:r w:rsidR="001F4E61" w:rsidRPr="004320AF">
        <w:rPr>
          <w:color w:val="000000"/>
        </w:rPr>
        <w:t xml:space="preserve">The commissioner may give the person in charge of </w:t>
      </w:r>
      <w:r w:rsidR="00653685" w:rsidRPr="004320AF">
        <w:rPr>
          <w:color w:val="000000"/>
        </w:rPr>
        <w:t>an</w:t>
      </w:r>
      <w:r w:rsidR="001F4E61" w:rsidRPr="004320AF">
        <w:rPr>
          <w:color w:val="000000"/>
        </w:rPr>
        <w:t xml:space="preserve"> entity a written notice setting out—</w:t>
      </w:r>
    </w:p>
    <w:p w14:paraId="51A9D05B" w14:textId="65732F6B" w:rsidR="001F4E61" w:rsidRPr="004320AF" w:rsidRDefault="004320AF" w:rsidP="004320AF">
      <w:pPr>
        <w:pStyle w:val="Apara"/>
        <w:rPr>
          <w:color w:val="000000"/>
        </w:rPr>
      </w:pPr>
      <w:r w:rsidRPr="004320AF">
        <w:rPr>
          <w:color w:val="000000"/>
        </w:rPr>
        <w:tab/>
        <w:t>(a)</w:t>
      </w:r>
      <w:r w:rsidRPr="004320AF">
        <w:rPr>
          <w:color w:val="000000"/>
        </w:rPr>
        <w:tab/>
      </w:r>
      <w:r w:rsidR="001F4E61" w:rsidRPr="004320AF">
        <w:rPr>
          <w:color w:val="000000"/>
        </w:rPr>
        <w:t>any recommendation to the entity in relation to the rights, development, safety and wellbeing of Aboriginal and Torres Strait Islander children and young people; and</w:t>
      </w:r>
    </w:p>
    <w:p w14:paraId="7AAB26D2" w14:textId="0EEF035A" w:rsidR="001F4E61" w:rsidRPr="004320AF" w:rsidRDefault="004320AF" w:rsidP="004320AF">
      <w:pPr>
        <w:pStyle w:val="Apara"/>
        <w:rPr>
          <w:color w:val="000000"/>
        </w:rPr>
      </w:pPr>
      <w:r w:rsidRPr="004320AF">
        <w:rPr>
          <w:color w:val="000000"/>
        </w:rPr>
        <w:tab/>
        <w:t>(b)</w:t>
      </w:r>
      <w:r w:rsidRPr="004320AF">
        <w:rPr>
          <w:color w:val="000000"/>
        </w:rPr>
        <w:tab/>
      </w:r>
      <w:r w:rsidR="001F4E61" w:rsidRPr="004320AF">
        <w:rPr>
          <w:color w:val="000000"/>
        </w:rPr>
        <w:t>a reasonable stated time within which the entity must give the commissioner a written response to the recommendation.</w:t>
      </w:r>
    </w:p>
    <w:p w14:paraId="12FD387C" w14:textId="33552FB7" w:rsidR="001F4E61" w:rsidRPr="004320AF" w:rsidRDefault="004320AF" w:rsidP="004320AF">
      <w:pPr>
        <w:pStyle w:val="Amain"/>
        <w:rPr>
          <w:color w:val="000000"/>
        </w:rPr>
      </w:pPr>
      <w:r w:rsidRPr="004320AF">
        <w:rPr>
          <w:color w:val="000000"/>
        </w:rPr>
        <w:tab/>
        <w:t>(3)</w:t>
      </w:r>
      <w:r w:rsidRPr="004320AF">
        <w:rPr>
          <w:color w:val="000000"/>
        </w:rPr>
        <w:tab/>
      </w:r>
      <w:r w:rsidR="001F4E61" w:rsidRPr="004320AF">
        <w:rPr>
          <w:color w:val="000000"/>
        </w:rPr>
        <w:t>The person in charge of the entity must respond to the commissioner within the stated time.</w:t>
      </w:r>
    </w:p>
    <w:p w14:paraId="472015E9" w14:textId="661441CA" w:rsidR="00F17EA2" w:rsidRPr="004320AF" w:rsidRDefault="004320AF" w:rsidP="004320AF">
      <w:pPr>
        <w:pStyle w:val="Amain"/>
        <w:rPr>
          <w:color w:val="000000"/>
        </w:rPr>
      </w:pPr>
      <w:r w:rsidRPr="004320AF">
        <w:rPr>
          <w:color w:val="000000"/>
        </w:rPr>
        <w:tab/>
        <w:t>(4)</w:t>
      </w:r>
      <w:r w:rsidRPr="004320AF">
        <w:rPr>
          <w:color w:val="000000"/>
        </w:rPr>
        <w:tab/>
      </w:r>
      <w:r w:rsidR="00F17EA2" w:rsidRPr="004320AF">
        <w:rPr>
          <w:color w:val="000000"/>
        </w:rPr>
        <w:t>Subsection (3) does not apply if the person in charge of the entity has a</w:t>
      </w:r>
      <w:r w:rsidR="00226686" w:rsidRPr="004320AF">
        <w:rPr>
          <w:color w:val="000000"/>
        </w:rPr>
        <w:t xml:space="preserve"> reasonable</w:t>
      </w:r>
      <w:r w:rsidR="00F17EA2" w:rsidRPr="004320AF">
        <w:rPr>
          <w:color w:val="000000"/>
        </w:rPr>
        <w:t xml:space="preserve"> excuse for not responding.</w:t>
      </w:r>
    </w:p>
    <w:p w14:paraId="295A58AC" w14:textId="17233C45" w:rsidR="00BA4F08" w:rsidRPr="0012187E" w:rsidRDefault="004320AF" w:rsidP="004320AF">
      <w:pPr>
        <w:pStyle w:val="AH3Div"/>
      </w:pPr>
      <w:bookmarkStart w:id="36" w:name="_Toc121407388"/>
      <w:r w:rsidRPr="0012187E">
        <w:rPr>
          <w:rStyle w:val="CharDivNo"/>
        </w:rPr>
        <w:lastRenderedPageBreak/>
        <w:t>Division 4.2</w:t>
      </w:r>
      <w:r w:rsidRPr="004320AF">
        <w:rPr>
          <w:color w:val="000000"/>
        </w:rPr>
        <w:tab/>
      </w:r>
      <w:r w:rsidR="009B1A89" w:rsidRPr="0012187E">
        <w:rPr>
          <w:rStyle w:val="CharDivText"/>
          <w:color w:val="000000"/>
        </w:rPr>
        <w:t>Advocacy by commissioner</w:t>
      </w:r>
      <w:r w:rsidR="008C7799" w:rsidRPr="0012187E">
        <w:rPr>
          <w:rStyle w:val="CharDivText"/>
          <w:color w:val="000000"/>
        </w:rPr>
        <w:t xml:space="preserve"> for individuals</w:t>
      </w:r>
      <w:bookmarkEnd w:id="36"/>
    </w:p>
    <w:p w14:paraId="1D71979D" w14:textId="4141DF60" w:rsidR="00BA4F08" w:rsidRPr="004320AF" w:rsidRDefault="004320AF" w:rsidP="004320AF">
      <w:pPr>
        <w:pStyle w:val="AH5Sec"/>
        <w:rPr>
          <w:color w:val="000000"/>
        </w:rPr>
      </w:pPr>
      <w:bookmarkStart w:id="37" w:name="_Toc121407389"/>
      <w:r w:rsidRPr="0012187E">
        <w:rPr>
          <w:rStyle w:val="CharSectNo"/>
        </w:rPr>
        <w:t>24</w:t>
      </w:r>
      <w:r w:rsidRPr="004320AF">
        <w:rPr>
          <w:color w:val="000000"/>
        </w:rPr>
        <w:tab/>
      </w:r>
      <w:r w:rsidR="00BA4F08" w:rsidRPr="004320AF">
        <w:rPr>
          <w:color w:val="000000"/>
        </w:rPr>
        <w:t>Recommendation in relation to advocacy</w:t>
      </w:r>
      <w:bookmarkEnd w:id="37"/>
    </w:p>
    <w:p w14:paraId="29D234C2" w14:textId="322CD912" w:rsidR="00BA4F08" w:rsidRPr="004320AF" w:rsidRDefault="004320AF" w:rsidP="004320AF">
      <w:pPr>
        <w:pStyle w:val="Amain"/>
        <w:rPr>
          <w:color w:val="000000"/>
        </w:rPr>
      </w:pPr>
      <w:r w:rsidRPr="004320AF">
        <w:rPr>
          <w:color w:val="000000"/>
        </w:rPr>
        <w:tab/>
        <w:t>(1)</w:t>
      </w:r>
      <w:r w:rsidRPr="004320AF">
        <w:rPr>
          <w:color w:val="000000"/>
        </w:rPr>
        <w:tab/>
      </w:r>
      <w:r w:rsidR="00BA4F08" w:rsidRPr="004320AF">
        <w:rPr>
          <w:color w:val="000000"/>
        </w:rPr>
        <w:t>This section applies if the commissioner advocates, or has advocated, on behalf of an Aboriginal or Torres Strait Islander child or young person.</w:t>
      </w:r>
    </w:p>
    <w:p w14:paraId="003EBE56" w14:textId="7D905696" w:rsidR="00BA4F08" w:rsidRPr="004320AF" w:rsidRDefault="004320AF" w:rsidP="004320AF">
      <w:pPr>
        <w:pStyle w:val="Amain"/>
        <w:rPr>
          <w:color w:val="000000"/>
        </w:rPr>
      </w:pPr>
      <w:r w:rsidRPr="004320AF">
        <w:rPr>
          <w:color w:val="000000"/>
        </w:rPr>
        <w:tab/>
        <w:t>(2)</w:t>
      </w:r>
      <w:r w:rsidRPr="004320AF">
        <w:rPr>
          <w:color w:val="000000"/>
        </w:rPr>
        <w:tab/>
      </w:r>
      <w:r w:rsidR="00BA4F08" w:rsidRPr="004320AF">
        <w:rPr>
          <w:color w:val="000000"/>
        </w:rPr>
        <w:t xml:space="preserve">The commissioner </w:t>
      </w:r>
      <w:r w:rsidR="008C7799" w:rsidRPr="004320AF">
        <w:rPr>
          <w:color w:val="000000"/>
        </w:rPr>
        <w:t xml:space="preserve">may </w:t>
      </w:r>
      <w:r w:rsidR="00C13485" w:rsidRPr="004320AF">
        <w:rPr>
          <w:color w:val="000000"/>
        </w:rPr>
        <w:t>give</w:t>
      </w:r>
      <w:r w:rsidR="00BA4F08" w:rsidRPr="004320AF">
        <w:rPr>
          <w:color w:val="000000"/>
        </w:rPr>
        <w:t xml:space="preserve"> the person in charge of </w:t>
      </w:r>
      <w:r w:rsidR="00653685" w:rsidRPr="004320AF">
        <w:rPr>
          <w:color w:val="000000"/>
        </w:rPr>
        <w:t>an</w:t>
      </w:r>
      <w:r w:rsidR="00BA4F08" w:rsidRPr="004320AF">
        <w:rPr>
          <w:color w:val="000000"/>
        </w:rPr>
        <w:t xml:space="preserve"> entity a written notice setting out—</w:t>
      </w:r>
    </w:p>
    <w:p w14:paraId="0218A424" w14:textId="02604141" w:rsidR="00BA4F08" w:rsidRPr="004320AF" w:rsidRDefault="004320AF" w:rsidP="004320AF">
      <w:pPr>
        <w:pStyle w:val="Apara"/>
        <w:rPr>
          <w:color w:val="000000"/>
        </w:rPr>
      </w:pPr>
      <w:r w:rsidRPr="004320AF">
        <w:rPr>
          <w:color w:val="000000"/>
        </w:rPr>
        <w:tab/>
        <w:t>(a)</w:t>
      </w:r>
      <w:r w:rsidRPr="004320AF">
        <w:rPr>
          <w:color w:val="000000"/>
        </w:rPr>
        <w:tab/>
      </w:r>
      <w:r w:rsidR="00BA4F08" w:rsidRPr="004320AF">
        <w:rPr>
          <w:color w:val="000000"/>
        </w:rPr>
        <w:t>the matter in relation to which the commissioner is advocating, or has advocated, for the Aboriginal or Torres Strait Islander</w:t>
      </w:r>
      <w:r w:rsidR="00C550C5" w:rsidRPr="004320AF">
        <w:rPr>
          <w:color w:val="000000"/>
        </w:rPr>
        <w:t xml:space="preserve"> child</w:t>
      </w:r>
      <w:r w:rsidR="00BA4F08" w:rsidRPr="004320AF">
        <w:rPr>
          <w:color w:val="000000"/>
        </w:rPr>
        <w:t xml:space="preserve"> or young person; and</w:t>
      </w:r>
    </w:p>
    <w:p w14:paraId="065DA3B8" w14:textId="41B41EE0" w:rsidR="00BA4F08" w:rsidRPr="004320AF" w:rsidRDefault="004320AF" w:rsidP="004320AF">
      <w:pPr>
        <w:pStyle w:val="Apara"/>
        <w:rPr>
          <w:color w:val="000000"/>
        </w:rPr>
      </w:pPr>
      <w:r w:rsidRPr="004320AF">
        <w:rPr>
          <w:color w:val="000000"/>
        </w:rPr>
        <w:tab/>
        <w:t>(b)</w:t>
      </w:r>
      <w:r w:rsidRPr="004320AF">
        <w:rPr>
          <w:color w:val="000000"/>
        </w:rPr>
        <w:tab/>
      </w:r>
      <w:r w:rsidR="00BA4F08" w:rsidRPr="004320AF">
        <w:rPr>
          <w:color w:val="000000"/>
        </w:rPr>
        <w:t>any recommendation to the entity in relation to</w:t>
      </w:r>
      <w:r w:rsidR="00BC6412" w:rsidRPr="004320AF">
        <w:rPr>
          <w:color w:val="000000"/>
        </w:rPr>
        <w:t xml:space="preserve"> the safety, wellbeing and rights of the</w:t>
      </w:r>
      <w:r w:rsidR="00BA4F08" w:rsidRPr="004320AF">
        <w:rPr>
          <w:color w:val="000000"/>
        </w:rPr>
        <w:t xml:space="preserve"> child or young person; and</w:t>
      </w:r>
    </w:p>
    <w:p w14:paraId="2F6A8376" w14:textId="36113D10" w:rsidR="00BA4F08" w:rsidRPr="004320AF" w:rsidRDefault="004320AF" w:rsidP="004320AF">
      <w:pPr>
        <w:pStyle w:val="Apara"/>
        <w:rPr>
          <w:color w:val="000000"/>
        </w:rPr>
      </w:pPr>
      <w:r w:rsidRPr="004320AF">
        <w:rPr>
          <w:color w:val="000000"/>
        </w:rPr>
        <w:tab/>
        <w:t>(c)</w:t>
      </w:r>
      <w:r w:rsidRPr="004320AF">
        <w:rPr>
          <w:color w:val="000000"/>
        </w:rPr>
        <w:tab/>
      </w:r>
      <w:r w:rsidR="00BA4F08" w:rsidRPr="004320AF">
        <w:rPr>
          <w:color w:val="000000"/>
        </w:rPr>
        <w:t>a stated reasonable time within which the entity must give the commissioner a written response to the recommendation.</w:t>
      </w:r>
    </w:p>
    <w:p w14:paraId="244213F2" w14:textId="2556AA89" w:rsidR="00BA4F08" w:rsidRPr="004320AF" w:rsidRDefault="004320AF" w:rsidP="004320AF">
      <w:pPr>
        <w:pStyle w:val="Amain"/>
        <w:rPr>
          <w:color w:val="000000"/>
        </w:rPr>
      </w:pPr>
      <w:r w:rsidRPr="004320AF">
        <w:rPr>
          <w:color w:val="000000"/>
        </w:rPr>
        <w:tab/>
        <w:t>(3)</w:t>
      </w:r>
      <w:r w:rsidRPr="004320AF">
        <w:rPr>
          <w:color w:val="000000"/>
        </w:rPr>
        <w:tab/>
      </w:r>
      <w:r w:rsidR="00BA4F08" w:rsidRPr="004320AF">
        <w:rPr>
          <w:color w:val="000000"/>
        </w:rPr>
        <w:t>The person in charge of the entity must respond to the commissioner within the stated time.</w:t>
      </w:r>
    </w:p>
    <w:p w14:paraId="06F4CFEF" w14:textId="08D90EEF" w:rsidR="003D439C" w:rsidRPr="004320AF" w:rsidRDefault="004320AF" w:rsidP="004320AF">
      <w:pPr>
        <w:pStyle w:val="Amain"/>
        <w:rPr>
          <w:color w:val="000000"/>
        </w:rPr>
      </w:pPr>
      <w:r w:rsidRPr="004320AF">
        <w:rPr>
          <w:color w:val="000000"/>
        </w:rPr>
        <w:tab/>
        <w:t>(4)</w:t>
      </w:r>
      <w:r w:rsidRPr="004320AF">
        <w:rPr>
          <w:color w:val="000000"/>
        </w:rPr>
        <w:tab/>
      </w:r>
      <w:r w:rsidR="00F17EA2" w:rsidRPr="004320AF">
        <w:rPr>
          <w:color w:val="000000"/>
        </w:rPr>
        <w:t>Subsection (3) does not apply if the person in charge of the entity has a</w:t>
      </w:r>
      <w:r w:rsidR="00226686" w:rsidRPr="004320AF">
        <w:rPr>
          <w:color w:val="000000"/>
        </w:rPr>
        <w:t xml:space="preserve"> reasonable</w:t>
      </w:r>
      <w:r w:rsidR="00F17EA2" w:rsidRPr="004320AF">
        <w:rPr>
          <w:color w:val="000000"/>
        </w:rPr>
        <w:t xml:space="preserve"> excuse for not responding.</w:t>
      </w:r>
    </w:p>
    <w:p w14:paraId="4F9BD4AA" w14:textId="0086F3C5" w:rsidR="001F4E61" w:rsidRPr="0012187E" w:rsidRDefault="004320AF" w:rsidP="004320AF">
      <w:pPr>
        <w:pStyle w:val="AH3Div"/>
      </w:pPr>
      <w:bookmarkStart w:id="38" w:name="_Toc121407390"/>
      <w:r w:rsidRPr="0012187E">
        <w:rPr>
          <w:rStyle w:val="CharDivNo"/>
        </w:rPr>
        <w:t>Division 4.3</w:t>
      </w:r>
      <w:r w:rsidRPr="004320AF">
        <w:rPr>
          <w:color w:val="000000"/>
        </w:rPr>
        <w:tab/>
      </w:r>
      <w:r w:rsidR="001F4E61" w:rsidRPr="0012187E">
        <w:rPr>
          <w:rStyle w:val="CharDivText"/>
          <w:color w:val="000000"/>
        </w:rPr>
        <w:t>Report</w:t>
      </w:r>
      <w:r w:rsidR="00121327" w:rsidRPr="0012187E">
        <w:rPr>
          <w:rStyle w:val="CharDivText"/>
          <w:color w:val="000000"/>
        </w:rPr>
        <w:t xml:space="preserve"> in relation to inquiry etc</w:t>
      </w:r>
      <w:bookmarkEnd w:id="38"/>
    </w:p>
    <w:p w14:paraId="5391B0B2" w14:textId="1446F08C" w:rsidR="00BA4F08" w:rsidRPr="004320AF" w:rsidRDefault="004320AF" w:rsidP="004320AF">
      <w:pPr>
        <w:pStyle w:val="AH5Sec"/>
        <w:rPr>
          <w:color w:val="000000"/>
          <w:lang w:eastAsia="en-AU"/>
        </w:rPr>
      </w:pPr>
      <w:bookmarkStart w:id="39" w:name="_Toc121407391"/>
      <w:r w:rsidRPr="0012187E">
        <w:rPr>
          <w:rStyle w:val="CharSectNo"/>
        </w:rPr>
        <w:t>25</w:t>
      </w:r>
      <w:r w:rsidRPr="004320AF">
        <w:rPr>
          <w:color w:val="000000"/>
          <w:lang w:eastAsia="en-AU"/>
        </w:rPr>
        <w:tab/>
      </w:r>
      <w:r w:rsidR="00BA4F08" w:rsidRPr="004320AF">
        <w:rPr>
          <w:color w:val="000000"/>
          <w:lang w:eastAsia="en-AU"/>
        </w:rPr>
        <w:t>Report in relation to inquiry or matter of public importance</w:t>
      </w:r>
      <w:bookmarkEnd w:id="39"/>
    </w:p>
    <w:p w14:paraId="173487AA" w14:textId="0A1E8D0B" w:rsidR="00BA4F08" w:rsidRPr="004320AF" w:rsidRDefault="004320AF" w:rsidP="004320AF">
      <w:pPr>
        <w:pStyle w:val="Amain"/>
        <w:rPr>
          <w:color w:val="000000"/>
        </w:rPr>
      </w:pPr>
      <w:r w:rsidRPr="004320AF">
        <w:rPr>
          <w:color w:val="000000"/>
        </w:rPr>
        <w:tab/>
        <w:t>(1)</w:t>
      </w:r>
      <w:r w:rsidRPr="004320AF">
        <w:rPr>
          <w:color w:val="000000"/>
        </w:rPr>
        <w:tab/>
      </w:r>
      <w:r w:rsidR="00BA4F08" w:rsidRPr="004320AF">
        <w:rPr>
          <w:color w:val="000000"/>
        </w:rPr>
        <w:t xml:space="preserve">The commissioner may at any time, on the commissioner’s own initiative, prepare a </w:t>
      </w:r>
      <w:r w:rsidR="001F4E61" w:rsidRPr="004320AF">
        <w:rPr>
          <w:color w:val="000000"/>
        </w:rPr>
        <w:t xml:space="preserve">written </w:t>
      </w:r>
      <w:r w:rsidR="00BA4F08" w:rsidRPr="004320AF">
        <w:rPr>
          <w:color w:val="000000"/>
        </w:rPr>
        <w:t xml:space="preserve">report </w:t>
      </w:r>
      <w:r w:rsidR="003069EB" w:rsidRPr="004320AF">
        <w:rPr>
          <w:color w:val="000000"/>
        </w:rPr>
        <w:t xml:space="preserve">in relation to the following </w:t>
      </w:r>
      <w:r w:rsidR="00BA4F08" w:rsidRPr="004320AF">
        <w:rPr>
          <w:color w:val="000000"/>
        </w:rPr>
        <w:t>and give it to anyone the commissioner considers appropriate</w:t>
      </w:r>
      <w:r w:rsidR="003069EB" w:rsidRPr="004320AF">
        <w:rPr>
          <w:color w:val="000000"/>
        </w:rPr>
        <w:t>:</w:t>
      </w:r>
    </w:p>
    <w:p w14:paraId="554546EB" w14:textId="4E605672" w:rsidR="00BA4F08" w:rsidRPr="004320AF" w:rsidRDefault="004320AF" w:rsidP="004320AF">
      <w:pPr>
        <w:pStyle w:val="Apara"/>
        <w:rPr>
          <w:color w:val="000000"/>
        </w:rPr>
      </w:pPr>
      <w:r w:rsidRPr="004320AF">
        <w:rPr>
          <w:color w:val="000000"/>
        </w:rPr>
        <w:tab/>
        <w:t>(a)</w:t>
      </w:r>
      <w:r w:rsidRPr="004320AF">
        <w:rPr>
          <w:color w:val="000000"/>
        </w:rPr>
        <w:tab/>
      </w:r>
      <w:r w:rsidR="00BA4F08" w:rsidRPr="004320AF">
        <w:rPr>
          <w:color w:val="000000"/>
        </w:rPr>
        <w:t xml:space="preserve">an inquiry under section </w:t>
      </w:r>
      <w:r w:rsidR="000770D1" w:rsidRPr="004320AF">
        <w:rPr>
          <w:color w:val="000000"/>
        </w:rPr>
        <w:t>20</w:t>
      </w:r>
      <w:r w:rsidR="00BA4F08" w:rsidRPr="004320AF">
        <w:rPr>
          <w:color w:val="000000"/>
        </w:rPr>
        <w:t>;</w:t>
      </w:r>
    </w:p>
    <w:p w14:paraId="5DBE8E1F" w14:textId="60E11FC4" w:rsidR="00BA4F08" w:rsidRPr="004320AF" w:rsidRDefault="004320AF" w:rsidP="004320AF">
      <w:pPr>
        <w:pStyle w:val="Apara"/>
        <w:rPr>
          <w:color w:val="000000"/>
        </w:rPr>
      </w:pPr>
      <w:r w:rsidRPr="004320AF">
        <w:rPr>
          <w:color w:val="000000"/>
        </w:rPr>
        <w:lastRenderedPageBreak/>
        <w:tab/>
        <w:t>(b)</w:t>
      </w:r>
      <w:r w:rsidRPr="004320AF">
        <w:rPr>
          <w:color w:val="000000"/>
        </w:rPr>
        <w:tab/>
      </w:r>
      <w:r w:rsidR="00BA4F08" w:rsidRPr="004320AF">
        <w:rPr>
          <w:color w:val="000000"/>
        </w:rPr>
        <w:t>any matter of public importance related to the commissioner’s functions.</w:t>
      </w:r>
    </w:p>
    <w:p w14:paraId="44579C84" w14:textId="51158489" w:rsidR="00BA4F08" w:rsidRPr="004320AF" w:rsidRDefault="004320AF" w:rsidP="004320AF">
      <w:pPr>
        <w:pStyle w:val="Amain"/>
        <w:rPr>
          <w:color w:val="000000"/>
        </w:rPr>
      </w:pPr>
      <w:r w:rsidRPr="004320AF">
        <w:rPr>
          <w:color w:val="000000"/>
        </w:rPr>
        <w:tab/>
        <w:t>(2)</w:t>
      </w:r>
      <w:r w:rsidRPr="004320AF">
        <w:rPr>
          <w:color w:val="000000"/>
        </w:rPr>
        <w:tab/>
      </w:r>
      <w:r w:rsidR="00BA4F08" w:rsidRPr="004320AF">
        <w:rPr>
          <w:color w:val="000000"/>
        </w:rPr>
        <w:t>However, the commissioner must not include an adverse comment in relation to a person in a report unless the commissioner has given the person a reasonable opportunity to respond to the proposed comment.</w:t>
      </w:r>
    </w:p>
    <w:p w14:paraId="20989410" w14:textId="418A55AF" w:rsidR="00BA4F08" w:rsidRPr="004320AF" w:rsidRDefault="004320AF" w:rsidP="004320AF">
      <w:pPr>
        <w:pStyle w:val="Amain"/>
        <w:rPr>
          <w:color w:val="000000"/>
        </w:rPr>
      </w:pPr>
      <w:r w:rsidRPr="004320AF">
        <w:rPr>
          <w:color w:val="000000"/>
        </w:rPr>
        <w:tab/>
        <w:t>(3)</w:t>
      </w:r>
      <w:r w:rsidRPr="004320AF">
        <w:rPr>
          <w:color w:val="000000"/>
        </w:rPr>
        <w:tab/>
      </w:r>
      <w:r w:rsidR="00BA4F08" w:rsidRPr="004320AF">
        <w:rPr>
          <w:color w:val="000000"/>
        </w:rPr>
        <w:t>If the commissioner gives the Minister a report mentioned in subsection (1), the Minister must present the report to the Legislative Assembly within 6 sitting days after the day the Minister receives the report.</w:t>
      </w:r>
    </w:p>
    <w:p w14:paraId="2B05A7D8" w14:textId="77777777" w:rsidR="00B614EB" w:rsidRPr="004320AF" w:rsidRDefault="00B614EB" w:rsidP="004320AF">
      <w:pPr>
        <w:pStyle w:val="PageBreak"/>
        <w:suppressLineNumbers/>
        <w:rPr>
          <w:color w:val="000000"/>
        </w:rPr>
      </w:pPr>
      <w:r w:rsidRPr="004320AF">
        <w:rPr>
          <w:color w:val="000000"/>
        </w:rPr>
        <w:br w:type="page"/>
      </w:r>
    </w:p>
    <w:p w14:paraId="1304DFCA" w14:textId="7AC0EFA7" w:rsidR="00B614EB" w:rsidRPr="0012187E" w:rsidRDefault="004320AF" w:rsidP="004320AF">
      <w:pPr>
        <w:pStyle w:val="AH2Part"/>
      </w:pPr>
      <w:bookmarkStart w:id="40" w:name="_Toc121407392"/>
      <w:r w:rsidRPr="0012187E">
        <w:rPr>
          <w:rStyle w:val="CharPartNo"/>
        </w:rPr>
        <w:lastRenderedPageBreak/>
        <w:t>Part 5</w:t>
      </w:r>
      <w:r w:rsidRPr="004320AF">
        <w:rPr>
          <w:color w:val="000000"/>
        </w:rPr>
        <w:tab/>
      </w:r>
      <w:r w:rsidR="00B614EB" w:rsidRPr="0012187E">
        <w:rPr>
          <w:rStyle w:val="CharPartText"/>
          <w:color w:val="000000"/>
        </w:rPr>
        <w:t>Information gathering and sharing</w:t>
      </w:r>
      <w:bookmarkEnd w:id="40"/>
    </w:p>
    <w:p w14:paraId="2AD53AEE" w14:textId="77777777" w:rsidR="00A46666" w:rsidRPr="004320AF" w:rsidRDefault="00A46666" w:rsidP="004320AF">
      <w:pPr>
        <w:pStyle w:val="Placeholder"/>
        <w:suppressLineNumbers/>
      </w:pPr>
      <w:r w:rsidRPr="004320AF">
        <w:rPr>
          <w:rStyle w:val="CharDivNo"/>
        </w:rPr>
        <w:t xml:space="preserve">  </w:t>
      </w:r>
      <w:r w:rsidRPr="004320AF">
        <w:rPr>
          <w:rStyle w:val="CharDivText"/>
        </w:rPr>
        <w:t xml:space="preserve">  </w:t>
      </w:r>
    </w:p>
    <w:p w14:paraId="3D0A0573" w14:textId="024DB90E" w:rsidR="00B614EB" w:rsidRPr="004320AF" w:rsidRDefault="004320AF" w:rsidP="004320AF">
      <w:pPr>
        <w:pStyle w:val="AH5Sec"/>
        <w:rPr>
          <w:color w:val="000000"/>
          <w:lang w:val="en-US"/>
        </w:rPr>
      </w:pPr>
      <w:bookmarkStart w:id="41" w:name="_Toc121407393"/>
      <w:r w:rsidRPr="0012187E">
        <w:rPr>
          <w:rStyle w:val="CharSectNo"/>
        </w:rPr>
        <w:t>26</w:t>
      </w:r>
      <w:r w:rsidRPr="004320AF">
        <w:rPr>
          <w:color w:val="000000"/>
          <w:lang w:val="en-US"/>
        </w:rPr>
        <w:tab/>
      </w:r>
      <w:r w:rsidR="00B614EB" w:rsidRPr="004320AF">
        <w:rPr>
          <w:color w:val="000000"/>
          <w:lang w:val="en-US"/>
        </w:rPr>
        <w:t>Definitions—pt 5</w:t>
      </w:r>
      <w:bookmarkEnd w:id="41"/>
    </w:p>
    <w:p w14:paraId="447FE80A" w14:textId="775FD14A" w:rsidR="00B614EB" w:rsidRPr="004320AF" w:rsidRDefault="00B614EB" w:rsidP="00B614EB">
      <w:pPr>
        <w:pStyle w:val="Amainreturn"/>
        <w:rPr>
          <w:color w:val="000000"/>
          <w:lang w:val="en-US"/>
        </w:rPr>
      </w:pPr>
      <w:r w:rsidRPr="004320AF">
        <w:rPr>
          <w:color w:val="000000"/>
          <w:lang w:val="en-US"/>
        </w:rPr>
        <w:t xml:space="preserve">In this </w:t>
      </w:r>
      <w:r w:rsidR="00121327" w:rsidRPr="004320AF">
        <w:rPr>
          <w:color w:val="000000"/>
          <w:lang w:val="en-US"/>
        </w:rPr>
        <w:t>part</w:t>
      </w:r>
      <w:r w:rsidRPr="004320AF">
        <w:rPr>
          <w:color w:val="000000"/>
          <w:lang w:val="en-US"/>
        </w:rPr>
        <w:t>:</w:t>
      </w:r>
    </w:p>
    <w:p w14:paraId="79F5AA9C" w14:textId="500A37F9" w:rsidR="00B614EB" w:rsidRPr="004320AF" w:rsidRDefault="00B614EB" w:rsidP="004320AF">
      <w:pPr>
        <w:pStyle w:val="aDef"/>
        <w:rPr>
          <w:color w:val="000000"/>
          <w:lang w:val="en-US"/>
        </w:rPr>
      </w:pPr>
      <w:r w:rsidRPr="004320AF">
        <w:rPr>
          <w:rStyle w:val="charBoldItals"/>
        </w:rPr>
        <w:t>consent</w:t>
      </w:r>
      <w:r w:rsidRPr="004320AF">
        <w:rPr>
          <w:bCs/>
          <w:iCs/>
          <w:color w:val="000000"/>
          <w:lang w:val="en-US"/>
        </w:rPr>
        <w:t>,</w:t>
      </w:r>
      <w:r w:rsidRPr="004320AF">
        <w:rPr>
          <w:color w:val="000000"/>
          <w:lang w:val="en-US"/>
        </w:rPr>
        <w:t xml:space="preserve"> of an individual who is a</w:t>
      </w:r>
      <w:r w:rsidR="00121327" w:rsidRPr="004320AF">
        <w:rPr>
          <w:color w:val="000000"/>
          <w:lang w:val="en-US"/>
        </w:rPr>
        <w:t>n Aboriginal or Torres Strait Islander</w:t>
      </w:r>
      <w:r w:rsidRPr="004320AF">
        <w:rPr>
          <w:color w:val="000000"/>
          <w:lang w:val="en-US"/>
        </w:rPr>
        <w:t xml:space="preserve"> child or young person, includes consent of a person with parental responsibility for the child or young person.</w:t>
      </w:r>
    </w:p>
    <w:p w14:paraId="609F20D9" w14:textId="77777777" w:rsidR="00B614EB" w:rsidRPr="004320AF" w:rsidRDefault="00B614EB" w:rsidP="004320AF">
      <w:pPr>
        <w:pStyle w:val="aDef"/>
        <w:keepNext/>
        <w:rPr>
          <w:color w:val="000000"/>
        </w:rPr>
      </w:pPr>
      <w:r w:rsidRPr="004320AF">
        <w:rPr>
          <w:rStyle w:val="charBoldItals"/>
          <w:color w:val="000000"/>
        </w:rPr>
        <w:t>disclose</w:t>
      </w:r>
      <w:r w:rsidRPr="004320AF">
        <w:rPr>
          <w:color w:val="000000"/>
        </w:rPr>
        <w:t xml:space="preserve"> includes communicate or publish.</w:t>
      </w:r>
    </w:p>
    <w:p w14:paraId="53BC208A" w14:textId="77777777" w:rsidR="00B614EB" w:rsidRPr="004320AF" w:rsidRDefault="00B614EB" w:rsidP="004320AF">
      <w:pPr>
        <w:pStyle w:val="aDef"/>
        <w:rPr>
          <w:color w:val="000000"/>
          <w:lang w:eastAsia="en-AU"/>
        </w:rPr>
      </w:pPr>
      <w:r w:rsidRPr="004320AF">
        <w:rPr>
          <w:rStyle w:val="charBoldItals"/>
          <w:color w:val="000000"/>
        </w:rPr>
        <w:t>information</w:t>
      </w:r>
      <w:r w:rsidRPr="004320AF">
        <w:rPr>
          <w:color w:val="000000"/>
          <w:lang w:eastAsia="en-AU"/>
        </w:rPr>
        <w:t xml:space="preserve"> means information, whether true or not, in any form and includes an opinion and advice.</w:t>
      </w:r>
    </w:p>
    <w:p w14:paraId="733923B3" w14:textId="1216062D" w:rsidR="00B614EB" w:rsidRPr="004320AF" w:rsidRDefault="00B614EB" w:rsidP="004320AF">
      <w:pPr>
        <w:pStyle w:val="aDef"/>
        <w:rPr>
          <w:color w:val="000000"/>
          <w:lang w:val="en-US"/>
        </w:rPr>
      </w:pPr>
      <w:r w:rsidRPr="004320AF">
        <w:rPr>
          <w:rStyle w:val="charBoldItals"/>
        </w:rPr>
        <w:t>personal information</w:t>
      </w:r>
      <w:r w:rsidRPr="004320AF">
        <w:rPr>
          <w:bCs/>
          <w:iCs/>
          <w:color w:val="000000"/>
          <w:lang w:val="en-US"/>
        </w:rPr>
        <w:t xml:space="preserve">—see the </w:t>
      </w:r>
      <w:hyperlink r:id="rId42" w:tooltip="A2014-24" w:history="1">
        <w:r w:rsidR="004A0B2D" w:rsidRPr="004A0B2D">
          <w:rPr>
            <w:rStyle w:val="charCitHyperlinkItal"/>
          </w:rPr>
          <w:t>Information Privacy Act 2014</w:t>
        </w:r>
      </w:hyperlink>
      <w:r w:rsidRPr="004320AF">
        <w:rPr>
          <w:bCs/>
          <w:iCs/>
          <w:color w:val="000000"/>
          <w:lang w:val="en-US"/>
        </w:rPr>
        <w:t>, section 8.</w:t>
      </w:r>
    </w:p>
    <w:p w14:paraId="721B747F" w14:textId="445C2C15" w:rsidR="00B614EB" w:rsidRPr="004320AF" w:rsidRDefault="00B614EB" w:rsidP="004320AF">
      <w:pPr>
        <w:pStyle w:val="aDef"/>
      </w:pPr>
      <w:r w:rsidRPr="004320AF">
        <w:rPr>
          <w:rStyle w:val="charBoldItals"/>
          <w:bCs/>
          <w:iCs/>
          <w:color w:val="000000"/>
        </w:rPr>
        <w:t>person with parental responsibility</w:t>
      </w:r>
      <w:r w:rsidRPr="004320AF">
        <w:t xml:space="preserve">, for </w:t>
      </w:r>
      <w:r w:rsidR="00121327" w:rsidRPr="004320AF">
        <w:rPr>
          <w:color w:val="000000"/>
          <w:lang w:val="en-US"/>
        </w:rPr>
        <w:t xml:space="preserve">an Aboriginal or Torres Strait Islander </w:t>
      </w:r>
      <w:r w:rsidRPr="004320AF">
        <w:t xml:space="preserve">child or young person, means a parent or someone else with parental responsibility for the child or young person under the </w:t>
      </w:r>
      <w:hyperlink r:id="rId43" w:tooltip="A2008-19" w:history="1">
        <w:r w:rsidR="004A0B2D" w:rsidRPr="004A0B2D">
          <w:rPr>
            <w:rStyle w:val="charCitHyperlinkItal"/>
          </w:rPr>
          <w:t>Children and Young People Act 2008</w:t>
        </w:r>
      </w:hyperlink>
      <w:r w:rsidRPr="004320AF">
        <w:t>, division</w:t>
      </w:r>
      <w:r w:rsidR="00216181" w:rsidRPr="004320AF">
        <w:t> </w:t>
      </w:r>
      <w:r w:rsidRPr="004320AF">
        <w:t>1.3.2.</w:t>
      </w:r>
    </w:p>
    <w:p w14:paraId="225130B0" w14:textId="77777777" w:rsidR="00B614EB" w:rsidRPr="004320AF" w:rsidRDefault="00B614EB" w:rsidP="004320AF">
      <w:pPr>
        <w:pStyle w:val="aDef"/>
        <w:rPr>
          <w:color w:val="000000"/>
        </w:rPr>
      </w:pPr>
      <w:r w:rsidRPr="004320AF">
        <w:rPr>
          <w:rStyle w:val="charBoldItals"/>
          <w:color w:val="000000"/>
        </w:rPr>
        <w:t>produce</w:t>
      </w:r>
      <w:r w:rsidRPr="004320AF">
        <w:rPr>
          <w:color w:val="000000"/>
        </w:rPr>
        <w:t xml:space="preserve"> includes allow access to.</w:t>
      </w:r>
    </w:p>
    <w:p w14:paraId="1FC58FDB" w14:textId="77777777" w:rsidR="00B614EB" w:rsidRPr="004320AF" w:rsidRDefault="00B614EB" w:rsidP="004320AF">
      <w:pPr>
        <w:pStyle w:val="aDef"/>
        <w:rPr>
          <w:color w:val="000000"/>
        </w:rPr>
      </w:pPr>
      <w:r w:rsidRPr="004320AF">
        <w:rPr>
          <w:rStyle w:val="charBoldItals"/>
          <w:color w:val="000000"/>
        </w:rPr>
        <w:t>protected information</w:t>
      </w:r>
      <w:r w:rsidRPr="004320AF">
        <w:rPr>
          <w:color w:val="000000"/>
        </w:rPr>
        <w:t xml:space="preserve"> means information about a person that is disclosed to, or obtained by, an official because of the exercise of a function under this Act by the official or someone else.</w:t>
      </w:r>
    </w:p>
    <w:p w14:paraId="792C75B5" w14:textId="26F0E353" w:rsidR="00B614EB" w:rsidRPr="004320AF" w:rsidRDefault="004320AF" w:rsidP="004320AF">
      <w:pPr>
        <w:pStyle w:val="AH5Sec"/>
        <w:rPr>
          <w:color w:val="000000"/>
          <w:lang w:val="en-US"/>
        </w:rPr>
      </w:pPr>
      <w:bookmarkStart w:id="42" w:name="_Toc121407394"/>
      <w:r w:rsidRPr="0012187E">
        <w:rPr>
          <w:rStyle w:val="CharSectNo"/>
        </w:rPr>
        <w:t>27</w:t>
      </w:r>
      <w:r w:rsidRPr="004320AF">
        <w:rPr>
          <w:color w:val="000000"/>
          <w:lang w:val="en-US"/>
        </w:rPr>
        <w:tab/>
      </w:r>
      <w:r w:rsidR="00B614EB" w:rsidRPr="004320AF">
        <w:rPr>
          <w:color w:val="000000"/>
          <w:lang w:val="en-US"/>
        </w:rPr>
        <w:t>Power to require information, documents and other things</w:t>
      </w:r>
      <w:bookmarkEnd w:id="42"/>
    </w:p>
    <w:p w14:paraId="39ACA6F4" w14:textId="7305F336" w:rsidR="00B614EB" w:rsidRPr="004320AF" w:rsidRDefault="004320AF" w:rsidP="004320AF">
      <w:pPr>
        <w:pStyle w:val="Amain"/>
        <w:rPr>
          <w:color w:val="000000"/>
          <w:szCs w:val="24"/>
          <w:lang w:eastAsia="en-AU"/>
        </w:rPr>
      </w:pPr>
      <w:r w:rsidRPr="004320AF">
        <w:rPr>
          <w:color w:val="000000"/>
          <w:szCs w:val="24"/>
          <w:lang w:eastAsia="en-AU"/>
        </w:rPr>
        <w:tab/>
        <w:t>(1)</w:t>
      </w:r>
      <w:r w:rsidRPr="004320AF">
        <w:rPr>
          <w:color w:val="000000"/>
          <w:szCs w:val="24"/>
          <w:lang w:eastAsia="en-AU"/>
        </w:rPr>
        <w:tab/>
      </w:r>
      <w:r w:rsidR="00B614EB" w:rsidRPr="004320AF">
        <w:rPr>
          <w:color w:val="000000"/>
          <w:szCs w:val="24"/>
          <w:lang w:eastAsia="en-AU"/>
        </w:rPr>
        <w:t>This section applies if the commissioner believes on reasonable grounds that a person can give information or produce a document or other thing that the commissioner considers necessary to exercise the commissioner’s functions</w:t>
      </w:r>
      <w:r w:rsidR="008C7799" w:rsidRPr="004320AF">
        <w:rPr>
          <w:color w:val="000000"/>
          <w:szCs w:val="24"/>
          <w:lang w:eastAsia="en-AU"/>
        </w:rPr>
        <w:t xml:space="preserve"> </w:t>
      </w:r>
      <w:r w:rsidR="00AC45AD" w:rsidRPr="004320AF">
        <w:rPr>
          <w:color w:val="000000"/>
          <w:szCs w:val="24"/>
          <w:lang w:eastAsia="en-AU"/>
        </w:rPr>
        <w:t>under section 11 (1) (a), (b) and (</w:t>
      </w:r>
      <w:r w:rsidR="007C13EC" w:rsidRPr="004320AF">
        <w:rPr>
          <w:color w:val="000000"/>
          <w:szCs w:val="24"/>
          <w:lang w:eastAsia="en-AU"/>
        </w:rPr>
        <w:t>c</w:t>
      </w:r>
      <w:r w:rsidR="00AC45AD" w:rsidRPr="004320AF">
        <w:rPr>
          <w:color w:val="000000"/>
          <w:szCs w:val="24"/>
          <w:lang w:eastAsia="en-AU"/>
        </w:rPr>
        <w:t>)</w:t>
      </w:r>
      <w:r w:rsidR="00B614EB" w:rsidRPr="004320AF">
        <w:rPr>
          <w:color w:val="000000"/>
          <w:szCs w:val="24"/>
          <w:lang w:eastAsia="en-AU"/>
        </w:rPr>
        <w:t>.</w:t>
      </w:r>
    </w:p>
    <w:p w14:paraId="2F8D9E68" w14:textId="46505A40" w:rsidR="00B614EB" w:rsidRPr="004320AF" w:rsidRDefault="004320AF" w:rsidP="004320AF">
      <w:pPr>
        <w:pStyle w:val="Amain"/>
        <w:keepNext/>
        <w:rPr>
          <w:color w:val="000000"/>
          <w:szCs w:val="24"/>
          <w:lang w:eastAsia="en-AU"/>
        </w:rPr>
      </w:pPr>
      <w:r w:rsidRPr="004320AF">
        <w:rPr>
          <w:color w:val="000000"/>
          <w:szCs w:val="24"/>
          <w:lang w:eastAsia="en-AU"/>
        </w:rPr>
        <w:lastRenderedPageBreak/>
        <w:tab/>
        <w:t>(2)</w:t>
      </w:r>
      <w:r w:rsidRPr="004320AF">
        <w:rPr>
          <w:color w:val="000000"/>
          <w:szCs w:val="24"/>
          <w:lang w:eastAsia="en-AU"/>
        </w:rPr>
        <w:tab/>
      </w:r>
      <w:r w:rsidR="00B614EB" w:rsidRPr="004320AF">
        <w:rPr>
          <w:color w:val="000000"/>
          <w:lang w:val="en-US"/>
        </w:rPr>
        <w:t>The commissioner ma</w:t>
      </w:r>
      <w:r w:rsidR="00B614EB" w:rsidRPr="004320AF">
        <w:rPr>
          <w:color w:val="000000"/>
        </w:rPr>
        <w:t>y, by written notice given to the person, require the person to give the commissioner the information, or produce the document or other thing.</w:t>
      </w:r>
      <w:r w:rsidR="00B614EB" w:rsidRPr="004320AF">
        <w:rPr>
          <w:color w:val="000000"/>
          <w:szCs w:val="24"/>
          <w:lang w:eastAsia="en-AU"/>
        </w:rPr>
        <w:t xml:space="preserve"> </w:t>
      </w:r>
    </w:p>
    <w:p w14:paraId="4516C351" w14:textId="5C807DD1" w:rsidR="00723222" w:rsidRPr="004320AF" w:rsidRDefault="00723222">
      <w:pPr>
        <w:pStyle w:val="aNote"/>
        <w:rPr>
          <w:color w:val="000000"/>
        </w:rPr>
      </w:pPr>
      <w:r w:rsidRPr="004320AF">
        <w:rPr>
          <w:rStyle w:val="charItals"/>
        </w:rPr>
        <w:t>Note</w:t>
      </w:r>
      <w:r w:rsidRPr="004320AF">
        <w:rPr>
          <w:color w:val="000000"/>
        </w:rPr>
        <w:tab/>
        <w:t xml:space="preserve">It is an offence to make a false or misleading statement, give false or misleading information or produce a false or misleading document (see </w:t>
      </w:r>
      <w:hyperlink r:id="rId44" w:tooltip="A2002-51" w:history="1">
        <w:r w:rsidR="00E27CBA" w:rsidRPr="0026414A">
          <w:rPr>
            <w:rStyle w:val="charCitHyperlinkAbbrev"/>
          </w:rPr>
          <w:t>Criminal Code</w:t>
        </w:r>
      </w:hyperlink>
      <w:r w:rsidRPr="004320AF">
        <w:rPr>
          <w:color w:val="000000"/>
        </w:rPr>
        <w:t>, pt 3.4).</w:t>
      </w:r>
    </w:p>
    <w:p w14:paraId="2A408B8F" w14:textId="13A31801" w:rsidR="00DC10A4" w:rsidRPr="004320AF" w:rsidRDefault="004320AF" w:rsidP="004320AF">
      <w:pPr>
        <w:pStyle w:val="Amain"/>
        <w:keepNext/>
        <w:rPr>
          <w:color w:val="000000"/>
          <w:lang w:val="en-US"/>
        </w:rPr>
      </w:pPr>
      <w:r w:rsidRPr="004320AF">
        <w:rPr>
          <w:color w:val="000000"/>
          <w:lang w:val="en-US"/>
        </w:rPr>
        <w:tab/>
        <w:t>(3)</w:t>
      </w:r>
      <w:r w:rsidRPr="004320AF">
        <w:rPr>
          <w:color w:val="000000"/>
          <w:lang w:val="en-US"/>
        </w:rPr>
        <w:tab/>
      </w:r>
      <w:r w:rsidR="00DC10A4" w:rsidRPr="004320AF">
        <w:rPr>
          <w:color w:val="000000"/>
          <w:lang w:val="en-US"/>
        </w:rPr>
        <w:t xml:space="preserve">Subsection (2) does not apply to </w:t>
      </w:r>
      <w:r w:rsidR="00C40F4D" w:rsidRPr="004320AF">
        <w:rPr>
          <w:color w:val="000000"/>
          <w:lang w:val="en-US"/>
        </w:rPr>
        <w:t>sensitive information, including sensitive information in a document or other thing.</w:t>
      </w:r>
    </w:p>
    <w:p w14:paraId="63063B4A" w14:textId="4E4CC038" w:rsidR="00B00388" w:rsidRPr="004320AF" w:rsidRDefault="00B00388" w:rsidP="00B00388">
      <w:pPr>
        <w:pStyle w:val="aNote"/>
        <w:rPr>
          <w:color w:val="000000"/>
          <w:lang w:val="en-US"/>
        </w:rPr>
      </w:pPr>
      <w:r w:rsidRPr="004320AF">
        <w:rPr>
          <w:rStyle w:val="charItals"/>
        </w:rPr>
        <w:t>Note</w:t>
      </w:r>
      <w:r w:rsidRPr="004320AF">
        <w:rPr>
          <w:rStyle w:val="charItals"/>
        </w:rPr>
        <w:tab/>
      </w:r>
      <w:r w:rsidR="00684EBF" w:rsidRPr="004320AF">
        <w:rPr>
          <w:color w:val="000000"/>
          <w:lang w:val="en-US"/>
        </w:rPr>
        <w:t xml:space="preserve">The commissioner </w:t>
      </w:r>
      <w:r w:rsidR="00A147FA" w:rsidRPr="004320AF">
        <w:rPr>
          <w:color w:val="000000"/>
          <w:lang w:val="en-US"/>
        </w:rPr>
        <w:t>may</w:t>
      </w:r>
      <w:r w:rsidR="00684EBF" w:rsidRPr="004320AF">
        <w:rPr>
          <w:color w:val="000000"/>
          <w:lang w:val="en-US"/>
        </w:rPr>
        <w:t xml:space="preserve"> also ask for information under the </w:t>
      </w:r>
      <w:hyperlink r:id="rId45" w:tooltip="A2008-19" w:history="1">
        <w:r w:rsidR="00E27CBA" w:rsidRPr="00E27CBA">
          <w:rPr>
            <w:rStyle w:val="charCitHyperlinkItal"/>
          </w:rPr>
          <w:t>Children and Young People Act 2008</w:t>
        </w:r>
      </w:hyperlink>
      <w:r w:rsidR="00684EBF" w:rsidRPr="004320AF">
        <w:rPr>
          <w:color w:val="000000"/>
          <w:lang w:val="en-US"/>
        </w:rPr>
        <w:t xml:space="preserve">, </w:t>
      </w:r>
      <w:r w:rsidR="002F55D9" w:rsidRPr="004320AF">
        <w:rPr>
          <w:color w:val="000000"/>
          <w:lang w:val="en-US"/>
        </w:rPr>
        <w:t xml:space="preserve">including under that </w:t>
      </w:r>
      <w:hyperlink r:id="rId46" w:tooltip="Children and Young People Act 2008" w:history="1">
        <w:r w:rsidR="00E27CBA" w:rsidRPr="00E27CBA">
          <w:rPr>
            <w:rStyle w:val="charCitHyperlinkAbbrev"/>
          </w:rPr>
          <w:t>Act</w:t>
        </w:r>
      </w:hyperlink>
      <w:r w:rsidR="002F55D9" w:rsidRPr="004320AF">
        <w:rPr>
          <w:color w:val="000000"/>
          <w:lang w:val="en-US"/>
        </w:rPr>
        <w:t xml:space="preserve">, </w:t>
      </w:r>
      <w:r w:rsidR="00684EBF" w:rsidRPr="004320AF">
        <w:rPr>
          <w:color w:val="000000"/>
          <w:lang w:val="en-US"/>
        </w:rPr>
        <w:t xml:space="preserve">s </w:t>
      </w:r>
      <w:r w:rsidR="00A147FA" w:rsidRPr="004320AF">
        <w:rPr>
          <w:color w:val="000000"/>
          <w:lang w:val="en-US"/>
        </w:rPr>
        <w:t>879</w:t>
      </w:r>
      <w:r w:rsidR="00684EBF" w:rsidRPr="004320AF">
        <w:rPr>
          <w:color w:val="000000"/>
          <w:lang w:val="en-US"/>
        </w:rPr>
        <w:t>.</w:t>
      </w:r>
    </w:p>
    <w:p w14:paraId="705A427F" w14:textId="72DC8E2A" w:rsidR="00B614EB" w:rsidRPr="004320AF" w:rsidRDefault="004320AF" w:rsidP="004320AF">
      <w:pPr>
        <w:pStyle w:val="Amain"/>
        <w:rPr>
          <w:color w:val="000000"/>
          <w:lang w:val="en-US"/>
        </w:rPr>
      </w:pPr>
      <w:r w:rsidRPr="004320AF">
        <w:rPr>
          <w:color w:val="000000"/>
          <w:lang w:val="en-US"/>
        </w:rPr>
        <w:tab/>
        <w:t>(4)</w:t>
      </w:r>
      <w:r w:rsidRPr="004320AF">
        <w:rPr>
          <w:color w:val="000000"/>
          <w:lang w:val="en-US"/>
        </w:rPr>
        <w:tab/>
      </w:r>
      <w:r w:rsidR="00B614EB" w:rsidRPr="004320AF">
        <w:rPr>
          <w:color w:val="000000"/>
          <w:lang w:val="en-US"/>
        </w:rPr>
        <w:t>The notice must state how, and the time within which, the person must comply with the requirement.</w:t>
      </w:r>
    </w:p>
    <w:p w14:paraId="51B5E770" w14:textId="1246DD1E" w:rsidR="00B614EB" w:rsidRPr="004320AF" w:rsidRDefault="004320AF" w:rsidP="004320AF">
      <w:pPr>
        <w:pStyle w:val="Amain"/>
        <w:rPr>
          <w:color w:val="000000"/>
        </w:rPr>
      </w:pPr>
      <w:r w:rsidRPr="004320AF">
        <w:rPr>
          <w:color w:val="000000"/>
        </w:rPr>
        <w:tab/>
        <w:t>(5)</w:t>
      </w:r>
      <w:r w:rsidRPr="004320AF">
        <w:rPr>
          <w:color w:val="000000"/>
        </w:rPr>
        <w:tab/>
      </w:r>
      <w:r w:rsidR="00B614EB" w:rsidRPr="004320AF">
        <w:rPr>
          <w:color w:val="000000"/>
          <w:lang w:val="en-US"/>
        </w:rPr>
        <w:t xml:space="preserve">However, the commissioner must not require </w:t>
      </w:r>
      <w:r w:rsidR="00B614EB" w:rsidRPr="004320AF">
        <w:rPr>
          <w:color w:val="000000"/>
        </w:rPr>
        <w:t>an Aboriginal or Torres Strait Islander child or young person</w:t>
      </w:r>
      <w:r w:rsidR="00555998" w:rsidRPr="004320AF">
        <w:rPr>
          <w:color w:val="000000"/>
        </w:rPr>
        <w:t xml:space="preserve">, or </w:t>
      </w:r>
      <w:r w:rsidR="00CD7887" w:rsidRPr="004320AF">
        <w:rPr>
          <w:color w:val="000000"/>
        </w:rPr>
        <w:t>a member of the</w:t>
      </w:r>
      <w:r w:rsidR="00555998" w:rsidRPr="004320AF">
        <w:rPr>
          <w:color w:val="000000"/>
        </w:rPr>
        <w:t xml:space="preserve"> child or young person’s family</w:t>
      </w:r>
      <w:r w:rsidR="00B614EB" w:rsidRPr="004320AF">
        <w:rPr>
          <w:color w:val="000000"/>
        </w:rPr>
        <w:t>, to give the commissioner information, or produce a document or other thing.</w:t>
      </w:r>
    </w:p>
    <w:p w14:paraId="40777386" w14:textId="439D851D" w:rsidR="00352942" w:rsidRPr="004320AF" w:rsidRDefault="004320AF" w:rsidP="004320AF">
      <w:pPr>
        <w:pStyle w:val="Amain"/>
        <w:rPr>
          <w:color w:val="000000"/>
        </w:rPr>
      </w:pPr>
      <w:r w:rsidRPr="004320AF">
        <w:rPr>
          <w:color w:val="000000"/>
        </w:rPr>
        <w:tab/>
        <w:t>(6)</w:t>
      </w:r>
      <w:r w:rsidRPr="004320AF">
        <w:rPr>
          <w:color w:val="000000"/>
        </w:rPr>
        <w:tab/>
      </w:r>
      <w:r w:rsidR="00352942" w:rsidRPr="004320AF">
        <w:rPr>
          <w:color w:val="000000"/>
        </w:rPr>
        <w:t>In this section:</w:t>
      </w:r>
    </w:p>
    <w:p w14:paraId="57592E7F" w14:textId="0071BB2D" w:rsidR="00352942" w:rsidRPr="004320AF" w:rsidRDefault="00352942" w:rsidP="004320AF">
      <w:pPr>
        <w:pStyle w:val="aDef"/>
        <w:rPr>
          <w:color w:val="000000"/>
        </w:rPr>
      </w:pPr>
      <w:r w:rsidRPr="004320AF">
        <w:rPr>
          <w:rStyle w:val="charBoldItals"/>
        </w:rPr>
        <w:t>sensitive information</w:t>
      </w:r>
      <w:r w:rsidRPr="004320AF">
        <w:rPr>
          <w:bCs/>
          <w:iCs/>
          <w:color w:val="000000"/>
        </w:rPr>
        <w:t xml:space="preserve">—see the </w:t>
      </w:r>
      <w:hyperlink r:id="rId47" w:tooltip="A2008-19" w:history="1">
        <w:r w:rsidR="00E27CBA" w:rsidRPr="00E27CBA">
          <w:rPr>
            <w:rStyle w:val="charCitHyperlinkItal"/>
          </w:rPr>
          <w:t>Children and Young People Act 2008</w:t>
        </w:r>
      </w:hyperlink>
      <w:r w:rsidRPr="004320AF">
        <w:rPr>
          <w:color w:val="000000"/>
          <w:lang w:val="en-US"/>
        </w:rPr>
        <w:t>, section 845.</w:t>
      </w:r>
    </w:p>
    <w:p w14:paraId="4A7CA3B4" w14:textId="01B1567D" w:rsidR="00B614EB" w:rsidRPr="004320AF" w:rsidRDefault="004320AF" w:rsidP="004320AF">
      <w:pPr>
        <w:pStyle w:val="AH5Sec"/>
        <w:rPr>
          <w:color w:val="000000"/>
          <w:lang w:val="en-US"/>
        </w:rPr>
      </w:pPr>
      <w:bookmarkStart w:id="43" w:name="_Toc121407395"/>
      <w:r w:rsidRPr="0012187E">
        <w:rPr>
          <w:rStyle w:val="CharSectNo"/>
        </w:rPr>
        <w:t>28</w:t>
      </w:r>
      <w:r w:rsidRPr="004320AF">
        <w:rPr>
          <w:color w:val="000000"/>
          <w:lang w:val="en-US"/>
        </w:rPr>
        <w:tab/>
      </w:r>
      <w:r w:rsidR="00B614EB" w:rsidRPr="004320AF">
        <w:rPr>
          <w:color w:val="000000"/>
        </w:rPr>
        <w:t xml:space="preserve">Limit on power </w:t>
      </w:r>
      <w:r w:rsidR="00B614EB" w:rsidRPr="004320AF">
        <w:rPr>
          <w:color w:val="000000"/>
          <w:lang w:val="en-US"/>
        </w:rPr>
        <w:t>to ask for information, documents and other things—identifying information</w:t>
      </w:r>
      <w:bookmarkEnd w:id="43"/>
    </w:p>
    <w:p w14:paraId="2AA11F70" w14:textId="0D0892BD" w:rsidR="00B614EB" w:rsidRPr="004320AF" w:rsidRDefault="004320AF" w:rsidP="004320AF">
      <w:pPr>
        <w:pStyle w:val="Amain"/>
        <w:rPr>
          <w:color w:val="000000"/>
          <w:lang w:val="en-US"/>
        </w:rPr>
      </w:pPr>
      <w:r w:rsidRPr="004320AF">
        <w:rPr>
          <w:color w:val="000000"/>
          <w:lang w:val="en-US"/>
        </w:rPr>
        <w:tab/>
        <w:t>(1)</w:t>
      </w:r>
      <w:r w:rsidRPr="004320AF">
        <w:rPr>
          <w:color w:val="000000"/>
          <w:lang w:val="en-US"/>
        </w:rPr>
        <w:tab/>
      </w:r>
      <w:r w:rsidR="00B614EB" w:rsidRPr="004320AF">
        <w:rPr>
          <w:color w:val="000000"/>
        </w:rPr>
        <w:t>This section applies if—</w:t>
      </w:r>
    </w:p>
    <w:p w14:paraId="023FC683" w14:textId="378C7F91" w:rsidR="00B614EB" w:rsidRPr="004320AF" w:rsidRDefault="004320AF" w:rsidP="004320AF">
      <w:pPr>
        <w:pStyle w:val="Apara"/>
        <w:rPr>
          <w:color w:val="000000"/>
          <w:lang w:val="en-US"/>
        </w:rPr>
      </w:pPr>
      <w:r w:rsidRPr="004320AF">
        <w:rPr>
          <w:color w:val="000000"/>
          <w:lang w:val="en-US"/>
        </w:rPr>
        <w:tab/>
        <w:t>(a)</w:t>
      </w:r>
      <w:r w:rsidRPr="004320AF">
        <w:rPr>
          <w:color w:val="000000"/>
          <w:lang w:val="en-US"/>
        </w:rPr>
        <w:tab/>
      </w:r>
      <w:r w:rsidR="00B614EB" w:rsidRPr="004320AF">
        <w:rPr>
          <w:color w:val="000000"/>
        </w:rPr>
        <w:t xml:space="preserve">a person is required under section </w:t>
      </w:r>
      <w:r w:rsidR="000770D1" w:rsidRPr="004320AF">
        <w:rPr>
          <w:color w:val="000000"/>
        </w:rPr>
        <w:t>27</w:t>
      </w:r>
      <w:r w:rsidR="00B614EB" w:rsidRPr="004320AF">
        <w:rPr>
          <w:color w:val="000000"/>
        </w:rPr>
        <w:t xml:space="preserve"> to give the commissioner information, or produce a document or other thing in relation to the conduct of an inquiry </w:t>
      </w:r>
      <w:r w:rsidR="0027574E" w:rsidRPr="004320AF">
        <w:rPr>
          <w:color w:val="000000"/>
        </w:rPr>
        <w:t>under section</w:t>
      </w:r>
      <w:r w:rsidR="00216181" w:rsidRPr="004320AF">
        <w:rPr>
          <w:color w:val="000000"/>
        </w:rPr>
        <w:t> </w:t>
      </w:r>
      <w:r w:rsidR="000770D1" w:rsidRPr="004320AF">
        <w:rPr>
          <w:color w:val="000000"/>
        </w:rPr>
        <w:t>20</w:t>
      </w:r>
      <w:r w:rsidR="00B614EB" w:rsidRPr="004320AF">
        <w:rPr>
          <w:color w:val="000000"/>
        </w:rPr>
        <w:t>; and</w:t>
      </w:r>
    </w:p>
    <w:p w14:paraId="63AF3341" w14:textId="24069D97" w:rsidR="00B614EB" w:rsidRPr="004320AF" w:rsidRDefault="004320AF" w:rsidP="004320AF">
      <w:pPr>
        <w:pStyle w:val="Apara"/>
        <w:rPr>
          <w:color w:val="000000"/>
          <w:lang w:val="en-US"/>
        </w:rPr>
      </w:pPr>
      <w:r w:rsidRPr="004320AF">
        <w:rPr>
          <w:color w:val="000000"/>
          <w:lang w:val="en-US"/>
        </w:rPr>
        <w:tab/>
        <w:t>(b)</w:t>
      </w:r>
      <w:r w:rsidRPr="004320AF">
        <w:rPr>
          <w:color w:val="000000"/>
          <w:lang w:val="en-US"/>
        </w:rPr>
        <w:tab/>
      </w:r>
      <w:r w:rsidR="00B614EB" w:rsidRPr="004320AF">
        <w:rPr>
          <w:color w:val="000000"/>
        </w:rPr>
        <w:t>the information, document or other thing includes identifying information about an individual.</w:t>
      </w:r>
    </w:p>
    <w:p w14:paraId="138E3073" w14:textId="1CF2110A" w:rsidR="00B614EB" w:rsidRPr="004320AF" w:rsidRDefault="004320AF" w:rsidP="004320AF">
      <w:pPr>
        <w:pStyle w:val="Amain"/>
        <w:rPr>
          <w:color w:val="000000"/>
        </w:rPr>
      </w:pPr>
      <w:r w:rsidRPr="004320AF">
        <w:rPr>
          <w:color w:val="000000"/>
        </w:rPr>
        <w:lastRenderedPageBreak/>
        <w:tab/>
        <w:t>(2)</w:t>
      </w:r>
      <w:r w:rsidRPr="004320AF">
        <w:rPr>
          <w:color w:val="000000"/>
        </w:rPr>
        <w:tab/>
      </w:r>
      <w:r w:rsidR="00B614EB" w:rsidRPr="004320AF">
        <w:rPr>
          <w:color w:val="000000"/>
        </w:rPr>
        <w:t>The commissioner</w:t>
      </w:r>
      <w:r w:rsidR="00555998" w:rsidRPr="004320AF">
        <w:rPr>
          <w:color w:val="000000"/>
        </w:rPr>
        <w:t xml:space="preserve"> </w:t>
      </w:r>
      <w:r w:rsidR="00B614EB" w:rsidRPr="004320AF">
        <w:rPr>
          <w:color w:val="000000"/>
        </w:rPr>
        <w:t>must ask the person to remove the identifying information, if practicable, before giving the information, or producing a document or other thing.</w:t>
      </w:r>
    </w:p>
    <w:p w14:paraId="50E56027" w14:textId="0D845ED7" w:rsidR="00B614EB" w:rsidRPr="004320AF" w:rsidRDefault="004320AF" w:rsidP="004320AF">
      <w:pPr>
        <w:pStyle w:val="Amain"/>
        <w:rPr>
          <w:color w:val="000000"/>
        </w:rPr>
      </w:pPr>
      <w:r w:rsidRPr="004320AF">
        <w:rPr>
          <w:color w:val="000000"/>
        </w:rPr>
        <w:tab/>
        <w:t>(3)</w:t>
      </w:r>
      <w:r w:rsidRPr="004320AF">
        <w:rPr>
          <w:color w:val="000000"/>
        </w:rPr>
        <w:tab/>
      </w:r>
      <w:r w:rsidR="00B614EB" w:rsidRPr="004320AF">
        <w:rPr>
          <w:color w:val="000000"/>
        </w:rPr>
        <w:t>In this section:</w:t>
      </w:r>
    </w:p>
    <w:p w14:paraId="0AA690BD" w14:textId="77777777" w:rsidR="00B614EB" w:rsidRPr="004320AF" w:rsidRDefault="00B614EB" w:rsidP="004320AF">
      <w:pPr>
        <w:pStyle w:val="aDef"/>
        <w:keepNext/>
        <w:rPr>
          <w:color w:val="000000"/>
        </w:rPr>
      </w:pPr>
      <w:r w:rsidRPr="004320AF">
        <w:rPr>
          <w:rStyle w:val="charBoldItals"/>
        </w:rPr>
        <w:t>identifying information</w:t>
      </w:r>
      <w:r w:rsidRPr="004320AF">
        <w:rPr>
          <w:bCs/>
          <w:iCs/>
          <w:color w:val="000000"/>
        </w:rPr>
        <w:t xml:space="preserve"> means</w:t>
      </w:r>
      <w:r w:rsidRPr="004320AF">
        <w:rPr>
          <w:color w:val="000000"/>
        </w:rPr>
        <w:t xml:space="preserve"> information that—</w:t>
      </w:r>
    </w:p>
    <w:p w14:paraId="330B4A99" w14:textId="4E4D1CAC" w:rsidR="00B614EB" w:rsidRPr="004320AF" w:rsidRDefault="004320AF" w:rsidP="004320AF">
      <w:pPr>
        <w:pStyle w:val="aDefpara"/>
        <w:keepNext/>
        <w:rPr>
          <w:color w:val="000000"/>
        </w:rPr>
      </w:pPr>
      <w:r w:rsidRPr="004320AF">
        <w:rPr>
          <w:color w:val="000000"/>
        </w:rPr>
        <w:tab/>
        <w:t>(a)</w:t>
      </w:r>
      <w:r w:rsidRPr="004320AF">
        <w:rPr>
          <w:color w:val="000000"/>
        </w:rPr>
        <w:tab/>
      </w:r>
      <w:r w:rsidR="00B614EB" w:rsidRPr="004320AF">
        <w:rPr>
          <w:color w:val="000000"/>
        </w:rPr>
        <w:t xml:space="preserve">identifies a person; or </w:t>
      </w:r>
    </w:p>
    <w:p w14:paraId="5339A24D" w14:textId="7F51DC21" w:rsidR="00B614EB" w:rsidRPr="004320AF" w:rsidRDefault="004320AF" w:rsidP="004320AF">
      <w:pPr>
        <w:pStyle w:val="aDefpara"/>
        <w:rPr>
          <w:color w:val="000000"/>
        </w:rPr>
      </w:pPr>
      <w:r w:rsidRPr="004320AF">
        <w:rPr>
          <w:color w:val="000000"/>
        </w:rPr>
        <w:tab/>
        <w:t>(b)</w:t>
      </w:r>
      <w:r w:rsidRPr="004320AF">
        <w:rPr>
          <w:color w:val="000000"/>
        </w:rPr>
        <w:tab/>
      </w:r>
      <w:r w:rsidR="00B614EB" w:rsidRPr="004320AF">
        <w:rPr>
          <w:color w:val="000000"/>
        </w:rPr>
        <w:t>would allow a person’s identity to be worked out.</w:t>
      </w:r>
    </w:p>
    <w:p w14:paraId="65145231" w14:textId="0388D50B" w:rsidR="00B614EB" w:rsidRPr="004320AF" w:rsidRDefault="004320AF" w:rsidP="004320AF">
      <w:pPr>
        <w:pStyle w:val="AH5Sec"/>
        <w:rPr>
          <w:color w:val="000000"/>
          <w:lang w:val="en-US"/>
        </w:rPr>
      </w:pPr>
      <w:bookmarkStart w:id="44" w:name="_Toc121407396"/>
      <w:r w:rsidRPr="0012187E">
        <w:rPr>
          <w:rStyle w:val="CharSectNo"/>
        </w:rPr>
        <w:t>29</w:t>
      </w:r>
      <w:r w:rsidRPr="004320AF">
        <w:rPr>
          <w:color w:val="000000"/>
          <w:lang w:val="en-US"/>
        </w:rPr>
        <w:tab/>
      </w:r>
      <w:r w:rsidR="00B614EB" w:rsidRPr="004320AF">
        <w:rPr>
          <w:color w:val="000000"/>
        </w:rPr>
        <w:t xml:space="preserve">Limit on power </w:t>
      </w:r>
      <w:r w:rsidR="00B614EB" w:rsidRPr="004320AF">
        <w:rPr>
          <w:color w:val="000000"/>
          <w:lang w:val="en-US"/>
        </w:rPr>
        <w:t>to ask for information, documents and other things—consent for personal information</w:t>
      </w:r>
      <w:bookmarkEnd w:id="44"/>
    </w:p>
    <w:p w14:paraId="536227D0" w14:textId="2A37060B" w:rsidR="00B614EB" w:rsidRPr="004320AF" w:rsidRDefault="004320AF" w:rsidP="004320AF">
      <w:pPr>
        <w:pStyle w:val="Amain"/>
        <w:rPr>
          <w:color w:val="000000"/>
          <w:lang w:val="en-US"/>
        </w:rPr>
      </w:pPr>
      <w:r w:rsidRPr="004320AF">
        <w:rPr>
          <w:color w:val="000000"/>
          <w:lang w:val="en-US"/>
        </w:rPr>
        <w:tab/>
        <w:t>(1)</w:t>
      </w:r>
      <w:r w:rsidRPr="004320AF">
        <w:rPr>
          <w:color w:val="000000"/>
          <w:lang w:val="en-US"/>
        </w:rPr>
        <w:tab/>
      </w:r>
      <w:r w:rsidR="00B614EB" w:rsidRPr="004320AF">
        <w:rPr>
          <w:color w:val="000000"/>
        </w:rPr>
        <w:t>This section</w:t>
      </w:r>
      <w:r w:rsidR="007C13EC" w:rsidRPr="004320AF">
        <w:rPr>
          <w:color w:val="000000"/>
        </w:rPr>
        <w:t xml:space="preserve"> </w:t>
      </w:r>
      <w:r w:rsidR="00B614EB" w:rsidRPr="004320AF">
        <w:rPr>
          <w:color w:val="000000"/>
          <w:lang w:val="en-US"/>
        </w:rPr>
        <w:t>applies if the commissioner requires a person to give information, or produce a document or other thing under section</w:t>
      </w:r>
      <w:r w:rsidR="00B614EB" w:rsidRPr="004320AF">
        <w:rPr>
          <w:color w:val="000000"/>
        </w:rPr>
        <w:t> </w:t>
      </w:r>
      <w:r w:rsidR="000770D1" w:rsidRPr="004320AF">
        <w:rPr>
          <w:color w:val="000000"/>
        </w:rPr>
        <w:t>27</w:t>
      </w:r>
      <w:r w:rsidR="003D439C" w:rsidRPr="004320AF">
        <w:rPr>
          <w:color w:val="000000"/>
        </w:rPr>
        <w:t>,</w:t>
      </w:r>
      <w:r w:rsidR="007C13EC" w:rsidRPr="004320AF">
        <w:rPr>
          <w:color w:val="000000"/>
        </w:rPr>
        <w:t xml:space="preserve"> other than in relation</w:t>
      </w:r>
      <w:r w:rsidR="006D6017" w:rsidRPr="004320AF">
        <w:rPr>
          <w:color w:val="000000"/>
        </w:rPr>
        <w:t xml:space="preserve"> an inquiry under section </w:t>
      </w:r>
      <w:r w:rsidR="000770D1" w:rsidRPr="004320AF">
        <w:rPr>
          <w:color w:val="000000"/>
        </w:rPr>
        <w:t>20</w:t>
      </w:r>
      <w:r w:rsidR="00B614EB" w:rsidRPr="004320AF">
        <w:rPr>
          <w:color w:val="000000"/>
        </w:rPr>
        <w:t>.</w:t>
      </w:r>
    </w:p>
    <w:p w14:paraId="779E49E0" w14:textId="1BEFA6B8" w:rsidR="00B614EB" w:rsidRPr="004320AF" w:rsidRDefault="004320AF" w:rsidP="004320AF">
      <w:pPr>
        <w:pStyle w:val="Amain"/>
        <w:rPr>
          <w:color w:val="000000"/>
          <w:lang w:val="en-US"/>
        </w:rPr>
      </w:pPr>
      <w:r w:rsidRPr="004320AF">
        <w:rPr>
          <w:color w:val="000000"/>
          <w:lang w:val="en-US"/>
        </w:rPr>
        <w:tab/>
        <w:t>(2)</w:t>
      </w:r>
      <w:r w:rsidRPr="004320AF">
        <w:rPr>
          <w:color w:val="000000"/>
          <w:lang w:val="en-US"/>
        </w:rPr>
        <w:tab/>
      </w:r>
      <w:r w:rsidR="00B614EB" w:rsidRPr="004320AF">
        <w:rPr>
          <w:color w:val="000000"/>
        </w:rPr>
        <w:t>The commissioner must not require the person to give the information, or produce the document or other thing if it contains personal information about an individual, unless—</w:t>
      </w:r>
    </w:p>
    <w:p w14:paraId="0E85051F" w14:textId="2CD88160" w:rsidR="00B614EB" w:rsidRPr="004320AF" w:rsidRDefault="004320AF" w:rsidP="004320AF">
      <w:pPr>
        <w:pStyle w:val="Apara"/>
        <w:rPr>
          <w:color w:val="000000"/>
          <w:lang w:val="en-US"/>
        </w:rPr>
      </w:pPr>
      <w:r w:rsidRPr="004320AF">
        <w:rPr>
          <w:color w:val="000000"/>
          <w:lang w:val="en-US"/>
        </w:rPr>
        <w:tab/>
        <w:t>(a)</w:t>
      </w:r>
      <w:r w:rsidRPr="004320AF">
        <w:rPr>
          <w:color w:val="000000"/>
          <w:lang w:val="en-US"/>
        </w:rPr>
        <w:tab/>
      </w:r>
      <w:r w:rsidR="00B614EB" w:rsidRPr="004320AF">
        <w:rPr>
          <w:color w:val="000000"/>
        </w:rPr>
        <w:t>the commissioner has taken reasonable steps to seek the individual’s consent before making the requirement; and</w:t>
      </w:r>
    </w:p>
    <w:p w14:paraId="20223BB9" w14:textId="08E7F959" w:rsidR="00B614EB" w:rsidRPr="004320AF" w:rsidRDefault="004320AF" w:rsidP="004320AF">
      <w:pPr>
        <w:pStyle w:val="Apara"/>
        <w:rPr>
          <w:color w:val="000000"/>
          <w:lang w:val="en-US"/>
        </w:rPr>
      </w:pPr>
      <w:r w:rsidRPr="004320AF">
        <w:rPr>
          <w:color w:val="000000"/>
          <w:lang w:val="en-US"/>
        </w:rPr>
        <w:tab/>
        <w:t>(b)</w:t>
      </w:r>
      <w:r w:rsidRPr="004320AF">
        <w:rPr>
          <w:color w:val="000000"/>
          <w:lang w:val="en-US"/>
        </w:rPr>
        <w:tab/>
      </w:r>
      <w:r w:rsidR="00B614EB" w:rsidRPr="004320AF">
        <w:rPr>
          <w:color w:val="000000"/>
        </w:rPr>
        <w:t>either—</w:t>
      </w:r>
    </w:p>
    <w:p w14:paraId="5C59EA4B" w14:textId="7C2704F4" w:rsidR="00B614EB" w:rsidRPr="004320AF" w:rsidRDefault="004320AF" w:rsidP="004320AF">
      <w:pPr>
        <w:pStyle w:val="Asubpara"/>
        <w:rPr>
          <w:color w:val="000000"/>
          <w:lang w:val="en-US"/>
        </w:rPr>
      </w:pPr>
      <w:r w:rsidRPr="004320AF">
        <w:rPr>
          <w:color w:val="000000"/>
          <w:lang w:val="en-US"/>
        </w:rPr>
        <w:tab/>
        <w:t>(i)</w:t>
      </w:r>
      <w:r w:rsidRPr="004320AF">
        <w:rPr>
          <w:color w:val="000000"/>
          <w:lang w:val="en-US"/>
        </w:rPr>
        <w:tab/>
      </w:r>
      <w:r w:rsidR="00B614EB" w:rsidRPr="004320AF">
        <w:rPr>
          <w:color w:val="000000"/>
        </w:rPr>
        <w:t>the individual has given consent; or</w:t>
      </w:r>
    </w:p>
    <w:p w14:paraId="007E2108" w14:textId="7FF5F3FB" w:rsidR="00B614EB" w:rsidRPr="004320AF" w:rsidRDefault="004320AF" w:rsidP="004320AF">
      <w:pPr>
        <w:pStyle w:val="Asubpara"/>
        <w:rPr>
          <w:color w:val="000000"/>
          <w:lang w:val="en-US"/>
        </w:rPr>
      </w:pPr>
      <w:r w:rsidRPr="004320AF">
        <w:rPr>
          <w:color w:val="000000"/>
          <w:lang w:val="en-US"/>
        </w:rPr>
        <w:tab/>
        <w:t>(ii)</w:t>
      </w:r>
      <w:r w:rsidRPr="004320AF">
        <w:rPr>
          <w:color w:val="000000"/>
          <w:lang w:val="en-US"/>
        </w:rPr>
        <w:tab/>
      </w:r>
      <w:r w:rsidR="00B614EB" w:rsidRPr="004320AF">
        <w:rPr>
          <w:color w:val="000000"/>
        </w:rPr>
        <w:t>the commissioner reasonably believes—</w:t>
      </w:r>
    </w:p>
    <w:p w14:paraId="01C5E4F6" w14:textId="112A41F8" w:rsidR="00B614EB" w:rsidRPr="004320AF" w:rsidRDefault="004320AF" w:rsidP="004320AF">
      <w:pPr>
        <w:pStyle w:val="Asubsubpara"/>
        <w:rPr>
          <w:color w:val="000000"/>
          <w:lang w:val="en-US"/>
        </w:rPr>
      </w:pPr>
      <w:r w:rsidRPr="004320AF">
        <w:rPr>
          <w:color w:val="000000"/>
          <w:lang w:val="en-US"/>
        </w:rPr>
        <w:tab/>
        <w:t>(A)</w:t>
      </w:r>
      <w:r w:rsidRPr="004320AF">
        <w:rPr>
          <w:color w:val="000000"/>
          <w:lang w:val="en-US"/>
        </w:rPr>
        <w:tab/>
      </w:r>
      <w:r w:rsidR="00B614EB" w:rsidRPr="004320AF">
        <w:rPr>
          <w:color w:val="000000"/>
        </w:rPr>
        <w:t xml:space="preserve">there </w:t>
      </w:r>
      <w:r w:rsidR="00CD7887" w:rsidRPr="004320AF">
        <w:rPr>
          <w:color w:val="000000"/>
        </w:rPr>
        <w:t>may be</w:t>
      </w:r>
      <w:r w:rsidR="00B614EB" w:rsidRPr="004320AF">
        <w:rPr>
          <w:color w:val="000000"/>
        </w:rPr>
        <w:t xml:space="preserve"> a significant risk to the wellbeing of </w:t>
      </w:r>
      <w:r w:rsidR="004050AC" w:rsidRPr="004320AF">
        <w:rPr>
          <w:color w:val="000000"/>
        </w:rPr>
        <w:t>an</w:t>
      </w:r>
      <w:r w:rsidR="00B614EB" w:rsidRPr="004320AF">
        <w:rPr>
          <w:color w:val="000000"/>
        </w:rPr>
        <w:t xml:space="preserve"> Aboriginal or Torres Strait Islander child or young person; and</w:t>
      </w:r>
    </w:p>
    <w:p w14:paraId="1FED5590" w14:textId="1D317BC5" w:rsidR="00B614EB" w:rsidRPr="004320AF" w:rsidRDefault="004320AF" w:rsidP="004320AF">
      <w:pPr>
        <w:pStyle w:val="Asubsubpara"/>
        <w:rPr>
          <w:color w:val="000000"/>
          <w:lang w:val="en-US"/>
        </w:rPr>
      </w:pPr>
      <w:r w:rsidRPr="004320AF">
        <w:rPr>
          <w:color w:val="000000"/>
          <w:lang w:val="en-US"/>
        </w:rPr>
        <w:tab/>
        <w:t>(B)</w:t>
      </w:r>
      <w:r w:rsidRPr="004320AF">
        <w:rPr>
          <w:color w:val="000000"/>
          <w:lang w:val="en-US"/>
        </w:rPr>
        <w:tab/>
      </w:r>
      <w:r w:rsidR="00B614EB" w:rsidRPr="004320AF">
        <w:rPr>
          <w:color w:val="000000"/>
        </w:rPr>
        <w:t>accessing the information is necessary to effectively advocate for the child or young person.</w:t>
      </w:r>
    </w:p>
    <w:p w14:paraId="4170F5EB" w14:textId="16B6AA86" w:rsidR="00B614EB" w:rsidRPr="004320AF" w:rsidRDefault="004320AF" w:rsidP="004320AF">
      <w:pPr>
        <w:pStyle w:val="AH5Sec"/>
        <w:rPr>
          <w:color w:val="000000"/>
        </w:rPr>
      </w:pPr>
      <w:bookmarkStart w:id="45" w:name="_Toc121407397"/>
      <w:r w:rsidRPr="0012187E">
        <w:rPr>
          <w:rStyle w:val="CharSectNo"/>
        </w:rPr>
        <w:lastRenderedPageBreak/>
        <w:t>30</w:t>
      </w:r>
      <w:r w:rsidRPr="004320AF">
        <w:rPr>
          <w:color w:val="000000"/>
        </w:rPr>
        <w:tab/>
      </w:r>
      <w:r w:rsidR="00B614EB" w:rsidRPr="004320AF">
        <w:rPr>
          <w:color w:val="000000"/>
        </w:rPr>
        <w:t>Failure to give information, document or other thing</w:t>
      </w:r>
      <w:bookmarkEnd w:id="45"/>
    </w:p>
    <w:p w14:paraId="2597106A" w14:textId="53DBA8B3" w:rsidR="00B614EB" w:rsidRPr="004320AF" w:rsidRDefault="004320AF" w:rsidP="004320AF">
      <w:pPr>
        <w:pStyle w:val="Amain"/>
        <w:rPr>
          <w:color w:val="000000"/>
        </w:rPr>
      </w:pPr>
      <w:r w:rsidRPr="004320AF">
        <w:rPr>
          <w:color w:val="000000"/>
        </w:rPr>
        <w:tab/>
        <w:t>(1)</w:t>
      </w:r>
      <w:r w:rsidRPr="004320AF">
        <w:rPr>
          <w:color w:val="000000"/>
        </w:rPr>
        <w:tab/>
      </w:r>
      <w:r w:rsidR="00B614EB" w:rsidRPr="004320AF">
        <w:rPr>
          <w:color w:val="000000"/>
        </w:rPr>
        <w:t>A person commits an offence if—</w:t>
      </w:r>
    </w:p>
    <w:p w14:paraId="2F5D7665" w14:textId="46558B05"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 xml:space="preserve">the person is required under section </w:t>
      </w:r>
      <w:r w:rsidR="000770D1" w:rsidRPr="004320AF">
        <w:rPr>
          <w:color w:val="000000"/>
        </w:rPr>
        <w:t>27</w:t>
      </w:r>
      <w:r w:rsidR="00B614EB" w:rsidRPr="004320AF">
        <w:rPr>
          <w:color w:val="000000"/>
        </w:rPr>
        <w:t xml:space="preserve"> to give information to the commissioner; and</w:t>
      </w:r>
    </w:p>
    <w:p w14:paraId="2F93C9E6" w14:textId="5AC327CA" w:rsidR="00B614EB" w:rsidRPr="004320AF" w:rsidRDefault="004320AF" w:rsidP="004320AF">
      <w:pPr>
        <w:pStyle w:val="Apara"/>
        <w:keepNext/>
        <w:rPr>
          <w:color w:val="000000"/>
        </w:rPr>
      </w:pPr>
      <w:r w:rsidRPr="004320AF">
        <w:rPr>
          <w:color w:val="000000"/>
        </w:rPr>
        <w:tab/>
        <w:t>(b)</w:t>
      </w:r>
      <w:r w:rsidRPr="004320AF">
        <w:rPr>
          <w:color w:val="000000"/>
        </w:rPr>
        <w:tab/>
      </w:r>
      <w:r w:rsidR="00B614EB" w:rsidRPr="004320AF">
        <w:rPr>
          <w:color w:val="000000"/>
        </w:rPr>
        <w:t>the person fails to give the information to the commissioner as required.</w:t>
      </w:r>
    </w:p>
    <w:p w14:paraId="53B541CA" w14:textId="77777777" w:rsidR="00B614EB" w:rsidRPr="004320AF" w:rsidRDefault="00B614EB" w:rsidP="00B614EB">
      <w:pPr>
        <w:pStyle w:val="Penalty"/>
        <w:keepNext/>
        <w:rPr>
          <w:color w:val="000000"/>
        </w:rPr>
      </w:pPr>
      <w:r w:rsidRPr="004320AF">
        <w:rPr>
          <w:color w:val="000000"/>
        </w:rPr>
        <w:t>Maximum penalty:  50 penalty units.</w:t>
      </w:r>
    </w:p>
    <w:p w14:paraId="6BA9B5ED" w14:textId="2CE3BC49" w:rsidR="00B614EB" w:rsidRPr="004320AF" w:rsidRDefault="004320AF" w:rsidP="004320AF">
      <w:pPr>
        <w:pStyle w:val="Amain"/>
        <w:keepNext/>
        <w:rPr>
          <w:color w:val="000000"/>
        </w:rPr>
      </w:pPr>
      <w:r w:rsidRPr="004320AF">
        <w:rPr>
          <w:color w:val="000000"/>
        </w:rPr>
        <w:tab/>
        <w:t>(2)</w:t>
      </w:r>
      <w:r w:rsidRPr="004320AF">
        <w:rPr>
          <w:color w:val="000000"/>
        </w:rPr>
        <w:tab/>
      </w:r>
      <w:r w:rsidR="00B614EB" w:rsidRPr="004320AF">
        <w:rPr>
          <w:color w:val="000000"/>
        </w:rPr>
        <w:t>Subsection (1) does not apply if the person has a reasonable excuse for failing to provide the information to the commission</w:t>
      </w:r>
      <w:r w:rsidR="001C5564" w:rsidRPr="004320AF">
        <w:rPr>
          <w:color w:val="000000"/>
        </w:rPr>
        <w:t>er</w:t>
      </w:r>
      <w:r w:rsidR="00B614EB" w:rsidRPr="004320AF">
        <w:rPr>
          <w:color w:val="000000"/>
        </w:rPr>
        <w:t xml:space="preserve"> as required.</w:t>
      </w:r>
    </w:p>
    <w:p w14:paraId="68B5333D" w14:textId="2A09C891" w:rsidR="00B614EB" w:rsidRPr="004320AF" w:rsidRDefault="00B614EB" w:rsidP="00B614EB">
      <w:pPr>
        <w:pStyle w:val="aNote"/>
        <w:rPr>
          <w:color w:val="000000"/>
        </w:rPr>
      </w:pPr>
      <w:r w:rsidRPr="004320AF">
        <w:rPr>
          <w:rStyle w:val="charItals"/>
          <w:color w:val="000000"/>
        </w:rPr>
        <w:t>Note</w:t>
      </w:r>
      <w:r w:rsidRPr="004320AF">
        <w:rPr>
          <w:rStyle w:val="charItals"/>
          <w:color w:val="000000"/>
        </w:rPr>
        <w:tab/>
      </w:r>
      <w:r w:rsidRPr="004320AF">
        <w:rPr>
          <w:color w:val="000000"/>
        </w:rPr>
        <w:t xml:space="preserve">The defendant has an evidential burden in relation to the matters mentioned in s (2) and s (4) (see </w:t>
      </w:r>
      <w:hyperlink r:id="rId48" w:tooltip="A2002-51" w:history="1">
        <w:r w:rsidR="00E27CBA" w:rsidRPr="0026414A">
          <w:rPr>
            <w:rStyle w:val="charCitHyperlinkAbbrev"/>
          </w:rPr>
          <w:t>Criminal Code</w:t>
        </w:r>
      </w:hyperlink>
      <w:r w:rsidRPr="004320AF">
        <w:rPr>
          <w:color w:val="000000"/>
        </w:rPr>
        <w:t>, s 58).</w:t>
      </w:r>
    </w:p>
    <w:p w14:paraId="0A7BABF7" w14:textId="37BB0D85" w:rsidR="00B614EB" w:rsidRPr="004320AF" w:rsidRDefault="004320AF" w:rsidP="004320AF">
      <w:pPr>
        <w:pStyle w:val="Amain"/>
        <w:rPr>
          <w:color w:val="000000"/>
        </w:rPr>
      </w:pPr>
      <w:r w:rsidRPr="004320AF">
        <w:rPr>
          <w:color w:val="000000"/>
        </w:rPr>
        <w:tab/>
        <w:t>(3)</w:t>
      </w:r>
      <w:r w:rsidRPr="004320AF">
        <w:rPr>
          <w:color w:val="000000"/>
        </w:rPr>
        <w:tab/>
      </w:r>
      <w:r w:rsidR="00B614EB" w:rsidRPr="004320AF">
        <w:rPr>
          <w:color w:val="000000"/>
        </w:rPr>
        <w:t>A person commits an offence if—</w:t>
      </w:r>
    </w:p>
    <w:p w14:paraId="4580DF6C" w14:textId="0BDA5C95"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 xml:space="preserve">the person is required under section </w:t>
      </w:r>
      <w:r w:rsidR="000770D1" w:rsidRPr="004320AF">
        <w:rPr>
          <w:color w:val="000000"/>
        </w:rPr>
        <w:t>27</w:t>
      </w:r>
      <w:r w:rsidR="00B614EB" w:rsidRPr="004320AF">
        <w:rPr>
          <w:color w:val="000000"/>
        </w:rPr>
        <w:t xml:space="preserve"> to produce to the commissioner a </w:t>
      </w:r>
      <w:r w:rsidR="00B614EB" w:rsidRPr="004320AF">
        <w:rPr>
          <w:color w:val="000000"/>
          <w:lang w:val="en-US"/>
        </w:rPr>
        <w:t>document or other thing; and</w:t>
      </w:r>
    </w:p>
    <w:p w14:paraId="7C081104" w14:textId="531E7EB1" w:rsidR="00B614EB" w:rsidRPr="004320AF" w:rsidRDefault="004320AF" w:rsidP="004320AF">
      <w:pPr>
        <w:pStyle w:val="Apara"/>
        <w:keepNext/>
        <w:rPr>
          <w:color w:val="000000"/>
        </w:rPr>
      </w:pPr>
      <w:r w:rsidRPr="004320AF">
        <w:rPr>
          <w:color w:val="000000"/>
        </w:rPr>
        <w:tab/>
        <w:t>(b)</w:t>
      </w:r>
      <w:r w:rsidRPr="004320AF">
        <w:rPr>
          <w:color w:val="000000"/>
        </w:rPr>
        <w:tab/>
      </w:r>
      <w:r w:rsidR="00B614EB" w:rsidRPr="004320AF">
        <w:rPr>
          <w:color w:val="000000"/>
          <w:lang w:val="en-US"/>
        </w:rPr>
        <w:t>the person fails to produce the document or other thing to the commissioner as required.</w:t>
      </w:r>
    </w:p>
    <w:p w14:paraId="5C81BE0A" w14:textId="77777777" w:rsidR="00B614EB" w:rsidRPr="004320AF" w:rsidRDefault="00B614EB" w:rsidP="00B614EB">
      <w:pPr>
        <w:pStyle w:val="Penalty"/>
        <w:rPr>
          <w:color w:val="000000"/>
        </w:rPr>
      </w:pPr>
      <w:r w:rsidRPr="004320AF">
        <w:rPr>
          <w:color w:val="000000"/>
        </w:rPr>
        <w:t>Maximum penalty:  50 penalty units.</w:t>
      </w:r>
    </w:p>
    <w:p w14:paraId="78645B93" w14:textId="1E02685B" w:rsidR="00B614EB" w:rsidRPr="004320AF" w:rsidRDefault="004320AF" w:rsidP="004320AF">
      <w:pPr>
        <w:pStyle w:val="Amain"/>
        <w:rPr>
          <w:color w:val="000000"/>
        </w:rPr>
      </w:pPr>
      <w:r w:rsidRPr="004320AF">
        <w:rPr>
          <w:color w:val="000000"/>
        </w:rPr>
        <w:tab/>
        <w:t>(4)</w:t>
      </w:r>
      <w:r w:rsidRPr="004320AF">
        <w:rPr>
          <w:color w:val="000000"/>
        </w:rPr>
        <w:tab/>
      </w:r>
      <w:r w:rsidR="00B614EB" w:rsidRPr="004320AF">
        <w:rPr>
          <w:color w:val="000000"/>
        </w:rPr>
        <w:t>Subsection (3) does not apply if the person has a reasonable excuse for failing to produce the document or other thing to the commission</w:t>
      </w:r>
      <w:r w:rsidR="001C5564" w:rsidRPr="004320AF">
        <w:rPr>
          <w:color w:val="000000"/>
        </w:rPr>
        <w:t>er</w:t>
      </w:r>
      <w:r w:rsidR="00B614EB" w:rsidRPr="004320AF">
        <w:rPr>
          <w:color w:val="000000"/>
        </w:rPr>
        <w:t xml:space="preserve"> as required.</w:t>
      </w:r>
    </w:p>
    <w:p w14:paraId="3D19FD5B" w14:textId="141AAFC7" w:rsidR="00B614EB" w:rsidRPr="004320AF" w:rsidRDefault="004320AF" w:rsidP="004320AF">
      <w:pPr>
        <w:pStyle w:val="AH5Sec"/>
        <w:rPr>
          <w:color w:val="000000"/>
          <w:lang w:val="en-US"/>
        </w:rPr>
      </w:pPr>
      <w:bookmarkStart w:id="46" w:name="_Toc121407398"/>
      <w:r w:rsidRPr="0012187E">
        <w:rPr>
          <w:rStyle w:val="CharSectNo"/>
        </w:rPr>
        <w:t>31</w:t>
      </w:r>
      <w:r w:rsidRPr="004320AF">
        <w:rPr>
          <w:color w:val="000000"/>
          <w:lang w:val="en-US"/>
        </w:rPr>
        <w:tab/>
      </w:r>
      <w:r w:rsidR="00B614EB" w:rsidRPr="004320AF">
        <w:rPr>
          <w:color w:val="000000"/>
          <w:lang w:val="en-US"/>
        </w:rPr>
        <w:t>Power to require attendance</w:t>
      </w:r>
      <w:bookmarkEnd w:id="46"/>
    </w:p>
    <w:p w14:paraId="291955B7" w14:textId="5D6A3802" w:rsidR="00B614EB" w:rsidRPr="004320AF" w:rsidRDefault="004320AF" w:rsidP="004320AF">
      <w:pPr>
        <w:pStyle w:val="Amain"/>
        <w:rPr>
          <w:color w:val="000000"/>
          <w:lang w:val="en-US"/>
        </w:rPr>
      </w:pPr>
      <w:r w:rsidRPr="004320AF">
        <w:rPr>
          <w:color w:val="000000"/>
          <w:lang w:val="en-US"/>
        </w:rPr>
        <w:tab/>
        <w:t>(1)</w:t>
      </w:r>
      <w:r w:rsidRPr="004320AF">
        <w:rPr>
          <w:color w:val="000000"/>
          <w:lang w:val="en-US"/>
        </w:rPr>
        <w:tab/>
      </w:r>
      <w:r w:rsidR="00B614EB" w:rsidRPr="004320AF">
        <w:rPr>
          <w:color w:val="000000"/>
          <w:lang w:val="en-US"/>
        </w:rPr>
        <w:t xml:space="preserve">This section applies if the commissioner believes on reasonable grounds that a relevant person for an entity can give information relevant to </w:t>
      </w:r>
      <w:r w:rsidR="00264BBF" w:rsidRPr="004320AF">
        <w:rPr>
          <w:color w:val="000000"/>
          <w:lang w:val="en-US"/>
        </w:rPr>
        <w:t xml:space="preserve">the conduct of </w:t>
      </w:r>
      <w:r w:rsidR="00B614EB" w:rsidRPr="004320AF">
        <w:rPr>
          <w:color w:val="000000"/>
          <w:lang w:val="en-US"/>
        </w:rPr>
        <w:t>an inquiry</w:t>
      </w:r>
      <w:r w:rsidR="00CD7887" w:rsidRPr="004320AF">
        <w:rPr>
          <w:color w:val="000000"/>
          <w:lang w:val="en-US"/>
        </w:rPr>
        <w:t xml:space="preserve"> under section </w:t>
      </w:r>
      <w:r w:rsidR="000770D1" w:rsidRPr="004320AF">
        <w:rPr>
          <w:color w:val="000000"/>
          <w:lang w:val="en-US"/>
        </w:rPr>
        <w:t>20</w:t>
      </w:r>
      <w:r w:rsidR="00B614EB" w:rsidRPr="004320AF">
        <w:rPr>
          <w:color w:val="000000"/>
          <w:lang w:val="en-US"/>
        </w:rPr>
        <w:t>.</w:t>
      </w:r>
    </w:p>
    <w:p w14:paraId="4BFA1629" w14:textId="4EF39378" w:rsidR="00B614EB" w:rsidRPr="004320AF" w:rsidRDefault="004320AF" w:rsidP="00E6427C">
      <w:pPr>
        <w:pStyle w:val="Amain"/>
        <w:keepLines/>
        <w:rPr>
          <w:color w:val="000000"/>
          <w:lang w:val="en-US"/>
        </w:rPr>
      </w:pPr>
      <w:r w:rsidRPr="004320AF">
        <w:rPr>
          <w:color w:val="000000"/>
          <w:lang w:val="en-US"/>
        </w:rPr>
        <w:tab/>
        <w:t>(2)</w:t>
      </w:r>
      <w:r w:rsidRPr="004320AF">
        <w:rPr>
          <w:color w:val="000000"/>
          <w:lang w:val="en-US"/>
        </w:rPr>
        <w:tab/>
      </w:r>
      <w:r w:rsidR="00B614EB" w:rsidRPr="004320AF">
        <w:rPr>
          <w:color w:val="000000"/>
          <w:lang w:val="en-US"/>
        </w:rPr>
        <w:t xml:space="preserve">The commissioner may, by written notice given to the relevant person, require the person to attend before an official, at the reasonable time and place stated in the notice, to answer questions in relation to </w:t>
      </w:r>
      <w:r w:rsidR="00B614EB" w:rsidRPr="004320AF">
        <w:rPr>
          <w:color w:val="000000"/>
        </w:rPr>
        <w:t>the</w:t>
      </w:r>
      <w:r w:rsidR="00B614EB" w:rsidRPr="004320AF">
        <w:rPr>
          <w:color w:val="000000"/>
          <w:lang w:val="en-US"/>
        </w:rPr>
        <w:t xml:space="preserve"> inquiry.</w:t>
      </w:r>
    </w:p>
    <w:p w14:paraId="54310413" w14:textId="716D4E43" w:rsidR="00B614EB" w:rsidRPr="004320AF" w:rsidRDefault="004320AF" w:rsidP="004320AF">
      <w:pPr>
        <w:pStyle w:val="Amain"/>
        <w:rPr>
          <w:color w:val="000000"/>
          <w:lang w:val="en-US"/>
        </w:rPr>
      </w:pPr>
      <w:r w:rsidRPr="004320AF">
        <w:rPr>
          <w:color w:val="000000"/>
          <w:lang w:val="en-US"/>
        </w:rPr>
        <w:lastRenderedPageBreak/>
        <w:tab/>
        <w:t>(3)</w:t>
      </w:r>
      <w:r w:rsidRPr="004320AF">
        <w:rPr>
          <w:color w:val="000000"/>
          <w:lang w:val="en-US"/>
        </w:rPr>
        <w:tab/>
      </w:r>
      <w:r w:rsidR="00B614EB" w:rsidRPr="004320AF">
        <w:rPr>
          <w:color w:val="000000"/>
          <w:lang w:val="en-US"/>
        </w:rPr>
        <w:t>However, the commissioner must not require an Aboriginal or Torres Strait Islander child or young person</w:t>
      </w:r>
      <w:r w:rsidR="00337851" w:rsidRPr="004320AF">
        <w:rPr>
          <w:color w:val="000000"/>
        </w:rPr>
        <w:t>, or a member of the child or young person’s family,</w:t>
      </w:r>
      <w:r w:rsidR="00B614EB" w:rsidRPr="004320AF">
        <w:rPr>
          <w:color w:val="000000"/>
          <w:lang w:val="en-US"/>
        </w:rPr>
        <w:t xml:space="preserve"> to attend before an official under subsection</w:t>
      </w:r>
      <w:r w:rsidR="00337851" w:rsidRPr="004320AF">
        <w:rPr>
          <w:color w:val="000000"/>
          <w:lang w:val="en-US"/>
        </w:rPr>
        <w:t> </w:t>
      </w:r>
      <w:r w:rsidR="00B614EB" w:rsidRPr="004320AF">
        <w:rPr>
          <w:color w:val="000000"/>
          <w:lang w:val="en-US"/>
        </w:rPr>
        <w:t>(2).</w:t>
      </w:r>
    </w:p>
    <w:p w14:paraId="77763D4B" w14:textId="09606138" w:rsidR="00B614EB" w:rsidRPr="004320AF" w:rsidRDefault="004320AF" w:rsidP="004320AF">
      <w:pPr>
        <w:pStyle w:val="Amain"/>
        <w:rPr>
          <w:color w:val="000000"/>
          <w:lang w:val="en-US"/>
        </w:rPr>
      </w:pPr>
      <w:r w:rsidRPr="004320AF">
        <w:rPr>
          <w:color w:val="000000"/>
          <w:lang w:val="en-US"/>
        </w:rPr>
        <w:tab/>
        <w:t>(4)</w:t>
      </w:r>
      <w:r w:rsidRPr="004320AF">
        <w:rPr>
          <w:color w:val="000000"/>
          <w:lang w:val="en-US"/>
        </w:rPr>
        <w:tab/>
      </w:r>
      <w:r w:rsidR="00B614EB" w:rsidRPr="004320AF">
        <w:rPr>
          <w:color w:val="000000"/>
          <w:lang w:val="en-US"/>
        </w:rPr>
        <w:t xml:space="preserve">A person required to attend before an </w:t>
      </w:r>
      <w:r w:rsidR="00264BBF" w:rsidRPr="004320AF">
        <w:rPr>
          <w:color w:val="000000"/>
          <w:lang w:val="en-US"/>
        </w:rPr>
        <w:t>official</w:t>
      </w:r>
      <w:r w:rsidR="00B614EB" w:rsidRPr="004320AF">
        <w:rPr>
          <w:color w:val="000000"/>
          <w:lang w:val="en-US"/>
        </w:rPr>
        <w:t xml:space="preserve"> under subsection (2) must continue to attend as reasonably required by the official to answer questions in relation to the inquiry.</w:t>
      </w:r>
    </w:p>
    <w:p w14:paraId="0E1A51C6" w14:textId="517E6501" w:rsidR="00B614EB" w:rsidRPr="004320AF" w:rsidRDefault="004320AF" w:rsidP="004320AF">
      <w:pPr>
        <w:pStyle w:val="Amain"/>
        <w:rPr>
          <w:color w:val="000000"/>
          <w:lang w:val="en-US"/>
        </w:rPr>
      </w:pPr>
      <w:r w:rsidRPr="004320AF">
        <w:rPr>
          <w:color w:val="000000"/>
          <w:lang w:val="en-US"/>
        </w:rPr>
        <w:tab/>
        <w:t>(5)</w:t>
      </w:r>
      <w:r w:rsidRPr="004320AF">
        <w:rPr>
          <w:color w:val="000000"/>
          <w:lang w:val="en-US"/>
        </w:rPr>
        <w:tab/>
      </w:r>
      <w:r w:rsidR="00B614EB" w:rsidRPr="004320AF">
        <w:rPr>
          <w:color w:val="000000"/>
          <w:lang w:val="en-US"/>
        </w:rPr>
        <w:t>In this section:</w:t>
      </w:r>
    </w:p>
    <w:p w14:paraId="22BFBF38" w14:textId="77777777" w:rsidR="00B614EB" w:rsidRPr="004320AF" w:rsidRDefault="00B614EB" w:rsidP="004320AF">
      <w:pPr>
        <w:pStyle w:val="aDef"/>
        <w:rPr>
          <w:color w:val="000000"/>
          <w:lang w:val="en-US"/>
        </w:rPr>
      </w:pPr>
      <w:r w:rsidRPr="004320AF">
        <w:rPr>
          <w:rStyle w:val="charBoldItals"/>
        </w:rPr>
        <w:t>employed</w:t>
      </w:r>
      <w:r w:rsidRPr="004320AF">
        <w:rPr>
          <w:color w:val="000000"/>
          <w:lang w:val="en-US"/>
        </w:rPr>
        <w:t xml:space="preserve"> includes engaged as a volunteer, consultant or contractor.</w:t>
      </w:r>
    </w:p>
    <w:p w14:paraId="31179A37" w14:textId="3DAA33BF" w:rsidR="00B614EB" w:rsidRPr="004320AF" w:rsidRDefault="00B614EB" w:rsidP="004320AF">
      <w:pPr>
        <w:pStyle w:val="aDef"/>
        <w:rPr>
          <w:color w:val="000000"/>
          <w:lang w:val="en-US"/>
        </w:rPr>
      </w:pPr>
      <w:r w:rsidRPr="004320AF">
        <w:rPr>
          <w:rStyle w:val="charBoldItals"/>
        </w:rPr>
        <w:t>relevant person</w:t>
      </w:r>
      <w:r w:rsidRPr="004320AF">
        <w:rPr>
          <w:bCs/>
          <w:iCs/>
          <w:color w:val="000000"/>
          <w:lang w:val="en-US"/>
        </w:rPr>
        <w:t xml:space="preserve">, in relation to </w:t>
      </w:r>
      <w:r w:rsidRPr="004320AF">
        <w:rPr>
          <w:color w:val="000000"/>
        </w:rPr>
        <w:t>an entity</w:t>
      </w:r>
      <w:r w:rsidRPr="004320AF">
        <w:rPr>
          <w:bCs/>
          <w:iCs/>
          <w:color w:val="000000"/>
          <w:lang w:val="en-US"/>
        </w:rPr>
        <w:t>,</w:t>
      </w:r>
      <w:r w:rsidRPr="004320AF">
        <w:rPr>
          <w:color w:val="000000"/>
          <w:lang w:val="en-US"/>
        </w:rPr>
        <w:t xml:space="preserve"> means a person who is or was employed by</w:t>
      </w:r>
      <w:r w:rsidR="00E971D9" w:rsidRPr="004320AF">
        <w:rPr>
          <w:color w:val="000000"/>
          <w:lang w:val="en-US"/>
        </w:rPr>
        <w:t>,</w:t>
      </w:r>
      <w:r w:rsidR="00337851" w:rsidRPr="004320AF">
        <w:rPr>
          <w:color w:val="000000"/>
          <w:lang w:val="en-US"/>
        </w:rPr>
        <w:t xml:space="preserve"> or </w:t>
      </w:r>
      <w:r w:rsidR="00E971D9" w:rsidRPr="004320AF">
        <w:rPr>
          <w:color w:val="000000"/>
          <w:lang w:val="en-US"/>
        </w:rPr>
        <w:t>involved</w:t>
      </w:r>
      <w:r w:rsidR="00337851" w:rsidRPr="004320AF">
        <w:rPr>
          <w:color w:val="000000"/>
          <w:lang w:val="en-US"/>
        </w:rPr>
        <w:t xml:space="preserve"> in the management or administration of</w:t>
      </w:r>
      <w:r w:rsidR="00E971D9" w:rsidRPr="004320AF">
        <w:rPr>
          <w:color w:val="000000"/>
          <w:lang w:val="en-US"/>
        </w:rPr>
        <w:t>,</w:t>
      </w:r>
      <w:r w:rsidR="00337851" w:rsidRPr="004320AF">
        <w:rPr>
          <w:color w:val="000000"/>
          <w:lang w:val="en-US"/>
        </w:rPr>
        <w:t xml:space="preserve"> the entity</w:t>
      </w:r>
      <w:r w:rsidRPr="004320AF">
        <w:rPr>
          <w:color w:val="000000"/>
          <w:lang w:val="en-US"/>
        </w:rPr>
        <w:t>.</w:t>
      </w:r>
    </w:p>
    <w:p w14:paraId="718405C5" w14:textId="4F53BB9F" w:rsidR="00B614EB" w:rsidRPr="004320AF" w:rsidRDefault="004320AF" w:rsidP="004320AF">
      <w:pPr>
        <w:pStyle w:val="AH5Sec"/>
        <w:rPr>
          <w:color w:val="000000"/>
        </w:rPr>
      </w:pPr>
      <w:bookmarkStart w:id="47" w:name="_Toc121407399"/>
      <w:r w:rsidRPr="0012187E">
        <w:rPr>
          <w:rStyle w:val="CharSectNo"/>
        </w:rPr>
        <w:t>32</w:t>
      </w:r>
      <w:r w:rsidRPr="004320AF">
        <w:rPr>
          <w:color w:val="000000"/>
        </w:rPr>
        <w:tab/>
      </w:r>
      <w:r w:rsidR="00B614EB" w:rsidRPr="004320AF">
        <w:rPr>
          <w:color w:val="000000"/>
        </w:rPr>
        <w:t>Failure to attend</w:t>
      </w:r>
      <w:bookmarkEnd w:id="47"/>
    </w:p>
    <w:p w14:paraId="70DE55F1" w14:textId="78F5B206" w:rsidR="00B614EB" w:rsidRPr="004320AF" w:rsidRDefault="004320AF" w:rsidP="004320AF">
      <w:pPr>
        <w:pStyle w:val="Amain"/>
        <w:rPr>
          <w:color w:val="000000"/>
          <w:lang w:val="en-US"/>
        </w:rPr>
      </w:pPr>
      <w:r w:rsidRPr="004320AF">
        <w:rPr>
          <w:color w:val="000000"/>
          <w:lang w:val="en-US"/>
        </w:rPr>
        <w:tab/>
        <w:t>(1)</w:t>
      </w:r>
      <w:r w:rsidRPr="004320AF">
        <w:rPr>
          <w:color w:val="000000"/>
          <w:lang w:val="en-US"/>
        </w:rPr>
        <w:tab/>
      </w:r>
      <w:r w:rsidR="00B614EB" w:rsidRPr="004320AF">
        <w:rPr>
          <w:color w:val="000000"/>
          <w:lang w:val="en-US"/>
        </w:rPr>
        <w:t>A person commits an offence if—</w:t>
      </w:r>
    </w:p>
    <w:p w14:paraId="1C93F6AA" w14:textId="53EF3FD7" w:rsidR="00B614EB" w:rsidRPr="004320AF" w:rsidRDefault="004320AF" w:rsidP="004320AF">
      <w:pPr>
        <w:pStyle w:val="Apara"/>
        <w:rPr>
          <w:color w:val="000000"/>
          <w:lang w:val="en-US"/>
        </w:rPr>
      </w:pPr>
      <w:r w:rsidRPr="004320AF">
        <w:rPr>
          <w:color w:val="000000"/>
          <w:lang w:val="en-US"/>
        </w:rPr>
        <w:tab/>
        <w:t>(a)</w:t>
      </w:r>
      <w:r w:rsidRPr="004320AF">
        <w:rPr>
          <w:color w:val="000000"/>
          <w:lang w:val="en-US"/>
        </w:rPr>
        <w:tab/>
      </w:r>
      <w:r w:rsidR="00B614EB" w:rsidRPr="004320AF">
        <w:rPr>
          <w:color w:val="000000"/>
          <w:lang w:val="en-US"/>
        </w:rPr>
        <w:t xml:space="preserve">the person is required under section </w:t>
      </w:r>
      <w:r w:rsidR="000770D1" w:rsidRPr="004320AF">
        <w:rPr>
          <w:color w:val="000000"/>
          <w:lang w:val="en-US"/>
        </w:rPr>
        <w:t>31</w:t>
      </w:r>
      <w:r w:rsidR="00B614EB" w:rsidRPr="004320AF">
        <w:rPr>
          <w:color w:val="000000"/>
          <w:lang w:val="en-US"/>
        </w:rPr>
        <w:t xml:space="preserve"> to attend before an official to answer questions in relation to </w:t>
      </w:r>
      <w:r w:rsidR="00B614EB" w:rsidRPr="004320AF">
        <w:rPr>
          <w:color w:val="000000"/>
        </w:rPr>
        <w:t xml:space="preserve">the conduct of </w:t>
      </w:r>
      <w:r w:rsidR="00B614EB" w:rsidRPr="004320AF">
        <w:rPr>
          <w:color w:val="000000"/>
          <w:lang w:val="en-US"/>
        </w:rPr>
        <w:t>an inquiry; and</w:t>
      </w:r>
    </w:p>
    <w:p w14:paraId="736A91D3" w14:textId="1C70F865" w:rsidR="00B614EB" w:rsidRPr="004320AF" w:rsidRDefault="004320AF" w:rsidP="004320AF">
      <w:pPr>
        <w:pStyle w:val="Apara"/>
        <w:keepNext/>
        <w:rPr>
          <w:color w:val="000000"/>
          <w:lang w:val="en-US"/>
        </w:rPr>
      </w:pPr>
      <w:r w:rsidRPr="004320AF">
        <w:rPr>
          <w:color w:val="000000"/>
          <w:lang w:val="en-US"/>
        </w:rPr>
        <w:tab/>
        <w:t>(b)</w:t>
      </w:r>
      <w:r w:rsidRPr="004320AF">
        <w:rPr>
          <w:color w:val="000000"/>
          <w:lang w:val="en-US"/>
        </w:rPr>
        <w:tab/>
      </w:r>
      <w:r w:rsidR="00B614EB" w:rsidRPr="004320AF">
        <w:rPr>
          <w:color w:val="000000"/>
          <w:lang w:val="en-US"/>
        </w:rPr>
        <w:t>the person does not attend before the official as required.</w:t>
      </w:r>
    </w:p>
    <w:p w14:paraId="5A694316" w14:textId="77777777" w:rsidR="00B614EB" w:rsidRPr="004320AF" w:rsidRDefault="00B614EB" w:rsidP="00B614EB">
      <w:pPr>
        <w:pStyle w:val="Penalty"/>
        <w:rPr>
          <w:color w:val="000000"/>
          <w:lang w:val="en-US"/>
        </w:rPr>
      </w:pPr>
      <w:r w:rsidRPr="004320AF">
        <w:rPr>
          <w:color w:val="000000"/>
          <w:lang w:val="en-US"/>
        </w:rPr>
        <w:t>Maximum penalty:  50 penalty units.</w:t>
      </w:r>
    </w:p>
    <w:p w14:paraId="133F9184" w14:textId="04BB8825" w:rsidR="00B614EB" w:rsidRPr="004320AF" w:rsidRDefault="004320AF" w:rsidP="004320AF">
      <w:pPr>
        <w:pStyle w:val="Amain"/>
        <w:keepNext/>
        <w:rPr>
          <w:color w:val="000000"/>
        </w:rPr>
      </w:pPr>
      <w:r w:rsidRPr="004320AF">
        <w:rPr>
          <w:color w:val="000000"/>
        </w:rPr>
        <w:tab/>
        <w:t>(2)</w:t>
      </w:r>
      <w:r w:rsidRPr="004320AF">
        <w:rPr>
          <w:color w:val="000000"/>
        </w:rPr>
        <w:tab/>
      </w:r>
      <w:r w:rsidR="00B614EB" w:rsidRPr="004320AF">
        <w:rPr>
          <w:color w:val="000000"/>
        </w:rPr>
        <w:t>Subsection (1) does not apply if the person has a reasonable excuse for not attending before the official as required.</w:t>
      </w:r>
    </w:p>
    <w:p w14:paraId="08BE255C" w14:textId="0A17000A" w:rsidR="00B614EB" w:rsidRPr="004320AF" w:rsidRDefault="00B614EB" w:rsidP="00B614EB">
      <w:pPr>
        <w:pStyle w:val="aNote"/>
        <w:rPr>
          <w:color w:val="000000"/>
        </w:rPr>
      </w:pPr>
      <w:r w:rsidRPr="004320AF">
        <w:rPr>
          <w:rStyle w:val="charItals"/>
          <w:color w:val="000000"/>
        </w:rPr>
        <w:t>Note</w:t>
      </w:r>
      <w:r w:rsidRPr="004320AF">
        <w:rPr>
          <w:rStyle w:val="charItals"/>
          <w:color w:val="000000"/>
        </w:rPr>
        <w:tab/>
      </w:r>
      <w:r w:rsidRPr="004320AF">
        <w:rPr>
          <w:color w:val="000000"/>
        </w:rPr>
        <w:t xml:space="preserve">The defendant has an evidential burden in relation to the matters mentioned in </w:t>
      </w:r>
      <w:r w:rsidR="001C5564" w:rsidRPr="004320AF">
        <w:rPr>
          <w:color w:val="000000"/>
        </w:rPr>
        <w:t>s</w:t>
      </w:r>
      <w:r w:rsidRPr="004320AF">
        <w:rPr>
          <w:color w:val="000000"/>
        </w:rPr>
        <w:t xml:space="preserve">s (2), (4) and (6) (see </w:t>
      </w:r>
      <w:hyperlink r:id="rId49" w:tooltip="A2002-51" w:history="1">
        <w:r w:rsidR="00E27CBA" w:rsidRPr="0026414A">
          <w:rPr>
            <w:rStyle w:val="charCitHyperlinkAbbrev"/>
          </w:rPr>
          <w:t>Criminal Code</w:t>
        </w:r>
      </w:hyperlink>
      <w:r w:rsidRPr="004320AF">
        <w:rPr>
          <w:color w:val="000000"/>
        </w:rPr>
        <w:t>, s 58).</w:t>
      </w:r>
    </w:p>
    <w:p w14:paraId="01ABFAF0" w14:textId="29629F93" w:rsidR="00B614EB" w:rsidRPr="004320AF" w:rsidRDefault="004320AF" w:rsidP="00E6427C">
      <w:pPr>
        <w:pStyle w:val="Amain"/>
        <w:keepNext/>
        <w:rPr>
          <w:color w:val="000000"/>
          <w:lang w:val="en-US"/>
        </w:rPr>
      </w:pPr>
      <w:r w:rsidRPr="004320AF">
        <w:rPr>
          <w:color w:val="000000"/>
          <w:lang w:val="en-US"/>
        </w:rPr>
        <w:tab/>
        <w:t>(3)</w:t>
      </w:r>
      <w:r w:rsidRPr="004320AF">
        <w:rPr>
          <w:color w:val="000000"/>
          <w:lang w:val="en-US"/>
        </w:rPr>
        <w:tab/>
      </w:r>
      <w:r w:rsidR="00B614EB" w:rsidRPr="004320AF">
        <w:rPr>
          <w:color w:val="000000"/>
          <w:lang w:val="en-US"/>
        </w:rPr>
        <w:t>A person commits an offence if—</w:t>
      </w:r>
    </w:p>
    <w:p w14:paraId="3DC68BB9" w14:textId="34F5F3A3" w:rsidR="00B614EB" w:rsidRPr="004320AF" w:rsidRDefault="004320AF" w:rsidP="004320AF">
      <w:pPr>
        <w:pStyle w:val="Apara"/>
        <w:rPr>
          <w:color w:val="000000"/>
          <w:lang w:val="en-US"/>
        </w:rPr>
      </w:pPr>
      <w:r w:rsidRPr="004320AF">
        <w:rPr>
          <w:color w:val="000000"/>
          <w:lang w:val="en-US"/>
        </w:rPr>
        <w:tab/>
        <w:t>(a)</w:t>
      </w:r>
      <w:r w:rsidRPr="004320AF">
        <w:rPr>
          <w:color w:val="000000"/>
          <w:lang w:val="en-US"/>
        </w:rPr>
        <w:tab/>
      </w:r>
      <w:r w:rsidR="00B614EB" w:rsidRPr="004320AF">
        <w:rPr>
          <w:color w:val="000000"/>
          <w:lang w:val="en-US"/>
        </w:rPr>
        <w:t xml:space="preserve">the person is required under section </w:t>
      </w:r>
      <w:r w:rsidR="000770D1" w:rsidRPr="004320AF">
        <w:rPr>
          <w:color w:val="000000"/>
          <w:lang w:val="en-US"/>
        </w:rPr>
        <w:t>31</w:t>
      </w:r>
      <w:r w:rsidR="00B614EB" w:rsidRPr="004320AF">
        <w:rPr>
          <w:color w:val="000000"/>
          <w:lang w:val="en-US"/>
        </w:rPr>
        <w:t xml:space="preserve"> to attend before an official to answer questions in relation to </w:t>
      </w:r>
      <w:r w:rsidR="00B614EB" w:rsidRPr="004320AF">
        <w:rPr>
          <w:color w:val="000000"/>
        </w:rPr>
        <w:t xml:space="preserve">the conduct of </w:t>
      </w:r>
      <w:r w:rsidR="00B614EB" w:rsidRPr="004320AF">
        <w:rPr>
          <w:color w:val="000000"/>
          <w:lang w:val="en-US"/>
        </w:rPr>
        <w:t>an inquiry; and</w:t>
      </w:r>
    </w:p>
    <w:p w14:paraId="04EB1D71" w14:textId="5A908FDA" w:rsidR="00B614EB" w:rsidRPr="004320AF" w:rsidRDefault="004320AF" w:rsidP="004320AF">
      <w:pPr>
        <w:pStyle w:val="Apara"/>
        <w:rPr>
          <w:color w:val="000000"/>
          <w:lang w:val="en-US"/>
        </w:rPr>
      </w:pPr>
      <w:r w:rsidRPr="004320AF">
        <w:rPr>
          <w:color w:val="000000"/>
          <w:lang w:val="en-US"/>
        </w:rPr>
        <w:tab/>
        <w:t>(b)</w:t>
      </w:r>
      <w:r w:rsidRPr="004320AF">
        <w:rPr>
          <w:color w:val="000000"/>
          <w:lang w:val="en-US"/>
        </w:rPr>
        <w:tab/>
      </w:r>
      <w:r w:rsidR="00B614EB" w:rsidRPr="004320AF">
        <w:rPr>
          <w:color w:val="000000"/>
          <w:lang w:val="en-US"/>
        </w:rPr>
        <w:t>the person attends before the official as required; and</w:t>
      </w:r>
    </w:p>
    <w:p w14:paraId="4AD52B60" w14:textId="76EB7DA7" w:rsidR="00B614EB" w:rsidRPr="004320AF" w:rsidRDefault="004320AF" w:rsidP="004320AF">
      <w:pPr>
        <w:pStyle w:val="Apara"/>
        <w:keepNext/>
        <w:rPr>
          <w:color w:val="000000"/>
          <w:lang w:val="en-US"/>
        </w:rPr>
      </w:pPr>
      <w:r w:rsidRPr="004320AF">
        <w:rPr>
          <w:color w:val="000000"/>
          <w:lang w:val="en-US"/>
        </w:rPr>
        <w:lastRenderedPageBreak/>
        <w:tab/>
        <w:t>(c)</w:t>
      </w:r>
      <w:r w:rsidRPr="004320AF">
        <w:rPr>
          <w:color w:val="000000"/>
          <w:lang w:val="en-US"/>
        </w:rPr>
        <w:tab/>
      </w:r>
      <w:r w:rsidR="00B614EB" w:rsidRPr="004320AF">
        <w:rPr>
          <w:color w:val="000000"/>
          <w:lang w:val="en-US"/>
        </w:rPr>
        <w:t>the person fails to continue to attend as reasonably required by the official to answer questions in relation to the inquiry.</w:t>
      </w:r>
    </w:p>
    <w:p w14:paraId="6EEDEBF9" w14:textId="77777777" w:rsidR="00B614EB" w:rsidRPr="004320AF" w:rsidRDefault="00B614EB" w:rsidP="00B614EB">
      <w:pPr>
        <w:pStyle w:val="Penalty"/>
        <w:rPr>
          <w:color w:val="000000"/>
          <w:lang w:val="en-US"/>
        </w:rPr>
      </w:pPr>
      <w:r w:rsidRPr="004320AF">
        <w:rPr>
          <w:color w:val="000000"/>
          <w:lang w:val="en-US"/>
        </w:rPr>
        <w:t>Maximum penalty:  50 penalty units.</w:t>
      </w:r>
    </w:p>
    <w:p w14:paraId="38829117" w14:textId="4790A3B7" w:rsidR="00B614EB" w:rsidRPr="004320AF" w:rsidRDefault="004320AF" w:rsidP="004320AF">
      <w:pPr>
        <w:pStyle w:val="Amain"/>
        <w:rPr>
          <w:color w:val="000000"/>
        </w:rPr>
      </w:pPr>
      <w:r w:rsidRPr="004320AF">
        <w:rPr>
          <w:color w:val="000000"/>
        </w:rPr>
        <w:tab/>
        <w:t>(4)</w:t>
      </w:r>
      <w:r w:rsidRPr="004320AF">
        <w:rPr>
          <w:color w:val="000000"/>
        </w:rPr>
        <w:tab/>
      </w:r>
      <w:r w:rsidR="00B614EB" w:rsidRPr="004320AF">
        <w:rPr>
          <w:color w:val="000000"/>
        </w:rPr>
        <w:t>Subsection (3) does not apply if the person has a reasonable excuse for failing to continue to attend as required by the official.</w:t>
      </w:r>
    </w:p>
    <w:p w14:paraId="0404ECE9" w14:textId="12E5911B" w:rsidR="00B614EB" w:rsidRPr="004320AF" w:rsidRDefault="004320AF" w:rsidP="004320AF">
      <w:pPr>
        <w:pStyle w:val="Amain"/>
        <w:rPr>
          <w:color w:val="000000"/>
          <w:lang w:val="en-US"/>
        </w:rPr>
      </w:pPr>
      <w:r w:rsidRPr="004320AF">
        <w:rPr>
          <w:color w:val="000000"/>
          <w:lang w:val="en-US"/>
        </w:rPr>
        <w:tab/>
        <w:t>(5)</w:t>
      </w:r>
      <w:r w:rsidRPr="004320AF">
        <w:rPr>
          <w:color w:val="000000"/>
          <w:lang w:val="en-US"/>
        </w:rPr>
        <w:tab/>
      </w:r>
      <w:r w:rsidR="00B614EB" w:rsidRPr="004320AF">
        <w:rPr>
          <w:color w:val="000000"/>
          <w:lang w:val="en-US"/>
        </w:rPr>
        <w:t>A person commits an offence if—</w:t>
      </w:r>
    </w:p>
    <w:p w14:paraId="4C015A0C" w14:textId="4340593E" w:rsidR="00B614EB" w:rsidRPr="004320AF" w:rsidRDefault="004320AF" w:rsidP="004320AF">
      <w:pPr>
        <w:pStyle w:val="Apara"/>
        <w:rPr>
          <w:color w:val="000000"/>
          <w:lang w:val="en-US"/>
        </w:rPr>
      </w:pPr>
      <w:r w:rsidRPr="004320AF">
        <w:rPr>
          <w:color w:val="000000"/>
          <w:lang w:val="en-US"/>
        </w:rPr>
        <w:tab/>
        <w:t>(a)</w:t>
      </w:r>
      <w:r w:rsidRPr="004320AF">
        <w:rPr>
          <w:color w:val="000000"/>
          <w:lang w:val="en-US"/>
        </w:rPr>
        <w:tab/>
      </w:r>
      <w:r w:rsidR="00B614EB" w:rsidRPr="004320AF">
        <w:rPr>
          <w:color w:val="000000"/>
          <w:lang w:val="en-US"/>
        </w:rPr>
        <w:t xml:space="preserve">the person is required under section </w:t>
      </w:r>
      <w:r w:rsidR="000770D1" w:rsidRPr="004320AF">
        <w:rPr>
          <w:color w:val="000000"/>
          <w:lang w:val="en-US"/>
        </w:rPr>
        <w:t>31</w:t>
      </w:r>
      <w:r w:rsidR="00B614EB" w:rsidRPr="004320AF">
        <w:rPr>
          <w:color w:val="000000"/>
          <w:lang w:val="en-US"/>
        </w:rPr>
        <w:t xml:space="preserve"> to attend before an official to answer questions in relation to </w:t>
      </w:r>
      <w:r w:rsidR="00B614EB" w:rsidRPr="004320AF">
        <w:rPr>
          <w:color w:val="000000"/>
        </w:rPr>
        <w:t xml:space="preserve">the conduct of </w:t>
      </w:r>
      <w:r w:rsidR="00B614EB" w:rsidRPr="004320AF">
        <w:rPr>
          <w:color w:val="000000"/>
          <w:lang w:val="en-US"/>
        </w:rPr>
        <w:t>an inquiry; and</w:t>
      </w:r>
    </w:p>
    <w:p w14:paraId="6AE84910" w14:textId="16AC76D1" w:rsidR="00B614EB" w:rsidRPr="004320AF" w:rsidRDefault="004320AF" w:rsidP="004320AF">
      <w:pPr>
        <w:pStyle w:val="Apara"/>
        <w:rPr>
          <w:color w:val="000000"/>
          <w:lang w:val="en-US"/>
        </w:rPr>
      </w:pPr>
      <w:r w:rsidRPr="004320AF">
        <w:rPr>
          <w:color w:val="000000"/>
          <w:lang w:val="en-US"/>
        </w:rPr>
        <w:tab/>
        <w:t>(b)</w:t>
      </w:r>
      <w:r w:rsidRPr="004320AF">
        <w:rPr>
          <w:color w:val="000000"/>
          <w:lang w:val="en-US"/>
        </w:rPr>
        <w:tab/>
      </w:r>
      <w:r w:rsidR="00B614EB" w:rsidRPr="004320AF">
        <w:rPr>
          <w:color w:val="000000"/>
          <w:lang w:val="en-US"/>
        </w:rPr>
        <w:t>the person attends before the official as required; and</w:t>
      </w:r>
    </w:p>
    <w:p w14:paraId="6C47C852" w14:textId="7156FADA" w:rsidR="00B614EB" w:rsidRPr="004320AF" w:rsidRDefault="004320AF" w:rsidP="004320AF">
      <w:pPr>
        <w:pStyle w:val="Apara"/>
        <w:rPr>
          <w:color w:val="000000"/>
          <w:lang w:val="en-US"/>
        </w:rPr>
      </w:pPr>
      <w:r w:rsidRPr="004320AF">
        <w:rPr>
          <w:color w:val="000000"/>
          <w:lang w:val="en-US"/>
        </w:rPr>
        <w:tab/>
        <w:t>(c)</w:t>
      </w:r>
      <w:r w:rsidRPr="004320AF">
        <w:rPr>
          <w:color w:val="000000"/>
          <w:lang w:val="en-US"/>
        </w:rPr>
        <w:tab/>
      </w:r>
      <w:r w:rsidR="00B614EB" w:rsidRPr="004320AF">
        <w:rPr>
          <w:color w:val="000000"/>
          <w:lang w:val="en-US"/>
        </w:rPr>
        <w:t>the official requires the person to answer a question; and</w:t>
      </w:r>
    </w:p>
    <w:p w14:paraId="18DCE601" w14:textId="30E26F9D" w:rsidR="00B614EB" w:rsidRPr="004320AF" w:rsidRDefault="004320AF" w:rsidP="004320AF">
      <w:pPr>
        <w:pStyle w:val="Apara"/>
        <w:keepNext/>
        <w:rPr>
          <w:color w:val="000000"/>
          <w:lang w:val="en-US"/>
        </w:rPr>
      </w:pPr>
      <w:r w:rsidRPr="004320AF">
        <w:rPr>
          <w:color w:val="000000"/>
          <w:lang w:val="en-US"/>
        </w:rPr>
        <w:tab/>
        <w:t>(d)</w:t>
      </w:r>
      <w:r w:rsidRPr="004320AF">
        <w:rPr>
          <w:color w:val="000000"/>
          <w:lang w:val="en-US"/>
        </w:rPr>
        <w:tab/>
      </w:r>
      <w:r w:rsidR="00B614EB" w:rsidRPr="004320AF">
        <w:rPr>
          <w:color w:val="000000"/>
          <w:lang w:val="en-US"/>
        </w:rPr>
        <w:t>the person fails to answer the question.</w:t>
      </w:r>
    </w:p>
    <w:p w14:paraId="6D7083B6" w14:textId="77777777" w:rsidR="00B614EB" w:rsidRPr="004320AF" w:rsidRDefault="00B614EB" w:rsidP="00B614EB">
      <w:pPr>
        <w:pStyle w:val="Penalty"/>
        <w:keepNext/>
        <w:rPr>
          <w:color w:val="000000"/>
          <w:lang w:val="en-US"/>
        </w:rPr>
      </w:pPr>
      <w:r w:rsidRPr="004320AF">
        <w:rPr>
          <w:color w:val="000000"/>
          <w:lang w:val="en-US"/>
        </w:rPr>
        <w:t>Maximum penalty:  50 penalty units.</w:t>
      </w:r>
    </w:p>
    <w:p w14:paraId="1079C4AC" w14:textId="72A0E1EB" w:rsidR="00B614EB" w:rsidRPr="004320AF" w:rsidRDefault="00B614EB" w:rsidP="00B614EB">
      <w:pPr>
        <w:pStyle w:val="aNote"/>
        <w:keepNext/>
        <w:rPr>
          <w:rFonts w:ascii="Times New (W1)" w:hAnsi="Times New (W1)"/>
          <w:color w:val="000000"/>
        </w:rPr>
      </w:pPr>
      <w:r w:rsidRPr="004320AF">
        <w:rPr>
          <w:rStyle w:val="charItals"/>
          <w:rFonts w:ascii="Times New (W1)" w:hAnsi="Times New (W1)"/>
          <w:color w:val="000000"/>
        </w:rPr>
        <w:t>Note 1</w:t>
      </w:r>
      <w:r w:rsidRPr="004320AF">
        <w:rPr>
          <w:rStyle w:val="charItals"/>
          <w:rFonts w:ascii="Times New (W1)" w:hAnsi="Times New (W1)"/>
          <w:color w:val="000000"/>
        </w:rPr>
        <w:tab/>
      </w:r>
      <w:r w:rsidRPr="004320AF">
        <w:rPr>
          <w:rFonts w:ascii="Times New (W1)" w:hAnsi="Times New (W1)"/>
          <w:color w:val="000000"/>
        </w:rPr>
        <w:t xml:space="preserve">The </w:t>
      </w:r>
      <w:hyperlink r:id="rId50" w:tooltip="A2001-14" w:history="1">
        <w:r w:rsidR="00E27CBA" w:rsidRPr="00E27CBA">
          <w:rPr>
            <w:rStyle w:val="charCitHyperlinkAbbrev"/>
          </w:rPr>
          <w:t>Legislation Act</w:t>
        </w:r>
      </w:hyperlink>
      <w:r w:rsidRPr="004320AF">
        <w:rPr>
          <w:rFonts w:ascii="Times New (W1)" w:hAnsi="Times New (W1)"/>
          <w:color w:val="000000"/>
        </w:rPr>
        <w:t>, s 170 and s 171 deal with the application of the privilege against self-incrimination and client legal privilege.</w:t>
      </w:r>
    </w:p>
    <w:p w14:paraId="7B613FBC" w14:textId="46CEB94A" w:rsidR="00723222" w:rsidRPr="004320AF" w:rsidRDefault="00723222" w:rsidP="00FE5883">
      <w:pPr>
        <w:pStyle w:val="aNote"/>
        <w:rPr>
          <w:color w:val="000000"/>
        </w:rPr>
      </w:pPr>
      <w:r w:rsidRPr="004320AF">
        <w:rPr>
          <w:rStyle w:val="charItals"/>
        </w:rPr>
        <w:t>Note</w:t>
      </w:r>
      <w:r w:rsidRPr="004320AF">
        <w:rPr>
          <w:rStyle w:val="charItals"/>
        </w:rPr>
        <w:tab/>
      </w:r>
      <w:r w:rsidRPr="004320AF">
        <w:rPr>
          <w:color w:val="000000"/>
        </w:rPr>
        <w:t xml:space="preserve">Giving false or misleading information is an offence against the </w:t>
      </w:r>
      <w:hyperlink r:id="rId51" w:tooltip="A2002-51" w:history="1">
        <w:r w:rsidR="00E27CBA" w:rsidRPr="0026414A">
          <w:rPr>
            <w:rStyle w:val="charCitHyperlinkAbbrev"/>
          </w:rPr>
          <w:t>Criminal Code</w:t>
        </w:r>
      </w:hyperlink>
      <w:r w:rsidRPr="004320AF">
        <w:rPr>
          <w:color w:val="000000"/>
        </w:rPr>
        <w:t>, s 338.</w:t>
      </w:r>
    </w:p>
    <w:p w14:paraId="3F9E85F8" w14:textId="0BFC6253" w:rsidR="00B614EB" w:rsidRPr="004320AF" w:rsidRDefault="004320AF" w:rsidP="004320AF">
      <w:pPr>
        <w:pStyle w:val="Amain"/>
        <w:rPr>
          <w:color w:val="000000"/>
        </w:rPr>
      </w:pPr>
      <w:r w:rsidRPr="004320AF">
        <w:rPr>
          <w:color w:val="000000"/>
        </w:rPr>
        <w:tab/>
        <w:t>(6)</w:t>
      </w:r>
      <w:r w:rsidRPr="004320AF">
        <w:rPr>
          <w:color w:val="000000"/>
        </w:rPr>
        <w:tab/>
      </w:r>
      <w:r w:rsidR="00B614EB" w:rsidRPr="004320AF">
        <w:rPr>
          <w:color w:val="000000"/>
        </w:rPr>
        <w:t>Subsection (</w:t>
      </w:r>
      <w:r w:rsidR="00723222" w:rsidRPr="004320AF">
        <w:rPr>
          <w:color w:val="000000"/>
        </w:rPr>
        <w:t>5</w:t>
      </w:r>
      <w:r w:rsidR="00B614EB" w:rsidRPr="004320AF">
        <w:rPr>
          <w:color w:val="000000"/>
        </w:rPr>
        <w:t>) does not apply if the person has a reasonable excuse for failing to answer the question.</w:t>
      </w:r>
    </w:p>
    <w:p w14:paraId="3F865F46" w14:textId="6D4A64BB" w:rsidR="00B614EB" w:rsidRPr="004320AF" w:rsidRDefault="004320AF" w:rsidP="004320AF">
      <w:pPr>
        <w:pStyle w:val="AH5Sec"/>
        <w:rPr>
          <w:color w:val="000000"/>
          <w:lang w:eastAsia="en-AU"/>
        </w:rPr>
      </w:pPr>
      <w:bookmarkStart w:id="48" w:name="_Toc121407400"/>
      <w:r w:rsidRPr="0012187E">
        <w:rPr>
          <w:rStyle w:val="CharSectNo"/>
        </w:rPr>
        <w:t>33</w:t>
      </w:r>
      <w:r w:rsidRPr="004320AF">
        <w:rPr>
          <w:color w:val="000000"/>
          <w:lang w:eastAsia="en-AU"/>
        </w:rPr>
        <w:tab/>
      </w:r>
      <w:r w:rsidR="00B614EB" w:rsidRPr="004320AF">
        <w:rPr>
          <w:color w:val="000000"/>
          <w:lang w:eastAsia="en-AU"/>
        </w:rPr>
        <w:t>Abrogation of privilege against self-incrimination</w:t>
      </w:r>
      <w:bookmarkEnd w:id="48"/>
    </w:p>
    <w:p w14:paraId="2101D4A7" w14:textId="6C54AF64" w:rsidR="00B614EB" w:rsidRPr="004320AF" w:rsidRDefault="004320AF" w:rsidP="00E6427C">
      <w:pPr>
        <w:pStyle w:val="Amain"/>
        <w:keepNext/>
        <w:keepLines/>
        <w:rPr>
          <w:color w:val="000000"/>
          <w:lang w:val="en-US"/>
        </w:rPr>
      </w:pPr>
      <w:r w:rsidRPr="004320AF">
        <w:rPr>
          <w:color w:val="000000"/>
          <w:lang w:val="en-US"/>
        </w:rPr>
        <w:tab/>
        <w:t>(1)</w:t>
      </w:r>
      <w:r w:rsidRPr="004320AF">
        <w:rPr>
          <w:color w:val="000000"/>
          <w:lang w:val="en-US"/>
        </w:rPr>
        <w:tab/>
      </w:r>
      <w:r w:rsidR="00B614EB" w:rsidRPr="004320AF">
        <w:rPr>
          <w:color w:val="000000"/>
          <w:lang w:val="en-US"/>
        </w:rPr>
        <w:t>A person is not excused from answering a question, or providing information or a document or other thing, under this part on the ground that the answer to the question, or the information, document or thing, may tend to incriminate the person or expose the person to a penalty.</w:t>
      </w:r>
    </w:p>
    <w:p w14:paraId="1BFE7761" w14:textId="3C6DB241" w:rsidR="00723222" w:rsidRPr="004320AF" w:rsidRDefault="00723222" w:rsidP="00082B56">
      <w:pPr>
        <w:pStyle w:val="aNote"/>
        <w:rPr>
          <w:color w:val="000000"/>
        </w:rPr>
      </w:pPr>
      <w:r w:rsidRPr="004320AF">
        <w:rPr>
          <w:rStyle w:val="charItals"/>
          <w:color w:val="000000"/>
        </w:rPr>
        <w:t>Note</w:t>
      </w:r>
      <w:r w:rsidRPr="004320AF">
        <w:rPr>
          <w:rStyle w:val="charItals"/>
          <w:color w:val="000000"/>
        </w:rPr>
        <w:tab/>
      </w:r>
      <w:r w:rsidRPr="004320AF">
        <w:rPr>
          <w:color w:val="000000"/>
        </w:rPr>
        <w:t xml:space="preserve">The </w:t>
      </w:r>
      <w:hyperlink r:id="rId52" w:tooltip="A2001-14" w:history="1">
        <w:r w:rsidR="00E27CBA" w:rsidRPr="00E27CBA">
          <w:rPr>
            <w:rStyle w:val="charCitHyperlinkAbbrev"/>
          </w:rPr>
          <w:t>Legislation Act</w:t>
        </w:r>
      </w:hyperlink>
      <w:r w:rsidRPr="004320AF">
        <w:rPr>
          <w:color w:val="000000"/>
        </w:rPr>
        <w:t>,</w:t>
      </w:r>
      <w:r w:rsidRPr="004320AF">
        <w:t xml:space="preserve"> </w:t>
      </w:r>
      <w:r w:rsidRPr="004320AF">
        <w:rPr>
          <w:color w:val="000000"/>
        </w:rPr>
        <w:t>s 170</w:t>
      </w:r>
      <w:r w:rsidR="00C228D8" w:rsidRPr="004320AF">
        <w:rPr>
          <w:color w:val="000000"/>
        </w:rPr>
        <w:t xml:space="preserve"> </w:t>
      </w:r>
      <w:r w:rsidRPr="004320AF">
        <w:rPr>
          <w:color w:val="000000"/>
        </w:rPr>
        <w:t>deal</w:t>
      </w:r>
      <w:r w:rsidR="00C228D8" w:rsidRPr="004320AF">
        <w:rPr>
          <w:color w:val="000000"/>
        </w:rPr>
        <w:t>s</w:t>
      </w:r>
      <w:r w:rsidRPr="004320AF">
        <w:rPr>
          <w:color w:val="000000"/>
        </w:rPr>
        <w:t xml:space="preserve"> with the application of the privilege against self-incrimination.</w:t>
      </w:r>
    </w:p>
    <w:p w14:paraId="0247D841" w14:textId="07D973BC" w:rsidR="00B614EB" w:rsidRPr="004320AF" w:rsidRDefault="004320AF" w:rsidP="004320AF">
      <w:pPr>
        <w:pStyle w:val="Amain"/>
        <w:rPr>
          <w:color w:val="000000"/>
          <w:lang w:eastAsia="en-AU"/>
        </w:rPr>
      </w:pPr>
      <w:r w:rsidRPr="004320AF">
        <w:rPr>
          <w:color w:val="000000"/>
          <w:lang w:eastAsia="en-AU"/>
        </w:rPr>
        <w:lastRenderedPageBreak/>
        <w:tab/>
        <w:t>(2)</w:t>
      </w:r>
      <w:r w:rsidRPr="004320AF">
        <w:rPr>
          <w:color w:val="000000"/>
          <w:lang w:eastAsia="en-AU"/>
        </w:rPr>
        <w:tab/>
      </w:r>
      <w:r w:rsidR="00B614EB" w:rsidRPr="004320AF">
        <w:rPr>
          <w:color w:val="000000"/>
          <w:lang w:eastAsia="en-AU"/>
        </w:rPr>
        <w:t>However, any information, document or other thing obtained, directly or indirectly, because of the giving of the answer or the production of the document or other thing, is not admissible in evidence against the person in a civil or criminal proceeding, other than a proceeding for—</w:t>
      </w:r>
    </w:p>
    <w:p w14:paraId="193FE7BE" w14:textId="79E09B98" w:rsidR="00B614EB" w:rsidRPr="004320AF" w:rsidRDefault="004320AF" w:rsidP="004320AF">
      <w:pPr>
        <w:pStyle w:val="Apara"/>
        <w:rPr>
          <w:color w:val="000000"/>
          <w:lang w:eastAsia="en-AU"/>
        </w:rPr>
      </w:pPr>
      <w:r w:rsidRPr="004320AF">
        <w:rPr>
          <w:color w:val="000000"/>
          <w:lang w:eastAsia="en-AU"/>
        </w:rPr>
        <w:tab/>
        <w:t>(a)</w:t>
      </w:r>
      <w:r w:rsidRPr="004320AF">
        <w:rPr>
          <w:color w:val="000000"/>
          <w:lang w:eastAsia="en-AU"/>
        </w:rPr>
        <w:tab/>
      </w:r>
      <w:r w:rsidR="00B614EB" w:rsidRPr="004320AF">
        <w:rPr>
          <w:color w:val="000000"/>
          <w:lang w:eastAsia="en-AU"/>
        </w:rPr>
        <w:t>an offence against this part; or</w:t>
      </w:r>
    </w:p>
    <w:p w14:paraId="43AA2B5C" w14:textId="38BE13F3"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lang w:eastAsia="en-AU"/>
        </w:rPr>
        <w:t>any other offence arising out of the false or misleading nature of the answer, information, document or other thing.</w:t>
      </w:r>
    </w:p>
    <w:p w14:paraId="724E2FE7" w14:textId="7F4E1F69" w:rsidR="00B614EB" w:rsidRPr="004320AF" w:rsidRDefault="004320AF" w:rsidP="004320AF">
      <w:pPr>
        <w:pStyle w:val="AH5Sec"/>
        <w:rPr>
          <w:color w:val="000000"/>
        </w:rPr>
      </w:pPr>
      <w:bookmarkStart w:id="49" w:name="_Toc121407401"/>
      <w:r w:rsidRPr="0012187E">
        <w:rPr>
          <w:rStyle w:val="CharSectNo"/>
        </w:rPr>
        <w:t>34</w:t>
      </w:r>
      <w:r w:rsidRPr="004320AF">
        <w:rPr>
          <w:color w:val="000000"/>
        </w:rPr>
        <w:tab/>
      </w:r>
      <w:r w:rsidR="00B614EB" w:rsidRPr="004320AF">
        <w:rPr>
          <w:color w:val="000000"/>
        </w:rPr>
        <w:t>Information sharing—human rights commission</w:t>
      </w:r>
      <w:bookmarkEnd w:id="49"/>
    </w:p>
    <w:p w14:paraId="3C9095B2" w14:textId="3C39B60F" w:rsidR="00B614EB" w:rsidRPr="004320AF" w:rsidRDefault="004320AF" w:rsidP="004320AF">
      <w:pPr>
        <w:pStyle w:val="Amain"/>
        <w:rPr>
          <w:color w:val="000000"/>
        </w:rPr>
      </w:pPr>
      <w:r w:rsidRPr="004320AF">
        <w:rPr>
          <w:color w:val="000000"/>
        </w:rPr>
        <w:tab/>
        <w:t>(1)</w:t>
      </w:r>
      <w:r w:rsidRPr="004320AF">
        <w:rPr>
          <w:color w:val="000000"/>
        </w:rPr>
        <w:tab/>
      </w:r>
      <w:r w:rsidR="00B614EB" w:rsidRPr="004320AF">
        <w:rPr>
          <w:color w:val="000000"/>
        </w:rPr>
        <w:t>The commissioner may disclose to a member of the human rights commission any information that has been disclosed to, or obtained by, the commissioner in the exercise of a function under this Act, if—</w:t>
      </w:r>
    </w:p>
    <w:p w14:paraId="11CBB358" w14:textId="06D24D23" w:rsidR="00B614EB" w:rsidRPr="004320AF" w:rsidRDefault="004320AF" w:rsidP="004320AF">
      <w:pPr>
        <w:pStyle w:val="Apara"/>
      </w:pPr>
      <w:r>
        <w:tab/>
      </w:r>
      <w:r w:rsidRPr="004320AF">
        <w:t>(a)</w:t>
      </w:r>
      <w:r w:rsidRPr="004320AF">
        <w:tab/>
      </w:r>
      <w:r w:rsidR="00B614EB" w:rsidRPr="004320AF">
        <w:t xml:space="preserve">the commissioner is reasonably satisfied that the information is relevant to the exercise of the member’s functions under the </w:t>
      </w:r>
      <w:hyperlink r:id="rId53" w:tooltip="A2005-40" w:history="1">
        <w:r w:rsidR="00E27CBA" w:rsidRPr="00E27CBA">
          <w:rPr>
            <w:rStyle w:val="charCitHyperlinkItal"/>
          </w:rPr>
          <w:t>Human Rights Commission Act 2005</w:t>
        </w:r>
      </w:hyperlink>
      <w:r w:rsidR="00B614EB" w:rsidRPr="004320AF">
        <w:t>; and</w:t>
      </w:r>
    </w:p>
    <w:p w14:paraId="6E70C927" w14:textId="5927FD05" w:rsidR="00B614EB" w:rsidRPr="004320AF" w:rsidRDefault="004320AF" w:rsidP="004320AF">
      <w:pPr>
        <w:pStyle w:val="Apara"/>
        <w:rPr>
          <w:color w:val="000000"/>
          <w:lang w:val="en-US"/>
        </w:rPr>
      </w:pPr>
      <w:r w:rsidRPr="004320AF">
        <w:rPr>
          <w:color w:val="000000"/>
          <w:lang w:val="en-US"/>
        </w:rPr>
        <w:tab/>
        <w:t>(b)</w:t>
      </w:r>
      <w:r w:rsidRPr="004320AF">
        <w:rPr>
          <w:color w:val="000000"/>
          <w:lang w:val="en-US"/>
        </w:rPr>
        <w:tab/>
      </w:r>
      <w:r w:rsidR="00B614EB" w:rsidRPr="004320AF">
        <w:rPr>
          <w:color w:val="000000"/>
        </w:rPr>
        <w:t>if the information is personal information about an individual</w:t>
      </w:r>
      <w:r w:rsidR="001E33F8" w:rsidRPr="004320AF">
        <w:rPr>
          <w:color w:val="000000"/>
        </w:rPr>
        <w:t>—</w:t>
      </w:r>
      <w:r w:rsidR="00B614EB" w:rsidRPr="004320AF">
        <w:rPr>
          <w:color w:val="000000"/>
        </w:rPr>
        <w:t>the individual has given consent.</w:t>
      </w:r>
    </w:p>
    <w:p w14:paraId="6BB421BF" w14:textId="0D0A3139" w:rsidR="008C1552" w:rsidRPr="004320AF" w:rsidRDefault="004320AF" w:rsidP="00E6427C">
      <w:pPr>
        <w:pStyle w:val="Amain"/>
        <w:keepNext/>
        <w:keepLines/>
        <w:rPr>
          <w:color w:val="000000"/>
          <w:lang w:val="en-US"/>
        </w:rPr>
      </w:pPr>
      <w:r w:rsidRPr="004320AF">
        <w:rPr>
          <w:color w:val="000000"/>
          <w:lang w:val="en-US"/>
        </w:rPr>
        <w:tab/>
        <w:t>(2)</w:t>
      </w:r>
      <w:r w:rsidRPr="004320AF">
        <w:rPr>
          <w:color w:val="000000"/>
          <w:lang w:val="en-US"/>
        </w:rPr>
        <w:tab/>
      </w:r>
      <w:r w:rsidR="00FE5BBC" w:rsidRPr="004320AF">
        <w:rPr>
          <w:color w:val="000000"/>
          <w:lang w:val="en-US"/>
        </w:rPr>
        <w:t>However, the commissioner may disclose personal information about an individual to a member of the human rights commission without the individual’s consent</w:t>
      </w:r>
      <w:r w:rsidR="008C1552" w:rsidRPr="004320AF">
        <w:rPr>
          <w:color w:val="000000"/>
          <w:lang w:val="en-US"/>
        </w:rPr>
        <w:t xml:space="preserve"> if the commissioner believes on reasonable grounds that the disclosure is necessary to ensure</w:t>
      </w:r>
      <w:r w:rsidR="006E2490" w:rsidRPr="004320AF">
        <w:rPr>
          <w:color w:val="000000"/>
          <w:lang w:val="en-US"/>
        </w:rPr>
        <w:t xml:space="preserve"> that</w:t>
      </w:r>
      <w:r w:rsidR="008C1552" w:rsidRPr="004320AF">
        <w:rPr>
          <w:color w:val="000000"/>
          <w:lang w:val="en-US"/>
        </w:rPr>
        <w:t>—</w:t>
      </w:r>
    </w:p>
    <w:p w14:paraId="4FE7DEC1" w14:textId="6E2288F2" w:rsidR="00FE5BBC" w:rsidRPr="004320AF" w:rsidRDefault="004320AF" w:rsidP="004320AF">
      <w:pPr>
        <w:pStyle w:val="Apara"/>
        <w:rPr>
          <w:color w:val="000000"/>
          <w:lang w:val="en-US"/>
        </w:rPr>
      </w:pPr>
      <w:r w:rsidRPr="004320AF">
        <w:rPr>
          <w:color w:val="000000"/>
          <w:lang w:val="en-US"/>
        </w:rPr>
        <w:tab/>
        <w:t>(a)</w:t>
      </w:r>
      <w:r w:rsidRPr="004320AF">
        <w:rPr>
          <w:color w:val="000000"/>
          <w:lang w:val="en-US"/>
        </w:rPr>
        <w:tab/>
      </w:r>
      <w:r w:rsidR="006E2490" w:rsidRPr="004320AF">
        <w:rPr>
          <w:color w:val="000000"/>
          <w:lang w:val="en-US"/>
        </w:rPr>
        <w:t xml:space="preserve">the commissioner and </w:t>
      </w:r>
      <w:r w:rsidR="008C1552" w:rsidRPr="004320AF">
        <w:rPr>
          <w:color w:val="000000"/>
          <w:lang w:val="en-US"/>
        </w:rPr>
        <w:t xml:space="preserve">the human rights commission </w:t>
      </w:r>
      <w:r w:rsidR="006E2490" w:rsidRPr="004320AF">
        <w:rPr>
          <w:color w:val="000000"/>
          <w:lang w:val="en-US"/>
        </w:rPr>
        <w:t xml:space="preserve">are able to take a coordinated approach </w:t>
      </w:r>
      <w:r w:rsidR="008C1552" w:rsidRPr="004320AF">
        <w:rPr>
          <w:color w:val="000000"/>
          <w:lang w:val="en-US"/>
        </w:rPr>
        <w:t>in relation to a matter affecting an Aboriginal or Torres Strait Islander child or young person; or</w:t>
      </w:r>
    </w:p>
    <w:p w14:paraId="0CDC42BC" w14:textId="3DECADD7" w:rsidR="008C1552" w:rsidRPr="004320AF" w:rsidRDefault="004320AF" w:rsidP="004320AF">
      <w:pPr>
        <w:pStyle w:val="Apara"/>
        <w:rPr>
          <w:color w:val="000000"/>
          <w:lang w:val="en-US"/>
        </w:rPr>
      </w:pPr>
      <w:r w:rsidRPr="004320AF">
        <w:rPr>
          <w:color w:val="000000"/>
          <w:lang w:val="en-US"/>
        </w:rPr>
        <w:tab/>
        <w:t>(b)</w:t>
      </w:r>
      <w:r w:rsidRPr="004320AF">
        <w:rPr>
          <w:color w:val="000000"/>
          <w:lang w:val="en-US"/>
        </w:rPr>
        <w:tab/>
      </w:r>
      <w:r w:rsidR="008C1552" w:rsidRPr="004320AF">
        <w:rPr>
          <w:color w:val="000000"/>
          <w:lang w:val="en-US"/>
        </w:rPr>
        <w:t>effective advocacy is able to be undertaken for an Aboriginal or Torres Strait Islander child or young person.</w:t>
      </w:r>
    </w:p>
    <w:p w14:paraId="43A4D02F" w14:textId="5B0F0E07" w:rsidR="008C1552" w:rsidRPr="004320AF" w:rsidRDefault="004320AF" w:rsidP="004320AF">
      <w:pPr>
        <w:pStyle w:val="Amain"/>
        <w:rPr>
          <w:color w:val="000000"/>
        </w:rPr>
      </w:pPr>
      <w:r w:rsidRPr="004320AF">
        <w:rPr>
          <w:color w:val="000000"/>
        </w:rPr>
        <w:tab/>
        <w:t>(3)</w:t>
      </w:r>
      <w:r w:rsidRPr="004320AF">
        <w:rPr>
          <w:color w:val="000000"/>
        </w:rPr>
        <w:tab/>
      </w:r>
      <w:r w:rsidR="008C1552" w:rsidRPr="004320AF">
        <w:rPr>
          <w:color w:val="000000"/>
        </w:rPr>
        <w:t xml:space="preserve">If a member of the human rights commission uses information disclosed to the member under </w:t>
      </w:r>
      <w:r w:rsidR="00FE6618" w:rsidRPr="004320AF">
        <w:rPr>
          <w:color w:val="000000"/>
        </w:rPr>
        <w:t>this section—</w:t>
      </w:r>
    </w:p>
    <w:p w14:paraId="0BDF0D6F" w14:textId="3BD5E9BF" w:rsidR="00FE6618" w:rsidRPr="004320AF" w:rsidRDefault="004320AF" w:rsidP="004320AF">
      <w:pPr>
        <w:pStyle w:val="Apara"/>
        <w:rPr>
          <w:color w:val="000000"/>
        </w:rPr>
      </w:pPr>
      <w:r w:rsidRPr="004320AF">
        <w:rPr>
          <w:color w:val="000000"/>
        </w:rPr>
        <w:tab/>
        <w:t>(a)</w:t>
      </w:r>
      <w:r w:rsidRPr="004320AF">
        <w:rPr>
          <w:color w:val="000000"/>
        </w:rPr>
        <w:tab/>
      </w:r>
      <w:r w:rsidR="00FE6618" w:rsidRPr="004320AF">
        <w:rPr>
          <w:color w:val="000000"/>
        </w:rPr>
        <w:t>a secrecy requirement is taken to apply to the member in relation to the information; and</w:t>
      </w:r>
    </w:p>
    <w:p w14:paraId="16DD4A19" w14:textId="187519A8" w:rsidR="00FE6618" w:rsidRPr="004320AF" w:rsidRDefault="004320AF" w:rsidP="004320AF">
      <w:pPr>
        <w:pStyle w:val="Apara"/>
        <w:rPr>
          <w:color w:val="000000"/>
        </w:rPr>
      </w:pPr>
      <w:r w:rsidRPr="004320AF">
        <w:rPr>
          <w:color w:val="000000"/>
        </w:rPr>
        <w:lastRenderedPageBreak/>
        <w:tab/>
        <w:t>(b)</w:t>
      </w:r>
      <w:r w:rsidRPr="004320AF">
        <w:rPr>
          <w:color w:val="000000"/>
        </w:rPr>
        <w:tab/>
      </w:r>
      <w:r w:rsidR="00FE6618" w:rsidRPr="004320AF">
        <w:rPr>
          <w:color w:val="000000"/>
        </w:rPr>
        <w:t xml:space="preserve">the member is taken to be a person engaged in the administration of the </w:t>
      </w:r>
      <w:r w:rsidR="006E2490" w:rsidRPr="004320AF">
        <w:rPr>
          <w:color w:val="000000"/>
        </w:rPr>
        <w:t>provision</w:t>
      </w:r>
      <w:r w:rsidR="00FE6618" w:rsidRPr="004320AF">
        <w:rPr>
          <w:color w:val="000000"/>
        </w:rPr>
        <w:t xml:space="preserve"> that contains the secrecy requirement.</w:t>
      </w:r>
    </w:p>
    <w:p w14:paraId="77E1E250" w14:textId="6B9A16D4" w:rsidR="00B614EB" w:rsidRPr="004320AF" w:rsidRDefault="004320AF" w:rsidP="004320AF">
      <w:pPr>
        <w:pStyle w:val="Amain"/>
        <w:rPr>
          <w:color w:val="000000"/>
        </w:rPr>
      </w:pPr>
      <w:r w:rsidRPr="004320AF">
        <w:rPr>
          <w:color w:val="000000"/>
        </w:rPr>
        <w:tab/>
        <w:t>(4)</w:t>
      </w:r>
      <w:r w:rsidRPr="004320AF">
        <w:rPr>
          <w:color w:val="000000"/>
        </w:rPr>
        <w:tab/>
      </w:r>
      <w:r w:rsidR="00B614EB" w:rsidRPr="004320AF">
        <w:rPr>
          <w:color w:val="000000"/>
        </w:rPr>
        <w:t>This section applies despite any other territory law.</w:t>
      </w:r>
    </w:p>
    <w:p w14:paraId="30FFAD4C" w14:textId="116ABFA0" w:rsidR="00FE6618" w:rsidRPr="004320AF" w:rsidRDefault="004320AF" w:rsidP="004320AF">
      <w:pPr>
        <w:pStyle w:val="Amain"/>
        <w:rPr>
          <w:color w:val="000000"/>
        </w:rPr>
      </w:pPr>
      <w:r w:rsidRPr="004320AF">
        <w:rPr>
          <w:color w:val="000000"/>
        </w:rPr>
        <w:tab/>
        <w:t>(5)</w:t>
      </w:r>
      <w:r w:rsidRPr="004320AF">
        <w:rPr>
          <w:color w:val="000000"/>
        </w:rPr>
        <w:tab/>
      </w:r>
      <w:r w:rsidR="00FE6618" w:rsidRPr="004320AF">
        <w:rPr>
          <w:color w:val="000000"/>
        </w:rPr>
        <w:t>In this section:</w:t>
      </w:r>
    </w:p>
    <w:p w14:paraId="452A7A06" w14:textId="206EDA24" w:rsidR="00FE6618" w:rsidRPr="004320AF" w:rsidRDefault="00FE6618" w:rsidP="004320AF">
      <w:pPr>
        <w:pStyle w:val="aDef"/>
        <w:rPr>
          <w:color w:val="000000"/>
        </w:rPr>
      </w:pPr>
      <w:r w:rsidRPr="004320AF">
        <w:rPr>
          <w:rStyle w:val="charBoldItals"/>
        </w:rPr>
        <w:t>secrecy requirement</w:t>
      </w:r>
      <w:r w:rsidRPr="004320AF">
        <w:rPr>
          <w:bCs/>
          <w:iCs/>
          <w:color w:val="000000"/>
        </w:rPr>
        <w:t xml:space="preserve"> means a prohibition on the disclosure of information </w:t>
      </w:r>
      <w:r w:rsidRPr="004320AF">
        <w:rPr>
          <w:color w:val="000000"/>
        </w:rPr>
        <w:t>that applies to the commissioner in relation to informatio</w:t>
      </w:r>
      <w:r w:rsidR="00235DCB" w:rsidRPr="004320AF">
        <w:rPr>
          <w:color w:val="000000"/>
        </w:rPr>
        <w:t>n disclosed to a member of the human rights commission</w:t>
      </w:r>
      <w:r w:rsidR="00370AB7" w:rsidRPr="004320AF">
        <w:rPr>
          <w:color w:val="000000"/>
        </w:rPr>
        <w:t>, whether the prohibition is absolute or subject to stated exceptions or qualifications.</w:t>
      </w:r>
    </w:p>
    <w:p w14:paraId="4A3582B4" w14:textId="6476B07E" w:rsidR="00B614EB" w:rsidRPr="004320AF" w:rsidRDefault="004320AF" w:rsidP="004320AF">
      <w:pPr>
        <w:pStyle w:val="AH5Sec"/>
        <w:rPr>
          <w:color w:val="000000"/>
          <w:lang w:eastAsia="en-AU"/>
        </w:rPr>
      </w:pPr>
      <w:bookmarkStart w:id="50" w:name="_Toc121407402"/>
      <w:r w:rsidRPr="0012187E">
        <w:rPr>
          <w:rStyle w:val="CharSectNo"/>
        </w:rPr>
        <w:t>35</w:t>
      </w:r>
      <w:r w:rsidRPr="004320AF">
        <w:rPr>
          <w:color w:val="000000"/>
          <w:lang w:eastAsia="en-AU"/>
        </w:rPr>
        <w:tab/>
      </w:r>
      <w:r w:rsidR="00B614EB" w:rsidRPr="004320AF">
        <w:rPr>
          <w:color w:val="000000"/>
          <w:lang w:eastAsia="en-AU"/>
        </w:rPr>
        <w:t>Secrecy</w:t>
      </w:r>
      <w:bookmarkEnd w:id="50"/>
    </w:p>
    <w:p w14:paraId="01E4115B" w14:textId="4746134C" w:rsidR="00B614EB" w:rsidRPr="004320AF" w:rsidRDefault="004320AF" w:rsidP="004320AF">
      <w:pPr>
        <w:pStyle w:val="Amain"/>
        <w:rPr>
          <w:color w:val="000000"/>
        </w:rPr>
      </w:pPr>
      <w:r w:rsidRPr="004320AF">
        <w:rPr>
          <w:color w:val="000000"/>
        </w:rPr>
        <w:tab/>
        <w:t>(1)</w:t>
      </w:r>
      <w:r w:rsidRPr="004320AF">
        <w:rPr>
          <w:color w:val="000000"/>
        </w:rPr>
        <w:tab/>
      </w:r>
      <w:r w:rsidR="00B614EB" w:rsidRPr="004320AF">
        <w:rPr>
          <w:color w:val="000000"/>
        </w:rPr>
        <w:t>An information holder commits an offence if—</w:t>
      </w:r>
    </w:p>
    <w:p w14:paraId="257A7AFF" w14:textId="5F6610A1"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the information holder—</w:t>
      </w:r>
    </w:p>
    <w:p w14:paraId="66CD3F2F" w14:textId="199DE164" w:rsidR="00B614EB" w:rsidRPr="004320AF" w:rsidRDefault="004320AF" w:rsidP="004320AF">
      <w:pPr>
        <w:pStyle w:val="Asubpara"/>
        <w:rPr>
          <w:color w:val="000000"/>
        </w:rPr>
      </w:pPr>
      <w:r w:rsidRPr="004320AF">
        <w:rPr>
          <w:color w:val="000000"/>
        </w:rPr>
        <w:tab/>
        <w:t>(i)</w:t>
      </w:r>
      <w:r w:rsidRPr="004320AF">
        <w:rPr>
          <w:color w:val="000000"/>
        </w:rPr>
        <w:tab/>
      </w:r>
      <w:r w:rsidR="00B614EB" w:rsidRPr="004320AF">
        <w:rPr>
          <w:color w:val="000000"/>
        </w:rPr>
        <w:t>makes a record of protected information about someone else; and</w:t>
      </w:r>
    </w:p>
    <w:p w14:paraId="6AFDE7E8" w14:textId="58DC80E2" w:rsidR="00B614EB" w:rsidRPr="004320AF" w:rsidRDefault="004320AF" w:rsidP="004320AF">
      <w:pPr>
        <w:pStyle w:val="Asubpara"/>
        <w:rPr>
          <w:color w:val="000000"/>
        </w:rPr>
      </w:pPr>
      <w:r w:rsidRPr="004320AF">
        <w:rPr>
          <w:color w:val="000000"/>
        </w:rPr>
        <w:tab/>
        <w:t>(ii)</w:t>
      </w:r>
      <w:r w:rsidRPr="004320AF">
        <w:rPr>
          <w:color w:val="000000"/>
        </w:rPr>
        <w:tab/>
      </w:r>
      <w:r w:rsidR="00B614EB" w:rsidRPr="004320AF">
        <w:rPr>
          <w:color w:val="000000"/>
        </w:rPr>
        <w:t>is reckless about whether the information is protected information about someone else; or</w:t>
      </w:r>
    </w:p>
    <w:p w14:paraId="29B69676" w14:textId="6998DF15"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the information holder—</w:t>
      </w:r>
    </w:p>
    <w:p w14:paraId="5CB6E4FD" w14:textId="1E4949DA" w:rsidR="00B614EB" w:rsidRPr="004320AF" w:rsidRDefault="004320AF" w:rsidP="004320AF">
      <w:pPr>
        <w:pStyle w:val="Asubpara"/>
        <w:rPr>
          <w:color w:val="000000"/>
        </w:rPr>
      </w:pPr>
      <w:r w:rsidRPr="004320AF">
        <w:rPr>
          <w:color w:val="000000"/>
        </w:rPr>
        <w:tab/>
        <w:t>(i)</w:t>
      </w:r>
      <w:r w:rsidRPr="004320AF">
        <w:rPr>
          <w:color w:val="000000"/>
        </w:rPr>
        <w:tab/>
      </w:r>
      <w:r w:rsidR="00B614EB" w:rsidRPr="004320AF">
        <w:rPr>
          <w:color w:val="000000"/>
        </w:rPr>
        <w:t>does something that discloses protected information about someone else; and</w:t>
      </w:r>
    </w:p>
    <w:p w14:paraId="6F7B999F" w14:textId="7CA2EB4F" w:rsidR="00B614EB" w:rsidRPr="004320AF" w:rsidRDefault="004320AF" w:rsidP="004320AF">
      <w:pPr>
        <w:pStyle w:val="Asubpara"/>
        <w:rPr>
          <w:color w:val="000000"/>
        </w:rPr>
      </w:pPr>
      <w:r w:rsidRPr="004320AF">
        <w:rPr>
          <w:color w:val="000000"/>
        </w:rPr>
        <w:tab/>
        <w:t>(ii)</w:t>
      </w:r>
      <w:r w:rsidRPr="004320AF">
        <w:rPr>
          <w:color w:val="000000"/>
        </w:rPr>
        <w:tab/>
      </w:r>
      <w:r w:rsidR="00B614EB" w:rsidRPr="004320AF">
        <w:rPr>
          <w:color w:val="000000"/>
        </w:rPr>
        <w:t>is reckless about whether—</w:t>
      </w:r>
    </w:p>
    <w:p w14:paraId="73C14F30" w14:textId="0E6602A5" w:rsidR="00B614EB" w:rsidRPr="004320AF" w:rsidRDefault="004320AF" w:rsidP="004320AF">
      <w:pPr>
        <w:pStyle w:val="Asubsubpara"/>
        <w:rPr>
          <w:color w:val="000000"/>
        </w:rPr>
      </w:pPr>
      <w:r w:rsidRPr="004320AF">
        <w:rPr>
          <w:color w:val="000000"/>
        </w:rPr>
        <w:tab/>
        <w:t>(A)</w:t>
      </w:r>
      <w:r w:rsidRPr="004320AF">
        <w:rPr>
          <w:color w:val="000000"/>
        </w:rPr>
        <w:tab/>
      </w:r>
      <w:r w:rsidR="00B614EB" w:rsidRPr="004320AF">
        <w:rPr>
          <w:color w:val="000000"/>
        </w:rPr>
        <w:t>the information is protected information about someone else; and</w:t>
      </w:r>
    </w:p>
    <w:p w14:paraId="5A07C9F7" w14:textId="7A8031C1" w:rsidR="00B614EB" w:rsidRPr="004320AF" w:rsidRDefault="004320AF" w:rsidP="004320AF">
      <w:pPr>
        <w:pStyle w:val="Asubsubpara"/>
        <w:keepNext/>
        <w:rPr>
          <w:color w:val="000000"/>
        </w:rPr>
      </w:pPr>
      <w:r w:rsidRPr="004320AF">
        <w:rPr>
          <w:color w:val="000000"/>
        </w:rPr>
        <w:tab/>
        <w:t>(B)</w:t>
      </w:r>
      <w:r w:rsidRPr="004320AF">
        <w:rPr>
          <w:color w:val="000000"/>
        </w:rPr>
        <w:tab/>
      </w:r>
      <w:r w:rsidR="00B614EB" w:rsidRPr="004320AF">
        <w:rPr>
          <w:color w:val="000000"/>
        </w:rPr>
        <w:t>doing the thing would result in the information being disclosed to someone else.</w:t>
      </w:r>
    </w:p>
    <w:p w14:paraId="77DBE75D" w14:textId="77777777" w:rsidR="00B614EB" w:rsidRPr="004320AF" w:rsidRDefault="00B614EB" w:rsidP="00B614EB">
      <w:pPr>
        <w:pStyle w:val="Penalty"/>
        <w:rPr>
          <w:color w:val="000000"/>
        </w:rPr>
      </w:pPr>
      <w:r w:rsidRPr="004320AF">
        <w:rPr>
          <w:color w:val="000000"/>
        </w:rPr>
        <w:t>Maximum penalty:  50 penalty units, imprisonment for 6 months or both.</w:t>
      </w:r>
    </w:p>
    <w:p w14:paraId="4A47C46F" w14:textId="665F30F6" w:rsidR="00B614EB" w:rsidRPr="004320AF" w:rsidRDefault="004320AF" w:rsidP="004320AF">
      <w:pPr>
        <w:pStyle w:val="Amain"/>
        <w:rPr>
          <w:color w:val="000000"/>
        </w:rPr>
      </w:pPr>
      <w:r w:rsidRPr="004320AF">
        <w:rPr>
          <w:color w:val="000000"/>
        </w:rPr>
        <w:lastRenderedPageBreak/>
        <w:tab/>
        <w:t>(2)</w:t>
      </w:r>
      <w:r w:rsidRPr="004320AF">
        <w:rPr>
          <w:color w:val="000000"/>
        </w:rPr>
        <w:tab/>
      </w:r>
      <w:r w:rsidR="00B614EB" w:rsidRPr="004320AF">
        <w:rPr>
          <w:color w:val="000000"/>
        </w:rPr>
        <w:t>Subsection (1) does not apply if the record is made, or the information is disclosed—</w:t>
      </w:r>
    </w:p>
    <w:p w14:paraId="3E47B4A9" w14:textId="28B3065E"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under this Act or another territory law; or</w:t>
      </w:r>
    </w:p>
    <w:p w14:paraId="5FEA852B" w14:textId="7708008A"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in relation to the exercise of a function, as an information holder, under this Act or another territory law.</w:t>
      </w:r>
    </w:p>
    <w:p w14:paraId="4303B14A" w14:textId="6CE62BD9" w:rsidR="00B614EB" w:rsidRPr="004320AF" w:rsidRDefault="004320AF" w:rsidP="004320AF">
      <w:pPr>
        <w:pStyle w:val="Amain"/>
        <w:rPr>
          <w:color w:val="000000"/>
        </w:rPr>
      </w:pPr>
      <w:r w:rsidRPr="004320AF">
        <w:rPr>
          <w:color w:val="000000"/>
        </w:rPr>
        <w:tab/>
        <w:t>(3)</w:t>
      </w:r>
      <w:r w:rsidRPr="004320AF">
        <w:rPr>
          <w:color w:val="000000"/>
        </w:rPr>
        <w:tab/>
      </w:r>
      <w:r w:rsidR="00B614EB" w:rsidRPr="004320AF">
        <w:rPr>
          <w:color w:val="000000"/>
        </w:rPr>
        <w:t>Subsection (1) does not apply to the divulging of protected information about someone with the person’s consent.</w:t>
      </w:r>
    </w:p>
    <w:p w14:paraId="7FB54895" w14:textId="552D25E8" w:rsidR="00B614EB" w:rsidRPr="004320AF" w:rsidRDefault="004320AF" w:rsidP="004320AF">
      <w:pPr>
        <w:pStyle w:val="Amain"/>
        <w:rPr>
          <w:color w:val="000000"/>
        </w:rPr>
      </w:pPr>
      <w:r w:rsidRPr="004320AF">
        <w:rPr>
          <w:color w:val="000000"/>
        </w:rPr>
        <w:tab/>
        <w:t>(4)</w:t>
      </w:r>
      <w:r w:rsidRPr="004320AF">
        <w:rPr>
          <w:color w:val="000000"/>
        </w:rPr>
        <w:tab/>
      </w:r>
      <w:r w:rsidR="00B614EB" w:rsidRPr="004320AF">
        <w:rPr>
          <w:color w:val="000000"/>
        </w:rPr>
        <w:t>An information holder need not disclose protected information to a court, or produce a document containing protected information to a court, unless it is necessary to do so for this Act or another territory law.</w:t>
      </w:r>
    </w:p>
    <w:p w14:paraId="68AE8120" w14:textId="40141BB5" w:rsidR="00B614EB" w:rsidRPr="004320AF" w:rsidRDefault="004320AF" w:rsidP="00E6427C">
      <w:pPr>
        <w:pStyle w:val="Amain"/>
        <w:keepNext/>
        <w:rPr>
          <w:color w:val="000000"/>
          <w:lang w:eastAsia="en-AU"/>
        </w:rPr>
      </w:pPr>
      <w:r w:rsidRPr="004320AF">
        <w:rPr>
          <w:color w:val="000000"/>
          <w:lang w:eastAsia="en-AU"/>
        </w:rPr>
        <w:tab/>
        <w:t>(5)</w:t>
      </w:r>
      <w:r w:rsidRPr="004320AF">
        <w:rPr>
          <w:color w:val="000000"/>
          <w:lang w:eastAsia="en-AU"/>
        </w:rPr>
        <w:tab/>
      </w:r>
      <w:r w:rsidR="00B614EB" w:rsidRPr="004320AF">
        <w:rPr>
          <w:color w:val="000000"/>
          <w:lang w:eastAsia="en-AU"/>
        </w:rPr>
        <w:t>In this section:</w:t>
      </w:r>
    </w:p>
    <w:p w14:paraId="099C925A" w14:textId="77777777" w:rsidR="00B614EB" w:rsidRPr="004320AF" w:rsidRDefault="00B614EB" w:rsidP="004320AF">
      <w:pPr>
        <w:pStyle w:val="aDef"/>
        <w:keepNext/>
        <w:rPr>
          <w:bCs/>
          <w:iCs/>
          <w:color w:val="000000"/>
          <w:lang w:eastAsia="en-AU"/>
        </w:rPr>
      </w:pPr>
      <w:r w:rsidRPr="004320AF">
        <w:rPr>
          <w:rStyle w:val="charBoldItals"/>
        </w:rPr>
        <w:t>information holder</w:t>
      </w:r>
      <w:r w:rsidRPr="004320AF">
        <w:rPr>
          <w:bCs/>
          <w:iCs/>
          <w:color w:val="000000"/>
          <w:lang w:eastAsia="en-AU"/>
        </w:rPr>
        <w:t xml:space="preserve"> means—</w:t>
      </w:r>
    </w:p>
    <w:p w14:paraId="56A7457C" w14:textId="0276E28A" w:rsidR="00B614EB" w:rsidRPr="004320AF" w:rsidRDefault="004320AF" w:rsidP="004320AF">
      <w:pPr>
        <w:pStyle w:val="aDefpara"/>
        <w:keepNext/>
        <w:rPr>
          <w:color w:val="000000"/>
          <w:lang w:eastAsia="en-AU"/>
        </w:rPr>
      </w:pPr>
      <w:r w:rsidRPr="004320AF">
        <w:rPr>
          <w:color w:val="000000"/>
          <w:lang w:eastAsia="en-AU"/>
        </w:rPr>
        <w:tab/>
        <w:t>(a)</w:t>
      </w:r>
      <w:r w:rsidRPr="004320AF">
        <w:rPr>
          <w:color w:val="000000"/>
          <w:lang w:eastAsia="en-AU"/>
        </w:rPr>
        <w:tab/>
      </w:r>
      <w:r w:rsidR="00B614EB" w:rsidRPr="004320AF">
        <w:rPr>
          <w:color w:val="000000"/>
          <w:lang w:eastAsia="en-AU"/>
        </w:rPr>
        <w:t>a person who is or has been an official; or</w:t>
      </w:r>
    </w:p>
    <w:p w14:paraId="6A218820" w14:textId="25DD880C" w:rsidR="00B614EB" w:rsidRPr="004320AF" w:rsidRDefault="004320AF" w:rsidP="004320AF">
      <w:pPr>
        <w:pStyle w:val="aDefpara"/>
        <w:keepNext/>
        <w:rPr>
          <w:color w:val="000000"/>
          <w:lang w:eastAsia="en-AU"/>
        </w:rPr>
      </w:pPr>
      <w:r w:rsidRPr="004320AF">
        <w:rPr>
          <w:color w:val="000000"/>
          <w:lang w:eastAsia="en-AU"/>
        </w:rPr>
        <w:tab/>
        <w:t>(b)</w:t>
      </w:r>
      <w:r w:rsidRPr="004320AF">
        <w:rPr>
          <w:color w:val="000000"/>
          <w:lang w:eastAsia="en-AU"/>
        </w:rPr>
        <w:tab/>
      </w:r>
      <w:r w:rsidR="00B614EB" w:rsidRPr="004320AF">
        <w:rPr>
          <w:color w:val="000000"/>
          <w:lang w:eastAsia="en-AU"/>
        </w:rPr>
        <w:t>anyone else who exercises or has exercised a function under this Act; or</w:t>
      </w:r>
    </w:p>
    <w:p w14:paraId="23702AEA" w14:textId="3EB90BE1" w:rsidR="00B614EB" w:rsidRPr="004320AF" w:rsidRDefault="004320AF" w:rsidP="004320AF">
      <w:pPr>
        <w:pStyle w:val="aDefpara"/>
        <w:keepNext/>
        <w:rPr>
          <w:color w:val="000000"/>
          <w:lang w:eastAsia="en-AU"/>
        </w:rPr>
      </w:pPr>
      <w:r w:rsidRPr="004320AF">
        <w:rPr>
          <w:color w:val="000000"/>
          <w:lang w:eastAsia="en-AU"/>
        </w:rPr>
        <w:tab/>
        <w:t>(c)</w:t>
      </w:r>
      <w:r w:rsidRPr="004320AF">
        <w:rPr>
          <w:color w:val="000000"/>
          <w:lang w:eastAsia="en-AU"/>
        </w:rPr>
        <w:tab/>
      </w:r>
      <w:r w:rsidR="00B614EB" w:rsidRPr="004320AF">
        <w:rPr>
          <w:color w:val="000000"/>
          <w:lang w:eastAsia="en-AU"/>
        </w:rPr>
        <w:t xml:space="preserve">a person who is required </w:t>
      </w:r>
      <w:r w:rsidR="00B614EB" w:rsidRPr="004320AF">
        <w:rPr>
          <w:color w:val="000000"/>
        </w:rPr>
        <w:t xml:space="preserve">under section </w:t>
      </w:r>
      <w:r w:rsidR="000770D1" w:rsidRPr="004320AF">
        <w:rPr>
          <w:color w:val="000000"/>
        </w:rPr>
        <w:t>27</w:t>
      </w:r>
      <w:r w:rsidR="00B614EB" w:rsidRPr="004320AF">
        <w:rPr>
          <w:color w:val="000000"/>
        </w:rPr>
        <w:t xml:space="preserve"> to give the commissioner information, or produce a document or other thing</w:t>
      </w:r>
      <w:r w:rsidR="00B614EB" w:rsidRPr="004320AF">
        <w:rPr>
          <w:color w:val="000000"/>
          <w:lang w:eastAsia="en-AU"/>
        </w:rPr>
        <w:t>; or</w:t>
      </w:r>
    </w:p>
    <w:p w14:paraId="212B0D14" w14:textId="5C098736" w:rsidR="00B614EB" w:rsidRPr="004320AF" w:rsidRDefault="004320AF" w:rsidP="004320AF">
      <w:pPr>
        <w:pStyle w:val="aDefpara"/>
        <w:rPr>
          <w:color w:val="000000"/>
          <w:lang w:eastAsia="en-AU"/>
        </w:rPr>
      </w:pPr>
      <w:r w:rsidRPr="004320AF">
        <w:rPr>
          <w:color w:val="000000"/>
          <w:lang w:eastAsia="en-AU"/>
        </w:rPr>
        <w:tab/>
        <w:t>(d)</w:t>
      </w:r>
      <w:r w:rsidRPr="004320AF">
        <w:rPr>
          <w:color w:val="000000"/>
          <w:lang w:eastAsia="en-AU"/>
        </w:rPr>
        <w:tab/>
      </w:r>
      <w:r w:rsidR="00B614EB" w:rsidRPr="004320AF">
        <w:rPr>
          <w:color w:val="000000"/>
          <w:lang w:val="en-US"/>
        </w:rPr>
        <w:t xml:space="preserve">a person who is required under section </w:t>
      </w:r>
      <w:r w:rsidR="000770D1" w:rsidRPr="004320AF">
        <w:rPr>
          <w:color w:val="000000"/>
          <w:lang w:val="en-US"/>
        </w:rPr>
        <w:t>31</w:t>
      </w:r>
      <w:r w:rsidR="00B614EB" w:rsidRPr="004320AF">
        <w:rPr>
          <w:color w:val="000000"/>
          <w:lang w:val="en-US"/>
        </w:rPr>
        <w:t xml:space="preserve"> to attend before an official to answer questions in relation to</w:t>
      </w:r>
      <w:r w:rsidR="00B614EB" w:rsidRPr="004320AF">
        <w:rPr>
          <w:color w:val="000000"/>
        </w:rPr>
        <w:t xml:space="preserve"> </w:t>
      </w:r>
      <w:r w:rsidR="00B614EB" w:rsidRPr="004320AF">
        <w:rPr>
          <w:color w:val="000000"/>
          <w:lang w:val="en-US"/>
        </w:rPr>
        <w:t>an inquiry.</w:t>
      </w:r>
    </w:p>
    <w:p w14:paraId="0BA18957" w14:textId="77777777" w:rsidR="00B614EB" w:rsidRPr="004320AF" w:rsidRDefault="00B614EB" w:rsidP="004320AF">
      <w:pPr>
        <w:pStyle w:val="PageBreak"/>
        <w:suppressLineNumbers/>
        <w:rPr>
          <w:color w:val="000000"/>
        </w:rPr>
      </w:pPr>
      <w:r w:rsidRPr="004320AF">
        <w:rPr>
          <w:color w:val="000000"/>
        </w:rPr>
        <w:br w:type="page"/>
      </w:r>
    </w:p>
    <w:p w14:paraId="46AE929B" w14:textId="2985D953" w:rsidR="00B614EB" w:rsidRPr="0012187E" w:rsidRDefault="004320AF" w:rsidP="004320AF">
      <w:pPr>
        <w:pStyle w:val="AH2Part"/>
      </w:pPr>
      <w:bookmarkStart w:id="51" w:name="_Toc121407403"/>
      <w:r w:rsidRPr="0012187E">
        <w:rPr>
          <w:rStyle w:val="CharPartNo"/>
        </w:rPr>
        <w:lastRenderedPageBreak/>
        <w:t>Part 6</w:t>
      </w:r>
      <w:r w:rsidRPr="004320AF">
        <w:rPr>
          <w:color w:val="000000"/>
        </w:rPr>
        <w:tab/>
      </w:r>
      <w:r w:rsidR="00B614EB" w:rsidRPr="0012187E">
        <w:rPr>
          <w:rStyle w:val="CharPartText"/>
          <w:color w:val="000000"/>
        </w:rPr>
        <w:t>Miscellaneous</w:t>
      </w:r>
      <w:bookmarkEnd w:id="51"/>
    </w:p>
    <w:p w14:paraId="323B1921" w14:textId="1C595104" w:rsidR="00B614EB" w:rsidRPr="004320AF" w:rsidRDefault="004320AF" w:rsidP="004320AF">
      <w:pPr>
        <w:pStyle w:val="AH5Sec"/>
        <w:rPr>
          <w:color w:val="000000"/>
        </w:rPr>
      </w:pPr>
      <w:bookmarkStart w:id="52" w:name="_Toc121407404"/>
      <w:r w:rsidRPr="0012187E">
        <w:rPr>
          <w:rStyle w:val="CharSectNo"/>
        </w:rPr>
        <w:t>36</w:t>
      </w:r>
      <w:r w:rsidRPr="004320AF">
        <w:rPr>
          <w:color w:val="000000"/>
        </w:rPr>
        <w:tab/>
      </w:r>
      <w:r w:rsidR="00B614EB" w:rsidRPr="004320AF">
        <w:rPr>
          <w:color w:val="000000"/>
        </w:rPr>
        <w:t>Protection of officials from liability</w:t>
      </w:r>
      <w:bookmarkEnd w:id="52"/>
    </w:p>
    <w:p w14:paraId="203FD225" w14:textId="5E77D435" w:rsidR="00B614EB" w:rsidRPr="004320AF" w:rsidRDefault="004320AF" w:rsidP="004320AF">
      <w:pPr>
        <w:pStyle w:val="Amain"/>
        <w:rPr>
          <w:color w:val="000000"/>
        </w:rPr>
      </w:pPr>
      <w:r w:rsidRPr="004320AF">
        <w:rPr>
          <w:color w:val="000000"/>
        </w:rPr>
        <w:tab/>
        <w:t>(1)</w:t>
      </w:r>
      <w:r w:rsidRPr="004320AF">
        <w:rPr>
          <w:color w:val="000000"/>
        </w:rPr>
        <w:tab/>
      </w:r>
      <w:r w:rsidR="00B614EB" w:rsidRPr="004320AF">
        <w:rPr>
          <w:color w:val="000000"/>
        </w:rPr>
        <w:t>An official, or anyone engaging in conduct under the direction of an official, is not personally liable for anything done or omitted to be done honestly and without recklessness—</w:t>
      </w:r>
    </w:p>
    <w:p w14:paraId="4B6D9009" w14:textId="09099769"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in the exercise of a function under this Act; or</w:t>
      </w:r>
    </w:p>
    <w:p w14:paraId="453B84C2" w14:textId="50025290"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in the reasonable belief that the conduct was in the exercise of a function under this Act.</w:t>
      </w:r>
    </w:p>
    <w:p w14:paraId="1760D800" w14:textId="3614CCD9" w:rsidR="00B614EB" w:rsidRPr="004320AF" w:rsidRDefault="004320AF" w:rsidP="004320AF">
      <w:pPr>
        <w:pStyle w:val="Amain"/>
        <w:rPr>
          <w:color w:val="000000"/>
        </w:rPr>
      </w:pPr>
      <w:r w:rsidRPr="004320AF">
        <w:rPr>
          <w:color w:val="000000"/>
        </w:rPr>
        <w:tab/>
        <w:t>(2)</w:t>
      </w:r>
      <w:r w:rsidRPr="004320AF">
        <w:rPr>
          <w:color w:val="000000"/>
        </w:rPr>
        <w:tab/>
      </w:r>
      <w:r w:rsidR="00B614EB" w:rsidRPr="004320AF">
        <w:rPr>
          <w:color w:val="000000"/>
        </w:rPr>
        <w:t>Any civil liability that would, apart from subsection (1), attach to an official attaches instead to the Territory.</w:t>
      </w:r>
    </w:p>
    <w:p w14:paraId="794B4373" w14:textId="34B542DB" w:rsidR="00B614EB" w:rsidRPr="004320AF" w:rsidRDefault="004320AF" w:rsidP="004320AF">
      <w:pPr>
        <w:pStyle w:val="AH5Sec"/>
        <w:rPr>
          <w:color w:val="000000"/>
        </w:rPr>
      </w:pPr>
      <w:bookmarkStart w:id="53" w:name="_Toc121407405"/>
      <w:r w:rsidRPr="0012187E">
        <w:rPr>
          <w:rStyle w:val="CharSectNo"/>
        </w:rPr>
        <w:t>37</w:t>
      </w:r>
      <w:r w:rsidRPr="004320AF">
        <w:rPr>
          <w:color w:val="000000"/>
        </w:rPr>
        <w:tab/>
      </w:r>
      <w:r w:rsidR="00B614EB" w:rsidRPr="004320AF">
        <w:rPr>
          <w:color w:val="000000"/>
        </w:rPr>
        <w:t>Protection of others from liability</w:t>
      </w:r>
      <w:bookmarkEnd w:id="53"/>
    </w:p>
    <w:p w14:paraId="57678F9B" w14:textId="57036145" w:rsidR="00B614EB" w:rsidRPr="004320AF" w:rsidRDefault="004320AF" w:rsidP="004320AF">
      <w:pPr>
        <w:pStyle w:val="Amain"/>
        <w:rPr>
          <w:color w:val="000000"/>
        </w:rPr>
      </w:pPr>
      <w:r w:rsidRPr="004320AF">
        <w:rPr>
          <w:color w:val="000000"/>
        </w:rPr>
        <w:tab/>
        <w:t>(1)</w:t>
      </w:r>
      <w:r w:rsidRPr="004320AF">
        <w:rPr>
          <w:color w:val="000000"/>
        </w:rPr>
        <w:tab/>
      </w:r>
      <w:r w:rsidR="00B614EB" w:rsidRPr="004320AF">
        <w:rPr>
          <w:color w:val="000000"/>
        </w:rPr>
        <w:t>Civil or criminal liability is not incurred only because of any of the following done honestly and without recklessness:</w:t>
      </w:r>
    </w:p>
    <w:p w14:paraId="3AFD1ED3" w14:textId="042639BB"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giving information, or producing a document or thing to an official;</w:t>
      </w:r>
    </w:p>
    <w:p w14:paraId="1B94659D" w14:textId="49815F20"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answering a question or making a statement to an official.</w:t>
      </w:r>
    </w:p>
    <w:p w14:paraId="270AED29" w14:textId="37B77600" w:rsidR="00B614EB" w:rsidRPr="004320AF" w:rsidRDefault="004320AF" w:rsidP="004320AF">
      <w:pPr>
        <w:pStyle w:val="Amain"/>
        <w:rPr>
          <w:color w:val="000000"/>
        </w:rPr>
      </w:pPr>
      <w:r w:rsidRPr="004320AF">
        <w:rPr>
          <w:color w:val="000000"/>
        </w:rPr>
        <w:tab/>
        <w:t>(2)</w:t>
      </w:r>
      <w:r w:rsidRPr="004320AF">
        <w:rPr>
          <w:color w:val="000000"/>
        </w:rPr>
        <w:tab/>
      </w:r>
      <w:r w:rsidR="00B614EB" w:rsidRPr="004320AF">
        <w:rPr>
          <w:color w:val="000000"/>
        </w:rPr>
        <w:t>Also, any information given honestly and without recklessness to an official is not—</w:t>
      </w:r>
    </w:p>
    <w:p w14:paraId="69390F6A" w14:textId="032B1E34" w:rsidR="00B614EB" w:rsidRPr="004320AF" w:rsidRDefault="004320AF" w:rsidP="004320AF">
      <w:pPr>
        <w:pStyle w:val="Apara"/>
        <w:rPr>
          <w:color w:val="000000"/>
        </w:rPr>
      </w:pPr>
      <w:r w:rsidRPr="004320AF">
        <w:rPr>
          <w:color w:val="000000"/>
        </w:rPr>
        <w:tab/>
        <w:t>(a)</w:t>
      </w:r>
      <w:r w:rsidRPr="004320AF">
        <w:rPr>
          <w:color w:val="000000"/>
        </w:rPr>
        <w:tab/>
      </w:r>
      <w:r w:rsidR="00B614EB" w:rsidRPr="004320AF">
        <w:rPr>
          <w:color w:val="000000"/>
        </w:rPr>
        <w:t>a breach of confidence; or</w:t>
      </w:r>
    </w:p>
    <w:p w14:paraId="4D114753" w14:textId="2832609F" w:rsidR="00B614EB" w:rsidRPr="004320AF" w:rsidRDefault="004320AF" w:rsidP="004320AF">
      <w:pPr>
        <w:pStyle w:val="Apara"/>
        <w:rPr>
          <w:color w:val="000000"/>
        </w:rPr>
      </w:pPr>
      <w:r w:rsidRPr="004320AF">
        <w:rPr>
          <w:color w:val="000000"/>
        </w:rPr>
        <w:tab/>
        <w:t>(b)</w:t>
      </w:r>
      <w:r w:rsidRPr="004320AF">
        <w:rPr>
          <w:color w:val="000000"/>
        </w:rPr>
        <w:tab/>
      </w:r>
      <w:r w:rsidR="00B614EB" w:rsidRPr="004320AF">
        <w:rPr>
          <w:color w:val="000000"/>
        </w:rPr>
        <w:t>a breach of professional etiquette or ethics; or</w:t>
      </w:r>
    </w:p>
    <w:p w14:paraId="2AEA119F" w14:textId="2FB1824A" w:rsidR="00B614EB" w:rsidRPr="004320AF" w:rsidRDefault="004320AF" w:rsidP="004320AF">
      <w:pPr>
        <w:pStyle w:val="Apara"/>
        <w:rPr>
          <w:color w:val="000000"/>
        </w:rPr>
      </w:pPr>
      <w:r w:rsidRPr="004320AF">
        <w:rPr>
          <w:color w:val="000000"/>
        </w:rPr>
        <w:tab/>
        <w:t>(c)</w:t>
      </w:r>
      <w:r w:rsidRPr="004320AF">
        <w:rPr>
          <w:color w:val="000000"/>
        </w:rPr>
        <w:tab/>
      </w:r>
      <w:r w:rsidR="00B614EB" w:rsidRPr="004320AF">
        <w:rPr>
          <w:color w:val="000000"/>
        </w:rPr>
        <w:t>a breach of a rule of professional conduct.</w:t>
      </w:r>
    </w:p>
    <w:p w14:paraId="70B2CBC3" w14:textId="40B4BD49" w:rsidR="00B614EB" w:rsidRPr="004320AF" w:rsidRDefault="004320AF" w:rsidP="004320AF">
      <w:pPr>
        <w:pStyle w:val="AH5Sec"/>
        <w:rPr>
          <w:color w:val="000000"/>
        </w:rPr>
      </w:pPr>
      <w:bookmarkStart w:id="54" w:name="_Toc121407406"/>
      <w:r w:rsidRPr="0012187E">
        <w:rPr>
          <w:rStyle w:val="CharSectNo"/>
        </w:rPr>
        <w:t>38</w:t>
      </w:r>
      <w:r w:rsidRPr="004320AF">
        <w:rPr>
          <w:color w:val="000000"/>
        </w:rPr>
        <w:tab/>
      </w:r>
      <w:r w:rsidR="00B614EB" w:rsidRPr="004320AF">
        <w:rPr>
          <w:color w:val="000000"/>
        </w:rPr>
        <w:t>Regulation-making power</w:t>
      </w:r>
      <w:bookmarkEnd w:id="54"/>
    </w:p>
    <w:p w14:paraId="163FF13A" w14:textId="03D525DE" w:rsidR="00B614EB" w:rsidRPr="004320AF" w:rsidRDefault="00B614EB" w:rsidP="00B614EB">
      <w:pPr>
        <w:pStyle w:val="Amainreturn"/>
        <w:keepNext/>
        <w:rPr>
          <w:color w:val="000000"/>
        </w:rPr>
      </w:pPr>
      <w:r w:rsidRPr="004320AF">
        <w:rPr>
          <w:color w:val="000000"/>
        </w:rPr>
        <w:t>The Executive may make regulations for this Act.</w:t>
      </w:r>
    </w:p>
    <w:p w14:paraId="4DB7E7E2" w14:textId="77777777" w:rsidR="00E96A54" w:rsidRDefault="00E96A54" w:rsidP="00C4141B">
      <w:pPr>
        <w:pStyle w:val="02Text"/>
        <w:sectPr w:rsidR="00E96A54">
          <w:headerReference w:type="even" r:id="rId54"/>
          <w:headerReference w:type="default" r:id="rId55"/>
          <w:footerReference w:type="even" r:id="rId56"/>
          <w:footerReference w:type="default" r:id="rId57"/>
          <w:footerReference w:type="first" r:id="rId58"/>
          <w:pgSz w:w="11907" w:h="16839" w:code="9"/>
          <w:pgMar w:top="3880" w:right="1900" w:bottom="3100" w:left="2300" w:header="2280" w:footer="1760" w:gutter="0"/>
          <w:pgNumType w:start="1"/>
          <w:cols w:space="720"/>
          <w:titlePg/>
          <w:docGrid w:linePitch="254"/>
        </w:sectPr>
      </w:pPr>
    </w:p>
    <w:p w14:paraId="3B0DAE1A" w14:textId="77777777" w:rsidR="00B614EB" w:rsidRPr="004320AF" w:rsidRDefault="00B614EB" w:rsidP="004320AF">
      <w:pPr>
        <w:pStyle w:val="PageBreak"/>
        <w:suppressLineNumbers/>
        <w:rPr>
          <w:color w:val="000000"/>
        </w:rPr>
      </w:pPr>
      <w:r w:rsidRPr="004320AF">
        <w:rPr>
          <w:color w:val="000000"/>
        </w:rPr>
        <w:br w:type="page"/>
      </w:r>
    </w:p>
    <w:p w14:paraId="57BF96BA" w14:textId="77777777" w:rsidR="00B614EB" w:rsidRPr="004320AF" w:rsidRDefault="00B614EB" w:rsidP="00B614EB">
      <w:pPr>
        <w:pStyle w:val="Dict-Heading"/>
        <w:rPr>
          <w:color w:val="000000"/>
        </w:rPr>
      </w:pPr>
      <w:bookmarkStart w:id="55" w:name="_Toc121407407"/>
      <w:r w:rsidRPr="004320AF">
        <w:rPr>
          <w:color w:val="000000"/>
        </w:rPr>
        <w:lastRenderedPageBreak/>
        <w:t>Dictionary</w:t>
      </w:r>
      <w:bookmarkEnd w:id="55"/>
    </w:p>
    <w:p w14:paraId="6C0646C4" w14:textId="77777777" w:rsidR="00B614EB" w:rsidRPr="004320AF" w:rsidRDefault="00B614EB" w:rsidP="004320AF">
      <w:pPr>
        <w:pStyle w:val="ref"/>
        <w:keepNext/>
        <w:rPr>
          <w:color w:val="000000"/>
        </w:rPr>
      </w:pPr>
      <w:r w:rsidRPr="004320AF">
        <w:rPr>
          <w:color w:val="000000"/>
        </w:rPr>
        <w:t>(see s 3)</w:t>
      </w:r>
    </w:p>
    <w:p w14:paraId="47D5CE4E" w14:textId="2E708676" w:rsidR="00B614EB" w:rsidRPr="004320AF" w:rsidRDefault="00B614EB" w:rsidP="00B614EB">
      <w:pPr>
        <w:pStyle w:val="aNote"/>
        <w:rPr>
          <w:color w:val="000000"/>
        </w:rPr>
      </w:pPr>
      <w:r w:rsidRPr="004320AF">
        <w:rPr>
          <w:rStyle w:val="charItals"/>
        </w:rPr>
        <w:t>Note</w:t>
      </w:r>
      <w:r w:rsidRPr="004320AF">
        <w:rPr>
          <w:rStyle w:val="charItals"/>
        </w:rPr>
        <w:tab/>
      </w:r>
      <w:r w:rsidRPr="004320AF">
        <w:rPr>
          <w:color w:val="000000"/>
        </w:rPr>
        <w:t xml:space="preserve">The </w:t>
      </w:r>
      <w:hyperlink r:id="rId59" w:tooltip="A2001-14" w:history="1">
        <w:r w:rsidR="00795A1F" w:rsidRPr="00795A1F">
          <w:rPr>
            <w:rStyle w:val="charCitHyperlinkAbbrev"/>
          </w:rPr>
          <w:t>Legislation Act</w:t>
        </w:r>
      </w:hyperlink>
      <w:r w:rsidRPr="004320AF">
        <w:rPr>
          <w:color w:val="000000"/>
        </w:rPr>
        <w:t xml:space="preserve"> contains definitions relevant to this Act. For example:</w:t>
      </w:r>
    </w:p>
    <w:p w14:paraId="70585EF9" w14:textId="6D6CC96D"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administrative unit</w:t>
      </w:r>
    </w:p>
    <w:p w14:paraId="09407218" w14:textId="0625A663"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adult</w:t>
      </w:r>
    </w:p>
    <w:p w14:paraId="0865AB1C" w14:textId="07B35738"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bankrupt or personally insolvent</w:t>
      </w:r>
    </w:p>
    <w:p w14:paraId="3F6200FA" w14:textId="329B37AB"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chief police officer</w:t>
      </w:r>
    </w:p>
    <w:p w14:paraId="2DCC4C51" w14:textId="1664C30B"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coroner</w:t>
      </w:r>
    </w:p>
    <w:p w14:paraId="11987C92" w14:textId="73B2333E"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director-general</w:t>
      </w:r>
      <w:r w:rsidR="008066BD" w:rsidRPr="004320AF">
        <w:rPr>
          <w:color w:val="000000"/>
        </w:rPr>
        <w:t xml:space="preserve"> (see s 163)</w:t>
      </w:r>
    </w:p>
    <w:p w14:paraId="21EFA8E9" w14:textId="6D947750"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document</w:t>
      </w:r>
    </w:p>
    <w:p w14:paraId="022FAB25" w14:textId="49D78EF7"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domestic partner</w:t>
      </w:r>
      <w:r w:rsidR="008066BD" w:rsidRPr="004320AF">
        <w:rPr>
          <w:color w:val="000000"/>
        </w:rPr>
        <w:t xml:space="preserve"> (see s 169 (1))</w:t>
      </w:r>
    </w:p>
    <w:p w14:paraId="79C55C44" w14:textId="2E889C0E"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Executive</w:t>
      </w:r>
    </w:p>
    <w:p w14:paraId="237194E4" w14:textId="3A67788D"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fail</w:t>
      </w:r>
    </w:p>
    <w:p w14:paraId="5769C6DE" w14:textId="6AE3A616"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function</w:t>
      </w:r>
    </w:p>
    <w:p w14:paraId="0FFF1CE6" w14:textId="6770BBDB"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human rights commission</w:t>
      </w:r>
    </w:p>
    <w:p w14:paraId="49046CC2" w14:textId="2DA32936"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integrity commissioner</w:t>
      </w:r>
    </w:p>
    <w:p w14:paraId="49CD3A13" w14:textId="51907346"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ombudsman</w:t>
      </w:r>
    </w:p>
    <w:p w14:paraId="7F4C098E" w14:textId="25BCA847"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State</w:t>
      </w:r>
    </w:p>
    <w:p w14:paraId="23178D3D" w14:textId="119F423C" w:rsidR="00B614EB" w:rsidRPr="004320AF" w:rsidRDefault="004320AF" w:rsidP="004320AF">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00B614EB" w:rsidRPr="004320AF">
        <w:rPr>
          <w:color w:val="000000"/>
        </w:rPr>
        <w:t>territory law</w:t>
      </w:r>
      <w:r w:rsidR="008066BD" w:rsidRPr="004320AF">
        <w:rPr>
          <w:color w:val="000000"/>
        </w:rPr>
        <w:t>.</w:t>
      </w:r>
    </w:p>
    <w:p w14:paraId="5992325A" w14:textId="7E53F659" w:rsidR="00B614EB" w:rsidRPr="004320AF" w:rsidRDefault="00B614EB" w:rsidP="004320AF">
      <w:pPr>
        <w:pStyle w:val="aDef"/>
        <w:rPr>
          <w:color w:val="000000"/>
          <w:lang w:eastAsia="en-AU"/>
        </w:rPr>
      </w:pPr>
      <w:r w:rsidRPr="004320AF">
        <w:rPr>
          <w:rStyle w:val="charBoldItals"/>
        </w:rPr>
        <w:t>Aboriginal and Torres Strait Islander cultural principles</w:t>
      </w:r>
      <w:r w:rsidRPr="004320AF">
        <w:rPr>
          <w:bCs/>
          <w:iCs/>
          <w:color w:val="000000"/>
        </w:rPr>
        <w:t xml:space="preserve">—see section </w:t>
      </w:r>
      <w:r w:rsidR="000770D1" w:rsidRPr="004320AF">
        <w:rPr>
          <w:bCs/>
          <w:iCs/>
          <w:color w:val="000000"/>
        </w:rPr>
        <w:t>7</w:t>
      </w:r>
      <w:r w:rsidRPr="004320AF">
        <w:rPr>
          <w:bCs/>
          <w:iCs/>
          <w:color w:val="000000"/>
        </w:rPr>
        <w:t xml:space="preserve"> (2).</w:t>
      </w:r>
    </w:p>
    <w:p w14:paraId="58A294B0" w14:textId="6A0523DE" w:rsidR="00B614EB" w:rsidRPr="004320AF" w:rsidRDefault="00B614EB" w:rsidP="004320AF">
      <w:pPr>
        <w:pStyle w:val="aDef"/>
      </w:pPr>
      <w:r w:rsidRPr="004320AF">
        <w:rPr>
          <w:rStyle w:val="charBoldItals"/>
          <w:color w:val="000000"/>
          <w:lang w:eastAsia="en-AU"/>
        </w:rPr>
        <w:t>Aboriginal or Torres Strait Islander child</w:t>
      </w:r>
      <w:r w:rsidRPr="004320AF">
        <w:t xml:space="preserve"> means an Aboriginal or Torres Strait Islander person who is under 12 years old.</w:t>
      </w:r>
    </w:p>
    <w:p w14:paraId="702F16A6" w14:textId="77777777" w:rsidR="00B614EB" w:rsidRPr="004320AF" w:rsidRDefault="00B614EB" w:rsidP="004320AF">
      <w:pPr>
        <w:pStyle w:val="aDef"/>
        <w:keepNext/>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rPr>
        <w:t xml:space="preserve"> </w:t>
      </w:r>
      <w:r w:rsidRPr="004320AF">
        <w:rPr>
          <w:color w:val="000000"/>
          <w:lang w:eastAsia="en-AU"/>
        </w:rPr>
        <w:t>means a person who—</w:t>
      </w:r>
    </w:p>
    <w:p w14:paraId="5984E207" w14:textId="7494FF9A" w:rsidR="00B614EB" w:rsidRPr="004320AF" w:rsidRDefault="004320AF" w:rsidP="00B96A57">
      <w:pPr>
        <w:pStyle w:val="aDefpara"/>
        <w:rPr>
          <w:color w:val="000000"/>
          <w:lang w:eastAsia="en-AU"/>
        </w:rPr>
      </w:pPr>
      <w:r w:rsidRPr="004320AF">
        <w:rPr>
          <w:color w:val="000000"/>
          <w:lang w:eastAsia="en-AU"/>
        </w:rPr>
        <w:tab/>
        <w:t>(a)</w:t>
      </w:r>
      <w:r w:rsidRPr="004320AF">
        <w:rPr>
          <w:color w:val="000000"/>
          <w:lang w:eastAsia="en-AU"/>
        </w:rPr>
        <w:tab/>
      </w:r>
      <w:r w:rsidR="00B614EB" w:rsidRPr="004320AF">
        <w:rPr>
          <w:color w:val="000000"/>
          <w:lang w:eastAsia="en-AU"/>
        </w:rPr>
        <w:t>is a descendant of an Aboriginal person or a Torres Strait Islander person; and</w:t>
      </w:r>
    </w:p>
    <w:p w14:paraId="59E00CF8" w14:textId="131EA0BF" w:rsidR="00B614EB" w:rsidRPr="004320AF" w:rsidRDefault="004320AF" w:rsidP="00B96A57">
      <w:pPr>
        <w:pStyle w:val="aDefpara"/>
        <w:rPr>
          <w:color w:val="000000"/>
          <w:lang w:eastAsia="en-AU"/>
        </w:rPr>
      </w:pPr>
      <w:r w:rsidRPr="004320AF">
        <w:rPr>
          <w:color w:val="000000"/>
          <w:lang w:eastAsia="en-AU"/>
        </w:rPr>
        <w:tab/>
        <w:t>(b)</w:t>
      </w:r>
      <w:r w:rsidRPr="004320AF">
        <w:rPr>
          <w:color w:val="000000"/>
          <w:lang w:eastAsia="en-AU"/>
        </w:rPr>
        <w:tab/>
      </w:r>
      <w:r w:rsidR="00B614EB" w:rsidRPr="004320AF">
        <w:rPr>
          <w:color w:val="000000"/>
          <w:lang w:eastAsia="en-AU"/>
        </w:rPr>
        <w:t>identifies as an Aboriginal person or a Torres Strait Islander person; and</w:t>
      </w:r>
    </w:p>
    <w:p w14:paraId="035E6B8D" w14:textId="19098526" w:rsidR="00B614EB" w:rsidRPr="004320AF" w:rsidRDefault="004320AF" w:rsidP="004320AF">
      <w:pPr>
        <w:pStyle w:val="aDefpara"/>
        <w:rPr>
          <w:color w:val="000000"/>
        </w:rPr>
      </w:pPr>
      <w:r w:rsidRPr="004320AF">
        <w:rPr>
          <w:color w:val="000000"/>
        </w:rPr>
        <w:lastRenderedPageBreak/>
        <w:tab/>
        <w:t>(c)</w:t>
      </w:r>
      <w:r w:rsidRPr="004320AF">
        <w:rPr>
          <w:color w:val="000000"/>
        </w:rPr>
        <w:tab/>
      </w:r>
      <w:r w:rsidR="00B614EB" w:rsidRPr="004320AF">
        <w:rPr>
          <w:color w:val="000000"/>
          <w:lang w:eastAsia="en-AU"/>
        </w:rPr>
        <w:t>is accepted as an Aboriginal person or a Torres Strait Islander person by an Aboriginal community or Torres Strait Islander community.</w:t>
      </w:r>
    </w:p>
    <w:p w14:paraId="5850B173" w14:textId="6B33459B" w:rsidR="00B614EB" w:rsidRPr="004320AF" w:rsidRDefault="00B614EB" w:rsidP="004320AF">
      <w:pPr>
        <w:pStyle w:val="aDef"/>
      </w:pPr>
      <w:r w:rsidRPr="004320AF">
        <w:rPr>
          <w:rStyle w:val="charBoldItals"/>
          <w:bCs/>
          <w:iCs/>
          <w:color w:val="000000"/>
          <w:lang w:eastAsia="en-AU"/>
        </w:rPr>
        <w:t>Aboriginal or Torres Strait Islander young person</w:t>
      </w:r>
      <w:r w:rsidRPr="004320AF">
        <w:rPr>
          <w:color w:val="000000"/>
        </w:rPr>
        <w:t xml:space="preserve"> </w:t>
      </w:r>
      <w:r w:rsidRPr="004320AF">
        <w:t>means an Aboriginal or Torres Strait Islander person who is 12 years old or older</w:t>
      </w:r>
      <w:r w:rsidR="008066BD" w:rsidRPr="004320AF">
        <w:t>,</w:t>
      </w:r>
      <w:r w:rsidRPr="004320AF">
        <w:t xml:space="preserve"> but not yet an adult.</w:t>
      </w:r>
    </w:p>
    <w:p w14:paraId="238D066C" w14:textId="7F3280E2" w:rsidR="000565F1" w:rsidRPr="004320AF" w:rsidRDefault="000565F1" w:rsidP="004320AF">
      <w:pPr>
        <w:pStyle w:val="aDef"/>
        <w:rPr>
          <w:color w:val="000000"/>
        </w:rPr>
      </w:pPr>
      <w:r w:rsidRPr="004320AF">
        <w:rPr>
          <w:rStyle w:val="charBoldItals"/>
        </w:rPr>
        <w:t>association</w:t>
      </w:r>
      <w:r w:rsidRPr="004320AF">
        <w:rPr>
          <w:color w:val="000000"/>
        </w:rPr>
        <w:t xml:space="preserve"> means an association declared under the </w:t>
      </w:r>
      <w:hyperlink r:id="rId60" w:tooltip="A1991-46" w:history="1">
        <w:r w:rsidR="00795A1F" w:rsidRPr="00795A1F">
          <w:rPr>
            <w:rStyle w:val="charCitHyperlinkItal"/>
          </w:rPr>
          <w:t>Associations Incorporation Act 1991</w:t>
        </w:r>
      </w:hyperlink>
      <w:r w:rsidRPr="004320AF">
        <w:rPr>
          <w:color w:val="000000"/>
        </w:rPr>
        <w:t>, section 15 and incorporated under that Act.</w:t>
      </w:r>
    </w:p>
    <w:p w14:paraId="2AB46F95" w14:textId="0D1E5A4A" w:rsidR="00B614EB" w:rsidRPr="004320AF" w:rsidRDefault="00B614EB" w:rsidP="004320AF">
      <w:pPr>
        <w:pStyle w:val="aDef"/>
        <w:rPr>
          <w:color w:val="000000"/>
        </w:rPr>
      </w:pPr>
      <w:r w:rsidRPr="004320AF">
        <w:rPr>
          <w:rStyle w:val="charBoldItals"/>
        </w:rPr>
        <w:t>commissioner</w:t>
      </w:r>
      <w:r w:rsidR="00944156" w:rsidRPr="004320AF">
        <w:rPr>
          <w:bCs/>
          <w:iCs/>
          <w:color w:val="000000"/>
        </w:rPr>
        <w:t xml:space="preserve"> means the Aboriginal and Torres Strait Islander Children and Young People Commissioner appointed under </w:t>
      </w:r>
      <w:r w:rsidRPr="004320AF">
        <w:rPr>
          <w:bCs/>
          <w:iCs/>
          <w:color w:val="000000"/>
        </w:rPr>
        <w:t>section</w:t>
      </w:r>
      <w:r w:rsidR="00944156" w:rsidRPr="004320AF">
        <w:rPr>
          <w:bCs/>
          <w:iCs/>
          <w:color w:val="000000"/>
        </w:rPr>
        <w:t> </w:t>
      </w:r>
      <w:r w:rsidR="000770D1" w:rsidRPr="004320AF">
        <w:rPr>
          <w:bCs/>
          <w:iCs/>
          <w:color w:val="000000"/>
        </w:rPr>
        <w:t>10</w:t>
      </w:r>
      <w:r w:rsidR="00106E64" w:rsidRPr="004320AF">
        <w:rPr>
          <w:bCs/>
          <w:iCs/>
          <w:color w:val="000000"/>
        </w:rPr>
        <w:t xml:space="preserve"> (1)</w:t>
      </w:r>
      <w:r w:rsidRPr="004320AF">
        <w:rPr>
          <w:bCs/>
          <w:iCs/>
          <w:color w:val="000000"/>
        </w:rPr>
        <w:t>.</w:t>
      </w:r>
    </w:p>
    <w:p w14:paraId="672962B2" w14:textId="3C127949" w:rsidR="00B614EB" w:rsidRPr="004320AF" w:rsidRDefault="00B614EB" w:rsidP="004320AF">
      <w:pPr>
        <w:pStyle w:val="aDef"/>
        <w:rPr>
          <w:color w:val="000000"/>
        </w:rPr>
      </w:pPr>
      <w:r w:rsidRPr="004320AF">
        <w:rPr>
          <w:rStyle w:val="charBoldItals"/>
        </w:rPr>
        <w:t>commissioner’s office</w:t>
      </w:r>
      <w:r w:rsidR="00944156" w:rsidRPr="004320AF">
        <w:rPr>
          <w:bCs/>
          <w:iCs/>
          <w:color w:val="000000"/>
        </w:rPr>
        <w:t xml:space="preserve"> means the office of the Aboriginal and Torres Strait Islander Children and Young People Commissioner established under </w:t>
      </w:r>
      <w:r w:rsidRPr="004320AF">
        <w:t>section</w:t>
      </w:r>
      <w:r w:rsidRPr="004320AF">
        <w:rPr>
          <w:bCs/>
          <w:iCs/>
          <w:color w:val="000000"/>
        </w:rPr>
        <w:t xml:space="preserve"> </w:t>
      </w:r>
      <w:r w:rsidR="000770D1" w:rsidRPr="004320AF">
        <w:rPr>
          <w:bCs/>
          <w:iCs/>
          <w:color w:val="000000"/>
        </w:rPr>
        <w:t>8</w:t>
      </w:r>
      <w:r w:rsidRPr="004320AF">
        <w:rPr>
          <w:color w:val="000000"/>
        </w:rPr>
        <w:t>.</w:t>
      </w:r>
    </w:p>
    <w:p w14:paraId="39BC3004" w14:textId="3E066F34" w:rsidR="00B614EB" w:rsidRPr="004320AF" w:rsidRDefault="00B614EB" w:rsidP="004320AF">
      <w:pPr>
        <w:pStyle w:val="aDef"/>
        <w:keepNext/>
      </w:pPr>
      <w:r w:rsidRPr="004320AF">
        <w:rPr>
          <w:rStyle w:val="charBoldItals"/>
          <w:bCs/>
          <w:iCs/>
          <w:color w:val="000000"/>
        </w:rPr>
        <w:t>consent</w:t>
      </w:r>
      <w:r w:rsidRPr="004320AF">
        <w:t xml:space="preserve">, of an individual who is </w:t>
      </w:r>
      <w:r w:rsidR="00944156" w:rsidRPr="004320AF">
        <w:t>an Aboriginal or Torres Strait Islander</w:t>
      </w:r>
      <w:r w:rsidRPr="004320AF">
        <w:t xml:space="preserve"> child or young person, for part 5 (Information gathering and sharing)—see section </w:t>
      </w:r>
      <w:r w:rsidR="00582985" w:rsidRPr="004320AF">
        <w:t>26</w:t>
      </w:r>
      <w:r w:rsidRPr="004320AF">
        <w:t>.</w:t>
      </w:r>
    </w:p>
    <w:p w14:paraId="038ACBC5" w14:textId="77777777" w:rsidR="00B614EB" w:rsidRPr="004320AF" w:rsidRDefault="00B614EB" w:rsidP="004320AF">
      <w:pPr>
        <w:pStyle w:val="aDef"/>
        <w:keepNext/>
        <w:rPr>
          <w:color w:val="000000"/>
        </w:rPr>
      </w:pPr>
      <w:r w:rsidRPr="004320AF">
        <w:rPr>
          <w:rStyle w:val="charBoldItals"/>
          <w:color w:val="000000"/>
        </w:rPr>
        <w:t>court</w:t>
      </w:r>
      <w:r w:rsidRPr="004320AF">
        <w:rPr>
          <w:color w:val="000000"/>
        </w:rPr>
        <w:t xml:space="preserve"> includes a tribunal, authority or person having power to require the production of documents or the answering of questions.</w:t>
      </w:r>
    </w:p>
    <w:p w14:paraId="71468017" w14:textId="63E574F6" w:rsidR="00B614EB" w:rsidRPr="004320AF" w:rsidRDefault="00B614EB" w:rsidP="004320AF">
      <w:pPr>
        <w:pStyle w:val="aDef"/>
      </w:pPr>
      <w:r w:rsidRPr="004320AF">
        <w:rPr>
          <w:rStyle w:val="charBoldItals"/>
          <w:color w:val="000000"/>
        </w:rPr>
        <w:t>disclose</w:t>
      </w:r>
      <w:r w:rsidRPr="004320AF">
        <w:t>, for part 5 (</w:t>
      </w:r>
      <w:r w:rsidRPr="004320AF">
        <w:rPr>
          <w:color w:val="000000"/>
        </w:rPr>
        <w:t>Information gathering and sharing)—see section </w:t>
      </w:r>
      <w:r w:rsidR="00582985" w:rsidRPr="004320AF">
        <w:rPr>
          <w:color w:val="000000"/>
        </w:rPr>
        <w:t>26</w:t>
      </w:r>
      <w:r w:rsidRPr="004320AF">
        <w:t>.</w:t>
      </w:r>
    </w:p>
    <w:p w14:paraId="094C63A7" w14:textId="77777777" w:rsidR="000565F1" w:rsidRPr="004320AF" w:rsidRDefault="000565F1" w:rsidP="004320AF">
      <w:pPr>
        <w:pStyle w:val="aDef"/>
        <w:rPr>
          <w:color w:val="000000"/>
        </w:rPr>
      </w:pPr>
      <w:r w:rsidRPr="004320AF">
        <w:rPr>
          <w:rStyle w:val="charBoldItals"/>
          <w:color w:val="000000"/>
        </w:rPr>
        <w:t>executive officer</w:t>
      </w:r>
      <w:r w:rsidRPr="004320AF">
        <w:rPr>
          <w:snapToGrid w:val="0"/>
          <w:color w:val="000000"/>
        </w:rPr>
        <w:t xml:space="preserve">, </w:t>
      </w:r>
      <w:r w:rsidRPr="004320AF">
        <w:rPr>
          <w:color w:val="000000"/>
        </w:rPr>
        <w:t>of a corporation, means a person, however described and whether or not the person is a director of the corporation, who is concerned with, or takes part in, the corporation’s management.</w:t>
      </w:r>
    </w:p>
    <w:p w14:paraId="38ACE479" w14:textId="77777777" w:rsidR="00B614EB" w:rsidRPr="004320AF" w:rsidRDefault="00B614EB" w:rsidP="00B96A57">
      <w:pPr>
        <w:pStyle w:val="aDef"/>
        <w:keepNext/>
        <w:rPr>
          <w:color w:val="000000"/>
        </w:rPr>
      </w:pPr>
      <w:r w:rsidRPr="004320AF">
        <w:rPr>
          <w:rStyle w:val="charBoldItals"/>
        </w:rPr>
        <w:lastRenderedPageBreak/>
        <w:t>family</w:t>
      </w:r>
      <w:r w:rsidRPr="004320AF">
        <w:rPr>
          <w:bCs/>
          <w:iCs/>
          <w:color w:val="000000"/>
        </w:rPr>
        <w:t>, of an Aboriginal or Torres Strait Islander child or young person—</w:t>
      </w:r>
    </w:p>
    <w:p w14:paraId="5BC5C202" w14:textId="1D45BA67" w:rsidR="00B614EB" w:rsidRPr="004320AF" w:rsidRDefault="004320AF" w:rsidP="00B96A57">
      <w:pPr>
        <w:pStyle w:val="aDefpara"/>
        <w:keepNext/>
        <w:rPr>
          <w:color w:val="000000"/>
        </w:rPr>
      </w:pPr>
      <w:r w:rsidRPr="004320AF">
        <w:rPr>
          <w:color w:val="000000"/>
        </w:rPr>
        <w:tab/>
        <w:t>(a)</w:t>
      </w:r>
      <w:r w:rsidRPr="004320AF">
        <w:rPr>
          <w:color w:val="000000"/>
        </w:rPr>
        <w:tab/>
      </w:r>
      <w:r w:rsidR="00B614EB" w:rsidRPr="004320AF">
        <w:rPr>
          <w:color w:val="000000"/>
        </w:rPr>
        <w:t>means a person who is, or has been, the child or young person’s—</w:t>
      </w:r>
    </w:p>
    <w:p w14:paraId="4CB0AE94" w14:textId="6D5E1C13" w:rsidR="00B614EB" w:rsidRPr="004320AF" w:rsidRDefault="004320AF" w:rsidP="004320AF">
      <w:pPr>
        <w:pStyle w:val="aDefsubpara"/>
        <w:rPr>
          <w:color w:val="000000"/>
        </w:rPr>
      </w:pPr>
      <w:r w:rsidRPr="004320AF">
        <w:rPr>
          <w:color w:val="000000"/>
        </w:rPr>
        <w:tab/>
        <w:t>(i)</w:t>
      </w:r>
      <w:r w:rsidRPr="004320AF">
        <w:rPr>
          <w:color w:val="000000"/>
        </w:rPr>
        <w:tab/>
      </w:r>
      <w:r w:rsidR="00B614EB" w:rsidRPr="004320AF">
        <w:rPr>
          <w:color w:val="000000"/>
        </w:rPr>
        <w:t>father, mother, grandfather, grandmother, stepfather, stepmother, father-in-law or mother-in-law; or</w:t>
      </w:r>
    </w:p>
    <w:p w14:paraId="3126342A" w14:textId="4E67FD9C" w:rsidR="00B614EB" w:rsidRPr="004320AF" w:rsidRDefault="004320AF" w:rsidP="004320AF">
      <w:pPr>
        <w:pStyle w:val="aDefsubpara"/>
        <w:rPr>
          <w:color w:val="000000"/>
        </w:rPr>
      </w:pPr>
      <w:r w:rsidRPr="004320AF">
        <w:rPr>
          <w:color w:val="000000"/>
        </w:rPr>
        <w:tab/>
        <w:t>(ii)</w:t>
      </w:r>
      <w:r w:rsidRPr="004320AF">
        <w:rPr>
          <w:color w:val="000000"/>
        </w:rPr>
        <w:tab/>
      </w:r>
      <w:r w:rsidR="00B614EB" w:rsidRPr="004320AF">
        <w:rPr>
          <w:color w:val="000000"/>
        </w:rPr>
        <w:t>son or daughter; or</w:t>
      </w:r>
    </w:p>
    <w:p w14:paraId="21AC0547" w14:textId="06793B7E" w:rsidR="00B614EB" w:rsidRPr="004320AF" w:rsidRDefault="004320AF" w:rsidP="004320AF">
      <w:pPr>
        <w:pStyle w:val="aDefsubpara"/>
        <w:rPr>
          <w:color w:val="000000"/>
        </w:rPr>
      </w:pPr>
      <w:r w:rsidRPr="004320AF">
        <w:rPr>
          <w:color w:val="000000"/>
        </w:rPr>
        <w:tab/>
        <w:t>(iii)</w:t>
      </w:r>
      <w:r w:rsidRPr="004320AF">
        <w:rPr>
          <w:color w:val="000000"/>
        </w:rPr>
        <w:tab/>
      </w:r>
      <w:r w:rsidR="00B614EB" w:rsidRPr="004320AF">
        <w:rPr>
          <w:color w:val="000000"/>
        </w:rPr>
        <w:t>brother, sister, half-brother, half-sister, stepbrother, stepsister, brother-in-law or sister-in-law; or</w:t>
      </w:r>
    </w:p>
    <w:p w14:paraId="5F533C59" w14:textId="73EC00E0" w:rsidR="00B614EB" w:rsidRPr="004320AF" w:rsidRDefault="004320AF" w:rsidP="004320AF">
      <w:pPr>
        <w:pStyle w:val="aDefsubpara"/>
        <w:rPr>
          <w:color w:val="000000"/>
        </w:rPr>
      </w:pPr>
      <w:r w:rsidRPr="004320AF">
        <w:rPr>
          <w:color w:val="000000"/>
        </w:rPr>
        <w:tab/>
        <w:t>(iv)</w:t>
      </w:r>
      <w:r w:rsidRPr="004320AF">
        <w:rPr>
          <w:color w:val="000000"/>
        </w:rPr>
        <w:tab/>
      </w:r>
      <w:r w:rsidR="00B614EB" w:rsidRPr="004320AF">
        <w:rPr>
          <w:color w:val="000000"/>
        </w:rPr>
        <w:t>uncle, aunt, uncle-in-law or aunt-in-law; or</w:t>
      </w:r>
    </w:p>
    <w:p w14:paraId="173F0E15" w14:textId="3FEA82BE" w:rsidR="00B614EB" w:rsidRPr="004320AF" w:rsidRDefault="004320AF" w:rsidP="004320AF">
      <w:pPr>
        <w:pStyle w:val="aDefsubpara"/>
        <w:rPr>
          <w:color w:val="000000"/>
        </w:rPr>
      </w:pPr>
      <w:r w:rsidRPr="004320AF">
        <w:rPr>
          <w:color w:val="000000"/>
        </w:rPr>
        <w:tab/>
        <w:t>(v)</w:t>
      </w:r>
      <w:r w:rsidRPr="004320AF">
        <w:rPr>
          <w:color w:val="000000"/>
        </w:rPr>
        <w:tab/>
      </w:r>
      <w:r w:rsidR="00B614EB" w:rsidRPr="004320AF">
        <w:rPr>
          <w:color w:val="000000"/>
        </w:rPr>
        <w:t>nephew, niece or cousin; or</w:t>
      </w:r>
    </w:p>
    <w:p w14:paraId="690BF6BF" w14:textId="22A6861F" w:rsidR="00B614EB" w:rsidRPr="004320AF" w:rsidRDefault="004320AF" w:rsidP="004320AF">
      <w:pPr>
        <w:pStyle w:val="aDefsubpara"/>
        <w:keepNext/>
        <w:rPr>
          <w:color w:val="000000"/>
        </w:rPr>
      </w:pPr>
      <w:r w:rsidRPr="004320AF">
        <w:rPr>
          <w:color w:val="000000"/>
        </w:rPr>
        <w:tab/>
        <w:t>(vi)</w:t>
      </w:r>
      <w:r w:rsidRPr="004320AF">
        <w:rPr>
          <w:color w:val="000000"/>
        </w:rPr>
        <w:tab/>
      </w:r>
      <w:r w:rsidR="00B614EB" w:rsidRPr="004320AF">
        <w:rPr>
          <w:color w:val="000000"/>
        </w:rPr>
        <w:t>domestic partner; and</w:t>
      </w:r>
    </w:p>
    <w:p w14:paraId="0B05E34B" w14:textId="170CD2B8" w:rsidR="00B614EB" w:rsidRPr="004320AF" w:rsidRDefault="004320AF" w:rsidP="004320AF">
      <w:pPr>
        <w:pStyle w:val="aDefpara"/>
        <w:rPr>
          <w:color w:val="000000"/>
        </w:rPr>
      </w:pPr>
      <w:r w:rsidRPr="004320AF">
        <w:rPr>
          <w:color w:val="000000"/>
        </w:rPr>
        <w:tab/>
        <w:t>(b)</w:t>
      </w:r>
      <w:r w:rsidRPr="004320AF">
        <w:rPr>
          <w:color w:val="000000"/>
        </w:rPr>
        <w:tab/>
      </w:r>
      <w:r w:rsidR="00B614EB" w:rsidRPr="004320AF">
        <w:rPr>
          <w:color w:val="000000"/>
        </w:rPr>
        <w:t>includes—</w:t>
      </w:r>
    </w:p>
    <w:p w14:paraId="7BED68EB" w14:textId="69741798" w:rsidR="00B614EB" w:rsidRPr="004320AF" w:rsidRDefault="004320AF" w:rsidP="004320AF">
      <w:pPr>
        <w:pStyle w:val="aDefsubpara"/>
        <w:rPr>
          <w:color w:val="000000"/>
        </w:rPr>
      </w:pPr>
      <w:r w:rsidRPr="004320AF">
        <w:rPr>
          <w:color w:val="000000"/>
        </w:rPr>
        <w:tab/>
        <w:t>(i)</w:t>
      </w:r>
      <w:r w:rsidRPr="004320AF">
        <w:rPr>
          <w:color w:val="000000"/>
        </w:rPr>
        <w:tab/>
      </w:r>
      <w:r w:rsidR="00B614EB" w:rsidRPr="004320AF">
        <w:rPr>
          <w:color w:val="000000"/>
        </w:rPr>
        <w:t>someone the person has responsibility for, or an interest in, in accordance with the traditions and customs of the person’s Aboriginal or Torres Strait Islander community;</w:t>
      </w:r>
      <w:r w:rsidR="00565B2A" w:rsidRPr="004320AF">
        <w:rPr>
          <w:color w:val="000000"/>
        </w:rPr>
        <w:t xml:space="preserve"> and</w:t>
      </w:r>
    </w:p>
    <w:p w14:paraId="5DDEF3CF" w14:textId="25BA153C" w:rsidR="00B614EB" w:rsidRPr="004320AF" w:rsidRDefault="004320AF" w:rsidP="004320AF">
      <w:pPr>
        <w:pStyle w:val="aDefsubpara"/>
        <w:rPr>
          <w:color w:val="000000"/>
        </w:rPr>
      </w:pPr>
      <w:r w:rsidRPr="004320AF">
        <w:rPr>
          <w:color w:val="000000"/>
        </w:rPr>
        <w:tab/>
        <w:t>(ii)</w:t>
      </w:r>
      <w:r w:rsidRPr="004320AF">
        <w:rPr>
          <w:color w:val="000000"/>
        </w:rPr>
        <w:tab/>
      </w:r>
      <w:r w:rsidR="00B614EB" w:rsidRPr="004320AF">
        <w:rPr>
          <w:color w:val="000000"/>
        </w:rPr>
        <w:t>someone who has responsibility for, or an interest in, the person in accordance with the traditions and customs of the person’s Aboriginal or Torres Strait Islander community; and</w:t>
      </w:r>
    </w:p>
    <w:p w14:paraId="4D3C3087" w14:textId="6ECD71AA" w:rsidR="00B614EB" w:rsidRPr="004320AF" w:rsidRDefault="004320AF" w:rsidP="004320AF">
      <w:pPr>
        <w:pStyle w:val="aDefsubpara"/>
        <w:rPr>
          <w:color w:val="000000"/>
        </w:rPr>
      </w:pPr>
      <w:r w:rsidRPr="004320AF">
        <w:rPr>
          <w:color w:val="000000"/>
        </w:rPr>
        <w:tab/>
        <w:t>(iii)</w:t>
      </w:r>
      <w:r w:rsidRPr="004320AF">
        <w:rPr>
          <w:color w:val="000000"/>
        </w:rPr>
        <w:tab/>
      </w:r>
      <w:r w:rsidR="00B614EB" w:rsidRPr="004320AF">
        <w:rPr>
          <w:color w:val="000000"/>
        </w:rPr>
        <w:t>someone regarded and treated by the person as a relative; and</w:t>
      </w:r>
    </w:p>
    <w:p w14:paraId="191E8D34" w14:textId="5A8E82EA" w:rsidR="00B614EB" w:rsidRPr="004320AF" w:rsidRDefault="004320AF" w:rsidP="004320AF">
      <w:pPr>
        <w:pStyle w:val="aDefsubpara"/>
        <w:rPr>
          <w:color w:val="000000"/>
        </w:rPr>
      </w:pPr>
      <w:r w:rsidRPr="004320AF">
        <w:rPr>
          <w:color w:val="000000"/>
        </w:rPr>
        <w:tab/>
        <w:t>(iv)</w:t>
      </w:r>
      <w:r w:rsidRPr="004320AF">
        <w:rPr>
          <w:color w:val="000000"/>
        </w:rPr>
        <w:tab/>
      </w:r>
      <w:r w:rsidR="00B614EB" w:rsidRPr="004320AF">
        <w:rPr>
          <w:color w:val="000000"/>
        </w:rPr>
        <w:t>someone with whom the person has a family-like relationship; and</w:t>
      </w:r>
    </w:p>
    <w:p w14:paraId="441BB56B" w14:textId="28412419" w:rsidR="00B614EB" w:rsidRPr="004320AF" w:rsidRDefault="004320AF" w:rsidP="004320AF">
      <w:pPr>
        <w:pStyle w:val="aDefsubpara"/>
        <w:rPr>
          <w:color w:val="000000"/>
        </w:rPr>
      </w:pPr>
      <w:r w:rsidRPr="004320AF">
        <w:rPr>
          <w:color w:val="000000"/>
        </w:rPr>
        <w:tab/>
        <w:t>(v)</w:t>
      </w:r>
      <w:r w:rsidRPr="004320AF">
        <w:rPr>
          <w:color w:val="000000"/>
        </w:rPr>
        <w:tab/>
      </w:r>
      <w:r w:rsidR="00B614EB" w:rsidRPr="004320AF">
        <w:rPr>
          <w:color w:val="000000"/>
        </w:rPr>
        <w:t>anyone else who could reasonably be considered to be, or have been, a relative of the person.</w:t>
      </w:r>
    </w:p>
    <w:p w14:paraId="760BA62E" w14:textId="105929CA" w:rsidR="00B614EB" w:rsidRPr="004320AF" w:rsidRDefault="00B614EB" w:rsidP="004320AF">
      <w:pPr>
        <w:pStyle w:val="aDef"/>
      </w:pPr>
      <w:r w:rsidRPr="004320AF">
        <w:rPr>
          <w:rStyle w:val="charBoldItals"/>
          <w:color w:val="000000"/>
        </w:rPr>
        <w:lastRenderedPageBreak/>
        <w:t>information</w:t>
      </w:r>
      <w:r w:rsidRPr="004320AF">
        <w:t>, for part 5 (</w:t>
      </w:r>
      <w:r w:rsidRPr="004320AF">
        <w:rPr>
          <w:color w:val="000000"/>
        </w:rPr>
        <w:t xml:space="preserve">Information gathering and sharing)—see section </w:t>
      </w:r>
      <w:r w:rsidR="00582985" w:rsidRPr="004320AF">
        <w:rPr>
          <w:color w:val="000000"/>
        </w:rPr>
        <w:t>26</w:t>
      </w:r>
      <w:r w:rsidRPr="004320AF">
        <w:t>.</w:t>
      </w:r>
    </w:p>
    <w:p w14:paraId="37F32A86" w14:textId="144B69EA" w:rsidR="00B614EB" w:rsidRPr="004320AF" w:rsidRDefault="00B614EB" w:rsidP="004320AF">
      <w:pPr>
        <w:pStyle w:val="aDef"/>
        <w:rPr>
          <w:color w:val="000000"/>
        </w:rPr>
      </w:pPr>
      <w:r w:rsidRPr="004320AF">
        <w:rPr>
          <w:rStyle w:val="charBoldItals"/>
        </w:rPr>
        <w:t>member</w:t>
      </w:r>
      <w:r w:rsidRPr="004320AF">
        <w:rPr>
          <w:bCs/>
          <w:iCs/>
          <w:color w:val="000000"/>
        </w:rPr>
        <w:t xml:space="preserve">, of the human rights commission, means a person appointed to a statutory office under the </w:t>
      </w:r>
      <w:hyperlink r:id="rId61" w:tooltip="A2005-40" w:history="1">
        <w:r w:rsidR="00795A1F" w:rsidRPr="00795A1F">
          <w:rPr>
            <w:rStyle w:val="charCitHyperlinkItal"/>
          </w:rPr>
          <w:t>Human Rights Commission Act 2005</w:t>
        </w:r>
      </w:hyperlink>
      <w:r w:rsidRPr="004320AF">
        <w:rPr>
          <w:rStyle w:val="charItals"/>
        </w:rPr>
        <w:t>.</w:t>
      </w:r>
    </w:p>
    <w:p w14:paraId="06B31B3E" w14:textId="77777777" w:rsidR="00B614EB" w:rsidRPr="004320AF" w:rsidRDefault="00B614EB" w:rsidP="004320AF">
      <w:pPr>
        <w:pStyle w:val="aDef"/>
        <w:keepNext/>
        <w:rPr>
          <w:color w:val="000000"/>
        </w:rPr>
      </w:pPr>
      <w:r w:rsidRPr="004320AF">
        <w:rPr>
          <w:rStyle w:val="charBoldItals"/>
          <w:color w:val="000000"/>
        </w:rPr>
        <w:t>official</w:t>
      </w:r>
      <w:r w:rsidRPr="004320AF">
        <w:rPr>
          <w:color w:val="000000"/>
        </w:rPr>
        <w:t xml:space="preserve"> means—</w:t>
      </w:r>
    </w:p>
    <w:p w14:paraId="2028D4B8" w14:textId="61FC9364" w:rsidR="00B614EB" w:rsidRPr="004320AF" w:rsidRDefault="004320AF" w:rsidP="004320AF">
      <w:pPr>
        <w:pStyle w:val="aDefpara"/>
        <w:keepNext/>
        <w:rPr>
          <w:color w:val="000000"/>
        </w:rPr>
      </w:pPr>
      <w:r w:rsidRPr="004320AF">
        <w:rPr>
          <w:color w:val="000000"/>
        </w:rPr>
        <w:tab/>
        <w:t>(a)</w:t>
      </w:r>
      <w:r w:rsidRPr="004320AF">
        <w:rPr>
          <w:color w:val="000000"/>
        </w:rPr>
        <w:tab/>
      </w:r>
      <w:r w:rsidR="00B614EB" w:rsidRPr="004320AF">
        <w:rPr>
          <w:color w:val="000000"/>
        </w:rPr>
        <w:t>the commissioner; or</w:t>
      </w:r>
    </w:p>
    <w:p w14:paraId="59755D5A" w14:textId="31AF4629" w:rsidR="00B614EB" w:rsidRPr="004320AF" w:rsidRDefault="004320AF" w:rsidP="004320AF">
      <w:pPr>
        <w:pStyle w:val="aDefpara"/>
        <w:keepNext/>
        <w:rPr>
          <w:color w:val="000000"/>
        </w:rPr>
      </w:pPr>
      <w:r w:rsidRPr="004320AF">
        <w:rPr>
          <w:color w:val="000000"/>
        </w:rPr>
        <w:tab/>
        <w:t>(b)</w:t>
      </w:r>
      <w:r w:rsidRPr="004320AF">
        <w:rPr>
          <w:color w:val="000000"/>
        </w:rPr>
        <w:tab/>
      </w:r>
      <w:r w:rsidR="00B614EB" w:rsidRPr="004320AF">
        <w:rPr>
          <w:color w:val="000000"/>
        </w:rPr>
        <w:t>a member of staff of the commission</w:t>
      </w:r>
      <w:r w:rsidR="00565B2A" w:rsidRPr="004320AF">
        <w:rPr>
          <w:color w:val="000000"/>
        </w:rPr>
        <w:t>er’s office</w:t>
      </w:r>
      <w:r w:rsidR="00B614EB" w:rsidRPr="004320AF">
        <w:rPr>
          <w:color w:val="000000"/>
        </w:rPr>
        <w:t>; or</w:t>
      </w:r>
    </w:p>
    <w:p w14:paraId="068B1C9E" w14:textId="2C235CC6" w:rsidR="00B614EB" w:rsidRPr="004320AF" w:rsidRDefault="004320AF" w:rsidP="004320AF">
      <w:pPr>
        <w:pStyle w:val="aDefpara"/>
        <w:rPr>
          <w:color w:val="000000"/>
        </w:rPr>
      </w:pPr>
      <w:r w:rsidRPr="004320AF">
        <w:rPr>
          <w:color w:val="000000"/>
        </w:rPr>
        <w:tab/>
        <w:t>(c)</w:t>
      </w:r>
      <w:r w:rsidRPr="004320AF">
        <w:rPr>
          <w:color w:val="000000"/>
        </w:rPr>
        <w:tab/>
      </w:r>
      <w:r w:rsidR="00B614EB" w:rsidRPr="004320AF">
        <w:rPr>
          <w:color w:val="000000"/>
        </w:rPr>
        <w:t>a person who exercises a function under this Act.</w:t>
      </w:r>
    </w:p>
    <w:p w14:paraId="10D2A95F" w14:textId="078811FD" w:rsidR="00B614EB" w:rsidRPr="004320AF" w:rsidRDefault="00B614EB" w:rsidP="004320AF">
      <w:pPr>
        <w:pStyle w:val="aDef"/>
        <w:rPr>
          <w:color w:val="000000"/>
          <w:lang w:val="en-US"/>
        </w:rPr>
      </w:pPr>
      <w:r w:rsidRPr="004320AF">
        <w:rPr>
          <w:rStyle w:val="charBoldItals"/>
        </w:rPr>
        <w:t>personal information</w:t>
      </w:r>
      <w:r w:rsidRPr="004320AF">
        <w:t>, for part 5 (</w:t>
      </w:r>
      <w:r w:rsidRPr="004320AF">
        <w:rPr>
          <w:color w:val="000000"/>
        </w:rPr>
        <w:t xml:space="preserve">Information gathering and sharing)—see </w:t>
      </w:r>
      <w:r w:rsidR="00565B2A" w:rsidRPr="004320AF">
        <w:rPr>
          <w:color w:val="000000"/>
        </w:rPr>
        <w:t xml:space="preserve">the </w:t>
      </w:r>
      <w:hyperlink r:id="rId62" w:tooltip="A2014-24" w:history="1">
        <w:r w:rsidR="00795A1F" w:rsidRPr="00795A1F">
          <w:rPr>
            <w:rStyle w:val="charCitHyperlinkItal"/>
          </w:rPr>
          <w:t>Information Privacy Act 2014</w:t>
        </w:r>
      </w:hyperlink>
      <w:r w:rsidR="00565B2A" w:rsidRPr="004320AF">
        <w:rPr>
          <w:color w:val="000000"/>
        </w:rPr>
        <w:t>, section 8.</w:t>
      </w:r>
    </w:p>
    <w:p w14:paraId="53C84D1C" w14:textId="77777777" w:rsidR="000565F1" w:rsidRPr="004320AF" w:rsidRDefault="000565F1" w:rsidP="004320AF">
      <w:pPr>
        <w:pStyle w:val="aDef"/>
        <w:keepNext/>
        <w:rPr>
          <w:color w:val="000000"/>
        </w:rPr>
      </w:pPr>
      <w:r w:rsidRPr="004320AF">
        <w:rPr>
          <w:rStyle w:val="charBoldItals"/>
        </w:rPr>
        <w:t>person in charge</w:t>
      </w:r>
      <w:r w:rsidRPr="004320AF">
        <w:rPr>
          <w:bCs/>
          <w:iCs/>
          <w:color w:val="000000"/>
        </w:rPr>
        <w:t>, of an entity, means—</w:t>
      </w:r>
    </w:p>
    <w:p w14:paraId="4643011D" w14:textId="63AAF583" w:rsidR="000565F1" w:rsidRPr="004320AF" w:rsidRDefault="004320AF" w:rsidP="004320AF">
      <w:pPr>
        <w:pStyle w:val="aDefpara"/>
        <w:keepNext/>
        <w:rPr>
          <w:color w:val="000000"/>
          <w:lang w:eastAsia="en-AU"/>
        </w:rPr>
      </w:pPr>
      <w:r w:rsidRPr="004320AF">
        <w:rPr>
          <w:color w:val="000000"/>
          <w:lang w:eastAsia="en-AU"/>
        </w:rPr>
        <w:tab/>
        <w:t>(a)</w:t>
      </w:r>
      <w:r w:rsidRPr="004320AF">
        <w:rPr>
          <w:color w:val="000000"/>
          <w:lang w:eastAsia="en-AU"/>
        </w:rPr>
        <w:tab/>
      </w:r>
      <w:r w:rsidR="000565F1" w:rsidRPr="004320AF">
        <w:rPr>
          <w:color w:val="000000"/>
        </w:rPr>
        <w:t xml:space="preserve">if the </w:t>
      </w:r>
      <w:r w:rsidR="000565F1" w:rsidRPr="004320AF">
        <w:rPr>
          <w:bCs/>
          <w:iCs/>
          <w:color w:val="000000"/>
        </w:rPr>
        <w:t>entity</w:t>
      </w:r>
      <w:r w:rsidR="000565F1" w:rsidRPr="004320AF">
        <w:rPr>
          <w:color w:val="000000"/>
        </w:rPr>
        <w:t xml:space="preserve"> is an administrative unit—the relevant director</w:t>
      </w:r>
      <w:r w:rsidR="000565F1" w:rsidRPr="004320AF">
        <w:rPr>
          <w:color w:val="000000"/>
        </w:rPr>
        <w:noBreakHyphen/>
        <w:t>general; and</w:t>
      </w:r>
    </w:p>
    <w:p w14:paraId="138E9C7D" w14:textId="30999DC6" w:rsidR="000565F1" w:rsidRPr="004320AF" w:rsidRDefault="004320AF" w:rsidP="004320AF">
      <w:pPr>
        <w:pStyle w:val="aDefpara"/>
        <w:keepNext/>
        <w:rPr>
          <w:color w:val="000000"/>
          <w:lang w:eastAsia="en-AU"/>
        </w:rPr>
      </w:pPr>
      <w:r w:rsidRPr="004320AF">
        <w:rPr>
          <w:color w:val="000000"/>
          <w:lang w:eastAsia="en-AU"/>
        </w:rPr>
        <w:tab/>
        <w:t>(b)</w:t>
      </w:r>
      <w:r w:rsidRPr="004320AF">
        <w:rPr>
          <w:color w:val="000000"/>
          <w:lang w:eastAsia="en-AU"/>
        </w:rPr>
        <w:tab/>
      </w:r>
      <w:r w:rsidR="000565F1" w:rsidRPr="004320AF">
        <w:rPr>
          <w:color w:val="000000"/>
        </w:rPr>
        <w:t xml:space="preserve">if the </w:t>
      </w:r>
      <w:r w:rsidR="000565F1" w:rsidRPr="004320AF">
        <w:rPr>
          <w:bCs/>
          <w:iCs/>
          <w:color w:val="000000"/>
        </w:rPr>
        <w:t>entity</w:t>
      </w:r>
      <w:r w:rsidR="000565F1" w:rsidRPr="004320AF">
        <w:rPr>
          <w:color w:val="000000"/>
        </w:rPr>
        <w:t xml:space="preserve"> is a public sector body—the head of the public sector body; and</w:t>
      </w:r>
    </w:p>
    <w:p w14:paraId="611630EA" w14:textId="10468016" w:rsidR="000565F1" w:rsidRPr="004320AF" w:rsidRDefault="004320AF" w:rsidP="004320AF">
      <w:pPr>
        <w:pStyle w:val="aDefpara"/>
        <w:keepNext/>
        <w:rPr>
          <w:color w:val="000000"/>
        </w:rPr>
      </w:pPr>
      <w:r w:rsidRPr="004320AF">
        <w:rPr>
          <w:color w:val="000000"/>
        </w:rPr>
        <w:tab/>
        <w:t>(c)</w:t>
      </w:r>
      <w:r w:rsidRPr="004320AF">
        <w:rPr>
          <w:color w:val="000000"/>
        </w:rPr>
        <w:tab/>
      </w:r>
      <w:r w:rsidR="000565F1" w:rsidRPr="004320AF">
        <w:rPr>
          <w:color w:val="000000"/>
        </w:rPr>
        <w:t xml:space="preserve">if the </w:t>
      </w:r>
      <w:r w:rsidR="000565F1" w:rsidRPr="004320AF">
        <w:rPr>
          <w:bCs/>
          <w:iCs/>
          <w:color w:val="000000"/>
        </w:rPr>
        <w:t>entity</w:t>
      </w:r>
      <w:r w:rsidR="000565F1" w:rsidRPr="004320AF">
        <w:rPr>
          <w:color w:val="000000"/>
        </w:rPr>
        <w:t xml:space="preserve"> is an individual—the individual; and</w:t>
      </w:r>
    </w:p>
    <w:p w14:paraId="2B5F621E" w14:textId="7BAC8695" w:rsidR="000565F1" w:rsidRPr="004320AF" w:rsidRDefault="004320AF" w:rsidP="004320AF">
      <w:pPr>
        <w:pStyle w:val="aDefpara"/>
        <w:keepNext/>
        <w:rPr>
          <w:color w:val="000000"/>
        </w:rPr>
      </w:pPr>
      <w:r w:rsidRPr="004320AF">
        <w:rPr>
          <w:color w:val="000000"/>
        </w:rPr>
        <w:tab/>
        <w:t>(d)</w:t>
      </w:r>
      <w:r w:rsidRPr="004320AF">
        <w:rPr>
          <w:color w:val="000000"/>
        </w:rPr>
        <w:tab/>
      </w:r>
      <w:r w:rsidR="000565F1" w:rsidRPr="004320AF">
        <w:rPr>
          <w:color w:val="000000"/>
        </w:rPr>
        <w:t xml:space="preserve">if the </w:t>
      </w:r>
      <w:r w:rsidR="000565F1" w:rsidRPr="004320AF">
        <w:rPr>
          <w:bCs/>
          <w:iCs/>
          <w:color w:val="000000"/>
        </w:rPr>
        <w:t>entity</w:t>
      </w:r>
      <w:r w:rsidR="000565F1" w:rsidRPr="004320AF">
        <w:rPr>
          <w:color w:val="000000"/>
        </w:rPr>
        <w:t xml:space="preserve"> is a partnership—a partner in the partnership; and</w:t>
      </w:r>
    </w:p>
    <w:p w14:paraId="0543DBF7" w14:textId="24B403FB" w:rsidR="000565F1" w:rsidRPr="004320AF" w:rsidRDefault="004320AF" w:rsidP="004320AF">
      <w:pPr>
        <w:pStyle w:val="aDefpara"/>
        <w:keepNext/>
        <w:rPr>
          <w:color w:val="000000"/>
        </w:rPr>
      </w:pPr>
      <w:r w:rsidRPr="004320AF">
        <w:rPr>
          <w:color w:val="000000"/>
        </w:rPr>
        <w:tab/>
        <w:t>(e)</w:t>
      </w:r>
      <w:r w:rsidRPr="004320AF">
        <w:rPr>
          <w:color w:val="000000"/>
        </w:rPr>
        <w:tab/>
      </w:r>
      <w:r w:rsidR="000565F1" w:rsidRPr="004320AF">
        <w:rPr>
          <w:color w:val="000000"/>
        </w:rPr>
        <w:t xml:space="preserve">if the </w:t>
      </w:r>
      <w:r w:rsidR="000565F1" w:rsidRPr="004320AF">
        <w:rPr>
          <w:bCs/>
          <w:iCs/>
          <w:color w:val="000000"/>
        </w:rPr>
        <w:t>entity</w:t>
      </w:r>
      <w:r w:rsidR="000565F1" w:rsidRPr="004320AF">
        <w:rPr>
          <w:color w:val="000000"/>
        </w:rPr>
        <w:t xml:space="preserve"> is a corporation—an executive officer of the corporation; and</w:t>
      </w:r>
    </w:p>
    <w:p w14:paraId="175A35A6" w14:textId="290985C8" w:rsidR="000565F1" w:rsidRPr="004320AF" w:rsidRDefault="004320AF" w:rsidP="004320AF">
      <w:pPr>
        <w:pStyle w:val="aDefpara"/>
        <w:rPr>
          <w:color w:val="000000"/>
        </w:rPr>
      </w:pPr>
      <w:r w:rsidRPr="004320AF">
        <w:rPr>
          <w:color w:val="000000"/>
        </w:rPr>
        <w:tab/>
        <w:t>(f)</w:t>
      </w:r>
      <w:r w:rsidRPr="004320AF">
        <w:rPr>
          <w:color w:val="000000"/>
        </w:rPr>
        <w:tab/>
      </w:r>
      <w:r w:rsidR="000565F1" w:rsidRPr="004320AF">
        <w:rPr>
          <w:color w:val="000000"/>
        </w:rPr>
        <w:t xml:space="preserve">if the </w:t>
      </w:r>
      <w:r w:rsidR="000565F1" w:rsidRPr="004320AF">
        <w:rPr>
          <w:bCs/>
          <w:iCs/>
          <w:color w:val="000000"/>
        </w:rPr>
        <w:t>entity</w:t>
      </w:r>
      <w:r w:rsidR="000565F1" w:rsidRPr="004320AF">
        <w:rPr>
          <w:color w:val="000000"/>
        </w:rPr>
        <w:t xml:space="preserve"> is an association—an office bearer for the association.</w:t>
      </w:r>
    </w:p>
    <w:p w14:paraId="7CB85D27" w14:textId="4C25C9FA" w:rsidR="00B614EB" w:rsidRPr="004320AF" w:rsidRDefault="00B614EB" w:rsidP="004320AF">
      <w:pPr>
        <w:pStyle w:val="aDef"/>
      </w:pPr>
      <w:r w:rsidRPr="004320AF">
        <w:rPr>
          <w:rStyle w:val="charBoldItals"/>
          <w:bCs/>
          <w:iCs/>
          <w:color w:val="000000"/>
        </w:rPr>
        <w:t>person with parental responsibility</w:t>
      </w:r>
      <w:r w:rsidRPr="004320AF">
        <w:t xml:space="preserve">, for </w:t>
      </w:r>
      <w:r w:rsidR="00565B2A" w:rsidRPr="004320AF">
        <w:t>an Aboriginal or Torres Strait Islander</w:t>
      </w:r>
      <w:r w:rsidRPr="004320AF">
        <w:t xml:space="preserve"> child or young person, for part 5 (</w:t>
      </w:r>
      <w:r w:rsidRPr="004320AF">
        <w:rPr>
          <w:color w:val="000000"/>
        </w:rPr>
        <w:t>Information gathering and sharing)—see section </w:t>
      </w:r>
      <w:r w:rsidR="00582985" w:rsidRPr="004320AF">
        <w:rPr>
          <w:color w:val="000000"/>
        </w:rPr>
        <w:t>26</w:t>
      </w:r>
      <w:r w:rsidRPr="004320AF">
        <w:t>.</w:t>
      </w:r>
    </w:p>
    <w:p w14:paraId="47DA917C" w14:textId="7623034F" w:rsidR="00B614EB" w:rsidRPr="004320AF" w:rsidRDefault="00B614EB" w:rsidP="004320AF">
      <w:pPr>
        <w:pStyle w:val="aDef"/>
      </w:pPr>
      <w:r w:rsidRPr="004320AF">
        <w:rPr>
          <w:rStyle w:val="charBoldItals"/>
          <w:color w:val="000000"/>
        </w:rPr>
        <w:t>produce</w:t>
      </w:r>
      <w:r w:rsidRPr="004320AF">
        <w:t>, for part 5 (</w:t>
      </w:r>
      <w:r w:rsidRPr="004320AF">
        <w:rPr>
          <w:color w:val="000000"/>
        </w:rPr>
        <w:t>Information gathering and sharing)—see section </w:t>
      </w:r>
      <w:r w:rsidR="00582985" w:rsidRPr="004320AF">
        <w:rPr>
          <w:color w:val="000000"/>
        </w:rPr>
        <w:t>26</w:t>
      </w:r>
      <w:r w:rsidRPr="004320AF">
        <w:t>.</w:t>
      </w:r>
    </w:p>
    <w:p w14:paraId="270C26AD" w14:textId="1085BBF0" w:rsidR="00B614EB" w:rsidRPr="004320AF" w:rsidRDefault="00B614EB" w:rsidP="004320AF">
      <w:pPr>
        <w:pStyle w:val="aDef"/>
      </w:pPr>
      <w:r w:rsidRPr="004320AF">
        <w:rPr>
          <w:rStyle w:val="charBoldItals"/>
          <w:color w:val="000000"/>
        </w:rPr>
        <w:lastRenderedPageBreak/>
        <w:t>protected information</w:t>
      </w:r>
      <w:r w:rsidRPr="004320AF">
        <w:t>, for part 5 (</w:t>
      </w:r>
      <w:r w:rsidRPr="004320AF">
        <w:rPr>
          <w:color w:val="000000"/>
        </w:rPr>
        <w:t>Information gathering and sharing)—see section </w:t>
      </w:r>
      <w:r w:rsidR="00582985" w:rsidRPr="004320AF">
        <w:rPr>
          <w:color w:val="000000"/>
        </w:rPr>
        <w:t>26</w:t>
      </w:r>
      <w:r w:rsidRPr="004320AF">
        <w:t>.</w:t>
      </w:r>
    </w:p>
    <w:p w14:paraId="18349284" w14:textId="77777777" w:rsidR="00B614EB" w:rsidRPr="004320AF" w:rsidRDefault="00B614EB" w:rsidP="004320AF">
      <w:pPr>
        <w:pStyle w:val="aDef"/>
      </w:pPr>
      <w:r w:rsidRPr="004320AF">
        <w:rPr>
          <w:rStyle w:val="charBoldItals"/>
        </w:rPr>
        <w:t>safety</w:t>
      </w:r>
      <w:r w:rsidRPr="004320AF">
        <w:rPr>
          <w:color w:val="000000"/>
        </w:rPr>
        <w:t xml:space="preserve"> includes cultural safety.</w:t>
      </w:r>
    </w:p>
    <w:p w14:paraId="3537CB67" w14:textId="77777777" w:rsidR="004320AF" w:rsidRDefault="004320AF">
      <w:pPr>
        <w:pStyle w:val="04Dictionary"/>
        <w:sectPr w:rsidR="004320AF" w:rsidSect="0012187E">
          <w:headerReference w:type="even" r:id="rId63"/>
          <w:headerReference w:type="default" r:id="rId64"/>
          <w:footerReference w:type="even" r:id="rId65"/>
          <w:footerReference w:type="default" r:id="rId66"/>
          <w:type w:val="continuous"/>
          <w:pgSz w:w="11907" w:h="16839" w:code="9"/>
          <w:pgMar w:top="3000" w:right="1900" w:bottom="2500" w:left="2300" w:header="2480" w:footer="2100" w:gutter="0"/>
          <w:cols w:space="720"/>
          <w:docGrid w:linePitch="326"/>
        </w:sectPr>
      </w:pPr>
    </w:p>
    <w:p w14:paraId="3B09A2E7" w14:textId="77777777" w:rsidR="00E96A54" w:rsidRDefault="00E96A54">
      <w:pPr>
        <w:pStyle w:val="Endnote1"/>
      </w:pPr>
      <w:bookmarkStart w:id="56" w:name="_Toc121407408"/>
      <w:r>
        <w:lastRenderedPageBreak/>
        <w:t>Endnotes</w:t>
      </w:r>
      <w:bookmarkEnd w:id="56"/>
    </w:p>
    <w:p w14:paraId="7BBB5D25" w14:textId="77777777" w:rsidR="00E96A54" w:rsidRPr="0012187E" w:rsidRDefault="00E96A54">
      <w:pPr>
        <w:pStyle w:val="Endnote20"/>
      </w:pPr>
      <w:bookmarkStart w:id="57" w:name="_Toc121407409"/>
      <w:r w:rsidRPr="0012187E">
        <w:rPr>
          <w:rStyle w:val="charTableNo"/>
        </w:rPr>
        <w:t>1</w:t>
      </w:r>
      <w:r>
        <w:tab/>
      </w:r>
      <w:r w:rsidRPr="0012187E">
        <w:rPr>
          <w:rStyle w:val="charTableText"/>
        </w:rPr>
        <w:t>About the endnotes</w:t>
      </w:r>
      <w:bookmarkEnd w:id="57"/>
    </w:p>
    <w:p w14:paraId="5DF13D7D" w14:textId="77777777" w:rsidR="00E96A54" w:rsidRDefault="00E96A54">
      <w:pPr>
        <w:pStyle w:val="EndNoteTextPub"/>
      </w:pPr>
      <w:r>
        <w:t>Amending and modifying laws are annotated in the legislation history and the amendment history.  Current modifications are not included in the republished law but are set out in the endnotes.</w:t>
      </w:r>
    </w:p>
    <w:p w14:paraId="0AD0D7BA" w14:textId="0AF30360" w:rsidR="00E96A54" w:rsidRDefault="00E96A54">
      <w:pPr>
        <w:pStyle w:val="EndNoteTextPub"/>
      </w:pPr>
      <w:r>
        <w:t xml:space="preserve">Not all editorial amendments made under the </w:t>
      </w:r>
      <w:hyperlink r:id="rId67" w:tooltip="A2001-14" w:history="1">
        <w:r w:rsidR="007D512E" w:rsidRPr="007D512E">
          <w:rPr>
            <w:rStyle w:val="charCitHyperlinkItal"/>
          </w:rPr>
          <w:t>Legislation Act 2001</w:t>
        </w:r>
      </w:hyperlink>
      <w:r>
        <w:t>, part 11.3 are annotated in the amendment history.  Full details of any amendments can be obtained from the Parliamentary Counsel’s Office.</w:t>
      </w:r>
    </w:p>
    <w:p w14:paraId="08F0C2F4" w14:textId="77777777" w:rsidR="00E96A54" w:rsidRDefault="00E96A54"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773CFF4" w14:textId="77777777" w:rsidR="00E96A54" w:rsidRDefault="00E96A54">
      <w:pPr>
        <w:pStyle w:val="EndNoteTextPub"/>
      </w:pPr>
      <w:r>
        <w:t xml:space="preserve">If all the provisions of the law have been renumbered, a table of renumbered provisions gives details of previous and current numbering.  </w:t>
      </w:r>
    </w:p>
    <w:p w14:paraId="50FD77CA" w14:textId="77777777" w:rsidR="00E96A54" w:rsidRDefault="00E96A54">
      <w:pPr>
        <w:pStyle w:val="EndNoteTextPub"/>
      </w:pPr>
      <w:r>
        <w:t>The endnotes also include a table of earlier republications.</w:t>
      </w:r>
    </w:p>
    <w:p w14:paraId="26E96A68" w14:textId="77777777" w:rsidR="00E96A54" w:rsidRPr="0012187E" w:rsidRDefault="00E96A54">
      <w:pPr>
        <w:pStyle w:val="Endnote20"/>
      </w:pPr>
      <w:bookmarkStart w:id="58" w:name="_Toc121407410"/>
      <w:r w:rsidRPr="0012187E">
        <w:rPr>
          <w:rStyle w:val="charTableNo"/>
        </w:rPr>
        <w:t>2</w:t>
      </w:r>
      <w:r>
        <w:tab/>
      </w:r>
      <w:r w:rsidRPr="0012187E">
        <w:rPr>
          <w:rStyle w:val="charTableText"/>
        </w:rPr>
        <w:t>Abbreviation key</w:t>
      </w:r>
      <w:bookmarkEnd w:id="58"/>
    </w:p>
    <w:p w14:paraId="63A3F271" w14:textId="77777777" w:rsidR="00E96A54" w:rsidRDefault="00E96A54">
      <w:pPr>
        <w:rPr>
          <w:sz w:val="4"/>
        </w:rPr>
      </w:pPr>
    </w:p>
    <w:tbl>
      <w:tblPr>
        <w:tblW w:w="7372" w:type="dxa"/>
        <w:tblInd w:w="1100" w:type="dxa"/>
        <w:tblLayout w:type="fixed"/>
        <w:tblLook w:val="0000" w:firstRow="0" w:lastRow="0" w:firstColumn="0" w:lastColumn="0" w:noHBand="0" w:noVBand="0"/>
      </w:tblPr>
      <w:tblGrid>
        <w:gridCol w:w="3720"/>
        <w:gridCol w:w="3652"/>
      </w:tblGrid>
      <w:tr w:rsidR="00E96A54" w14:paraId="1B799DF0" w14:textId="77777777" w:rsidTr="00427153">
        <w:tc>
          <w:tcPr>
            <w:tcW w:w="3720" w:type="dxa"/>
          </w:tcPr>
          <w:p w14:paraId="2398D103" w14:textId="77777777" w:rsidR="00E96A54" w:rsidRDefault="00E96A54">
            <w:pPr>
              <w:pStyle w:val="EndnotesAbbrev"/>
            </w:pPr>
            <w:r>
              <w:t>A = Act</w:t>
            </w:r>
          </w:p>
        </w:tc>
        <w:tc>
          <w:tcPr>
            <w:tcW w:w="3652" w:type="dxa"/>
          </w:tcPr>
          <w:p w14:paraId="38973283" w14:textId="77777777" w:rsidR="00E96A54" w:rsidRDefault="00E96A54" w:rsidP="00427153">
            <w:pPr>
              <w:pStyle w:val="EndnotesAbbrev"/>
            </w:pPr>
            <w:r>
              <w:t>NI = Notifiable instrument</w:t>
            </w:r>
          </w:p>
        </w:tc>
      </w:tr>
      <w:tr w:rsidR="00E96A54" w14:paraId="20A61279" w14:textId="77777777" w:rsidTr="00427153">
        <w:tc>
          <w:tcPr>
            <w:tcW w:w="3720" w:type="dxa"/>
          </w:tcPr>
          <w:p w14:paraId="23ACCB91" w14:textId="77777777" w:rsidR="00E96A54" w:rsidRDefault="00E96A54" w:rsidP="00427153">
            <w:pPr>
              <w:pStyle w:val="EndnotesAbbrev"/>
            </w:pPr>
            <w:r>
              <w:t>AF = Approved form</w:t>
            </w:r>
          </w:p>
        </w:tc>
        <w:tc>
          <w:tcPr>
            <w:tcW w:w="3652" w:type="dxa"/>
          </w:tcPr>
          <w:p w14:paraId="370A492D" w14:textId="77777777" w:rsidR="00E96A54" w:rsidRDefault="00E96A54" w:rsidP="00427153">
            <w:pPr>
              <w:pStyle w:val="EndnotesAbbrev"/>
            </w:pPr>
            <w:r>
              <w:t>o = order</w:t>
            </w:r>
          </w:p>
        </w:tc>
      </w:tr>
      <w:tr w:rsidR="00E96A54" w14:paraId="3728808B" w14:textId="77777777" w:rsidTr="00427153">
        <w:tc>
          <w:tcPr>
            <w:tcW w:w="3720" w:type="dxa"/>
          </w:tcPr>
          <w:p w14:paraId="1E1F7E9B" w14:textId="77777777" w:rsidR="00E96A54" w:rsidRDefault="00E96A54">
            <w:pPr>
              <w:pStyle w:val="EndnotesAbbrev"/>
            </w:pPr>
            <w:r>
              <w:t>am = amended</w:t>
            </w:r>
          </w:p>
        </w:tc>
        <w:tc>
          <w:tcPr>
            <w:tcW w:w="3652" w:type="dxa"/>
          </w:tcPr>
          <w:p w14:paraId="3948C132" w14:textId="77777777" w:rsidR="00E96A54" w:rsidRDefault="00E96A54" w:rsidP="00427153">
            <w:pPr>
              <w:pStyle w:val="EndnotesAbbrev"/>
            </w:pPr>
            <w:r>
              <w:t>om = omitted/repealed</w:t>
            </w:r>
          </w:p>
        </w:tc>
      </w:tr>
      <w:tr w:rsidR="00E96A54" w14:paraId="7D1B8BD8" w14:textId="77777777" w:rsidTr="00427153">
        <w:tc>
          <w:tcPr>
            <w:tcW w:w="3720" w:type="dxa"/>
          </w:tcPr>
          <w:p w14:paraId="27D8251F" w14:textId="77777777" w:rsidR="00E96A54" w:rsidRDefault="00E96A54">
            <w:pPr>
              <w:pStyle w:val="EndnotesAbbrev"/>
            </w:pPr>
            <w:r>
              <w:t>amdt = amendment</w:t>
            </w:r>
          </w:p>
        </w:tc>
        <w:tc>
          <w:tcPr>
            <w:tcW w:w="3652" w:type="dxa"/>
          </w:tcPr>
          <w:p w14:paraId="2A14DAD3" w14:textId="77777777" w:rsidR="00E96A54" w:rsidRDefault="00E96A54" w:rsidP="00427153">
            <w:pPr>
              <w:pStyle w:val="EndnotesAbbrev"/>
            </w:pPr>
            <w:r>
              <w:t>ord = ordinance</w:t>
            </w:r>
          </w:p>
        </w:tc>
      </w:tr>
      <w:tr w:rsidR="00E96A54" w14:paraId="0DDABD01" w14:textId="77777777" w:rsidTr="00427153">
        <w:tc>
          <w:tcPr>
            <w:tcW w:w="3720" w:type="dxa"/>
          </w:tcPr>
          <w:p w14:paraId="24D0CA57" w14:textId="77777777" w:rsidR="00E96A54" w:rsidRDefault="00E96A54">
            <w:pPr>
              <w:pStyle w:val="EndnotesAbbrev"/>
            </w:pPr>
            <w:r>
              <w:t>AR = Assembly resolution</w:t>
            </w:r>
          </w:p>
        </w:tc>
        <w:tc>
          <w:tcPr>
            <w:tcW w:w="3652" w:type="dxa"/>
          </w:tcPr>
          <w:p w14:paraId="78EF4298" w14:textId="77777777" w:rsidR="00E96A54" w:rsidRDefault="00E96A54" w:rsidP="00427153">
            <w:pPr>
              <w:pStyle w:val="EndnotesAbbrev"/>
            </w:pPr>
            <w:r>
              <w:t>orig = original</w:t>
            </w:r>
          </w:p>
        </w:tc>
      </w:tr>
      <w:tr w:rsidR="00E96A54" w14:paraId="3BFCE6BF" w14:textId="77777777" w:rsidTr="00427153">
        <w:tc>
          <w:tcPr>
            <w:tcW w:w="3720" w:type="dxa"/>
          </w:tcPr>
          <w:p w14:paraId="1B91858A" w14:textId="77777777" w:rsidR="00E96A54" w:rsidRDefault="00E96A54">
            <w:pPr>
              <w:pStyle w:val="EndnotesAbbrev"/>
            </w:pPr>
            <w:r>
              <w:t>ch = chapter</w:t>
            </w:r>
          </w:p>
        </w:tc>
        <w:tc>
          <w:tcPr>
            <w:tcW w:w="3652" w:type="dxa"/>
          </w:tcPr>
          <w:p w14:paraId="38BCBF1F" w14:textId="77777777" w:rsidR="00E96A54" w:rsidRDefault="00E96A54" w:rsidP="00427153">
            <w:pPr>
              <w:pStyle w:val="EndnotesAbbrev"/>
            </w:pPr>
            <w:r>
              <w:t>par = paragraph/subparagraph</w:t>
            </w:r>
          </w:p>
        </w:tc>
      </w:tr>
      <w:tr w:rsidR="00E96A54" w14:paraId="72AB62C0" w14:textId="77777777" w:rsidTr="00427153">
        <w:tc>
          <w:tcPr>
            <w:tcW w:w="3720" w:type="dxa"/>
          </w:tcPr>
          <w:p w14:paraId="702D0919" w14:textId="77777777" w:rsidR="00E96A54" w:rsidRDefault="00E96A54">
            <w:pPr>
              <w:pStyle w:val="EndnotesAbbrev"/>
            </w:pPr>
            <w:r>
              <w:t>CN = Commencement notice</w:t>
            </w:r>
          </w:p>
        </w:tc>
        <w:tc>
          <w:tcPr>
            <w:tcW w:w="3652" w:type="dxa"/>
          </w:tcPr>
          <w:p w14:paraId="0AC2EA83" w14:textId="77777777" w:rsidR="00E96A54" w:rsidRDefault="00E96A54" w:rsidP="00427153">
            <w:pPr>
              <w:pStyle w:val="EndnotesAbbrev"/>
            </w:pPr>
            <w:r>
              <w:t>pres = present</w:t>
            </w:r>
          </w:p>
        </w:tc>
      </w:tr>
      <w:tr w:rsidR="00E96A54" w14:paraId="0114D64F" w14:textId="77777777" w:rsidTr="00427153">
        <w:tc>
          <w:tcPr>
            <w:tcW w:w="3720" w:type="dxa"/>
          </w:tcPr>
          <w:p w14:paraId="33F864AD" w14:textId="77777777" w:rsidR="00E96A54" w:rsidRDefault="00E96A54">
            <w:pPr>
              <w:pStyle w:val="EndnotesAbbrev"/>
            </w:pPr>
            <w:r>
              <w:t>def = definition</w:t>
            </w:r>
          </w:p>
        </w:tc>
        <w:tc>
          <w:tcPr>
            <w:tcW w:w="3652" w:type="dxa"/>
          </w:tcPr>
          <w:p w14:paraId="5B3AFD50" w14:textId="77777777" w:rsidR="00E96A54" w:rsidRDefault="00E96A54" w:rsidP="00427153">
            <w:pPr>
              <w:pStyle w:val="EndnotesAbbrev"/>
            </w:pPr>
            <w:r>
              <w:t>prev = previous</w:t>
            </w:r>
          </w:p>
        </w:tc>
      </w:tr>
      <w:tr w:rsidR="00E96A54" w14:paraId="6B082B3D" w14:textId="77777777" w:rsidTr="00427153">
        <w:tc>
          <w:tcPr>
            <w:tcW w:w="3720" w:type="dxa"/>
          </w:tcPr>
          <w:p w14:paraId="176E4BED" w14:textId="77777777" w:rsidR="00E96A54" w:rsidRDefault="00E96A54">
            <w:pPr>
              <w:pStyle w:val="EndnotesAbbrev"/>
            </w:pPr>
            <w:r>
              <w:t>DI = Disallowable instrument</w:t>
            </w:r>
          </w:p>
        </w:tc>
        <w:tc>
          <w:tcPr>
            <w:tcW w:w="3652" w:type="dxa"/>
          </w:tcPr>
          <w:p w14:paraId="7D63718D" w14:textId="77777777" w:rsidR="00E96A54" w:rsidRDefault="00E96A54" w:rsidP="00427153">
            <w:pPr>
              <w:pStyle w:val="EndnotesAbbrev"/>
            </w:pPr>
            <w:r>
              <w:t>(prev...) = previously</w:t>
            </w:r>
          </w:p>
        </w:tc>
      </w:tr>
      <w:tr w:rsidR="00E96A54" w14:paraId="0AB379D2" w14:textId="77777777" w:rsidTr="00427153">
        <w:tc>
          <w:tcPr>
            <w:tcW w:w="3720" w:type="dxa"/>
          </w:tcPr>
          <w:p w14:paraId="336FB2E1" w14:textId="77777777" w:rsidR="00E96A54" w:rsidRDefault="00E96A54">
            <w:pPr>
              <w:pStyle w:val="EndnotesAbbrev"/>
            </w:pPr>
            <w:r>
              <w:t>dict = dictionary</w:t>
            </w:r>
          </w:p>
        </w:tc>
        <w:tc>
          <w:tcPr>
            <w:tcW w:w="3652" w:type="dxa"/>
          </w:tcPr>
          <w:p w14:paraId="5F2E34FB" w14:textId="77777777" w:rsidR="00E96A54" w:rsidRDefault="00E96A54" w:rsidP="00427153">
            <w:pPr>
              <w:pStyle w:val="EndnotesAbbrev"/>
            </w:pPr>
            <w:r>
              <w:t>pt = part</w:t>
            </w:r>
          </w:p>
        </w:tc>
      </w:tr>
      <w:tr w:rsidR="00E96A54" w14:paraId="4441760E" w14:textId="77777777" w:rsidTr="00427153">
        <w:tc>
          <w:tcPr>
            <w:tcW w:w="3720" w:type="dxa"/>
          </w:tcPr>
          <w:p w14:paraId="225531B3" w14:textId="77777777" w:rsidR="00E96A54" w:rsidRDefault="00E96A54">
            <w:pPr>
              <w:pStyle w:val="EndnotesAbbrev"/>
            </w:pPr>
            <w:r>
              <w:t xml:space="preserve">disallowed = disallowed by the Legislative </w:t>
            </w:r>
          </w:p>
        </w:tc>
        <w:tc>
          <w:tcPr>
            <w:tcW w:w="3652" w:type="dxa"/>
          </w:tcPr>
          <w:p w14:paraId="396073A6" w14:textId="77777777" w:rsidR="00E96A54" w:rsidRDefault="00E96A54" w:rsidP="00427153">
            <w:pPr>
              <w:pStyle w:val="EndnotesAbbrev"/>
            </w:pPr>
            <w:r>
              <w:t>r = rule/subrule</w:t>
            </w:r>
          </w:p>
        </w:tc>
      </w:tr>
      <w:tr w:rsidR="00E96A54" w14:paraId="1DBA4B51" w14:textId="77777777" w:rsidTr="00427153">
        <w:tc>
          <w:tcPr>
            <w:tcW w:w="3720" w:type="dxa"/>
          </w:tcPr>
          <w:p w14:paraId="1E5ACD41" w14:textId="77777777" w:rsidR="00E96A54" w:rsidRDefault="00E96A54">
            <w:pPr>
              <w:pStyle w:val="EndnotesAbbrev"/>
              <w:ind w:left="972"/>
            </w:pPr>
            <w:r>
              <w:t>Assembly</w:t>
            </w:r>
          </w:p>
        </w:tc>
        <w:tc>
          <w:tcPr>
            <w:tcW w:w="3652" w:type="dxa"/>
          </w:tcPr>
          <w:p w14:paraId="1C810C1C" w14:textId="77777777" w:rsidR="00E96A54" w:rsidRDefault="00E96A54" w:rsidP="00427153">
            <w:pPr>
              <w:pStyle w:val="EndnotesAbbrev"/>
            </w:pPr>
            <w:r>
              <w:t>reloc = relocated</w:t>
            </w:r>
          </w:p>
        </w:tc>
      </w:tr>
      <w:tr w:rsidR="00E96A54" w14:paraId="7B609DFF" w14:textId="77777777" w:rsidTr="00427153">
        <w:tc>
          <w:tcPr>
            <w:tcW w:w="3720" w:type="dxa"/>
          </w:tcPr>
          <w:p w14:paraId="0EE81E4C" w14:textId="77777777" w:rsidR="00E96A54" w:rsidRDefault="00E96A54">
            <w:pPr>
              <w:pStyle w:val="EndnotesAbbrev"/>
            </w:pPr>
            <w:r>
              <w:t>div = division</w:t>
            </w:r>
          </w:p>
        </w:tc>
        <w:tc>
          <w:tcPr>
            <w:tcW w:w="3652" w:type="dxa"/>
          </w:tcPr>
          <w:p w14:paraId="79DF021A" w14:textId="77777777" w:rsidR="00E96A54" w:rsidRDefault="00E96A54" w:rsidP="00427153">
            <w:pPr>
              <w:pStyle w:val="EndnotesAbbrev"/>
            </w:pPr>
            <w:r>
              <w:t>renum = renumbered</w:t>
            </w:r>
          </w:p>
        </w:tc>
      </w:tr>
      <w:tr w:rsidR="00E96A54" w14:paraId="3F566F25" w14:textId="77777777" w:rsidTr="00427153">
        <w:tc>
          <w:tcPr>
            <w:tcW w:w="3720" w:type="dxa"/>
          </w:tcPr>
          <w:p w14:paraId="449A37E6" w14:textId="77777777" w:rsidR="00E96A54" w:rsidRDefault="00E96A54">
            <w:pPr>
              <w:pStyle w:val="EndnotesAbbrev"/>
            </w:pPr>
            <w:r>
              <w:t>exp = expires/expired</w:t>
            </w:r>
          </w:p>
        </w:tc>
        <w:tc>
          <w:tcPr>
            <w:tcW w:w="3652" w:type="dxa"/>
          </w:tcPr>
          <w:p w14:paraId="6B5F3A8F" w14:textId="77777777" w:rsidR="00E96A54" w:rsidRDefault="00E96A54" w:rsidP="00427153">
            <w:pPr>
              <w:pStyle w:val="EndnotesAbbrev"/>
            </w:pPr>
            <w:r>
              <w:t>R[X] = Republication No</w:t>
            </w:r>
          </w:p>
        </w:tc>
      </w:tr>
      <w:tr w:rsidR="00E96A54" w14:paraId="2E76167C" w14:textId="77777777" w:rsidTr="00427153">
        <w:tc>
          <w:tcPr>
            <w:tcW w:w="3720" w:type="dxa"/>
          </w:tcPr>
          <w:p w14:paraId="71F2A732" w14:textId="77777777" w:rsidR="00E96A54" w:rsidRDefault="00E96A54">
            <w:pPr>
              <w:pStyle w:val="EndnotesAbbrev"/>
            </w:pPr>
            <w:r>
              <w:t>Gaz = gazette</w:t>
            </w:r>
          </w:p>
        </w:tc>
        <w:tc>
          <w:tcPr>
            <w:tcW w:w="3652" w:type="dxa"/>
          </w:tcPr>
          <w:p w14:paraId="05051151" w14:textId="77777777" w:rsidR="00E96A54" w:rsidRDefault="00E96A54" w:rsidP="00427153">
            <w:pPr>
              <w:pStyle w:val="EndnotesAbbrev"/>
            </w:pPr>
            <w:r>
              <w:t>RI = reissue</w:t>
            </w:r>
          </w:p>
        </w:tc>
      </w:tr>
      <w:tr w:rsidR="00E96A54" w14:paraId="2EDA7967" w14:textId="77777777" w:rsidTr="00427153">
        <w:tc>
          <w:tcPr>
            <w:tcW w:w="3720" w:type="dxa"/>
          </w:tcPr>
          <w:p w14:paraId="03496685" w14:textId="77777777" w:rsidR="00E96A54" w:rsidRDefault="00E96A54">
            <w:pPr>
              <w:pStyle w:val="EndnotesAbbrev"/>
            </w:pPr>
            <w:r>
              <w:t>hdg = heading</w:t>
            </w:r>
          </w:p>
        </w:tc>
        <w:tc>
          <w:tcPr>
            <w:tcW w:w="3652" w:type="dxa"/>
          </w:tcPr>
          <w:p w14:paraId="31EEBD21" w14:textId="77777777" w:rsidR="00E96A54" w:rsidRDefault="00E96A54" w:rsidP="00427153">
            <w:pPr>
              <w:pStyle w:val="EndnotesAbbrev"/>
            </w:pPr>
            <w:r>
              <w:t>s = section/subsection</w:t>
            </w:r>
          </w:p>
        </w:tc>
      </w:tr>
      <w:tr w:rsidR="00E96A54" w14:paraId="2E133C8B" w14:textId="77777777" w:rsidTr="00427153">
        <w:tc>
          <w:tcPr>
            <w:tcW w:w="3720" w:type="dxa"/>
          </w:tcPr>
          <w:p w14:paraId="0E7029CE" w14:textId="77777777" w:rsidR="00E96A54" w:rsidRDefault="00E96A54">
            <w:pPr>
              <w:pStyle w:val="EndnotesAbbrev"/>
            </w:pPr>
            <w:r>
              <w:t>IA = Interpretation Act 1967</w:t>
            </w:r>
          </w:p>
        </w:tc>
        <w:tc>
          <w:tcPr>
            <w:tcW w:w="3652" w:type="dxa"/>
          </w:tcPr>
          <w:p w14:paraId="00007EF5" w14:textId="77777777" w:rsidR="00E96A54" w:rsidRDefault="00E96A54" w:rsidP="00427153">
            <w:pPr>
              <w:pStyle w:val="EndnotesAbbrev"/>
            </w:pPr>
            <w:r>
              <w:t>sch = schedule</w:t>
            </w:r>
          </w:p>
        </w:tc>
      </w:tr>
      <w:tr w:rsidR="00E96A54" w14:paraId="08DD9EDB" w14:textId="77777777" w:rsidTr="00427153">
        <w:tc>
          <w:tcPr>
            <w:tcW w:w="3720" w:type="dxa"/>
          </w:tcPr>
          <w:p w14:paraId="33067B89" w14:textId="77777777" w:rsidR="00E96A54" w:rsidRDefault="00E96A54">
            <w:pPr>
              <w:pStyle w:val="EndnotesAbbrev"/>
            </w:pPr>
            <w:r>
              <w:t>ins = inserted/added</w:t>
            </w:r>
          </w:p>
        </w:tc>
        <w:tc>
          <w:tcPr>
            <w:tcW w:w="3652" w:type="dxa"/>
          </w:tcPr>
          <w:p w14:paraId="1ABE12A2" w14:textId="77777777" w:rsidR="00E96A54" w:rsidRDefault="00E96A54" w:rsidP="00427153">
            <w:pPr>
              <w:pStyle w:val="EndnotesAbbrev"/>
            </w:pPr>
            <w:r>
              <w:t>sdiv = subdivision</w:t>
            </w:r>
          </w:p>
        </w:tc>
      </w:tr>
      <w:tr w:rsidR="00E96A54" w14:paraId="22A55906" w14:textId="77777777" w:rsidTr="00427153">
        <w:tc>
          <w:tcPr>
            <w:tcW w:w="3720" w:type="dxa"/>
          </w:tcPr>
          <w:p w14:paraId="3923EE68" w14:textId="77777777" w:rsidR="00E96A54" w:rsidRDefault="00E96A54">
            <w:pPr>
              <w:pStyle w:val="EndnotesAbbrev"/>
            </w:pPr>
            <w:r>
              <w:t>LA = Legislation Act 2001</w:t>
            </w:r>
          </w:p>
        </w:tc>
        <w:tc>
          <w:tcPr>
            <w:tcW w:w="3652" w:type="dxa"/>
          </w:tcPr>
          <w:p w14:paraId="327DE41F" w14:textId="77777777" w:rsidR="00E96A54" w:rsidRDefault="00E96A54" w:rsidP="00427153">
            <w:pPr>
              <w:pStyle w:val="EndnotesAbbrev"/>
            </w:pPr>
            <w:r>
              <w:t>SL = Subordinate law</w:t>
            </w:r>
          </w:p>
        </w:tc>
      </w:tr>
      <w:tr w:rsidR="00E96A54" w14:paraId="674EEB20" w14:textId="77777777" w:rsidTr="00427153">
        <w:tc>
          <w:tcPr>
            <w:tcW w:w="3720" w:type="dxa"/>
          </w:tcPr>
          <w:p w14:paraId="3C54F3E7" w14:textId="77777777" w:rsidR="00E96A54" w:rsidRDefault="00E96A54">
            <w:pPr>
              <w:pStyle w:val="EndnotesAbbrev"/>
            </w:pPr>
            <w:r>
              <w:t>LR = legislation register</w:t>
            </w:r>
          </w:p>
        </w:tc>
        <w:tc>
          <w:tcPr>
            <w:tcW w:w="3652" w:type="dxa"/>
          </w:tcPr>
          <w:p w14:paraId="221DABA7" w14:textId="77777777" w:rsidR="00E96A54" w:rsidRDefault="00E96A54" w:rsidP="00427153">
            <w:pPr>
              <w:pStyle w:val="EndnotesAbbrev"/>
            </w:pPr>
            <w:r>
              <w:t>sub = substituted</w:t>
            </w:r>
          </w:p>
        </w:tc>
      </w:tr>
      <w:tr w:rsidR="00E96A54" w14:paraId="416691FD" w14:textId="77777777" w:rsidTr="00427153">
        <w:tc>
          <w:tcPr>
            <w:tcW w:w="3720" w:type="dxa"/>
          </w:tcPr>
          <w:p w14:paraId="599F1313" w14:textId="77777777" w:rsidR="00E96A54" w:rsidRDefault="00E96A54">
            <w:pPr>
              <w:pStyle w:val="EndnotesAbbrev"/>
            </w:pPr>
            <w:r>
              <w:t>LRA = Legislation (Republication) Act 1996</w:t>
            </w:r>
          </w:p>
        </w:tc>
        <w:tc>
          <w:tcPr>
            <w:tcW w:w="3652" w:type="dxa"/>
          </w:tcPr>
          <w:p w14:paraId="46ABA1AF" w14:textId="77777777" w:rsidR="00E96A54" w:rsidRDefault="00E96A54" w:rsidP="00427153">
            <w:pPr>
              <w:pStyle w:val="EndnotesAbbrev"/>
            </w:pPr>
            <w:r>
              <w:rPr>
                <w:u w:val="single"/>
              </w:rPr>
              <w:t>underlining</w:t>
            </w:r>
            <w:r>
              <w:t xml:space="preserve"> = whole or part not commenced</w:t>
            </w:r>
          </w:p>
        </w:tc>
      </w:tr>
      <w:tr w:rsidR="00E96A54" w14:paraId="02A171EF" w14:textId="77777777" w:rsidTr="00427153">
        <w:tc>
          <w:tcPr>
            <w:tcW w:w="3720" w:type="dxa"/>
          </w:tcPr>
          <w:p w14:paraId="16FB6177" w14:textId="77777777" w:rsidR="00E96A54" w:rsidRDefault="00E96A54">
            <w:pPr>
              <w:pStyle w:val="EndnotesAbbrev"/>
            </w:pPr>
            <w:r>
              <w:t>mod = modified/modification</w:t>
            </w:r>
          </w:p>
        </w:tc>
        <w:tc>
          <w:tcPr>
            <w:tcW w:w="3652" w:type="dxa"/>
          </w:tcPr>
          <w:p w14:paraId="44D6E1CE" w14:textId="77777777" w:rsidR="00E96A54" w:rsidRDefault="00E96A54" w:rsidP="00427153">
            <w:pPr>
              <w:pStyle w:val="EndnotesAbbrev"/>
              <w:ind w:left="1073"/>
            </w:pPr>
            <w:r>
              <w:t>or to be expired</w:t>
            </w:r>
          </w:p>
        </w:tc>
      </w:tr>
    </w:tbl>
    <w:p w14:paraId="069C85FD" w14:textId="77777777" w:rsidR="00E96A54" w:rsidRPr="00BB6F39" w:rsidRDefault="00E96A54" w:rsidP="00CE2912"/>
    <w:p w14:paraId="0CF362CF" w14:textId="77777777" w:rsidR="00E96A54" w:rsidRPr="0047411E" w:rsidRDefault="00E96A54" w:rsidP="00BC5144">
      <w:pPr>
        <w:pStyle w:val="PageBreak"/>
      </w:pPr>
      <w:r w:rsidRPr="0047411E">
        <w:br w:type="page"/>
      </w:r>
    </w:p>
    <w:p w14:paraId="702253B9" w14:textId="77777777" w:rsidR="00E96A54" w:rsidRPr="0012187E" w:rsidRDefault="00E96A54">
      <w:pPr>
        <w:pStyle w:val="Endnote20"/>
      </w:pPr>
      <w:bookmarkStart w:id="59" w:name="_Toc121407411"/>
      <w:r w:rsidRPr="0012187E">
        <w:rPr>
          <w:rStyle w:val="charTableNo"/>
        </w:rPr>
        <w:lastRenderedPageBreak/>
        <w:t>3</w:t>
      </w:r>
      <w:r>
        <w:tab/>
      </w:r>
      <w:r w:rsidRPr="0012187E">
        <w:rPr>
          <w:rStyle w:val="charTableText"/>
        </w:rPr>
        <w:t>Legislation history</w:t>
      </w:r>
      <w:bookmarkEnd w:id="59"/>
    </w:p>
    <w:p w14:paraId="1024B981" w14:textId="77777777" w:rsidR="00E96A54" w:rsidRDefault="00E96A54">
      <w:pPr>
        <w:pStyle w:val="NewAct"/>
      </w:pPr>
      <w:r>
        <w:t>Aboriginal and Torres Strait Islander Children and Young People Commissioner Act 2022 A2022-25</w:t>
      </w:r>
    </w:p>
    <w:p w14:paraId="08795738" w14:textId="77777777" w:rsidR="00E96A54" w:rsidRDefault="00E96A54" w:rsidP="00E96A54">
      <w:pPr>
        <w:pStyle w:val="Actdetails"/>
      </w:pPr>
      <w:r>
        <w:t>notified LR 14 December 2022</w:t>
      </w:r>
    </w:p>
    <w:p w14:paraId="398EEAA6" w14:textId="77777777" w:rsidR="00E96A54" w:rsidRDefault="00E96A54" w:rsidP="00E96A54">
      <w:pPr>
        <w:pStyle w:val="Actdetails"/>
      </w:pPr>
      <w:r>
        <w:t>s 1, s 2 commenced 14 December 2022 (LA s 75 (1))</w:t>
      </w:r>
    </w:p>
    <w:p w14:paraId="6FF2C6B5" w14:textId="3ACCC5E3" w:rsidR="00E96A54" w:rsidRDefault="00E96A54" w:rsidP="00E96A54">
      <w:pPr>
        <w:pStyle w:val="Actdetails"/>
      </w:pPr>
      <w:r>
        <w:t>remainder commenced 15 December 2022 (s 2)</w:t>
      </w:r>
    </w:p>
    <w:p w14:paraId="73A18CD1" w14:textId="77777777" w:rsidR="00E96A54" w:rsidRPr="00B9187D" w:rsidRDefault="00E96A54" w:rsidP="00BC5144">
      <w:pPr>
        <w:pStyle w:val="PageBreak"/>
      </w:pPr>
      <w:r w:rsidRPr="00B9187D">
        <w:br w:type="page"/>
      </w:r>
    </w:p>
    <w:p w14:paraId="17A414A8" w14:textId="77777777" w:rsidR="00E96A54" w:rsidRPr="0012187E" w:rsidRDefault="00E96A54">
      <w:pPr>
        <w:pStyle w:val="Endnote20"/>
      </w:pPr>
      <w:bookmarkStart w:id="60" w:name="_Toc121407412"/>
      <w:r w:rsidRPr="0012187E">
        <w:rPr>
          <w:rStyle w:val="charTableNo"/>
        </w:rPr>
        <w:lastRenderedPageBreak/>
        <w:t>4</w:t>
      </w:r>
      <w:r>
        <w:tab/>
      </w:r>
      <w:r w:rsidRPr="0012187E">
        <w:rPr>
          <w:rStyle w:val="charTableText"/>
        </w:rPr>
        <w:t>Amendment history</w:t>
      </w:r>
      <w:bookmarkEnd w:id="60"/>
    </w:p>
    <w:p w14:paraId="0CB925B6" w14:textId="4B9B003B" w:rsidR="00E96A54" w:rsidRDefault="00E96A54" w:rsidP="0040534A">
      <w:pPr>
        <w:pStyle w:val="AmdtsEntryHd"/>
      </w:pPr>
      <w:r>
        <w:t>Commencement</w:t>
      </w:r>
    </w:p>
    <w:p w14:paraId="1464ABF5" w14:textId="7D545196" w:rsidR="00E96A54" w:rsidRDefault="00E96A54" w:rsidP="00E96A54">
      <w:pPr>
        <w:pStyle w:val="AmdtsEntries"/>
      </w:pPr>
      <w:r>
        <w:t>s 2</w:t>
      </w:r>
      <w:r>
        <w:tab/>
        <w:t>om LA s 89 (4)</w:t>
      </w:r>
    </w:p>
    <w:p w14:paraId="26CAD6EA" w14:textId="320763D1" w:rsidR="007D74AE" w:rsidRDefault="007D74AE" w:rsidP="007D74AE">
      <w:pPr>
        <w:pStyle w:val="AmdtsEntryHd"/>
        <w:rPr>
          <w:rStyle w:val="CharPartText"/>
          <w:color w:val="000000"/>
        </w:rPr>
      </w:pPr>
      <w:r w:rsidRPr="004320AF">
        <w:rPr>
          <w:rStyle w:val="CharPartText"/>
          <w:color w:val="000000"/>
        </w:rPr>
        <w:t>Legislation amended</w:t>
      </w:r>
    </w:p>
    <w:p w14:paraId="608D0B63" w14:textId="6A763A60" w:rsidR="007D74AE" w:rsidRPr="007D74AE" w:rsidRDefault="007D74AE" w:rsidP="007D74AE">
      <w:pPr>
        <w:pStyle w:val="AmdtsEntries"/>
      </w:pPr>
      <w:r>
        <w:t>pt 7 hdg</w:t>
      </w:r>
      <w:r>
        <w:tab/>
        <w:t>om LA s 89 (3)</w:t>
      </w:r>
    </w:p>
    <w:p w14:paraId="10EA287B" w14:textId="403709DF" w:rsidR="007D74AE" w:rsidRDefault="007D74AE" w:rsidP="007D74AE">
      <w:pPr>
        <w:pStyle w:val="AmdtsEntryHd"/>
        <w:rPr>
          <w:rStyle w:val="CharPartText"/>
          <w:color w:val="000000"/>
        </w:rPr>
      </w:pPr>
      <w:r w:rsidRPr="004320AF">
        <w:rPr>
          <w:rStyle w:val="CharPartText"/>
          <w:color w:val="000000"/>
        </w:rPr>
        <w:t>Legislation amended</w:t>
      </w:r>
      <w:r w:rsidRPr="004320AF">
        <w:t>—sch 1</w:t>
      </w:r>
    </w:p>
    <w:p w14:paraId="021FBBD9" w14:textId="7560A172" w:rsidR="007D74AE" w:rsidRDefault="007D74AE" w:rsidP="007D74AE">
      <w:pPr>
        <w:pStyle w:val="AmdtsEntries"/>
      </w:pPr>
      <w:r>
        <w:t>s 39</w:t>
      </w:r>
      <w:r>
        <w:tab/>
        <w:t>om LA s 89 (3)</w:t>
      </w:r>
    </w:p>
    <w:p w14:paraId="171E7D7D" w14:textId="6C7DB87C" w:rsidR="00811A64" w:rsidRDefault="00811A64" w:rsidP="00811A64">
      <w:pPr>
        <w:pStyle w:val="AmdtsEntryHd"/>
        <w:rPr>
          <w:rStyle w:val="CharChapText"/>
          <w:color w:val="000000"/>
        </w:rPr>
      </w:pPr>
      <w:r w:rsidRPr="004320AF">
        <w:rPr>
          <w:rStyle w:val="CharChapText"/>
          <w:color w:val="000000"/>
        </w:rPr>
        <w:t>Consequential amendments</w:t>
      </w:r>
    </w:p>
    <w:p w14:paraId="2E1B5593" w14:textId="6A19BBFB" w:rsidR="00811A64" w:rsidRPr="00811A64" w:rsidRDefault="00811A64" w:rsidP="00811A64">
      <w:pPr>
        <w:pStyle w:val="AmdtsEntries"/>
      </w:pPr>
      <w:r>
        <w:t>sch 1</w:t>
      </w:r>
      <w:r>
        <w:tab/>
        <w:t>om LA s 89 (3)</w:t>
      </w:r>
    </w:p>
    <w:p w14:paraId="12BC57FD" w14:textId="77777777" w:rsidR="00E96A54" w:rsidRDefault="00E96A54">
      <w:pPr>
        <w:pStyle w:val="05EndNote"/>
        <w:sectPr w:rsidR="00E96A54">
          <w:headerReference w:type="even" r:id="rId68"/>
          <w:headerReference w:type="default" r:id="rId69"/>
          <w:footerReference w:type="even" r:id="rId70"/>
          <w:footerReference w:type="default" r:id="rId71"/>
          <w:pgSz w:w="11907" w:h="16839" w:code="9"/>
          <w:pgMar w:top="3000" w:right="1900" w:bottom="2500" w:left="2300" w:header="2480" w:footer="2100" w:gutter="0"/>
          <w:cols w:space="720"/>
          <w:docGrid w:linePitch="254"/>
        </w:sectPr>
      </w:pPr>
    </w:p>
    <w:p w14:paraId="72F49C96" w14:textId="77777777" w:rsidR="00E96A54" w:rsidRDefault="00E96A54"/>
    <w:p w14:paraId="2D28214D" w14:textId="77777777" w:rsidR="00E96A54" w:rsidRDefault="00E96A54"/>
    <w:p w14:paraId="779255B8" w14:textId="41008873" w:rsidR="00E96A54" w:rsidRDefault="00E96A54"/>
    <w:p w14:paraId="4C7F71A1" w14:textId="1BDEAEC3" w:rsidR="00256DB8" w:rsidRDefault="00256DB8"/>
    <w:p w14:paraId="48E329A9" w14:textId="1AC574D2" w:rsidR="00256DB8" w:rsidRDefault="00256DB8"/>
    <w:p w14:paraId="241F53AA" w14:textId="041C99FF" w:rsidR="00256DB8" w:rsidRDefault="00256DB8"/>
    <w:p w14:paraId="584C72D3" w14:textId="7F219FDD" w:rsidR="00256DB8" w:rsidRDefault="00256DB8"/>
    <w:p w14:paraId="47FEEFB9" w14:textId="6DE0D15B" w:rsidR="00256DB8" w:rsidRDefault="00256DB8"/>
    <w:p w14:paraId="64CC6FF7" w14:textId="0B2D48ED" w:rsidR="00256DB8" w:rsidRDefault="00256DB8"/>
    <w:p w14:paraId="635363EB" w14:textId="52F09B07" w:rsidR="00256DB8" w:rsidRDefault="00256DB8"/>
    <w:p w14:paraId="7378317C" w14:textId="6A561DE4" w:rsidR="00256DB8" w:rsidRDefault="00256DB8"/>
    <w:p w14:paraId="04C59A42" w14:textId="4721D972" w:rsidR="00256DB8" w:rsidRDefault="00256DB8"/>
    <w:p w14:paraId="789FCEBD" w14:textId="4C5272A1" w:rsidR="00256DB8" w:rsidRDefault="00256DB8"/>
    <w:p w14:paraId="12047544" w14:textId="007BB523" w:rsidR="00256DB8" w:rsidRDefault="00256DB8"/>
    <w:p w14:paraId="24E0C0AE" w14:textId="3CA5C179" w:rsidR="00256DB8" w:rsidRDefault="00256DB8"/>
    <w:p w14:paraId="3DFC0504" w14:textId="42A1532F" w:rsidR="00CC6CF6" w:rsidRDefault="00CC6CF6"/>
    <w:p w14:paraId="4200FFA0" w14:textId="77777777" w:rsidR="00CC6CF6" w:rsidRDefault="00CC6CF6"/>
    <w:p w14:paraId="43EF7060" w14:textId="77777777" w:rsidR="00E96A54" w:rsidRDefault="00E96A54">
      <w:pPr>
        <w:rPr>
          <w:color w:val="000000"/>
          <w:sz w:val="20"/>
        </w:rPr>
      </w:pPr>
    </w:p>
    <w:p w14:paraId="53B6E884" w14:textId="77777777" w:rsidR="00E96A54" w:rsidRDefault="00E96A54">
      <w:pPr>
        <w:rPr>
          <w:color w:val="000000"/>
          <w:sz w:val="22"/>
        </w:rPr>
      </w:pPr>
    </w:p>
    <w:p w14:paraId="2B030165" w14:textId="77777777" w:rsidR="00E96A54" w:rsidRDefault="00E96A54">
      <w:pPr>
        <w:rPr>
          <w:color w:val="000000"/>
          <w:sz w:val="22"/>
        </w:rPr>
      </w:pPr>
    </w:p>
    <w:p w14:paraId="57D247D1" w14:textId="0097C6EB" w:rsidR="00E96A54" w:rsidRDefault="00E96A54">
      <w:pPr>
        <w:rPr>
          <w:color w:val="000000"/>
          <w:sz w:val="22"/>
        </w:rPr>
      </w:pPr>
      <w:r>
        <w:rPr>
          <w:color w:val="000000"/>
          <w:sz w:val="22"/>
        </w:rPr>
        <w:t xml:space="preserve">©  Australian Capital Territory </w:t>
      </w:r>
      <w:r w:rsidR="0012187E">
        <w:rPr>
          <w:noProof/>
          <w:color w:val="000000"/>
          <w:sz w:val="22"/>
        </w:rPr>
        <w:t>2022</w:t>
      </w:r>
    </w:p>
    <w:p w14:paraId="391A1470" w14:textId="77777777" w:rsidR="00E96A54" w:rsidRDefault="00E96A54"/>
    <w:p w14:paraId="388EDBAA" w14:textId="77777777" w:rsidR="00E96A54" w:rsidRDefault="00E96A54">
      <w:pPr>
        <w:pStyle w:val="06Copyright"/>
        <w:sectPr w:rsidR="00E96A54" w:rsidSect="00E96A54">
          <w:headerReference w:type="even" r:id="rId72"/>
          <w:headerReference w:type="default" r:id="rId73"/>
          <w:footerReference w:type="even" r:id="rId74"/>
          <w:footerReference w:type="default" r:id="rId75"/>
          <w:headerReference w:type="first" r:id="rId76"/>
          <w:footerReference w:type="first" r:id="rId77"/>
          <w:type w:val="continuous"/>
          <w:pgSz w:w="11907" w:h="16839" w:code="9"/>
          <w:pgMar w:top="3000" w:right="1900" w:bottom="2500" w:left="2300" w:header="2480" w:footer="2100" w:gutter="0"/>
          <w:pgNumType w:fmt="lowerRoman"/>
          <w:cols w:space="720"/>
          <w:titlePg/>
          <w:docGrid w:linePitch="326"/>
        </w:sectPr>
      </w:pPr>
    </w:p>
    <w:p w14:paraId="1D66C6D7" w14:textId="7427EF06" w:rsidR="00C80199" w:rsidRDefault="00C80199" w:rsidP="00E96A54"/>
    <w:sectPr w:rsidR="00C80199" w:rsidSect="00E96A54">
      <w:headerReference w:type="even" r:id="rId7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9569" w14:textId="77777777" w:rsidR="000E0636" w:rsidRDefault="000E0636">
      <w:r>
        <w:separator/>
      </w:r>
    </w:p>
  </w:endnote>
  <w:endnote w:type="continuationSeparator" w:id="0">
    <w:p w14:paraId="589D4DA8" w14:textId="77777777" w:rsidR="000E0636" w:rsidRDefault="000E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446A" w14:textId="28F37CEB" w:rsidR="00371CD3" w:rsidRPr="00D81052" w:rsidRDefault="00D81052" w:rsidP="00D81052">
    <w:pPr>
      <w:pStyle w:val="Footer"/>
      <w:jc w:val="center"/>
      <w:rPr>
        <w:rFonts w:cs="Arial"/>
        <w:sz w:val="14"/>
      </w:rPr>
    </w:pPr>
    <w:r w:rsidRPr="00D8105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B562" w14:textId="77777777" w:rsidR="004320AF" w:rsidRDefault="004320A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320AF" w14:paraId="00B0E411" w14:textId="77777777">
      <w:tc>
        <w:tcPr>
          <w:tcW w:w="847" w:type="pct"/>
        </w:tcPr>
        <w:p w14:paraId="494F292C" w14:textId="77777777" w:rsidR="004320AF" w:rsidRDefault="004320A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CEB5C24" w14:textId="4C136D57" w:rsidR="004320AF" w:rsidRDefault="000E0636">
          <w:pPr>
            <w:pStyle w:val="Footer"/>
            <w:jc w:val="center"/>
          </w:pPr>
          <w:r>
            <w:fldChar w:fldCharType="begin"/>
          </w:r>
          <w:r>
            <w:instrText xml:space="preserve"> REF Citation *\charformat </w:instrText>
          </w:r>
          <w:r>
            <w:fldChar w:fldCharType="separate"/>
          </w:r>
          <w:r w:rsidR="00D5234A">
            <w:t>Aboriginal and Torres Strait Islander Children and Young People Commissioner Act 2022</w:t>
          </w:r>
          <w:r>
            <w:fldChar w:fldCharType="end"/>
          </w:r>
        </w:p>
        <w:p w14:paraId="6C3AC524" w14:textId="01EE3FCA" w:rsidR="004320AF" w:rsidRDefault="000E0636">
          <w:pPr>
            <w:pStyle w:val="FooterInfoCentre"/>
          </w:pPr>
          <w:r>
            <w:fldChar w:fldCharType="begin"/>
          </w:r>
          <w:r>
            <w:instrText xml:space="preserve"> DOCPROPERTY "Eff"  *\charformat </w:instrText>
          </w:r>
          <w:r>
            <w:fldChar w:fldCharType="separate"/>
          </w:r>
          <w:r w:rsidR="00D5234A">
            <w:t xml:space="preserve">Effective:  </w:t>
          </w:r>
          <w:r>
            <w:fldChar w:fldCharType="end"/>
          </w:r>
          <w:r>
            <w:fldChar w:fldCharType="begin"/>
          </w:r>
          <w:r>
            <w:instrText xml:space="preserve"> DOCPROPERTY "StartDt"  *\charformat </w:instrText>
          </w:r>
          <w:r>
            <w:fldChar w:fldCharType="separate"/>
          </w:r>
          <w:r w:rsidR="00D5234A">
            <w:t>15/12/22</w:t>
          </w:r>
          <w:r>
            <w:fldChar w:fldCharType="end"/>
          </w:r>
          <w:r>
            <w:fldChar w:fldCharType="begin"/>
          </w:r>
          <w:r>
            <w:instrText xml:space="preserve"> DOCPROPERTY "EndDt"  *\charformat </w:instrText>
          </w:r>
          <w:r>
            <w:fldChar w:fldCharType="separate"/>
          </w:r>
          <w:r w:rsidR="00D5234A">
            <w:t>-25/06/26</w:t>
          </w:r>
          <w:r>
            <w:fldChar w:fldCharType="end"/>
          </w:r>
        </w:p>
      </w:tc>
      <w:tc>
        <w:tcPr>
          <w:tcW w:w="1061" w:type="pct"/>
        </w:tcPr>
        <w:p w14:paraId="25A9DDDB" w14:textId="0E008604" w:rsidR="004320AF" w:rsidRDefault="000E0636">
          <w:pPr>
            <w:pStyle w:val="Footer"/>
            <w:jc w:val="right"/>
          </w:pPr>
          <w:r>
            <w:fldChar w:fldCharType="begin"/>
          </w:r>
          <w:r>
            <w:instrText xml:space="preserve"> DOCPROPERTY "Category"  *\charformat  </w:instrText>
          </w:r>
          <w:r>
            <w:fldChar w:fldCharType="separate"/>
          </w:r>
          <w:r w:rsidR="00D5234A">
            <w:t>R1</w:t>
          </w:r>
          <w:r>
            <w:fldChar w:fldCharType="end"/>
          </w:r>
          <w:r w:rsidR="004320AF">
            <w:br/>
          </w:r>
          <w:r>
            <w:fldChar w:fldCharType="begin"/>
          </w:r>
          <w:r>
            <w:instrText xml:space="preserve"> DOCPROPERTY "RepubDt"  *\charformat  </w:instrText>
          </w:r>
          <w:r>
            <w:fldChar w:fldCharType="separate"/>
          </w:r>
          <w:r w:rsidR="00D5234A">
            <w:t>15/12/22</w:t>
          </w:r>
          <w:r>
            <w:fldChar w:fldCharType="end"/>
          </w:r>
        </w:p>
      </w:tc>
    </w:tr>
  </w:tbl>
  <w:p w14:paraId="1D2A1AEC" w14:textId="440200C3" w:rsidR="004320AF" w:rsidRPr="00D81052" w:rsidRDefault="000E0636" w:rsidP="00D81052">
    <w:pPr>
      <w:pStyle w:val="Status"/>
      <w:rPr>
        <w:rFonts w:cs="Arial"/>
      </w:rPr>
    </w:pPr>
    <w:r w:rsidRPr="00D81052">
      <w:rPr>
        <w:rFonts w:cs="Arial"/>
      </w:rPr>
      <w:fldChar w:fldCharType="begin"/>
    </w:r>
    <w:r w:rsidRPr="00D81052">
      <w:rPr>
        <w:rFonts w:cs="Arial"/>
      </w:rPr>
      <w:instrText xml:space="preserve"> DOCPROPERTY "Status" </w:instrText>
    </w:r>
    <w:r w:rsidRPr="00D81052">
      <w:rPr>
        <w:rFonts w:cs="Arial"/>
      </w:rPr>
      <w:fldChar w:fldCharType="separate"/>
    </w:r>
    <w:r w:rsidR="00D5234A" w:rsidRPr="00D81052">
      <w:rPr>
        <w:rFonts w:cs="Arial"/>
      </w:rPr>
      <w:t xml:space="preserve"> </w:t>
    </w:r>
    <w:r w:rsidRPr="00D81052">
      <w:rPr>
        <w:rFonts w:cs="Arial"/>
      </w:rPr>
      <w:fldChar w:fldCharType="end"/>
    </w:r>
    <w:r w:rsidR="00D81052" w:rsidRPr="00D8105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70E5" w14:textId="77777777" w:rsidR="004320AF" w:rsidRDefault="004320A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320AF" w14:paraId="49C3307E" w14:textId="77777777">
      <w:tc>
        <w:tcPr>
          <w:tcW w:w="1061" w:type="pct"/>
        </w:tcPr>
        <w:p w14:paraId="0FA2B5B8" w14:textId="254ECC4F" w:rsidR="004320AF" w:rsidRDefault="000E0636">
          <w:pPr>
            <w:pStyle w:val="Footer"/>
          </w:pPr>
          <w:r>
            <w:fldChar w:fldCharType="begin"/>
          </w:r>
          <w:r>
            <w:instrText xml:space="preserve"> DOCPROPERTY "Category"  *\charformat  </w:instrText>
          </w:r>
          <w:r>
            <w:fldChar w:fldCharType="separate"/>
          </w:r>
          <w:r w:rsidR="00D5234A">
            <w:t>R1</w:t>
          </w:r>
          <w:r>
            <w:fldChar w:fldCharType="end"/>
          </w:r>
          <w:r w:rsidR="004320AF">
            <w:br/>
          </w:r>
          <w:r>
            <w:fldChar w:fldCharType="begin"/>
          </w:r>
          <w:r>
            <w:instrText xml:space="preserve"> DOCPROPERTY "RepubDt"  *\charformat  </w:instrText>
          </w:r>
          <w:r>
            <w:fldChar w:fldCharType="separate"/>
          </w:r>
          <w:r w:rsidR="00D5234A">
            <w:t>15/12/22</w:t>
          </w:r>
          <w:r>
            <w:fldChar w:fldCharType="end"/>
          </w:r>
        </w:p>
      </w:tc>
      <w:tc>
        <w:tcPr>
          <w:tcW w:w="3092" w:type="pct"/>
        </w:tcPr>
        <w:p w14:paraId="702213FB" w14:textId="221210B6" w:rsidR="004320AF" w:rsidRDefault="000E0636">
          <w:pPr>
            <w:pStyle w:val="Footer"/>
            <w:jc w:val="center"/>
          </w:pPr>
          <w:r>
            <w:fldChar w:fldCharType="begin"/>
          </w:r>
          <w:r>
            <w:instrText xml:space="preserve"> REF Citation *\charformat </w:instrText>
          </w:r>
          <w:r>
            <w:fldChar w:fldCharType="separate"/>
          </w:r>
          <w:r w:rsidR="00D5234A">
            <w:t>Aboriginal and Torres Strait Islander Children and Young People Commissioner Act 2022</w:t>
          </w:r>
          <w:r>
            <w:fldChar w:fldCharType="end"/>
          </w:r>
        </w:p>
        <w:p w14:paraId="66657C1B" w14:textId="28D1B6EF" w:rsidR="004320AF" w:rsidRDefault="000E0636">
          <w:pPr>
            <w:pStyle w:val="FooterInfoCentre"/>
          </w:pPr>
          <w:r>
            <w:fldChar w:fldCharType="begin"/>
          </w:r>
          <w:r>
            <w:instrText xml:space="preserve"> DOCPROPERTY "Eff"  *\charformat </w:instrText>
          </w:r>
          <w:r>
            <w:fldChar w:fldCharType="separate"/>
          </w:r>
          <w:r w:rsidR="00D5234A">
            <w:t xml:space="preserve">Effective:  </w:t>
          </w:r>
          <w:r>
            <w:fldChar w:fldCharType="end"/>
          </w:r>
          <w:r>
            <w:fldChar w:fldCharType="begin"/>
          </w:r>
          <w:r>
            <w:instrText xml:space="preserve"> DOCPROPERTY "StartDt"  *\charformat </w:instrText>
          </w:r>
          <w:r>
            <w:fldChar w:fldCharType="separate"/>
          </w:r>
          <w:r w:rsidR="00D5234A">
            <w:t>15/12/22</w:t>
          </w:r>
          <w:r>
            <w:fldChar w:fldCharType="end"/>
          </w:r>
          <w:r>
            <w:fldChar w:fldCharType="begin"/>
          </w:r>
          <w:r>
            <w:instrText xml:space="preserve"> DOCPROPERTY "EndDt"  *\charformat </w:instrText>
          </w:r>
          <w:r>
            <w:fldChar w:fldCharType="separate"/>
          </w:r>
          <w:r w:rsidR="00D5234A">
            <w:t>-25/06/26</w:t>
          </w:r>
          <w:r>
            <w:fldChar w:fldCharType="end"/>
          </w:r>
        </w:p>
      </w:tc>
      <w:tc>
        <w:tcPr>
          <w:tcW w:w="847" w:type="pct"/>
        </w:tcPr>
        <w:p w14:paraId="5E56FA0A" w14:textId="77777777" w:rsidR="004320AF" w:rsidRDefault="004320A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02829F6" w14:textId="54E082AD" w:rsidR="004320AF" w:rsidRPr="00D81052" w:rsidRDefault="000E0636" w:rsidP="00D81052">
    <w:pPr>
      <w:pStyle w:val="Status"/>
      <w:rPr>
        <w:rFonts w:cs="Arial"/>
      </w:rPr>
    </w:pPr>
    <w:r w:rsidRPr="00D81052">
      <w:rPr>
        <w:rFonts w:cs="Arial"/>
      </w:rPr>
      <w:fldChar w:fldCharType="begin"/>
    </w:r>
    <w:r w:rsidRPr="00D81052">
      <w:rPr>
        <w:rFonts w:cs="Arial"/>
      </w:rPr>
      <w:instrText xml:space="preserve"> DOCPROPERTY "Status" </w:instrText>
    </w:r>
    <w:r w:rsidRPr="00D81052">
      <w:rPr>
        <w:rFonts w:cs="Arial"/>
      </w:rPr>
      <w:fldChar w:fldCharType="separate"/>
    </w:r>
    <w:r w:rsidR="00D5234A" w:rsidRPr="00D81052">
      <w:rPr>
        <w:rFonts w:cs="Arial"/>
      </w:rPr>
      <w:t xml:space="preserve"> </w:t>
    </w:r>
    <w:r w:rsidRPr="00D81052">
      <w:rPr>
        <w:rFonts w:cs="Arial"/>
      </w:rPr>
      <w:fldChar w:fldCharType="end"/>
    </w:r>
    <w:r w:rsidR="00D81052" w:rsidRPr="00D8105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586A" w14:textId="77777777" w:rsidR="00E96A54" w:rsidRDefault="00E96A5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6A54" w14:paraId="6034EDB2" w14:textId="77777777">
      <w:tc>
        <w:tcPr>
          <w:tcW w:w="847" w:type="pct"/>
        </w:tcPr>
        <w:p w14:paraId="2EEAC13C" w14:textId="77777777" w:rsidR="00E96A54" w:rsidRDefault="00E96A5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F03F5C2" w14:textId="03C02B30" w:rsidR="00E96A54" w:rsidRDefault="000E0636">
          <w:pPr>
            <w:pStyle w:val="Footer"/>
            <w:jc w:val="center"/>
          </w:pPr>
          <w:r>
            <w:fldChar w:fldCharType="begin"/>
          </w:r>
          <w:r>
            <w:instrText xml:space="preserve"> REF Citation *\charformat </w:instrText>
          </w:r>
          <w:r>
            <w:fldChar w:fldCharType="separate"/>
          </w:r>
          <w:r w:rsidR="00D5234A">
            <w:t>Aboriginal and Torres Strait Islander Children and Young People Commissioner Act 2022</w:t>
          </w:r>
          <w:r>
            <w:fldChar w:fldCharType="end"/>
          </w:r>
        </w:p>
        <w:p w14:paraId="55F800F2" w14:textId="689769EE" w:rsidR="00E96A54" w:rsidRDefault="000E0636">
          <w:pPr>
            <w:pStyle w:val="FooterInfoCentre"/>
          </w:pPr>
          <w:r>
            <w:fldChar w:fldCharType="begin"/>
          </w:r>
          <w:r>
            <w:instrText xml:space="preserve"> DOCPROPERTY "Eff"  *\charformat </w:instrText>
          </w:r>
          <w:r>
            <w:fldChar w:fldCharType="separate"/>
          </w:r>
          <w:r w:rsidR="00D5234A">
            <w:t xml:space="preserve">Effective:  </w:t>
          </w:r>
          <w:r>
            <w:fldChar w:fldCharType="end"/>
          </w:r>
          <w:r>
            <w:fldChar w:fldCharType="begin"/>
          </w:r>
          <w:r>
            <w:instrText xml:space="preserve"> DOCPROPERTY "StartDt"  *\charformat </w:instrText>
          </w:r>
          <w:r>
            <w:fldChar w:fldCharType="separate"/>
          </w:r>
          <w:r w:rsidR="00D5234A">
            <w:t>15/12/22</w:t>
          </w:r>
          <w:r>
            <w:fldChar w:fldCharType="end"/>
          </w:r>
          <w:r>
            <w:fldChar w:fldCharType="begin"/>
          </w:r>
          <w:r>
            <w:instrText xml:space="preserve"> DOCPROPERTY "EndDt"  *\charformat </w:instrText>
          </w:r>
          <w:r>
            <w:fldChar w:fldCharType="separate"/>
          </w:r>
          <w:r w:rsidR="00D5234A">
            <w:t>-25/06/26</w:t>
          </w:r>
          <w:r>
            <w:fldChar w:fldCharType="end"/>
          </w:r>
        </w:p>
      </w:tc>
      <w:tc>
        <w:tcPr>
          <w:tcW w:w="1061" w:type="pct"/>
        </w:tcPr>
        <w:p w14:paraId="26492C4B" w14:textId="0C50BBFD" w:rsidR="00E96A54" w:rsidRDefault="000E0636">
          <w:pPr>
            <w:pStyle w:val="Footer"/>
            <w:jc w:val="right"/>
          </w:pPr>
          <w:r>
            <w:fldChar w:fldCharType="begin"/>
          </w:r>
          <w:r>
            <w:instrText xml:space="preserve"> DOCPROPERTY "Category"  *\charformat  </w:instrText>
          </w:r>
          <w:r>
            <w:fldChar w:fldCharType="separate"/>
          </w:r>
          <w:r w:rsidR="00D5234A">
            <w:t>R1</w:t>
          </w:r>
          <w:r>
            <w:fldChar w:fldCharType="end"/>
          </w:r>
          <w:r w:rsidR="00E96A54">
            <w:br/>
          </w:r>
          <w:r>
            <w:fldChar w:fldCharType="begin"/>
          </w:r>
          <w:r>
            <w:instrText xml:space="preserve"> DOCPROPERTY "RepubDt"  *\charformat  </w:instrText>
          </w:r>
          <w:r>
            <w:fldChar w:fldCharType="separate"/>
          </w:r>
          <w:r w:rsidR="00D5234A">
            <w:t>15/12/22</w:t>
          </w:r>
          <w:r>
            <w:fldChar w:fldCharType="end"/>
          </w:r>
        </w:p>
      </w:tc>
    </w:tr>
  </w:tbl>
  <w:p w14:paraId="698FA532" w14:textId="177F70F4" w:rsidR="00E96A54" w:rsidRPr="00D81052" w:rsidRDefault="000E0636" w:rsidP="00D81052">
    <w:pPr>
      <w:pStyle w:val="Status"/>
      <w:rPr>
        <w:rFonts w:cs="Arial"/>
      </w:rPr>
    </w:pPr>
    <w:r w:rsidRPr="00D81052">
      <w:rPr>
        <w:rFonts w:cs="Arial"/>
      </w:rPr>
      <w:fldChar w:fldCharType="begin"/>
    </w:r>
    <w:r w:rsidRPr="00D81052">
      <w:rPr>
        <w:rFonts w:cs="Arial"/>
      </w:rPr>
      <w:instrText xml:space="preserve"> DOCPROPERTY "Status" </w:instrText>
    </w:r>
    <w:r w:rsidRPr="00D81052">
      <w:rPr>
        <w:rFonts w:cs="Arial"/>
      </w:rPr>
      <w:fldChar w:fldCharType="separate"/>
    </w:r>
    <w:r w:rsidR="00D5234A" w:rsidRPr="00D81052">
      <w:rPr>
        <w:rFonts w:cs="Arial"/>
      </w:rPr>
      <w:t xml:space="preserve"> </w:t>
    </w:r>
    <w:r w:rsidRPr="00D81052">
      <w:rPr>
        <w:rFonts w:cs="Arial"/>
      </w:rPr>
      <w:fldChar w:fldCharType="end"/>
    </w:r>
    <w:r w:rsidR="00D81052" w:rsidRPr="00D8105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75DA" w14:textId="77777777" w:rsidR="00E96A54" w:rsidRDefault="00E96A5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6A54" w14:paraId="07186826" w14:textId="77777777">
      <w:tc>
        <w:tcPr>
          <w:tcW w:w="1061" w:type="pct"/>
        </w:tcPr>
        <w:p w14:paraId="1892F088" w14:textId="5E9864FD" w:rsidR="00E96A54" w:rsidRDefault="000E0636">
          <w:pPr>
            <w:pStyle w:val="Footer"/>
          </w:pPr>
          <w:r>
            <w:fldChar w:fldCharType="begin"/>
          </w:r>
          <w:r>
            <w:instrText xml:space="preserve"> DOCPROPERTY "Category"  *\charformat  </w:instrText>
          </w:r>
          <w:r>
            <w:fldChar w:fldCharType="separate"/>
          </w:r>
          <w:r w:rsidR="00D5234A">
            <w:t>R1</w:t>
          </w:r>
          <w:r>
            <w:fldChar w:fldCharType="end"/>
          </w:r>
          <w:r w:rsidR="00E96A54">
            <w:br/>
          </w:r>
          <w:r>
            <w:fldChar w:fldCharType="begin"/>
          </w:r>
          <w:r>
            <w:instrText xml:space="preserve"> DOCPROPERTY "RepubDt"  *\charformat  </w:instrText>
          </w:r>
          <w:r>
            <w:fldChar w:fldCharType="separate"/>
          </w:r>
          <w:r w:rsidR="00D5234A">
            <w:t>15/12/22</w:t>
          </w:r>
          <w:r>
            <w:fldChar w:fldCharType="end"/>
          </w:r>
        </w:p>
      </w:tc>
      <w:tc>
        <w:tcPr>
          <w:tcW w:w="3092" w:type="pct"/>
        </w:tcPr>
        <w:p w14:paraId="58225E0F" w14:textId="2C356639" w:rsidR="00E96A54" w:rsidRDefault="000E0636">
          <w:pPr>
            <w:pStyle w:val="Footer"/>
            <w:jc w:val="center"/>
          </w:pPr>
          <w:r>
            <w:fldChar w:fldCharType="begin"/>
          </w:r>
          <w:r>
            <w:instrText xml:space="preserve"> REF Citation *\charformat </w:instrText>
          </w:r>
          <w:r>
            <w:fldChar w:fldCharType="separate"/>
          </w:r>
          <w:r w:rsidR="00D5234A">
            <w:t>Aboriginal and Torres Strait Islander Children and Young People Commissioner Act 2022</w:t>
          </w:r>
          <w:r>
            <w:fldChar w:fldCharType="end"/>
          </w:r>
        </w:p>
        <w:p w14:paraId="397F3852" w14:textId="51878C1A" w:rsidR="00E96A54" w:rsidRDefault="000E0636">
          <w:pPr>
            <w:pStyle w:val="FooterInfoCentre"/>
          </w:pPr>
          <w:r>
            <w:fldChar w:fldCharType="begin"/>
          </w:r>
          <w:r>
            <w:instrText xml:space="preserve"> DOCPROPERTY "Eff"  *\charformat </w:instrText>
          </w:r>
          <w:r>
            <w:fldChar w:fldCharType="separate"/>
          </w:r>
          <w:r w:rsidR="00D5234A">
            <w:t xml:space="preserve">Effective:  </w:t>
          </w:r>
          <w:r>
            <w:fldChar w:fldCharType="end"/>
          </w:r>
          <w:r>
            <w:fldChar w:fldCharType="begin"/>
          </w:r>
          <w:r>
            <w:instrText xml:space="preserve"> DOCPROPERTY "StartDt"  *\charformat </w:instrText>
          </w:r>
          <w:r>
            <w:fldChar w:fldCharType="separate"/>
          </w:r>
          <w:r w:rsidR="00D5234A">
            <w:t>15/12/22</w:t>
          </w:r>
          <w:r>
            <w:fldChar w:fldCharType="end"/>
          </w:r>
          <w:r>
            <w:fldChar w:fldCharType="begin"/>
          </w:r>
          <w:r>
            <w:instrText xml:space="preserve"> DOCPROPERTY "EndDt"  *\charformat </w:instrText>
          </w:r>
          <w:r>
            <w:fldChar w:fldCharType="separate"/>
          </w:r>
          <w:r w:rsidR="00D5234A">
            <w:t>-25/06/26</w:t>
          </w:r>
          <w:r>
            <w:fldChar w:fldCharType="end"/>
          </w:r>
        </w:p>
      </w:tc>
      <w:tc>
        <w:tcPr>
          <w:tcW w:w="847" w:type="pct"/>
        </w:tcPr>
        <w:p w14:paraId="60A07795" w14:textId="77777777" w:rsidR="00E96A54" w:rsidRDefault="00E96A5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E602530" w14:textId="1BE4117C" w:rsidR="00E96A54" w:rsidRPr="00D81052" w:rsidRDefault="000E0636" w:rsidP="00D81052">
    <w:pPr>
      <w:pStyle w:val="Status"/>
      <w:rPr>
        <w:rFonts w:cs="Arial"/>
      </w:rPr>
    </w:pPr>
    <w:r w:rsidRPr="00D81052">
      <w:rPr>
        <w:rFonts w:cs="Arial"/>
      </w:rPr>
      <w:fldChar w:fldCharType="begin"/>
    </w:r>
    <w:r w:rsidRPr="00D81052">
      <w:rPr>
        <w:rFonts w:cs="Arial"/>
      </w:rPr>
      <w:instrText xml:space="preserve"> DOCPROPERTY "Status" </w:instrText>
    </w:r>
    <w:r w:rsidRPr="00D81052">
      <w:rPr>
        <w:rFonts w:cs="Arial"/>
      </w:rPr>
      <w:fldChar w:fldCharType="separate"/>
    </w:r>
    <w:r w:rsidR="00D5234A" w:rsidRPr="00D81052">
      <w:rPr>
        <w:rFonts w:cs="Arial"/>
      </w:rPr>
      <w:t xml:space="preserve"> </w:t>
    </w:r>
    <w:r w:rsidRPr="00D81052">
      <w:rPr>
        <w:rFonts w:cs="Arial"/>
      </w:rPr>
      <w:fldChar w:fldCharType="end"/>
    </w:r>
    <w:r w:rsidR="00D81052" w:rsidRPr="00D8105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6508" w14:textId="3BBE1AD9" w:rsidR="00E96A54" w:rsidRPr="00D81052" w:rsidRDefault="00D81052" w:rsidP="00D81052">
    <w:pPr>
      <w:pStyle w:val="Footer"/>
      <w:jc w:val="center"/>
      <w:rPr>
        <w:rFonts w:cs="Arial"/>
        <w:sz w:val="14"/>
      </w:rPr>
    </w:pPr>
    <w:r w:rsidRPr="00D8105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7EB7" w14:textId="68DE85C1" w:rsidR="00E96A54" w:rsidRPr="00D81052" w:rsidRDefault="00E96A54" w:rsidP="00D81052">
    <w:pPr>
      <w:pStyle w:val="Footer"/>
      <w:jc w:val="center"/>
      <w:rPr>
        <w:rFonts w:cs="Arial"/>
        <w:sz w:val="14"/>
      </w:rPr>
    </w:pPr>
    <w:r w:rsidRPr="00D81052">
      <w:rPr>
        <w:rFonts w:cs="Arial"/>
        <w:sz w:val="14"/>
      </w:rPr>
      <w:fldChar w:fldCharType="begin"/>
    </w:r>
    <w:r w:rsidRPr="00D81052">
      <w:rPr>
        <w:rFonts w:cs="Arial"/>
        <w:sz w:val="14"/>
      </w:rPr>
      <w:instrText xml:space="preserve"> COMMENTS  \* MERGEFORMAT </w:instrText>
    </w:r>
    <w:r w:rsidRPr="00D81052">
      <w:rPr>
        <w:rFonts w:cs="Arial"/>
        <w:sz w:val="14"/>
      </w:rPr>
      <w:fldChar w:fldCharType="end"/>
    </w:r>
    <w:r w:rsidR="00D81052" w:rsidRPr="00D8105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7291" w14:textId="0F1D0F3E" w:rsidR="00E96A54" w:rsidRPr="00D81052" w:rsidRDefault="00D81052" w:rsidP="00D81052">
    <w:pPr>
      <w:pStyle w:val="Footer"/>
      <w:jc w:val="center"/>
      <w:rPr>
        <w:rFonts w:cs="Arial"/>
        <w:sz w:val="14"/>
      </w:rPr>
    </w:pPr>
    <w:r w:rsidRPr="00D8105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B4D4" w14:textId="551BDCD3" w:rsidR="00E96A54" w:rsidRPr="00D81052" w:rsidRDefault="00E96A54" w:rsidP="00D81052">
    <w:pPr>
      <w:pStyle w:val="Footer"/>
      <w:jc w:val="center"/>
      <w:rPr>
        <w:rFonts w:cs="Arial"/>
        <w:sz w:val="14"/>
      </w:rPr>
    </w:pPr>
    <w:r w:rsidRPr="00D81052">
      <w:rPr>
        <w:rFonts w:cs="Arial"/>
        <w:sz w:val="14"/>
      </w:rPr>
      <w:fldChar w:fldCharType="begin"/>
    </w:r>
    <w:r w:rsidRPr="00D81052">
      <w:rPr>
        <w:rFonts w:cs="Arial"/>
        <w:sz w:val="14"/>
      </w:rPr>
      <w:instrText xml:space="preserve"> DOCPROPERTY "Status" </w:instrText>
    </w:r>
    <w:r w:rsidRPr="00D81052">
      <w:rPr>
        <w:rFonts w:cs="Arial"/>
        <w:sz w:val="14"/>
      </w:rPr>
      <w:fldChar w:fldCharType="separate"/>
    </w:r>
    <w:r w:rsidR="00D5234A" w:rsidRPr="00D81052">
      <w:rPr>
        <w:rFonts w:cs="Arial"/>
        <w:sz w:val="14"/>
      </w:rPr>
      <w:t xml:space="preserve"> </w:t>
    </w:r>
    <w:r w:rsidRPr="00D81052">
      <w:rPr>
        <w:rFonts w:cs="Arial"/>
        <w:sz w:val="14"/>
      </w:rPr>
      <w:fldChar w:fldCharType="end"/>
    </w:r>
    <w:r w:rsidRPr="00D81052">
      <w:rPr>
        <w:rFonts w:cs="Arial"/>
        <w:sz w:val="14"/>
      </w:rPr>
      <w:fldChar w:fldCharType="begin"/>
    </w:r>
    <w:r w:rsidRPr="00D81052">
      <w:rPr>
        <w:rFonts w:cs="Arial"/>
        <w:sz w:val="14"/>
      </w:rPr>
      <w:instrText xml:space="preserve"> COMMENTS  \* MERGEFORMAT </w:instrText>
    </w:r>
    <w:r w:rsidRPr="00D81052">
      <w:rPr>
        <w:rFonts w:cs="Arial"/>
        <w:sz w:val="14"/>
      </w:rPr>
      <w:fldChar w:fldCharType="end"/>
    </w:r>
    <w:r w:rsidR="00D81052" w:rsidRPr="00D8105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DAA2" w14:textId="19B1CD40" w:rsidR="00371CD3" w:rsidRPr="00D81052" w:rsidRDefault="00D81052" w:rsidP="00D81052">
    <w:pPr>
      <w:pStyle w:val="Footer"/>
      <w:jc w:val="center"/>
      <w:rPr>
        <w:rFonts w:cs="Arial"/>
        <w:sz w:val="14"/>
      </w:rPr>
    </w:pPr>
    <w:r w:rsidRPr="00D8105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4354" w14:textId="77777777" w:rsidR="00E96A54" w:rsidRDefault="00E96A5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96A54" w14:paraId="75E86E70" w14:textId="77777777">
      <w:tc>
        <w:tcPr>
          <w:tcW w:w="846" w:type="pct"/>
        </w:tcPr>
        <w:p w14:paraId="60C3A8C8" w14:textId="77777777" w:rsidR="00E96A54" w:rsidRDefault="00E96A5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D2EF47F" w14:textId="0E527D65" w:rsidR="00E96A54" w:rsidRDefault="000E0636">
          <w:pPr>
            <w:pStyle w:val="Footer"/>
            <w:jc w:val="center"/>
          </w:pPr>
          <w:r>
            <w:fldChar w:fldCharType="begin"/>
          </w:r>
          <w:r>
            <w:instrText xml:space="preserve"> REF Citation *\charformat </w:instrText>
          </w:r>
          <w:r>
            <w:fldChar w:fldCharType="separate"/>
          </w:r>
          <w:r w:rsidR="00D5234A">
            <w:t>Aboriginal and Torres Strait Islander Children and Young People Commissioner Act 2022</w:t>
          </w:r>
          <w:r>
            <w:fldChar w:fldCharType="end"/>
          </w:r>
        </w:p>
        <w:p w14:paraId="1D667EEF" w14:textId="2B82D8DD" w:rsidR="00E96A54" w:rsidRDefault="000E0636">
          <w:pPr>
            <w:pStyle w:val="FooterInfoCentre"/>
          </w:pPr>
          <w:r>
            <w:fldChar w:fldCharType="begin"/>
          </w:r>
          <w:r>
            <w:instrText xml:space="preserve"> DOCPROPERTY "Eff"  </w:instrText>
          </w:r>
          <w:r>
            <w:fldChar w:fldCharType="separate"/>
          </w:r>
          <w:r w:rsidR="00D5234A">
            <w:t xml:space="preserve">Effective:  </w:t>
          </w:r>
          <w:r>
            <w:fldChar w:fldCharType="end"/>
          </w:r>
          <w:r>
            <w:fldChar w:fldCharType="begin"/>
          </w:r>
          <w:r>
            <w:instrText xml:space="preserve"> DOCPROPERTY "StartDt"   </w:instrText>
          </w:r>
          <w:r>
            <w:fldChar w:fldCharType="separate"/>
          </w:r>
          <w:r w:rsidR="00D5234A">
            <w:t>15/12/22</w:t>
          </w:r>
          <w:r>
            <w:fldChar w:fldCharType="end"/>
          </w:r>
          <w:r>
            <w:fldChar w:fldCharType="begin"/>
          </w:r>
          <w:r>
            <w:instrText xml:space="preserve"> DOCPROPERTY "EndDt"  </w:instrText>
          </w:r>
          <w:r>
            <w:fldChar w:fldCharType="separate"/>
          </w:r>
          <w:r w:rsidR="00D5234A">
            <w:t>-25/06/26</w:t>
          </w:r>
          <w:r>
            <w:fldChar w:fldCharType="end"/>
          </w:r>
        </w:p>
      </w:tc>
      <w:tc>
        <w:tcPr>
          <w:tcW w:w="1061" w:type="pct"/>
        </w:tcPr>
        <w:p w14:paraId="002065A7" w14:textId="41D84A20" w:rsidR="00E96A54" w:rsidRDefault="000E0636">
          <w:pPr>
            <w:pStyle w:val="Footer"/>
            <w:jc w:val="right"/>
          </w:pPr>
          <w:r>
            <w:fldChar w:fldCharType="begin"/>
          </w:r>
          <w:r>
            <w:instrText xml:space="preserve"> DOCPROPERTY "Category"  </w:instrText>
          </w:r>
          <w:r>
            <w:fldChar w:fldCharType="separate"/>
          </w:r>
          <w:r w:rsidR="00D5234A">
            <w:t>R1</w:t>
          </w:r>
          <w:r>
            <w:fldChar w:fldCharType="end"/>
          </w:r>
          <w:r w:rsidR="00E96A54">
            <w:br/>
          </w:r>
          <w:r>
            <w:fldChar w:fldCharType="begin"/>
          </w:r>
          <w:r>
            <w:instrText xml:space="preserve"> DOCPROPERTY "RepubDt"  </w:instrText>
          </w:r>
          <w:r>
            <w:fldChar w:fldCharType="separate"/>
          </w:r>
          <w:r w:rsidR="00D5234A">
            <w:t>15/12/22</w:t>
          </w:r>
          <w:r>
            <w:fldChar w:fldCharType="end"/>
          </w:r>
        </w:p>
      </w:tc>
    </w:tr>
  </w:tbl>
  <w:p w14:paraId="70E1B66C" w14:textId="3878C42A" w:rsidR="00E96A54" w:rsidRPr="00D81052" w:rsidRDefault="000E0636" w:rsidP="00D81052">
    <w:pPr>
      <w:pStyle w:val="Status"/>
      <w:rPr>
        <w:rFonts w:cs="Arial"/>
      </w:rPr>
    </w:pPr>
    <w:r w:rsidRPr="00D81052">
      <w:rPr>
        <w:rFonts w:cs="Arial"/>
      </w:rPr>
      <w:fldChar w:fldCharType="begin"/>
    </w:r>
    <w:r w:rsidRPr="00D81052">
      <w:rPr>
        <w:rFonts w:cs="Arial"/>
      </w:rPr>
      <w:instrText xml:space="preserve"> DOCPROPERTY "Status" </w:instrText>
    </w:r>
    <w:r w:rsidRPr="00D81052">
      <w:rPr>
        <w:rFonts w:cs="Arial"/>
      </w:rPr>
      <w:fldChar w:fldCharType="separate"/>
    </w:r>
    <w:r w:rsidR="00D5234A" w:rsidRPr="00D81052">
      <w:rPr>
        <w:rFonts w:cs="Arial"/>
      </w:rPr>
      <w:t xml:space="preserve"> </w:t>
    </w:r>
    <w:r w:rsidRPr="00D81052">
      <w:rPr>
        <w:rFonts w:cs="Arial"/>
      </w:rPr>
      <w:fldChar w:fldCharType="end"/>
    </w:r>
    <w:r w:rsidR="00D81052" w:rsidRPr="00D8105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EB7D" w14:textId="77777777" w:rsidR="00E96A54" w:rsidRDefault="00E96A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96A54" w14:paraId="32683E5D" w14:textId="77777777">
      <w:tc>
        <w:tcPr>
          <w:tcW w:w="1061" w:type="pct"/>
        </w:tcPr>
        <w:p w14:paraId="2DC6FA05" w14:textId="268F783F" w:rsidR="00E96A54" w:rsidRDefault="000E0636">
          <w:pPr>
            <w:pStyle w:val="Footer"/>
          </w:pPr>
          <w:r>
            <w:fldChar w:fldCharType="begin"/>
          </w:r>
          <w:r>
            <w:instrText xml:space="preserve"> DOCPROPERTY "Category"  </w:instrText>
          </w:r>
          <w:r>
            <w:fldChar w:fldCharType="separate"/>
          </w:r>
          <w:r w:rsidR="00D5234A">
            <w:t>R1</w:t>
          </w:r>
          <w:r>
            <w:fldChar w:fldCharType="end"/>
          </w:r>
          <w:r w:rsidR="00E96A54">
            <w:br/>
          </w:r>
          <w:r>
            <w:fldChar w:fldCharType="begin"/>
          </w:r>
          <w:r>
            <w:instrText xml:space="preserve"> DOCPROPERTY "RepubDt"  </w:instrText>
          </w:r>
          <w:r>
            <w:fldChar w:fldCharType="separate"/>
          </w:r>
          <w:r w:rsidR="00D5234A">
            <w:t>15/12/22</w:t>
          </w:r>
          <w:r>
            <w:fldChar w:fldCharType="end"/>
          </w:r>
        </w:p>
      </w:tc>
      <w:tc>
        <w:tcPr>
          <w:tcW w:w="3093" w:type="pct"/>
        </w:tcPr>
        <w:p w14:paraId="457262F7" w14:textId="6642B397" w:rsidR="00E96A54" w:rsidRDefault="000E0636">
          <w:pPr>
            <w:pStyle w:val="Footer"/>
            <w:jc w:val="center"/>
          </w:pPr>
          <w:r>
            <w:fldChar w:fldCharType="begin"/>
          </w:r>
          <w:r>
            <w:instrText xml:space="preserve"> REF Citation *\charformat </w:instrText>
          </w:r>
          <w:r>
            <w:fldChar w:fldCharType="separate"/>
          </w:r>
          <w:r w:rsidR="00D5234A">
            <w:t>Aboriginal and Torres Strait Islander Children and Young People Commissioner Act 2022</w:t>
          </w:r>
          <w:r>
            <w:fldChar w:fldCharType="end"/>
          </w:r>
        </w:p>
        <w:p w14:paraId="504B6CB4" w14:textId="7D028917" w:rsidR="00E96A54" w:rsidRDefault="000E0636">
          <w:pPr>
            <w:pStyle w:val="FooterInfoCentre"/>
          </w:pPr>
          <w:r>
            <w:fldChar w:fldCharType="begin"/>
          </w:r>
          <w:r>
            <w:instrText xml:space="preserve"> DOCPROPERTY "Eff"  </w:instrText>
          </w:r>
          <w:r>
            <w:fldChar w:fldCharType="separate"/>
          </w:r>
          <w:r w:rsidR="00D5234A">
            <w:t xml:space="preserve">Effective:  </w:t>
          </w:r>
          <w:r>
            <w:fldChar w:fldCharType="end"/>
          </w:r>
          <w:r>
            <w:fldChar w:fldCharType="begin"/>
          </w:r>
          <w:r>
            <w:instrText xml:space="preserve"> DOCPROPERTY "StartDt"  </w:instrText>
          </w:r>
          <w:r>
            <w:fldChar w:fldCharType="separate"/>
          </w:r>
          <w:r w:rsidR="00D5234A">
            <w:t>15/12/22</w:t>
          </w:r>
          <w:r>
            <w:fldChar w:fldCharType="end"/>
          </w:r>
          <w:r>
            <w:fldChar w:fldCharType="begin"/>
          </w:r>
          <w:r>
            <w:instrText xml:space="preserve"> DOCPROPERTY "EndDt"  </w:instrText>
          </w:r>
          <w:r>
            <w:fldChar w:fldCharType="separate"/>
          </w:r>
          <w:r w:rsidR="00D5234A">
            <w:t>-25/06/26</w:t>
          </w:r>
          <w:r>
            <w:fldChar w:fldCharType="end"/>
          </w:r>
        </w:p>
      </w:tc>
      <w:tc>
        <w:tcPr>
          <w:tcW w:w="846" w:type="pct"/>
        </w:tcPr>
        <w:p w14:paraId="78962076" w14:textId="77777777" w:rsidR="00E96A54" w:rsidRDefault="00E96A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42D340C" w14:textId="0BCC522A" w:rsidR="00E96A54" w:rsidRPr="00D81052" w:rsidRDefault="000E0636" w:rsidP="00D81052">
    <w:pPr>
      <w:pStyle w:val="Status"/>
      <w:rPr>
        <w:rFonts w:cs="Arial"/>
      </w:rPr>
    </w:pPr>
    <w:r w:rsidRPr="00D81052">
      <w:rPr>
        <w:rFonts w:cs="Arial"/>
      </w:rPr>
      <w:fldChar w:fldCharType="begin"/>
    </w:r>
    <w:r w:rsidRPr="00D81052">
      <w:rPr>
        <w:rFonts w:cs="Arial"/>
      </w:rPr>
      <w:instrText xml:space="preserve"> DOCPROPERTY "Status" </w:instrText>
    </w:r>
    <w:r w:rsidRPr="00D81052">
      <w:rPr>
        <w:rFonts w:cs="Arial"/>
      </w:rPr>
      <w:fldChar w:fldCharType="separate"/>
    </w:r>
    <w:r w:rsidR="00D5234A" w:rsidRPr="00D81052">
      <w:rPr>
        <w:rFonts w:cs="Arial"/>
      </w:rPr>
      <w:t xml:space="preserve"> </w:t>
    </w:r>
    <w:r w:rsidRPr="00D81052">
      <w:rPr>
        <w:rFonts w:cs="Arial"/>
      </w:rPr>
      <w:fldChar w:fldCharType="end"/>
    </w:r>
    <w:r w:rsidR="00D81052" w:rsidRPr="00D8105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F9BB" w14:textId="77777777" w:rsidR="00E96A54" w:rsidRDefault="00E96A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96A54" w14:paraId="16B181D5" w14:textId="77777777">
      <w:tc>
        <w:tcPr>
          <w:tcW w:w="1061" w:type="pct"/>
        </w:tcPr>
        <w:p w14:paraId="14717F1C" w14:textId="654E8EB9" w:rsidR="00E96A54" w:rsidRDefault="000E0636">
          <w:pPr>
            <w:pStyle w:val="Footer"/>
          </w:pPr>
          <w:r>
            <w:fldChar w:fldCharType="begin"/>
          </w:r>
          <w:r>
            <w:instrText xml:space="preserve"> DOCPROPERTY "Category"  </w:instrText>
          </w:r>
          <w:r>
            <w:fldChar w:fldCharType="separate"/>
          </w:r>
          <w:r w:rsidR="00D5234A">
            <w:t>R1</w:t>
          </w:r>
          <w:r>
            <w:fldChar w:fldCharType="end"/>
          </w:r>
          <w:r w:rsidR="00E96A54">
            <w:br/>
          </w:r>
          <w:r>
            <w:fldChar w:fldCharType="begin"/>
          </w:r>
          <w:r>
            <w:instrText xml:space="preserve"> DOCPROPERTY "RepubDt"  </w:instrText>
          </w:r>
          <w:r>
            <w:fldChar w:fldCharType="separate"/>
          </w:r>
          <w:r w:rsidR="00D5234A">
            <w:t>15/12/22</w:t>
          </w:r>
          <w:r>
            <w:fldChar w:fldCharType="end"/>
          </w:r>
        </w:p>
      </w:tc>
      <w:tc>
        <w:tcPr>
          <w:tcW w:w="3093" w:type="pct"/>
        </w:tcPr>
        <w:p w14:paraId="61261888" w14:textId="6DBB20ED" w:rsidR="00E96A54" w:rsidRDefault="000E0636">
          <w:pPr>
            <w:pStyle w:val="Footer"/>
            <w:jc w:val="center"/>
          </w:pPr>
          <w:r>
            <w:fldChar w:fldCharType="begin"/>
          </w:r>
          <w:r>
            <w:instrText xml:space="preserve"> REF Citation *\charformat </w:instrText>
          </w:r>
          <w:r>
            <w:fldChar w:fldCharType="separate"/>
          </w:r>
          <w:r w:rsidR="00D5234A">
            <w:t>Aboriginal and Torres Strait Islander Children and Young People Commissioner Act 2022</w:t>
          </w:r>
          <w:r>
            <w:fldChar w:fldCharType="end"/>
          </w:r>
        </w:p>
        <w:p w14:paraId="0D87FE90" w14:textId="5853083D" w:rsidR="00E96A54" w:rsidRDefault="000E0636">
          <w:pPr>
            <w:pStyle w:val="FooterInfoCentre"/>
          </w:pPr>
          <w:r>
            <w:fldChar w:fldCharType="begin"/>
          </w:r>
          <w:r>
            <w:instrText xml:space="preserve"> DOCPROPERTY "Eff"  </w:instrText>
          </w:r>
          <w:r>
            <w:fldChar w:fldCharType="separate"/>
          </w:r>
          <w:r w:rsidR="00D5234A">
            <w:t xml:space="preserve">Effective:  </w:t>
          </w:r>
          <w:r>
            <w:fldChar w:fldCharType="end"/>
          </w:r>
          <w:r>
            <w:fldChar w:fldCharType="begin"/>
          </w:r>
          <w:r>
            <w:instrText xml:space="preserve"> DOCPROPERTY "StartDt"   </w:instrText>
          </w:r>
          <w:r>
            <w:fldChar w:fldCharType="separate"/>
          </w:r>
          <w:r w:rsidR="00D5234A">
            <w:t>15/12/22</w:t>
          </w:r>
          <w:r>
            <w:fldChar w:fldCharType="end"/>
          </w:r>
          <w:r>
            <w:fldChar w:fldCharType="begin"/>
          </w:r>
          <w:r>
            <w:instrText xml:space="preserve"> DOCPROPERTY "EndDt"  </w:instrText>
          </w:r>
          <w:r>
            <w:fldChar w:fldCharType="separate"/>
          </w:r>
          <w:r w:rsidR="00D5234A">
            <w:t>-25/06/26</w:t>
          </w:r>
          <w:r>
            <w:fldChar w:fldCharType="end"/>
          </w:r>
        </w:p>
      </w:tc>
      <w:tc>
        <w:tcPr>
          <w:tcW w:w="846" w:type="pct"/>
        </w:tcPr>
        <w:p w14:paraId="353D9608" w14:textId="77777777" w:rsidR="00E96A54" w:rsidRDefault="00E96A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2CE8273" w14:textId="200C1D4A" w:rsidR="00E96A54" w:rsidRPr="00D81052" w:rsidRDefault="00D81052" w:rsidP="00D81052">
    <w:pPr>
      <w:pStyle w:val="Status"/>
      <w:rPr>
        <w:rFonts w:cs="Arial"/>
      </w:rPr>
    </w:pPr>
    <w:r w:rsidRPr="00D8105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7EB7" w14:textId="77777777" w:rsidR="00E96A54" w:rsidRDefault="00E96A5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6A54" w14:paraId="45CD2847" w14:textId="77777777">
      <w:tc>
        <w:tcPr>
          <w:tcW w:w="847" w:type="pct"/>
        </w:tcPr>
        <w:p w14:paraId="5EE02844" w14:textId="77777777" w:rsidR="00E96A54" w:rsidRDefault="00E96A5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875A739" w14:textId="01218A1D" w:rsidR="00E96A54" w:rsidRDefault="000E0636">
          <w:pPr>
            <w:pStyle w:val="Footer"/>
            <w:jc w:val="center"/>
          </w:pPr>
          <w:r>
            <w:fldChar w:fldCharType="begin"/>
          </w:r>
          <w:r>
            <w:instrText xml:space="preserve"> REF Citation *\charformat </w:instrText>
          </w:r>
          <w:r>
            <w:fldChar w:fldCharType="separate"/>
          </w:r>
          <w:r w:rsidR="00D5234A">
            <w:t>Aboriginal and Torres Strait Islander Children and Young People Commissioner Act 2022</w:t>
          </w:r>
          <w:r>
            <w:fldChar w:fldCharType="end"/>
          </w:r>
        </w:p>
        <w:p w14:paraId="349D0C7A" w14:textId="282177B6" w:rsidR="00E96A54" w:rsidRDefault="000E0636">
          <w:pPr>
            <w:pStyle w:val="FooterInfoCentre"/>
          </w:pPr>
          <w:r>
            <w:fldChar w:fldCharType="begin"/>
          </w:r>
          <w:r>
            <w:instrText xml:space="preserve"> DOCPROPERTY "Eff"  *\charformat </w:instrText>
          </w:r>
          <w:r>
            <w:fldChar w:fldCharType="separate"/>
          </w:r>
          <w:r w:rsidR="00D5234A">
            <w:t xml:space="preserve">Effective:  </w:t>
          </w:r>
          <w:r>
            <w:fldChar w:fldCharType="end"/>
          </w:r>
          <w:r>
            <w:fldChar w:fldCharType="begin"/>
          </w:r>
          <w:r>
            <w:instrText xml:space="preserve"> DOCPROPERTY "StartDt"  *\charformat </w:instrText>
          </w:r>
          <w:r>
            <w:fldChar w:fldCharType="separate"/>
          </w:r>
          <w:r w:rsidR="00D5234A">
            <w:t>15/12/22</w:t>
          </w:r>
          <w:r>
            <w:fldChar w:fldCharType="end"/>
          </w:r>
          <w:r>
            <w:fldChar w:fldCharType="begin"/>
          </w:r>
          <w:r>
            <w:instrText xml:space="preserve"> DOCPROPERTY "EndDt"  *\charformat </w:instrText>
          </w:r>
          <w:r>
            <w:fldChar w:fldCharType="separate"/>
          </w:r>
          <w:r w:rsidR="00D5234A">
            <w:t>-25/06/26</w:t>
          </w:r>
          <w:r>
            <w:fldChar w:fldCharType="end"/>
          </w:r>
        </w:p>
      </w:tc>
      <w:tc>
        <w:tcPr>
          <w:tcW w:w="1061" w:type="pct"/>
        </w:tcPr>
        <w:p w14:paraId="07F464D6" w14:textId="583435DF" w:rsidR="00E96A54" w:rsidRDefault="000E0636">
          <w:pPr>
            <w:pStyle w:val="Footer"/>
            <w:jc w:val="right"/>
          </w:pPr>
          <w:r>
            <w:fldChar w:fldCharType="begin"/>
          </w:r>
          <w:r>
            <w:instrText xml:space="preserve"> DOCPROPERTY "Category"  *\charformat  </w:instrText>
          </w:r>
          <w:r>
            <w:fldChar w:fldCharType="separate"/>
          </w:r>
          <w:r w:rsidR="00D5234A">
            <w:t>R1</w:t>
          </w:r>
          <w:r>
            <w:fldChar w:fldCharType="end"/>
          </w:r>
          <w:r w:rsidR="00E96A54">
            <w:br/>
          </w:r>
          <w:r>
            <w:fldChar w:fldCharType="begin"/>
          </w:r>
          <w:r>
            <w:instrText xml:space="preserve"> DOCPROPERTY "RepubDt"  *\charformat  </w:instrText>
          </w:r>
          <w:r>
            <w:fldChar w:fldCharType="separate"/>
          </w:r>
          <w:r w:rsidR="00D5234A">
            <w:t>15/12/22</w:t>
          </w:r>
          <w:r>
            <w:fldChar w:fldCharType="end"/>
          </w:r>
        </w:p>
      </w:tc>
    </w:tr>
  </w:tbl>
  <w:p w14:paraId="6A8F1105" w14:textId="4720EAE7" w:rsidR="00E96A54" w:rsidRPr="00D81052" w:rsidRDefault="000E0636" w:rsidP="00D81052">
    <w:pPr>
      <w:pStyle w:val="Status"/>
      <w:rPr>
        <w:rFonts w:cs="Arial"/>
      </w:rPr>
    </w:pPr>
    <w:r w:rsidRPr="00D81052">
      <w:rPr>
        <w:rFonts w:cs="Arial"/>
      </w:rPr>
      <w:fldChar w:fldCharType="begin"/>
    </w:r>
    <w:r w:rsidRPr="00D81052">
      <w:rPr>
        <w:rFonts w:cs="Arial"/>
      </w:rPr>
      <w:instrText xml:space="preserve"> DOCPROPERTY "Status" </w:instrText>
    </w:r>
    <w:r w:rsidRPr="00D81052">
      <w:rPr>
        <w:rFonts w:cs="Arial"/>
      </w:rPr>
      <w:fldChar w:fldCharType="separate"/>
    </w:r>
    <w:r w:rsidR="00D5234A" w:rsidRPr="00D81052">
      <w:rPr>
        <w:rFonts w:cs="Arial"/>
      </w:rPr>
      <w:t xml:space="preserve"> </w:t>
    </w:r>
    <w:r w:rsidRPr="00D81052">
      <w:rPr>
        <w:rFonts w:cs="Arial"/>
      </w:rPr>
      <w:fldChar w:fldCharType="end"/>
    </w:r>
    <w:r w:rsidR="00D81052" w:rsidRPr="00D8105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7273" w14:textId="77777777" w:rsidR="00E96A54" w:rsidRDefault="00E96A5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6A54" w14:paraId="0EB74E16" w14:textId="77777777">
      <w:tc>
        <w:tcPr>
          <w:tcW w:w="1061" w:type="pct"/>
        </w:tcPr>
        <w:p w14:paraId="59348695" w14:textId="66353848" w:rsidR="00E96A54" w:rsidRDefault="000E0636">
          <w:pPr>
            <w:pStyle w:val="Footer"/>
          </w:pPr>
          <w:r>
            <w:fldChar w:fldCharType="begin"/>
          </w:r>
          <w:r>
            <w:instrText xml:space="preserve"> DOCPROPERTY "Category"  *\charformat  </w:instrText>
          </w:r>
          <w:r>
            <w:fldChar w:fldCharType="separate"/>
          </w:r>
          <w:r w:rsidR="00D5234A">
            <w:t>R1</w:t>
          </w:r>
          <w:r>
            <w:fldChar w:fldCharType="end"/>
          </w:r>
          <w:r w:rsidR="00E96A54">
            <w:br/>
          </w:r>
          <w:r>
            <w:fldChar w:fldCharType="begin"/>
          </w:r>
          <w:r>
            <w:instrText xml:space="preserve"> DOCPROPERTY "RepubDt"  *\charformat  </w:instrText>
          </w:r>
          <w:r>
            <w:fldChar w:fldCharType="separate"/>
          </w:r>
          <w:r w:rsidR="00D5234A">
            <w:t>15/12/22</w:t>
          </w:r>
          <w:r>
            <w:fldChar w:fldCharType="end"/>
          </w:r>
        </w:p>
      </w:tc>
      <w:tc>
        <w:tcPr>
          <w:tcW w:w="3092" w:type="pct"/>
        </w:tcPr>
        <w:p w14:paraId="4F1BF60B" w14:textId="6594E885" w:rsidR="00E96A54" w:rsidRDefault="000E0636">
          <w:pPr>
            <w:pStyle w:val="Footer"/>
            <w:jc w:val="center"/>
          </w:pPr>
          <w:r>
            <w:fldChar w:fldCharType="begin"/>
          </w:r>
          <w:r>
            <w:instrText xml:space="preserve"> REF Citation *\charformat </w:instrText>
          </w:r>
          <w:r>
            <w:fldChar w:fldCharType="separate"/>
          </w:r>
          <w:r w:rsidR="00D5234A">
            <w:t>Aboriginal and Torres Strait Islander Children and Young People Commissioner Act 2022</w:t>
          </w:r>
          <w:r>
            <w:fldChar w:fldCharType="end"/>
          </w:r>
        </w:p>
        <w:p w14:paraId="7EBADDC2" w14:textId="2ED506D0" w:rsidR="00E96A54" w:rsidRDefault="000E0636">
          <w:pPr>
            <w:pStyle w:val="FooterInfoCentre"/>
          </w:pPr>
          <w:r>
            <w:fldChar w:fldCharType="begin"/>
          </w:r>
          <w:r>
            <w:instrText xml:space="preserve"> DOCPROPERTY "Eff"  *\charformat </w:instrText>
          </w:r>
          <w:r>
            <w:fldChar w:fldCharType="separate"/>
          </w:r>
          <w:r w:rsidR="00D5234A">
            <w:t xml:space="preserve">Effective:  </w:t>
          </w:r>
          <w:r>
            <w:fldChar w:fldCharType="end"/>
          </w:r>
          <w:r>
            <w:fldChar w:fldCharType="begin"/>
          </w:r>
          <w:r>
            <w:instrText xml:space="preserve"> DOCPROPERTY "StartDt"  *\charformat </w:instrText>
          </w:r>
          <w:r>
            <w:fldChar w:fldCharType="separate"/>
          </w:r>
          <w:r w:rsidR="00D5234A">
            <w:t>15/12/22</w:t>
          </w:r>
          <w:r>
            <w:fldChar w:fldCharType="end"/>
          </w:r>
          <w:r>
            <w:fldChar w:fldCharType="begin"/>
          </w:r>
          <w:r>
            <w:instrText xml:space="preserve"> DOCPROPERTY "EndDt"  *\charformat </w:instrText>
          </w:r>
          <w:r>
            <w:fldChar w:fldCharType="separate"/>
          </w:r>
          <w:r w:rsidR="00D5234A">
            <w:t>-25/06/26</w:t>
          </w:r>
          <w:r>
            <w:fldChar w:fldCharType="end"/>
          </w:r>
        </w:p>
      </w:tc>
      <w:tc>
        <w:tcPr>
          <w:tcW w:w="847" w:type="pct"/>
        </w:tcPr>
        <w:p w14:paraId="61DA4C8B" w14:textId="77777777" w:rsidR="00E96A54" w:rsidRDefault="00E96A5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93B5073" w14:textId="0259B928" w:rsidR="00E96A54" w:rsidRPr="00D81052" w:rsidRDefault="000E0636" w:rsidP="00D81052">
    <w:pPr>
      <w:pStyle w:val="Status"/>
      <w:rPr>
        <w:rFonts w:cs="Arial"/>
      </w:rPr>
    </w:pPr>
    <w:r w:rsidRPr="00D81052">
      <w:rPr>
        <w:rFonts w:cs="Arial"/>
      </w:rPr>
      <w:fldChar w:fldCharType="begin"/>
    </w:r>
    <w:r w:rsidRPr="00D81052">
      <w:rPr>
        <w:rFonts w:cs="Arial"/>
      </w:rPr>
      <w:instrText xml:space="preserve"> DOCPROPERTY "Status" </w:instrText>
    </w:r>
    <w:r w:rsidRPr="00D81052">
      <w:rPr>
        <w:rFonts w:cs="Arial"/>
      </w:rPr>
      <w:fldChar w:fldCharType="separate"/>
    </w:r>
    <w:r w:rsidR="00D5234A" w:rsidRPr="00D81052">
      <w:rPr>
        <w:rFonts w:cs="Arial"/>
      </w:rPr>
      <w:t xml:space="preserve"> </w:t>
    </w:r>
    <w:r w:rsidRPr="00D81052">
      <w:rPr>
        <w:rFonts w:cs="Arial"/>
      </w:rPr>
      <w:fldChar w:fldCharType="end"/>
    </w:r>
    <w:r w:rsidR="00D81052" w:rsidRPr="00D8105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896B" w14:textId="77777777" w:rsidR="00E96A54" w:rsidRDefault="00E96A5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96A54" w14:paraId="5A13F667" w14:textId="77777777">
      <w:tc>
        <w:tcPr>
          <w:tcW w:w="1061" w:type="pct"/>
        </w:tcPr>
        <w:p w14:paraId="340AA95C" w14:textId="61BB83A8" w:rsidR="00E96A54" w:rsidRDefault="000E0636">
          <w:pPr>
            <w:pStyle w:val="Footer"/>
          </w:pPr>
          <w:r>
            <w:fldChar w:fldCharType="begin"/>
          </w:r>
          <w:r>
            <w:instrText xml:space="preserve"> DOCPROPERTY "Category"  *\charformat  </w:instrText>
          </w:r>
          <w:r>
            <w:fldChar w:fldCharType="separate"/>
          </w:r>
          <w:r w:rsidR="00D5234A">
            <w:t>R1</w:t>
          </w:r>
          <w:r>
            <w:fldChar w:fldCharType="end"/>
          </w:r>
          <w:r w:rsidR="00E96A54">
            <w:br/>
          </w:r>
          <w:r>
            <w:fldChar w:fldCharType="begin"/>
          </w:r>
          <w:r>
            <w:instrText xml:space="preserve"> DOCPROPERTY "RepubDt"  *\charformat  </w:instrText>
          </w:r>
          <w:r>
            <w:fldChar w:fldCharType="separate"/>
          </w:r>
          <w:r w:rsidR="00D5234A">
            <w:t>15/12/22</w:t>
          </w:r>
          <w:r>
            <w:fldChar w:fldCharType="end"/>
          </w:r>
        </w:p>
      </w:tc>
      <w:tc>
        <w:tcPr>
          <w:tcW w:w="3092" w:type="pct"/>
        </w:tcPr>
        <w:p w14:paraId="180FFFF2" w14:textId="361ADDDC" w:rsidR="00E96A54" w:rsidRDefault="000E0636">
          <w:pPr>
            <w:pStyle w:val="Footer"/>
            <w:jc w:val="center"/>
          </w:pPr>
          <w:r>
            <w:fldChar w:fldCharType="begin"/>
          </w:r>
          <w:r>
            <w:instrText xml:space="preserve"> REF Citation *\charformat </w:instrText>
          </w:r>
          <w:r>
            <w:fldChar w:fldCharType="separate"/>
          </w:r>
          <w:r w:rsidR="00D5234A">
            <w:t>Aboriginal and Torres Strait Islander Children and Young People Commissioner Act 2022</w:t>
          </w:r>
          <w:r>
            <w:fldChar w:fldCharType="end"/>
          </w:r>
        </w:p>
        <w:p w14:paraId="38DAB25E" w14:textId="59B65B89" w:rsidR="00E96A54" w:rsidRDefault="000E0636">
          <w:pPr>
            <w:pStyle w:val="FooterInfoCentre"/>
          </w:pPr>
          <w:r>
            <w:fldChar w:fldCharType="begin"/>
          </w:r>
          <w:r>
            <w:instrText xml:space="preserve"> DOCPROPERTY "Eff"  *\charformat </w:instrText>
          </w:r>
          <w:r>
            <w:fldChar w:fldCharType="separate"/>
          </w:r>
          <w:r w:rsidR="00D5234A">
            <w:t xml:space="preserve">Effective:  </w:t>
          </w:r>
          <w:r>
            <w:fldChar w:fldCharType="end"/>
          </w:r>
          <w:r>
            <w:fldChar w:fldCharType="begin"/>
          </w:r>
          <w:r>
            <w:instrText xml:space="preserve"> DOCPROPERTY "StartDt"  *\charformat </w:instrText>
          </w:r>
          <w:r>
            <w:fldChar w:fldCharType="separate"/>
          </w:r>
          <w:r w:rsidR="00D5234A">
            <w:t>15/12/22</w:t>
          </w:r>
          <w:r>
            <w:fldChar w:fldCharType="end"/>
          </w:r>
          <w:r>
            <w:fldChar w:fldCharType="begin"/>
          </w:r>
          <w:r>
            <w:instrText xml:space="preserve"> DOCPROPERTY "EndDt"  *\charformat </w:instrText>
          </w:r>
          <w:r>
            <w:fldChar w:fldCharType="separate"/>
          </w:r>
          <w:r w:rsidR="00D5234A">
            <w:t>-25/06/26</w:t>
          </w:r>
          <w:r>
            <w:fldChar w:fldCharType="end"/>
          </w:r>
        </w:p>
      </w:tc>
      <w:tc>
        <w:tcPr>
          <w:tcW w:w="847" w:type="pct"/>
        </w:tcPr>
        <w:p w14:paraId="38F9969E" w14:textId="77777777" w:rsidR="00E96A54" w:rsidRDefault="00E96A5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E0A070" w14:textId="0C0A4DDC" w:rsidR="00E96A54" w:rsidRPr="00D81052" w:rsidRDefault="000E0636" w:rsidP="00D81052">
    <w:pPr>
      <w:pStyle w:val="Status"/>
      <w:rPr>
        <w:rFonts w:cs="Arial"/>
      </w:rPr>
    </w:pPr>
    <w:r w:rsidRPr="00D81052">
      <w:rPr>
        <w:rFonts w:cs="Arial"/>
      </w:rPr>
      <w:fldChar w:fldCharType="begin"/>
    </w:r>
    <w:r w:rsidRPr="00D81052">
      <w:rPr>
        <w:rFonts w:cs="Arial"/>
      </w:rPr>
      <w:instrText xml:space="preserve"> DOCPROPERTY "Status" </w:instrText>
    </w:r>
    <w:r w:rsidRPr="00D81052">
      <w:rPr>
        <w:rFonts w:cs="Arial"/>
      </w:rPr>
      <w:fldChar w:fldCharType="separate"/>
    </w:r>
    <w:r w:rsidR="00D5234A" w:rsidRPr="00D81052">
      <w:rPr>
        <w:rFonts w:cs="Arial"/>
      </w:rPr>
      <w:t xml:space="preserve"> </w:t>
    </w:r>
    <w:r w:rsidRPr="00D81052">
      <w:rPr>
        <w:rFonts w:cs="Arial"/>
      </w:rPr>
      <w:fldChar w:fldCharType="end"/>
    </w:r>
    <w:r w:rsidR="00D81052" w:rsidRPr="00D8105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A80E" w14:textId="77777777" w:rsidR="000E0636" w:rsidRDefault="000E0636">
      <w:r>
        <w:separator/>
      </w:r>
    </w:p>
  </w:footnote>
  <w:footnote w:type="continuationSeparator" w:id="0">
    <w:p w14:paraId="5440BE33" w14:textId="77777777" w:rsidR="000E0636" w:rsidRDefault="000E0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DF14" w14:textId="77777777" w:rsidR="00371CD3" w:rsidRDefault="00371C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96A54" w14:paraId="1522E295" w14:textId="77777777">
      <w:trPr>
        <w:jc w:val="center"/>
      </w:trPr>
      <w:tc>
        <w:tcPr>
          <w:tcW w:w="1234" w:type="dxa"/>
          <w:gridSpan w:val="2"/>
        </w:tcPr>
        <w:p w14:paraId="5E88456C" w14:textId="77777777" w:rsidR="00E96A54" w:rsidRDefault="00E96A54">
          <w:pPr>
            <w:pStyle w:val="HeaderEven"/>
            <w:rPr>
              <w:b/>
            </w:rPr>
          </w:pPr>
          <w:r>
            <w:rPr>
              <w:b/>
            </w:rPr>
            <w:t>Endnotes</w:t>
          </w:r>
        </w:p>
      </w:tc>
      <w:tc>
        <w:tcPr>
          <w:tcW w:w="6062" w:type="dxa"/>
        </w:tcPr>
        <w:p w14:paraId="2CDC2923" w14:textId="77777777" w:rsidR="00E96A54" w:rsidRDefault="00E96A54">
          <w:pPr>
            <w:pStyle w:val="HeaderEven"/>
          </w:pPr>
        </w:p>
      </w:tc>
    </w:tr>
    <w:tr w:rsidR="00E96A54" w14:paraId="236C8EBB" w14:textId="77777777">
      <w:trPr>
        <w:cantSplit/>
        <w:jc w:val="center"/>
      </w:trPr>
      <w:tc>
        <w:tcPr>
          <w:tcW w:w="7296" w:type="dxa"/>
          <w:gridSpan w:val="3"/>
        </w:tcPr>
        <w:p w14:paraId="765B30D0" w14:textId="77777777" w:rsidR="00E96A54" w:rsidRDefault="00E96A54">
          <w:pPr>
            <w:pStyle w:val="HeaderEven"/>
          </w:pPr>
        </w:p>
      </w:tc>
    </w:tr>
    <w:tr w:rsidR="00E96A54" w14:paraId="23F14D0A" w14:textId="77777777">
      <w:trPr>
        <w:cantSplit/>
        <w:jc w:val="center"/>
      </w:trPr>
      <w:tc>
        <w:tcPr>
          <w:tcW w:w="700" w:type="dxa"/>
          <w:tcBorders>
            <w:bottom w:val="single" w:sz="4" w:space="0" w:color="auto"/>
          </w:tcBorders>
        </w:tcPr>
        <w:p w14:paraId="16AC5675" w14:textId="0BB4DC3F" w:rsidR="00E96A54" w:rsidRDefault="00E96A54">
          <w:pPr>
            <w:pStyle w:val="HeaderEven6"/>
          </w:pPr>
          <w:r>
            <w:rPr>
              <w:noProof/>
            </w:rPr>
            <w:fldChar w:fldCharType="begin"/>
          </w:r>
          <w:r>
            <w:rPr>
              <w:noProof/>
            </w:rPr>
            <w:instrText xml:space="preserve"> STYLEREF charTableNo \*charformat </w:instrText>
          </w:r>
          <w:r>
            <w:rPr>
              <w:noProof/>
            </w:rPr>
            <w:fldChar w:fldCharType="separate"/>
          </w:r>
          <w:r w:rsidR="00D81052">
            <w:rPr>
              <w:noProof/>
            </w:rPr>
            <w:t>3</w:t>
          </w:r>
          <w:r>
            <w:rPr>
              <w:noProof/>
            </w:rPr>
            <w:fldChar w:fldCharType="end"/>
          </w:r>
        </w:p>
      </w:tc>
      <w:tc>
        <w:tcPr>
          <w:tcW w:w="6600" w:type="dxa"/>
          <w:gridSpan w:val="2"/>
          <w:tcBorders>
            <w:bottom w:val="single" w:sz="4" w:space="0" w:color="auto"/>
          </w:tcBorders>
        </w:tcPr>
        <w:p w14:paraId="6C7D74A8" w14:textId="19155880" w:rsidR="00E96A54" w:rsidRDefault="00E96A54">
          <w:pPr>
            <w:pStyle w:val="HeaderEven6"/>
          </w:pPr>
          <w:r>
            <w:rPr>
              <w:noProof/>
            </w:rPr>
            <w:fldChar w:fldCharType="begin"/>
          </w:r>
          <w:r>
            <w:rPr>
              <w:noProof/>
            </w:rPr>
            <w:instrText xml:space="preserve"> STYLEREF charTableText \*charformat </w:instrText>
          </w:r>
          <w:r>
            <w:rPr>
              <w:noProof/>
            </w:rPr>
            <w:fldChar w:fldCharType="separate"/>
          </w:r>
          <w:r w:rsidR="00D81052">
            <w:rPr>
              <w:noProof/>
            </w:rPr>
            <w:t>Legislation history</w:t>
          </w:r>
          <w:r>
            <w:rPr>
              <w:noProof/>
            </w:rPr>
            <w:fldChar w:fldCharType="end"/>
          </w:r>
        </w:p>
      </w:tc>
    </w:tr>
  </w:tbl>
  <w:p w14:paraId="7B2543C8" w14:textId="77777777" w:rsidR="00E96A54" w:rsidRDefault="00E96A5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96A54" w14:paraId="5B0341F1" w14:textId="77777777">
      <w:trPr>
        <w:jc w:val="center"/>
      </w:trPr>
      <w:tc>
        <w:tcPr>
          <w:tcW w:w="5741" w:type="dxa"/>
        </w:tcPr>
        <w:p w14:paraId="0B639076" w14:textId="77777777" w:rsidR="00E96A54" w:rsidRDefault="00E96A54">
          <w:pPr>
            <w:pStyle w:val="HeaderEven"/>
            <w:jc w:val="right"/>
          </w:pPr>
        </w:p>
      </w:tc>
      <w:tc>
        <w:tcPr>
          <w:tcW w:w="1560" w:type="dxa"/>
          <w:gridSpan w:val="2"/>
        </w:tcPr>
        <w:p w14:paraId="05A9B7F7" w14:textId="77777777" w:rsidR="00E96A54" w:rsidRDefault="00E96A54">
          <w:pPr>
            <w:pStyle w:val="HeaderEven"/>
            <w:jc w:val="right"/>
            <w:rPr>
              <w:b/>
            </w:rPr>
          </w:pPr>
          <w:r>
            <w:rPr>
              <w:b/>
            </w:rPr>
            <w:t>Endnotes</w:t>
          </w:r>
        </w:p>
      </w:tc>
    </w:tr>
    <w:tr w:rsidR="00E96A54" w14:paraId="1BB5F687" w14:textId="77777777">
      <w:trPr>
        <w:jc w:val="center"/>
      </w:trPr>
      <w:tc>
        <w:tcPr>
          <w:tcW w:w="7301" w:type="dxa"/>
          <w:gridSpan w:val="3"/>
        </w:tcPr>
        <w:p w14:paraId="270591C5" w14:textId="77777777" w:rsidR="00E96A54" w:rsidRDefault="00E96A54">
          <w:pPr>
            <w:pStyle w:val="HeaderEven"/>
            <w:jc w:val="right"/>
            <w:rPr>
              <w:b/>
            </w:rPr>
          </w:pPr>
        </w:p>
      </w:tc>
    </w:tr>
    <w:tr w:rsidR="00E96A54" w14:paraId="71193E6C" w14:textId="77777777">
      <w:trPr>
        <w:jc w:val="center"/>
      </w:trPr>
      <w:tc>
        <w:tcPr>
          <w:tcW w:w="6600" w:type="dxa"/>
          <w:gridSpan w:val="2"/>
          <w:tcBorders>
            <w:bottom w:val="single" w:sz="4" w:space="0" w:color="auto"/>
          </w:tcBorders>
        </w:tcPr>
        <w:p w14:paraId="2EBF6938" w14:textId="04A99633" w:rsidR="00E96A54" w:rsidRDefault="00E96A54">
          <w:pPr>
            <w:pStyle w:val="HeaderOdd6"/>
          </w:pPr>
          <w:r>
            <w:rPr>
              <w:noProof/>
            </w:rPr>
            <w:fldChar w:fldCharType="begin"/>
          </w:r>
          <w:r>
            <w:rPr>
              <w:noProof/>
            </w:rPr>
            <w:instrText xml:space="preserve"> STYLEREF charTableText \*charformat </w:instrText>
          </w:r>
          <w:r>
            <w:rPr>
              <w:noProof/>
            </w:rPr>
            <w:fldChar w:fldCharType="separate"/>
          </w:r>
          <w:r w:rsidR="00D81052">
            <w:rPr>
              <w:noProof/>
            </w:rPr>
            <w:t>Amendment history</w:t>
          </w:r>
          <w:r>
            <w:rPr>
              <w:noProof/>
            </w:rPr>
            <w:fldChar w:fldCharType="end"/>
          </w:r>
        </w:p>
      </w:tc>
      <w:tc>
        <w:tcPr>
          <w:tcW w:w="700" w:type="dxa"/>
          <w:tcBorders>
            <w:bottom w:val="single" w:sz="4" w:space="0" w:color="auto"/>
          </w:tcBorders>
        </w:tcPr>
        <w:p w14:paraId="00344A76" w14:textId="3D239903" w:rsidR="00E96A54" w:rsidRDefault="00E96A54">
          <w:pPr>
            <w:pStyle w:val="HeaderOdd6"/>
          </w:pPr>
          <w:r>
            <w:rPr>
              <w:noProof/>
            </w:rPr>
            <w:fldChar w:fldCharType="begin"/>
          </w:r>
          <w:r>
            <w:rPr>
              <w:noProof/>
            </w:rPr>
            <w:instrText xml:space="preserve"> STYLEREF charTableNo \*charformat </w:instrText>
          </w:r>
          <w:r>
            <w:rPr>
              <w:noProof/>
            </w:rPr>
            <w:fldChar w:fldCharType="separate"/>
          </w:r>
          <w:r w:rsidR="00D81052">
            <w:rPr>
              <w:noProof/>
            </w:rPr>
            <w:t>4</w:t>
          </w:r>
          <w:r>
            <w:rPr>
              <w:noProof/>
            </w:rPr>
            <w:fldChar w:fldCharType="end"/>
          </w:r>
        </w:p>
      </w:tc>
    </w:tr>
  </w:tbl>
  <w:p w14:paraId="707C9FDB" w14:textId="77777777" w:rsidR="00E96A54" w:rsidRDefault="00E96A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3DB9" w14:textId="77777777" w:rsidR="00E96A54" w:rsidRDefault="00E96A5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D768" w14:textId="77777777" w:rsidR="00E96A54" w:rsidRDefault="00E96A5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DD14" w14:textId="77777777" w:rsidR="00E96A54" w:rsidRDefault="00E96A5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0A49A2CB" w14:textId="77777777" w:rsidTr="00567644">
      <w:trPr>
        <w:jc w:val="center"/>
      </w:trPr>
      <w:tc>
        <w:tcPr>
          <w:tcW w:w="1068" w:type="pct"/>
        </w:tcPr>
        <w:p w14:paraId="7024B52C" w14:textId="77777777" w:rsidR="00AB3E20" w:rsidRPr="00567644" w:rsidRDefault="00AB3E20" w:rsidP="00567644">
          <w:pPr>
            <w:pStyle w:val="HeaderEven"/>
            <w:tabs>
              <w:tab w:val="left" w:pos="700"/>
            </w:tabs>
            <w:ind w:left="697" w:hanging="697"/>
            <w:rPr>
              <w:rFonts w:cs="Arial"/>
              <w:szCs w:val="18"/>
            </w:rPr>
          </w:pPr>
        </w:p>
      </w:tc>
      <w:tc>
        <w:tcPr>
          <w:tcW w:w="3932" w:type="pct"/>
        </w:tcPr>
        <w:p w14:paraId="4B47530B" w14:textId="77777777" w:rsidR="00AB3E20" w:rsidRPr="00567644" w:rsidRDefault="00AB3E20" w:rsidP="00567644">
          <w:pPr>
            <w:pStyle w:val="HeaderEven"/>
            <w:tabs>
              <w:tab w:val="left" w:pos="700"/>
            </w:tabs>
            <w:ind w:left="697" w:hanging="697"/>
            <w:rPr>
              <w:rFonts w:cs="Arial"/>
              <w:szCs w:val="18"/>
            </w:rPr>
          </w:pPr>
        </w:p>
      </w:tc>
    </w:tr>
    <w:tr w:rsidR="00AB3E20" w:rsidRPr="00E06D02" w14:paraId="6C3DC2D4" w14:textId="77777777" w:rsidTr="00567644">
      <w:trPr>
        <w:jc w:val="center"/>
      </w:trPr>
      <w:tc>
        <w:tcPr>
          <w:tcW w:w="1068" w:type="pct"/>
        </w:tcPr>
        <w:p w14:paraId="45F6F866" w14:textId="77777777" w:rsidR="00AB3E20" w:rsidRPr="00567644" w:rsidRDefault="00AB3E20" w:rsidP="00567644">
          <w:pPr>
            <w:pStyle w:val="HeaderEven"/>
            <w:tabs>
              <w:tab w:val="left" w:pos="700"/>
            </w:tabs>
            <w:ind w:left="697" w:hanging="697"/>
            <w:rPr>
              <w:rFonts w:cs="Arial"/>
              <w:szCs w:val="18"/>
            </w:rPr>
          </w:pPr>
        </w:p>
      </w:tc>
      <w:tc>
        <w:tcPr>
          <w:tcW w:w="3932" w:type="pct"/>
        </w:tcPr>
        <w:p w14:paraId="2EA432CE" w14:textId="77777777" w:rsidR="00AB3E20" w:rsidRPr="00567644" w:rsidRDefault="00AB3E20" w:rsidP="00567644">
          <w:pPr>
            <w:pStyle w:val="HeaderEven"/>
            <w:tabs>
              <w:tab w:val="left" w:pos="700"/>
            </w:tabs>
            <w:ind w:left="697" w:hanging="697"/>
            <w:rPr>
              <w:rFonts w:cs="Arial"/>
              <w:szCs w:val="18"/>
            </w:rPr>
          </w:pPr>
        </w:p>
      </w:tc>
    </w:tr>
    <w:tr w:rsidR="00AB3E20" w:rsidRPr="00E06D02" w14:paraId="6FF2743F" w14:textId="77777777" w:rsidTr="00567644">
      <w:trPr>
        <w:cantSplit/>
        <w:jc w:val="center"/>
      </w:trPr>
      <w:tc>
        <w:tcPr>
          <w:tcW w:w="4997" w:type="pct"/>
          <w:gridSpan w:val="2"/>
          <w:tcBorders>
            <w:bottom w:val="single" w:sz="4" w:space="0" w:color="auto"/>
          </w:tcBorders>
        </w:tcPr>
        <w:p w14:paraId="18682F7C" w14:textId="77777777" w:rsidR="00AB3E20" w:rsidRPr="00567644" w:rsidRDefault="00AB3E20" w:rsidP="00567644">
          <w:pPr>
            <w:pStyle w:val="HeaderEven6"/>
            <w:tabs>
              <w:tab w:val="left" w:pos="700"/>
            </w:tabs>
            <w:ind w:left="697" w:hanging="697"/>
            <w:rPr>
              <w:szCs w:val="18"/>
            </w:rPr>
          </w:pPr>
        </w:p>
      </w:tc>
    </w:tr>
  </w:tbl>
  <w:p w14:paraId="43628AAD"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A450" w14:textId="77777777" w:rsidR="00371CD3" w:rsidRDefault="00371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AA6D" w14:textId="77777777" w:rsidR="00371CD3" w:rsidRDefault="00371C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96A54" w14:paraId="001DAA9E" w14:textId="77777777">
      <w:tc>
        <w:tcPr>
          <w:tcW w:w="900" w:type="pct"/>
        </w:tcPr>
        <w:p w14:paraId="1EFFFDB6" w14:textId="77777777" w:rsidR="00E96A54" w:rsidRDefault="00E96A54">
          <w:pPr>
            <w:pStyle w:val="HeaderEven"/>
          </w:pPr>
        </w:p>
      </w:tc>
      <w:tc>
        <w:tcPr>
          <w:tcW w:w="4100" w:type="pct"/>
        </w:tcPr>
        <w:p w14:paraId="5DB4E763" w14:textId="77777777" w:rsidR="00E96A54" w:rsidRDefault="00E96A54">
          <w:pPr>
            <w:pStyle w:val="HeaderEven"/>
          </w:pPr>
        </w:p>
      </w:tc>
    </w:tr>
    <w:tr w:rsidR="00E96A54" w14:paraId="3218758C" w14:textId="77777777">
      <w:tc>
        <w:tcPr>
          <w:tcW w:w="4100" w:type="pct"/>
          <w:gridSpan w:val="2"/>
          <w:tcBorders>
            <w:bottom w:val="single" w:sz="4" w:space="0" w:color="auto"/>
          </w:tcBorders>
        </w:tcPr>
        <w:p w14:paraId="0D272739" w14:textId="27341D3B" w:rsidR="00E96A54" w:rsidRDefault="000E0636">
          <w:pPr>
            <w:pStyle w:val="HeaderEven6"/>
          </w:pPr>
          <w:r>
            <w:fldChar w:fldCharType="begin"/>
          </w:r>
          <w:r>
            <w:instrText xml:space="preserve"> STYLEREF charContents \* MERGEFORMAT </w:instrText>
          </w:r>
          <w:r>
            <w:fldChar w:fldCharType="separate"/>
          </w:r>
          <w:r w:rsidR="00D81052">
            <w:rPr>
              <w:noProof/>
            </w:rPr>
            <w:t>Contents</w:t>
          </w:r>
          <w:r>
            <w:rPr>
              <w:noProof/>
            </w:rPr>
            <w:fldChar w:fldCharType="end"/>
          </w:r>
        </w:p>
      </w:tc>
    </w:tr>
  </w:tbl>
  <w:p w14:paraId="6F625AC8" w14:textId="09BE58B7" w:rsidR="00E96A54" w:rsidRDefault="00E96A54">
    <w:pPr>
      <w:pStyle w:val="N-9pt"/>
    </w:pPr>
    <w:r>
      <w:tab/>
    </w:r>
    <w:r w:rsidR="000E0636">
      <w:fldChar w:fldCharType="begin"/>
    </w:r>
    <w:r w:rsidR="000E0636">
      <w:instrText xml:space="preserve"> STYLEREF charPage \* MERGEFORMAT </w:instrText>
    </w:r>
    <w:r w:rsidR="000E0636">
      <w:fldChar w:fldCharType="separate"/>
    </w:r>
    <w:r w:rsidR="00D81052">
      <w:rPr>
        <w:noProof/>
      </w:rPr>
      <w:t>Page</w:t>
    </w:r>
    <w:r w:rsidR="000E063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96A54" w14:paraId="4FAF8DDE" w14:textId="77777777">
      <w:tc>
        <w:tcPr>
          <w:tcW w:w="4100" w:type="pct"/>
        </w:tcPr>
        <w:p w14:paraId="0FC7ACD8" w14:textId="77777777" w:rsidR="00E96A54" w:rsidRDefault="00E96A54">
          <w:pPr>
            <w:pStyle w:val="HeaderOdd"/>
          </w:pPr>
        </w:p>
      </w:tc>
      <w:tc>
        <w:tcPr>
          <w:tcW w:w="900" w:type="pct"/>
        </w:tcPr>
        <w:p w14:paraId="7A3EA0E6" w14:textId="77777777" w:rsidR="00E96A54" w:rsidRDefault="00E96A54">
          <w:pPr>
            <w:pStyle w:val="HeaderOdd"/>
          </w:pPr>
        </w:p>
      </w:tc>
    </w:tr>
    <w:tr w:rsidR="00E96A54" w14:paraId="312F3480" w14:textId="77777777">
      <w:tc>
        <w:tcPr>
          <w:tcW w:w="900" w:type="pct"/>
          <w:gridSpan w:val="2"/>
          <w:tcBorders>
            <w:bottom w:val="single" w:sz="4" w:space="0" w:color="auto"/>
          </w:tcBorders>
        </w:tcPr>
        <w:p w14:paraId="1CE2504C" w14:textId="3E561A37" w:rsidR="00E96A54" w:rsidRDefault="000E0636">
          <w:pPr>
            <w:pStyle w:val="HeaderOdd6"/>
          </w:pPr>
          <w:r>
            <w:fldChar w:fldCharType="begin"/>
          </w:r>
          <w:r>
            <w:instrText xml:space="preserve"> STYLEREF charContents \* MERGEFORMAT </w:instrText>
          </w:r>
          <w:r>
            <w:fldChar w:fldCharType="separate"/>
          </w:r>
          <w:r w:rsidR="00D81052">
            <w:rPr>
              <w:noProof/>
            </w:rPr>
            <w:t>Contents</w:t>
          </w:r>
          <w:r>
            <w:rPr>
              <w:noProof/>
            </w:rPr>
            <w:fldChar w:fldCharType="end"/>
          </w:r>
        </w:p>
      </w:tc>
    </w:tr>
  </w:tbl>
  <w:p w14:paraId="7AFDD183" w14:textId="7A2EE46D" w:rsidR="00E96A54" w:rsidRDefault="00E96A54">
    <w:pPr>
      <w:pStyle w:val="N-9pt"/>
    </w:pPr>
    <w:r>
      <w:tab/>
    </w:r>
    <w:r w:rsidR="000E0636">
      <w:fldChar w:fldCharType="begin"/>
    </w:r>
    <w:r w:rsidR="000E0636">
      <w:instrText xml:space="preserve"> STYLEREF charPage \* MERGEFORMAT </w:instrText>
    </w:r>
    <w:r w:rsidR="000E0636">
      <w:fldChar w:fldCharType="separate"/>
    </w:r>
    <w:r w:rsidR="00D81052">
      <w:rPr>
        <w:noProof/>
      </w:rPr>
      <w:t>Page</w:t>
    </w:r>
    <w:r w:rsidR="000E0636">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96A54" w14:paraId="312867ED" w14:textId="77777777">
      <w:tc>
        <w:tcPr>
          <w:tcW w:w="900" w:type="pct"/>
        </w:tcPr>
        <w:p w14:paraId="2347A51E" w14:textId="48DB681B" w:rsidR="00E96A54" w:rsidRDefault="00E96A54">
          <w:pPr>
            <w:pStyle w:val="HeaderEven"/>
            <w:rPr>
              <w:b/>
            </w:rPr>
          </w:pPr>
          <w:r>
            <w:rPr>
              <w:b/>
            </w:rPr>
            <w:fldChar w:fldCharType="begin"/>
          </w:r>
          <w:r>
            <w:rPr>
              <w:b/>
            </w:rPr>
            <w:instrText xml:space="preserve"> STYLEREF CharPartNo \*charformat </w:instrText>
          </w:r>
          <w:r>
            <w:rPr>
              <w:b/>
            </w:rPr>
            <w:fldChar w:fldCharType="separate"/>
          </w:r>
          <w:r w:rsidR="00D81052">
            <w:rPr>
              <w:b/>
              <w:noProof/>
            </w:rPr>
            <w:t>Part 5</w:t>
          </w:r>
          <w:r>
            <w:rPr>
              <w:b/>
            </w:rPr>
            <w:fldChar w:fldCharType="end"/>
          </w:r>
        </w:p>
      </w:tc>
      <w:tc>
        <w:tcPr>
          <w:tcW w:w="4100" w:type="pct"/>
        </w:tcPr>
        <w:p w14:paraId="0E96257A" w14:textId="386AE0F6" w:rsidR="00E96A54" w:rsidRDefault="00E96A54">
          <w:pPr>
            <w:pStyle w:val="HeaderEven"/>
          </w:pPr>
          <w:r>
            <w:rPr>
              <w:noProof/>
            </w:rPr>
            <w:fldChar w:fldCharType="begin"/>
          </w:r>
          <w:r>
            <w:rPr>
              <w:noProof/>
            </w:rPr>
            <w:instrText xml:space="preserve"> STYLEREF CharPartText \*charformat </w:instrText>
          </w:r>
          <w:r>
            <w:rPr>
              <w:noProof/>
            </w:rPr>
            <w:fldChar w:fldCharType="separate"/>
          </w:r>
          <w:r w:rsidR="00D81052">
            <w:rPr>
              <w:noProof/>
            </w:rPr>
            <w:t>Information gathering and sharing</w:t>
          </w:r>
          <w:r>
            <w:rPr>
              <w:noProof/>
            </w:rPr>
            <w:fldChar w:fldCharType="end"/>
          </w:r>
        </w:p>
      </w:tc>
    </w:tr>
    <w:tr w:rsidR="00E96A54" w14:paraId="46BA5E68" w14:textId="77777777">
      <w:tc>
        <w:tcPr>
          <w:tcW w:w="900" w:type="pct"/>
        </w:tcPr>
        <w:p w14:paraId="7627C82F" w14:textId="32080D60" w:rsidR="00E96A54" w:rsidRDefault="00E96A5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F37B226" w14:textId="6784F154" w:rsidR="00E96A54" w:rsidRDefault="00E96A54">
          <w:pPr>
            <w:pStyle w:val="HeaderEven"/>
          </w:pPr>
          <w:r>
            <w:fldChar w:fldCharType="begin"/>
          </w:r>
          <w:r>
            <w:instrText xml:space="preserve"> STYLEREF CharDivText \*charformat </w:instrText>
          </w:r>
          <w:r>
            <w:fldChar w:fldCharType="end"/>
          </w:r>
        </w:p>
      </w:tc>
    </w:tr>
    <w:tr w:rsidR="00E96A54" w14:paraId="6C6260D0" w14:textId="77777777">
      <w:trPr>
        <w:cantSplit/>
      </w:trPr>
      <w:tc>
        <w:tcPr>
          <w:tcW w:w="4997" w:type="pct"/>
          <w:gridSpan w:val="2"/>
          <w:tcBorders>
            <w:bottom w:val="single" w:sz="4" w:space="0" w:color="auto"/>
          </w:tcBorders>
        </w:tcPr>
        <w:p w14:paraId="76C48655" w14:textId="7A23313D" w:rsidR="00E96A54" w:rsidRDefault="000E0636">
          <w:pPr>
            <w:pStyle w:val="HeaderEven6"/>
          </w:pPr>
          <w:r>
            <w:fldChar w:fldCharType="begin"/>
          </w:r>
          <w:r>
            <w:instrText xml:space="preserve"> DOCPROPERTY "Company"  \* MERGEFORMAT </w:instrText>
          </w:r>
          <w:r>
            <w:fldChar w:fldCharType="separate"/>
          </w:r>
          <w:r w:rsidR="00D5234A">
            <w:t>Section</w:t>
          </w:r>
          <w:r>
            <w:fldChar w:fldCharType="end"/>
          </w:r>
          <w:r w:rsidR="00E96A54">
            <w:t xml:space="preserve"> </w:t>
          </w:r>
          <w:r w:rsidR="00E96A54">
            <w:rPr>
              <w:noProof/>
            </w:rPr>
            <w:fldChar w:fldCharType="begin"/>
          </w:r>
          <w:r w:rsidR="00E96A54">
            <w:rPr>
              <w:noProof/>
            </w:rPr>
            <w:instrText xml:space="preserve"> STYLEREF CharSectNo \*charformat </w:instrText>
          </w:r>
          <w:r w:rsidR="00E96A54">
            <w:rPr>
              <w:noProof/>
            </w:rPr>
            <w:fldChar w:fldCharType="separate"/>
          </w:r>
          <w:r w:rsidR="00D81052">
            <w:rPr>
              <w:noProof/>
            </w:rPr>
            <w:t>35</w:t>
          </w:r>
          <w:r w:rsidR="00E96A54">
            <w:rPr>
              <w:noProof/>
            </w:rPr>
            <w:fldChar w:fldCharType="end"/>
          </w:r>
        </w:p>
      </w:tc>
    </w:tr>
  </w:tbl>
  <w:p w14:paraId="1529082C" w14:textId="77777777" w:rsidR="00E96A54" w:rsidRDefault="00E96A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96A54" w14:paraId="6A36B434" w14:textId="77777777">
      <w:tc>
        <w:tcPr>
          <w:tcW w:w="4100" w:type="pct"/>
        </w:tcPr>
        <w:p w14:paraId="2EC982E2" w14:textId="1BD28025" w:rsidR="00E96A54" w:rsidRDefault="00E96A54">
          <w:pPr>
            <w:pStyle w:val="HeaderEven"/>
            <w:jc w:val="right"/>
          </w:pPr>
          <w:r>
            <w:rPr>
              <w:noProof/>
            </w:rPr>
            <w:fldChar w:fldCharType="begin"/>
          </w:r>
          <w:r>
            <w:rPr>
              <w:noProof/>
            </w:rPr>
            <w:instrText xml:space="preserve"> STYLEREF CharPartText \*charformat </w:instrText>
          </w:r>
          <w:r>
            <w:rPr>
              <w:noProof/>
            </w:rPr>
            <w:fldChar w:fldCharType="separate"/>
          </w:r>
          <w:r w:rsidR="00D81052">
            <w:rPr>
              <w:noProof/>
            </w:rPr>
            <w:t>Miscellaneous</w:t>
          </w:r>
          <w:r>
            <w:rPr>
              <w:noProof/>
            </w:rPr>
            <w:fldChar w:fldCharType="end"/>
          </w:r>
        </w:p>
      </w:tc>
      <w:tc>
        <w:tcPr>
          <w:tcW w:w="900" w:type="pct"/>
        </w:tcPr>
        <w:p w14:paraId="03AEF697" w14:textId="6B293CBC" w:rsidR="00E96A54" w:rsidRDefault="00E96A54">
          <w:pPr>
            <w:pStyle w:val="HeaderEven"/>
            <w:jc w:val="right"/>
            <w:rPr>
              <w:b/>
            </w:rPr>
          </w:pPr>
          <w:r>
            <w:rPr>
              <w:b/>
            </w:rPr>
            <w:fldChar w:fldCharType="begin"/>
          </w:r>
          <w:r>
            <w:rPr>
              <w:b/>
            </w:rPr>
            <w:instrText xml:space="preserve"> STYLEREF CharPartNo \*charformat </w:instrText>
          </w:r>
          <w:r>
            <w:rPr>
              <w:b/>
            </w:rPr>
            <w:fldChar w:fldCharType="separate"/>
          </w:r>
          <w:r w:rsidR="00D81052">
            <w:rPr>
              <w:b/>
              <w:noProof/>
            </w:rPr>
            <w:t>Part 6</w:t>
          </w:r>
          <w:r>
            <w:rPr>
              <w:b/>
            </w:rPr>
            <w:fldChar w:fldCharType="end"/>
          </w:r>
        </w:p>
      </w:tc>
    </w:tr>
    <w:tr w:rsidR="00E96A54" w14:paraId="6F13F454" w14:textId="77777777">
      <w:tc>
        <w:tcPr>
          <w:tcW w:w="4100" w:type="pct"/>
        </w:tcPr>
        <w:p w14:paraId="4FAC1551" w14:textId="69B44D02" w:rsidR="00E96A54" w:rsidRDefault="00E96A54">
          <w:pPr>
            <w:pStyle w:val="HeaderEven"/>
            <w:jc w:val="right"/>
          </w:pPr>
          <w:r>
            <w:fldChar w:fldCharType="begin"/>
          </w:r>
          <w:r>
            <w:instrText xml:space="preserve"> STYLEREF CharDivText \*charformat </w:instrText>
          </w:r>
          <w:r>
            <w:fldChar w:fldCharType="end"/>
          </w:r>
        </w:p>
      </w:tc>
      <w:tc>
        <w:tcPr>
          <w:tcW w:w="900" w:type="pct"/>
        </w:tcPr>
        <w:p w14:paraId="17BAA9E2" w14:textId="76B3AD42" w:rsidR="00E96A54" w:rsidRDefault="00E96A54">
          <w:pPr>
            <w:pStyle w:val="HeaderEven"/>
            <w:jc w:val="right"/>
            <w:rPr>
              <w:b/>
            </w:rPr>
          </w:pPr>
          <w:r>
            <w:rPr>
              <w:b/>
            </w:rPr>
            <w:fldChar w:fldCharType="begin"/>
          </w:r>
          <w:r>
            <w:rPr>
              <w:b/>
            </w:rPr>
            <w:instrText xml:space="preserve"> STYLEREF CharDivNo \*charformat </w:instrText>
          </w:r>
          <w:r>
            <w:rPr>
              <w:b/>
            </w:rPr>
            <w:fldChar w:fldCharType="end"/>
          </w:r>
        </w:p>
      </w:tc>
    </w:tr>
    <w:tr w:rsidR="00E96A54" w14:paraId="39B8025C" w14:textId="77777777">
      <w:trPr>
        <w:cantSplit/>
      </w:trPr>
      <w:tc>
        <w:tcPr>
          <w:tcW w:w="5000" w:type="pct"/>
          <w:gridSpan w:val="2"/>
          <w:tcBorders>
            <w:bottom w:val="single" w:sz="4" w:space="0" w:color="auto"/>
          </w:tcBorders>
        </w:tcPr>
        <w:p w14:paraId="6B912151" w14:textId="4595390C" w:rsidR="00E96A54" w:rsidRDefault="000E0636">
          <w:pPr>
            <w:pStyle w:val="HeaderOdd6"/>
          </w:pPr>
          <w:r>
            <w:fldChar w:fldCharType="begin"/>
          </w:r>
          <w:r>
            <w:instrText xml:space="preserve"> DOCPROPERTY "Company"  \* MERGEFORMAT </w:instrText>
          </w:r>
          <w:r>
            <w:fldChar w:fldCharType="separate"/>
          </w:r>
          <w:r w:rsidR="00D5234A">
            <w:t>Section</w:t>
          </w:r>
          <w:r>
            <w:fldChar w:fldCharType="end"/>
          </w:r>
          <w:r w:rsidR="00E96A54">
            <w:t xml:space="preserve"> </w:t>
          </w:r>
          <w:r w:rsidR="00E96A54">
            <w:rPr>
              <w:noProof/>
            </w:rPr>
            <w:fldChar w:fldCharType="begin"/>
          </w:r>
          <w:r w:rsidR="00E96A54">
            <w:rPr>
              <w:noProof/>
            </w:rPr>
            <w:instrText xml:space="preserve"> STYLEREF CharSectNo \*charformat </w:instrText>
          </w:r>
          <w:r w:rsidR="00E96A54">
            <w:rPr>
              <w:noProof/>
            </w:rPr>
            <w:fldChar w:fldCharType="separate"/>
          </w:r>
          <w:r w:rsidR="00D81052">
            <w:rPr>
              <w:noProof/>
            </w:rPr>
            <w:t>36</w:t>
          </w:r>
          <w:r w:rsidR="00E96A54">
            <w:rPr>
              <w:noProof/>
            </w:rPr>
            <w:fldChar w:fldCharType="end"/>
          </w:r>
        </w:p>
      </w:tc>
    </w:tr>
  </w:tbl>
  <w:p w14:paraId="633F467B" w14:textId="77777777" w:rsidR="00E96A54" w:rsidRDefault="00E96A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320AF" w14:paraId="260034BA" w14:textId="77777777">
      <w:trPr>
        <w:jc w:val="center"/>
      </w:trPr>
      <w:tc>
        <w:tcPr>
          <w:tcW w:w="1340" w:type="dxa"/>
        </w:tcPr>
        <w:p w14:paraId="3883099B" w14:textId="77777777" w:rsidR="004320AF" w:rsidRDefault="004320AF">
          <w:pPr>
            <w:pStyle w:val="HeaderEven"/>
          </w:pPr>
        </w:p>
      </w:tc>
      <w:tc>
        <w:tcPr>
          <w:tcW w:w="6583" w:type="dxa"/>
        </w:tcPr>
        <w:p w14:paraId="16145B53" w14:textId="77777777" w:rsidR="004320AF" w:rsidRDefault="004320AF">
          <w:pPr>
            <w:pStyle w:val="HeaderEven"/>
          </w:pPr>
        </w:p>
      </w:tc>
    </w:tr>
    <w:tr w:rsidR="004320AF" w14:paraId="4C2FBF39" w14:textId="77777777">
      <w:trPr>
        <w:jc w:val="center"/>
      </w:trPr>
      <w:tc>
        <w:tcPr>
          <w:tcW w:w="7923" w:type="dxa"/>
          <w:gridSpan w:val="2"/>
          <w:tcBorders>
            <w:bottom w:val="single" w:sz="4" w:space="0" w:color="auto"/>
          </w:tcBorders>
        </w:tcPr>
        <w:p w14:paraId="70F39889" w14:textId="77777777" w:rsidR="004320AF" w:rsidRDefault="004320AF">
          <w:pPr>
            <w:pStyle w:val="HeaderEven6"/>
          </w:pPr>
          <w:r>
            <w:t>Dictionary</w:t>
          </w:r>
        </w:p>
      </w:tc>
    </w:tr>
  </w:tbl>
  <w:p w14:paraId="5EC7C67F" w14:textId="77777777" w:rsidR="004320AF" w:rsidRDefault="004320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320AF" w14:paraId="5D6BC4D4" w14:textId="77777777">
      <w:trPr>
        <w:jc w:val="center"/>
      </w:trPr>
      <w:tc>
        <w:tcPr>
          <w:tcW w:w="6583" w:type="dxa"/>
        </w:tcPr>
        <w:p w14:paraId="549CCB53" w14:textId="77777777" w:rsidR="004320AF" w:rsidRDefault="004320AF">
          <w:pPr>
            <w:pStyle w:val="HeaderOdd"/>
          </w:pPr>
        </w:p>
      </w:tc>
      <w:tc>
        <w:tcPr>
          <w:tcW w:w="1340" w:type="dxa"/>
        </w:tcPr>
        <w:p w14:paraId="1E311E80" w14:textId="77777777" w:rsidR="004320AF" w:rsidRDefault="004320AF">
          <w:pPr>
            <w:pStyle w:val="HeaderOdd"/>
          </w:pPr>
        </w:p>
      </w:tc>
    </w:tr>
    <w:tr w:rsidR="004320AF" w14:paraId="4010C2C1" w14:textId="77777777">
      <w:trPr>
        <w:jc w:val="center"/>
      </w:trPr>
      <w:tc>
        <w:tcPr>
          <w:tcW w:w="7923" w:type="dxa"/>
          <w:gridSpan w:val="2"/>
          <w:tcBorders>
            <w:bottom w:val="single" w:sz="4" w:space="0" w:color="auto"/>
          </w:tcBorders>
        </w:tcPr>
        <w:p w14:paraId="0A6AD8ED" w14:textId="77777777" w:rsidR="004320AF" w:rsidRDefault="004320AF">
          <w:pPr>
            <w:pStyle w:val="HeaderOdd6"/>
          </w:pPr>
          <w:r>
            <w:t>Dictionary</w:t>
          </w:r>
        </w:p>
      </w:tc>
    </w:tr>
  </w:tbl>
  <w:p w14:paraId="5E0C4AF7" w14:textId="77777777" w:rsidR="004320AF" w:rsidRDefault="0043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4F5E077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1D5145C"/>
    <w:multiLevelType w:val="hybridMultilevel"/>
    <w:tmpl w:val="8D34A2D6"/>
    <w:lvl w:ilvl="0" w:tplc="0C090001">
      <w:start w:val="1"/>
      <w:numFmt w:val="bullet"/>
      <w:lvlText w:val=""/>
      <w:lvlJc w:val="left"/>
      <w:pPr>
        <w:ind w:left="2060" w:hanging="360"/>
      </w:pPr>
      <w:rPr>
        <w:rFonts w:ascii="Symbol" w:hAnsi="Symbol" w:hint="default"/>
      </w:rPr>
    </w:lvl>
    <w:lvl w:ilvl="1" w:tplc="0C090003" w:tentative="1">
      <w:start w:val="1"/>
      <w:numFmt w:val="bullet"/>
      <w:lvlText w:val="o"/>
      <w:lvlJc w:val="left"/>
      <w:pPr>
        <w:ind w:left="2780" w:hanging="360"/>
      </w:pPr>
      <w:rPr>
        <w:rFonts w:ascii="Courier New" w:hAnsi="Courier New" w:cs="Courier New" w:hint="default"/>
      </w:rPr>
    </w:lvl>
    <w:lvl w:ilvl="2" w:tplc="0C090005" w:tentative="1">
      <w:start w:val="1"/>
      <w:numFmt w:val="bullet"/>
      <w:lvlText w:val=""/>
      <w:lvlJc w:val="left"/>
      <w:pPr>
        <w:ind w:left="3500" w:hanging="360"/>
      </w:pPr>
      <w:rPr>
        <w:rFonts w:ascii="Wingdings" w:hAnsi="Wingdings" w:hint="default"/>
      </w:rPr>
    </w:lvl>
    <w:lvl w:ilvl="3" w:tplc="0C090001" w:tentative="1">
      <w:start w:val="1"/>
      <w:numFmt w:val="bullet"/>
      <w:lvlText w:val=""/>
      <w:lvlJc w:val="left"/>
      <w:pPr>
        <w:ind w:left="4220" w:hanging="360"/>
      </w:pPr>
      <w:rPr>
        <w:rFonts w:ascii="Symbol" w:hAnsi="Symbol" w:hint="default"/>
      </w:rPr>
    </w:lvl>
    <w:lvl w:ilvl="4" w:tplc="0C090003" w:tentative="1">
      <w:start w:val="1"/>
      <w:numFmt w:val="bullet"/>
      <w:lvlText w:val="o"/>
      <w:lvlJc w:val="left"/>
      <w:pPr>
        <w:ind w:left="4940" w:hanging="360"/>
      </w:pPr>
      <w:rPr>
        <w:rFonts w:ascii="Courier New" w:hAnsi="Courier New" w:cs="Courier New" w:hint="default"/>
      </w:rPr>
    </w:lvl>
    <w:lvl w:ilvl="5" w:tplc="0C090005" w:tentative="1">
      <w:start w:val="1"/>
      <w:numFmt w:val="bullet"/>
      <w:lvlText w:val=""/>
      <w:lvlJc w:val="left"/>
      <w:pPr>
        <w:ind w:left="5660" w:hanging="360"/>
      </w:pPr>
      <w:rPr>
        <w:rFonts w:ascii="Wingdings" w:hAnsi="Wingdings" w:hint="default"/>
      </w:rPr>
    </w:lvl>
    <w:lvl w:ilvl="6" w:tplc="0C090001" w:tentative="1">
      <w:start w:val="1"/>
      <w:numFmt w:val="bullet"/>
      <w:lvlText w:val=""/>
      <w:lvlJc w:val="left"/>
      <w:pPr>
        <w:ind w:left="6380" w:hanging="360"/>
      </w:pPr>
      <w:rPr>
        <w:rFonts w:ascii="Symbol" w:hAnsi="Symbol" w:hint="default"/>
      </w:rPr>
    </w:lvl>
    <w:lvl w:ilvl="7" w:tplc="0C090003" w:tentative="1">
      <w:start w:val="1"/>
      <w:numFmt w:val="bullet"/>
      <w:lvlText w:val="o"/>
      <w:lvlJc w:val="left"/>
      <w:pPr>
        <w:ind w:left="7100" w:hanging="360"/>
      </w:pPr>
      <w:rPr>
        <w:rFonts w:ascii="Courier New" w:hAnsi="Courier New" w:cs="Courier New" w:hint="default"/>
      </w:rPr>
    </w:lvl>
    <w:lvl w:ilvl="8" w:tplc="0C090005" w:tentative="1">
      <w:start w:val="1"/>
      <w:numFmt w:val="bullet"/>
      <w:lvlText w:val=""/>
      <w:lvlJc w:val="left"/>
      <w:pPr>
        <w:ind w:left="7820" w:hanging="360"/>
      </w:pPr>
      <w:rPr>
        <w:rFonts w:ascii="Wingdings" w:hAnsi="Wingdings" w:hint="default"/>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C58C37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28695481">
    <w:abstractNumId w:val="29"/>
  </w:num>
  <w:num w:numId="2" w16cid:durableId="1772629386">
    <w:abstractNumId w:val="25"/>
  </w:num>
  <w:num w:numId="3" w16cid:durableId="1832988950">
    <w:abstractNumId w:val="20"/>
  </w:num>
  <w:num w:numId="4" w16cid:durableId="296448092">
    <w:abstractNumId w:val="43"/>
  </w:num>
  <w:num w:numId="5" w16cid:durableId="1080173539">
    <w:abstractNumId w:val="28"/>
  </w:num>
  <w:num w:numId="6" w16cid:durableId="1991320688">
    <w:abstractNumId w:val="10"/>
  </w:num>
  <w:num w:numId="7" w16cid:durableId="364914859">
    <w:abstractNumId w:val="34"/>
  </w:num>
  <w:num w:numId="8" w16cid:durableId="1082750784">
    <w:abstractNumId w:val="27"/>
  </w:num>
  <w:num w:numId="9" w16cid:durableId="1652366427">
    <w:abstractNumId w:val="42"/>
  </w:num>
  <w:num w:numId="10" w16cid:durableId="1633704306">
    <w:abstractNumId w:val="37"/>
  </w:num>
  <w:num w:numId="11" w16cid:durableId="195584513">
    <w:abstractNumId w:val="23"/>
  </w:num>
  <w:num w:numId="12" w16cid:durableId="467405311">
    <w:abstractNumId w:val="15"/>
  </w:num>
  <w:num w:numId="13" w16cid:durableId="1295015545">
    <w:abstractNumId w:val="38"/>
  </w:num>
  <w:num w:numId="14" w16cid:durableId="453212805">
    <w:abstractNumId w:val="19"/>
  </w:num>
  <w:num w:numId="15" w16cid:durableId="250041701">
    <w:abstractNumId w:val="12"/>
  </w:num>
  <w:num w:numId="16" w16cid:durableId="798379387">
    <w:abstractNumId w:val="44"/>
    <w:lvlOverride w:ilvl="0">
      <w:startOverride w:val="1"/>
    </w:lvlOverride>
  </w:num>
  <w:num w:numId="17" w16cid:durableId="1576403533">
    <w:abstractNumId w:val="24"/>
  </w:num>
  <w:num w:numId="18" w16cid:durableId="1704941701">
    <w:abstractNumId w:val="45"/>
  </w:num>
  <w:num w:numId="19" w16cid:durableId="350374838">
    <w:abstractNumId w:val="40"/>
  </w:num>
  <w:num w:numId="20" w16cid:durableId="1266304737">
    <w:abstractNumId w:val="30"/>
  </w:num>
  <w:num w:numId="21" w16cid:durableId="20655650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1595055">
    <w:abstractNumId w:val="33"/>
  </w:num>
  <w:num w:numId="23" w16cid:durableId="1908416317">
    <w:abstractNumId w:val="26"/>
    <w:lvlOverride w:ilvl="0">
      <w:startOverride w:val="1"/>
    </w:lvlOverride>
  </w:num>
  <w:num w:numId="24" w16cid:durableId="1036272318">
    <w:abstractNumId w:val="44"/>
  </w:num>
  <w:num w:numId="25" w16cid:durableId="132647085">
    <w:abstractNumId w:val="31"/>
  </w:num>
  <w:num w:numId="26" w16cid:durableId="1547066426">
    <w:abstractNumId w:val="12"/>
  </w:num>
  <w:num w:numId="27" w16cid:durableId="330914050">
    <w:abstractNumId w:val="20"/>
  </w:num>
  <w:num w:numId="28" w16cid:durableId="1860704872">
    <w:abstractNumId w:val="20"/>
  </w:num>
  <w:num w:numId="29" w16cid:durableId="1484469931">
    <w:abstractNumId w:val="21"/>
  </w:num>
  <w:num w:numId="30" w16cid:durableId="1806698574">
    <w:abstractNumId w:val="26"/>
  </w:num>
  <w:num w:numId="31" w16cid:durableId="1308508637">
    <w:abstractNumId w:val="35"/>
  </w:num>
  <w:num w:numId="32" w16cid:durableId="1125318735">
    <w:abstractNumId w:val="22"/>
  </w:num>
  <w:num w:numId="33" w16cid:durableId="890969276">
    <w:abstractNumId w:val="18"/>
  </w:num>
  <w:num w:numId="34" w16cid:durableId="1696613477">
    <w:abstractNumId w:val="41"/>
  </w:num>
  <w:num w:numId="35" w16cid:durableId="519586174">
    <w:abstractNumId w:val="11"/>
  </w:num>
  <w:num w:numId="36" w16cid:durableId="1274171682">
    <w:abstractNumId w:val="32"/>
  </w:num>
  <w:num w:numId="37" w16cid:durableId="163398175">
    <w:abstractNumId w:val="16"/>
  </w:num>
  <w:num w:numId="38" w16cid:durableId="455684817">
    <w:abstractNumId w:val="9"/>
  </w:num>
  <w:num w:numId="39" w16cid:durableId="1016887141">
    <w:abstractNumId w:val="7"/>
  </w:num>
  <w:num w:numId="40" w16cid:durableId="1708480095">
    <w:abstractNumId w:val="6"/>
  </w:num>
  <w:num w:numId="41" w16cid:durableId="555703787">
    <w:abstractNumId w:val="5"/>
  </w:num>
  <w:num w:numId="42" w16cid:durableId="596014219">
    <w:abstractNumId w:val="4"/>
  </w:num>
  <w:num w:numId="43" w16cid:durableId="1925869388">
    <w:abstractNumId w:val="8"/>
  </w:num>
  <w:num w:numId="44" w16cid:durableId="2058162212">
    <w:abstractNumId w:val="3"/>
  </w:num>
  <w:num w:numId="45" w16cid:durableId="12000762">
    <w:abstractNumId w:val="2"/>
  </w:num>
  <w:num w:numId="46" w16cid:durableId="1518693915">
    <w:abstractNumId w:val="1"/>
  </w:num>
  <w:num w:numId="47" w16cid:durableId="21172231">
    <w:abstractNumId w:val="0"/>
  </w:num>
  <w:num w:numId="48" w16cid:durableId="1189831935">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C6"/>
    <w:rsid w:val="00000C1F"/>
    <w:rsid w:val="0000140F"/>
    <w:rsid w:val="00001A65"/>
    <w:rsid w:val="000024AF"/>
    <w:rsid w:val="000038FA"/>
    <w:rsid w:val="000043A6"/>
    <w:rsid w:val="00004573"/>
    <w:rsid w:val="00005825"/>
    <w:rsid w:val="00007EB6"/>
    <w:rsid w:val="00010513"/>
    <w:rsid w:val="00012888"/>
    <w:rsid w:val="0001347E"/>
    <w:rsid w:val="0002034F"/>
    <w:rsid w:val="000215AA"/>
    <w:rsid w:val="0002517D"/>
    <w:rsid w:val="00025988"/>
    <w:rsid w:val="00025E5E"/>
    <w:rsid w:val="000268D9"/>
    <w:rsid w:val="000304C2"/>
    <w:rsid w:val="0003249F"/>
    <w:rsid w:val="00032B26"/>
    <w:rsid w:val="00036A2C"/>
    <w:rsid w:val="00037BB1"/>
    <w:rsid w:val="00037D73"/>
    <w:rsid w:val="00040A36"/>
    <w:rsid w:val="000417E5"/>
    <w:rsid w:val="000420DE"/>
    <w:rsid w:val="0004345B"/>
    <w:rsid w:val="0004351C"/>
    <w:rsid w:val="000448E6"/>
    <w:rsid w:val="00046E24"/>
    <w:rsid w:val="00047170"/>
    <w:rsid w:val="00047369"/>
    <w:rsid w:val="000474F2"/>
    <w:rsid w:val="00050EA0"/>
    <w:rsid w:val="00051059"/>
    <w:rsid w:val="000510F0"/>
    <w:rsid w:val="00052B1E"/>
    <w:rsid w:val="00054ABC"/>
    <w:rsid w:val="00055507"/>
    <w:rsid w:val="00055E30"/>
    <w:rsid w:val="000563A1"/>
    <w:rsid w:val="000565F1"/>
    <w:rsid w:val="00060CC2"/>
    <w:rsid w:val="00061682"/>
    <w:rsid w:val="000629EE"/>
    <w:rsid w:val="00063210"/>
    <w:rsid w:val="00064576"/>
    <w:rsid w:val="00064895"/>
    <w:rsid w:val="000663A1"/>
    <w:rsid w:val="00066F6A"/>
    <w:rsid w:val="0006750F"/>
    <w:rsid w:val="000702A7"/>
    <w:rsid w:val="00070920"/>
    <w:rsid w:val="00072B06"/>
    <w:rsid w:val="00072ED8"/>
    <w:rsid w:val="000732BC"/>
    <w:rsid w:val="00073F60"/>
    <w:rsid w:val="00074C16"/>
    <w:rsid w:val="000770D1"/>
    <w:rsid w:val="000775B3"/>
    <w:rsid w:val="00077B62"/>
    <w:rsid w:val="00081000"/>
    <w:rsid w:val="000812D4"/>
    <w:rsid w:val="00081D6E"/>
    <w:rsid w:val="0008211A"/>
    <w:rsid w:val="00082967"/>
    <w:rsid w:val="00082BED"/>
    <w:rsid w:val="00083C32"/>
    <w:rsid w:val="0008400D"/>
    <w:rsid w:val="000878F4"/>
    <w:rsid w:val="000906B4"/>
    <w:rsid w:val="00091575"/>
    <w:rsid w:val="00092920"/>
    <w:rsid w:val="000948C5"/>
    <w:rsid w:val="000949A6"/>
    <w:rsid w:val="00095165"/>
    <w:rsid w:val="0009641C"/>
    <w:rsid w:val="00096811"/>
    <w:rsid w:val="000976F0"/>
    <w:rsid w:val="000978C2"/>
    <w:rsid w:val="000A2213"/>
    <w:rsid w:val="000A467B"/>
    <w:rsid w:val="000A5DCB"/>
    <w:rsid w:val="000A637A"/>
    <w:rsid w:val="000B16DC"/>
    <w:rsid w:val="000B17F0"/>
    <w:rsid w:val="000B1A00"/>
    <w:rsid w:val="000B1C99"/>
    <w:rsid w:val="000B3404"/>
    <w:rsid w:val="000B438B"/>
    <w:rsid w:val="000B4951"/>
    <w:rsid w:val="000B5464"/>
    <w:rsid w:val="000B5685"/>
    <w:rsid w:val="000B729E"/>
    <w:rsid w:val="000C1089"/>
    <w:rsid w:val="000C42AD"/>
    <w:rsid w:val="000C4A66"/>
    <w:rsid w:val="000C4F23"/>
    <w:rsid w:val="000C54A0"/>
    <w:rsid w:val="000C5771"/>
    <w:rsid w:val="000C687C"/>
    <w:rsid w:val="000C6DDB"/>
    <w:rsid w:val="000C7832"/>
    <w:rsid w:val="000C7850"/>
    <w:rsid w:val="000D11A8"/>
    <w:rsid w:val="000D54F2"/>
    <w:rsid w:val="000E0636"/>
    <w:rsid w:val="000E0C14"/>
    <w:rsid w:val="000E0FC8"/>
    <w:rsid w:val="000E1CAB"/>
    <w:rsid w:val="000E29CA"/>
    <w:rsid w:val="000E5145"/>
    <w:rsid w:val="000E538E"/>
    <w:rsid w:val="000E576D"/>
    <w:rsid w:val="000E6F22"/>
    <w:rsid w:val="000F0167"/>
    <w:rsid w:val="000F0E82"/>
    <w:rsid w:val="000F114A"/>
    <w:rsid w:val="000F1FEC"/>
    <w:rsid w:val="000F2735"/>
    <w:rsid w:val="000F329E"/>
    <w:rsid w:val="000F34D9"/>
    <w:rsid w:val="000F3824"/>
    <w:rsid w:val="000F57F4"/>
    <w:rsid w:val="000F5890"/>
    <w:rsid w:val="000F6BFD"/>
    <w:rsid w:val="001002C3"/>
    <w:rsid w:val="00100F90"/>
    <w:rsid w:val="00101528"/>
    <w:rsid w:val="00101865"/>
    <w:rsid w:val="001033CB"/>
    <w:rsid w:val="00103D7F"/>
    <w:rsid w:val="00103EA5"/>
    <w:rsid w:val="00103F37"/>
    <w:rsid w:val="001047CB"/>
    <w:rsid w:val="00104B80"/>
    <w:rsid w:val="001053AD"/>
    <w:rsid w:val="001058DF"/>
    <w:rsid w:val="00106E64"/>
    <w:rsid w:val="00107F85"/>
    <w:rsid w:val="00111AAA"/>
    <w:rsid w:val="00112398"/>
    <w:rsid w:val="001133EE"/>
    <w:rsid w:val="00121327"/>
    <w:rsid w:val="0012187E"/>
    <w:rsid w:val="00124BEB"/>
    <w:rsid w:val="00126287"/>
    <w:rsid w:val="0013046D"/>
    <w:rsid w:val="001315A1"/>
    <w:rsid w:val="00132957"/>
    <w:rsid w:val="00133245"/>
    <w:rsid w:val="001343A6"/>
    <w:rsid w:val="0013531D"/>
    <w:rsid w:val="00136FBE"/>
    <w:rsid w:val="00143B02"/>
    <w:rsid w:val="00144FA5"/>
    <w:rsid w:val="00146BB1"/>
    <w:rsid w:val="00147781"/>
    <w:rsid w:val="00147A0E"/>
    <w:rsid w:val="00150851"/>
    <w:rsid w:val="00150EFB"/>
    <w:rsid w:val="001520FC"/>
    <w:rsid w:val="001530EC"/>
    <w:rsid w:val="001533C1"/>
    <w:rsid w:val="00153482"/>
    <w:rsid w:val="00154977"/>
    <w:rsid w:val="00154BB6"/>
    <w:rsid w:val="00156A7A"/>
    <w:rsid w:val="001570F0"/>
    <w:rsid w:val="001572E4"/>
    <w:rsid w:val="00157D15"/>
    <w:rsid w:val="001600EB"/>
    <w:rsid w:val="0016074A"/>
    <w:rsid w:val="00160DF7"/>
    <w:rsid w:val="001614B5"/>
    <w:rsid w:val="0016389D"/>
    <w:rsid w:val="00164204"/>
    <w:rsid w:val="0016496C"/>
    <w:rsid w:val="00164F80"/>
    <w:rsid w:val="0017182C"/>
    <w:rsid w:val="00172D13"/>
    <w:rsid w:val="001741FF"/>
    <w:rsid w:val="00174314"/>
    <w:rsid w:val="00175FD1"/>
    <w:rsid w:val="00176AE6"/>
    <w:rsid w:val="00177B37"/>
    <w:rsid w:val="00180311"/>
    <w:rsid w:val="001815FB"/>
    <w:rsid w:val="00181D8C"/>
    <w:rsid w:val="00182E8D"/>
    <w:rsid w:val="001842C7"/>
    <w:rsid w:val="00185DBC"/>
    <w:rsid w:val="00191850"/>
    <w:rsid w:val="0019297A"/>
    <w:rsid w:val="00192D1E"/>
    <w:rsid w:val="001932E7"/>
    <w:rsid w:val="00193D6B"/>
    <w:rsid w:val="00195101"/>
    <w:rsid w:val="00195307"/>
    <w:rsid w:val="0019723E"/>
    <w:rsid w:val="001979B3"/>
    <w:rsid w:val="001A315D"/>
    <w:rsid w:val="001A351C"/>
    <w:rsid w:val="001A39AF"/>
    <w:rsid w:val="001A3B6D"/>
    <w:rsid w:val="001A41DD"/>
    <w:rsid w:val="001A6146"/>
    <w:rsid w:val="001A69A7"/>
    <w:rsid w:val="001A70BE"/>
    <w:rsid w:val="001A744C"/>
    <w:rsid w:val="001B1114"/>
    <w:rsid w:val="001B1AD4"/>
    <w:rsid w:val="001B1E7C"/>
    <w:rsid w:val="001B218A"/>
    <w:rsid w:val="001B3B53"/>
    <w:rsid w:val="001B3B93"/>
    <w:rsid w:val="001B3E35"/>
    <w:rsid w:val="001B449A"/>
    <w:rsid w:val="001B5083"/>
    <w:rsid w:val="001B53E9"/>
    <w:rsid w:val="001B58F0"/>
    <w:rsid w:val="001B6311"/>
    <w:rsid w:val="001B6BC0"/>
    <w:rsid w:val="001C1644"/>
    <w:rsid w:val="001C2842"/>
    <w:rsid w:val="001C29CC"/>
    <w:rsid w:val="001C468C"/>
    <w:rsid w:val="001C4A67"/>
    <w:rsid w:val="001C547E"/>
    <w:rsid w:val="001C5564"/>
    <w:rsid w:val="001D09C2"/>
    <w:rsid w:val="001D15FB"/>
    <w:rsid w:val="001D1702"/>
    <w:rsid w:val="001D1E26"/>
    <w:rsid w:val="001D1F85"/>
    <w:rsid w:val="001D4342"/>
    <w:rsid w:val="001D53E9"/>
    <w:rsid w:val="001D53F0"/>
    <w:rsid w:val="001D56B4"/>
    <w:rsid w:val="001D60D9"/>
    <w:rsid w:val="001D61F1"/>
    <w:rsid w:val="001D6359"/>
    <w:rsid w:val="001D73DF"/>
    <w:rsid w:val="001E0780"/>
    <w:rsid w:val="001E0BBC"/>
    <w:rsid w:val="001E168A"/>
    <w:rsid w:val="001E1A01"/>
    <w:rsid w:val="001E1C93"/>
    <w:rsid w:val="001E1FD5"/>
    <w:rsid w:val="001E33F8"/>
    <w:rsid w:val="001E41E3"/>
    <w:rsid w:val="001E4694"/>
    <w:rsid w:val="001E5319"/>
    <w:rsid w:val="001E5D92"/>
    <w:rsid w:val="001E7221"/>
    <w:rsid w:val="001E79DB"/>
    <w:rsid w:val="001F0CBA"/>
    <w:rsid w:val="001F1B3D"/>
    <w:rsid w:val="001F39CF"/>
    <w:rsid w:val="001F3DB4"/>
    <w:rsid w:val="001F411A"/>
    <w:rsid w:val="001F42F8"/>
    <w:rsid w:val="001F44B3"/>
    <w:rsid w:val="001F4E61"/>
    <w:rsid w:val="001F55E5"/>
    <w:rsid w:val="001F5A2B"/>
    <w:rsid w:val="001F6666"/>
    <w:rsid w:val="001F7F00"/>
    <w:rsid w:val="00200557"/>
    <w:rsid w:val="002012E6"/>
    <w:rsid w:val="00202362"/>
    <w:rsid w:val="00202420"/>
    <w:rsid w:val="00203655"/>
    <w:rsid w:val="002037B2"/>
    <w:rsid w:val="00204B32"/>
    <w:rsid w:val="00204E34"/>
    <w:rsid w:val="0020610F"/>
    <w:rsid w:val="00206701"/>
    <w:rsid w:val="0021215D"/>
    <w:rsid w:val="002123EF"/>
    <w:rsid w:val="00214468"/>
    <w:rsid w:val="0021479A"/>
    <w:rsid w:val="00214CB9"/>
    <w:rsid w:val="00216181"/>
    <w:rsid w:val="00216A22"/>
    <w:rsid w:val="00217C8A"/>
    <w:rsid w:val="00217C8C"/>
    <w:rsid w:val="002208AF"/>
    <w:rsid w:val="0022149F"/>
    <w:rsid w:val="002222A8"/>
    <w:rsid w:val="00225307"/>
    <w:rsid w:val="00225BB8"/>
    <w:rsid w:val="00225E4D"/>
    <w:rsid w:val="002263A5"/>
    <w:rsid w:val="00226492"/>
    <w:rsid w:val="00226686"/>
    <w:rsid w:val="00226AD0"/>
    <w:rsid w:val="00231509"/>
    <w:rsid w:val="00231E9C"/>
    <w:rsid w:val="002337F1"/>
    <w:rsid w:val="00234574"/>
    <w:rsid w:val="00234763"/>
    <w:rsid w:val="00235297"/>
    <w:rsid w:val="00235D6A"/>
    <w:rsid w:val="00235DCB"/>
    <w:rsid w:val="00240504"/>
    <w:rsid w:val="002409EB"/>
    <w:rsid w:val="00242580"/>
    <w:rsid w:val="00242953"/>
    <w:rsid w:val="00245634"/>
    <w:rsid w:val="00245AC9"/>
    <w:rsid w:val="00246F34"/>
    <w:rsid w:val="002502C9"/>
    <w:rsid w:val="00251355"/>
    <w:rsid w:val="00256093"/>
    <w:rsid w:val="00256DB8"/>
    <w:rsid w:val="00256E0F"/>
    <w:rsid w:val="00260019"/>
    <w:rsid w:val="0026001C"/>
    <w:rsid w:val="002600FA"/>
    <w:rsid w:val="002612B5"/>
    <w:rsid w:val="00261980"/>
    <w:rsid w:val="00263163"/>
    <w:rsid w:val="00263A07"/>
    <w:rsid w:val="00263B99"/>
    <w:rsid w:val="002644DC"/>
    <w:rsid w:val="00264BBF"/>
    <w:rsid w:val="00267BE3"/>
    <w:rsid w:val="002702D4"/>
    <w:rsid w:val="00272968"/>
    <w:rsid w:val="00273A93"/>
    <w:rsid w:val="00273B6D"/>
    <w:rsid w:val="0027574E"/>
    <w:rsid w:val="00275CE9"/>
    <w:rsid w:val="00276287"/>
    <w:rsid w:val="00276C77"/>
    <w:rsid w:val="00282B0F"/>
    <w:rsid w:val="00287065"/>
    <w:rsid w:val="00290701"/>
    <w:rsid w:val="00290AEC"/>
    <w:rsid w:val="00290D70"/>
    <w:rsid w:val="002912D4"/>
    <w:rsid w:val="0029163C"/>
    <w:rsid w:val="00293313"/>
    <w:rsid w:val="00293482"/>
    <w:rsid w:val="00294E89"/>
    <w:rsid w:val="00296375"/>
    <w:rsid w:val="0029692F"/>
    <w:rsid w:val="002973EC"/>
    <w:rsid w:val="002A05C6"/>
    <w:rsid w:val="002A2558"/>
    <w:rsid w:val="002A3500"/>
    <w:rsid w:val="002A6F4D"/>
    <w:rsid w:val="002A756E"/>
    <w:rsid w:val="002B01A5"/>
    <w:rsid w:val="002B10F9"/>
    <w:rsid w:val="002B1481"/>
    <w:rsid w:val="002B2682"/>
    <w:rsid w:val="002B28BC"/>
    <w:rsid w:val="002B4992"/>
    <w:rsid w:val="002B58FC"/>
    <w:rsid w:val="002B7BC5"/>
    <w:rsid w:val="002C06DE"/>
    <w:rsid w:val="002C1778"/>
    <w:rsid w:val="002C18A5"/>
    <w:rsid w:val="002C2BD6"/>
    <w:rsid w:val="002C5DB3"/>
    <w:rsid w:val="002C7985"/>
    <w:rsid w:val="002C7FD8"/>
    <w:rsid w:val="002D09CB"/>
    <w:rsid w:val="002D1181"/>
    <w:rsid w:val="002D26EA"/>
    <w:rsid w:val="002D2A42"/>
    <w:rsid w:val="002D2ACB"/>
    <w:rsid w:val="002D2FE5"/>
    <w:rsid w:val="002D30C6"/>
    <w:rsid w:val="002D47B4"/>
    <w:rsid w:val="002D4D85"/>
    <w:rsid w:val="002E01EA"/>
    <w:rsid w:val="002E144D"/>
    <w:rsid w:val="002E2DBD"/>
    <w:rsid w:val="002E4639"/>
    <w:rsid w:val="002E65AF"/>
    <w:rsid w:val="002E6C14"/>
    <w:rsid w:val="002E6E0C"/>
    <w:rsid w:val="002E7B49"/>
    <w:rsid w:val="002F3288"/>
    <w:rsid w:val="002F3C23"/>
    <w:rsid w:val="002F43A0"/>
    <w:rsid w:val="002F4B57"/>
    <w:rsid w:val="002F55D9"/>
    <w:rsid w:val="002F6937"/>
    <w:rsid w:val="002F696A"/>
    <w:rsid w:val="003003EC"/>
    <w:rsid w:val="003004CE"/>
    <w:rsid w:val="003026E9"/>
    <w:rsid w:val="00303D53"/>
    <w:rsid w:val="00303DB0"/>
    <w:rsid w:val="0030548C"/>
    <w:rsid w:val="00305E5C"/>
    <w:rsid w:val="003068E0"/>
    <w:rsid w:val="003069EB"/>
    <w:rsid w:val="003108D1"/>
    <w:rsid w:val="00310ED0"/>
    <w:rsid w:val="00311417"/>
    <w:rsid w:val="0031143F"/>
    <w:rsid w:val="00312380"/>
    <w:rsid w:val="00313C99"/>
    <w:rsid w:val="00314266"/>
    <w:rsid w:val="00314B12"/>
    <w:rsid w:val="00315B62"/>
    <w:rsid w:val="00315C95"/>
    <w:rsid w:val="0031623E"/>
    <w:rsid w:val="003164C6"/>
    <w:rsid w:val="003178D2"/>
    <w:rsid w:val="003179E8"/>
    <w:rsid w:val="00317A0D"/>
    <w:rsid w:val="00317FDC"/>
    <w:rsid w:val="0032063D"/>
    <w:rsid w:val="0032433B"/>
    <w:rsid w:val="00324D75"/>
    <w:rsid w:val="00331203"/>
    <w:rsid w:val="00333078"/>
    <w:rsid w:val="00333A68"/>
    <w:rsid w:val="003344D3"/>
    <w:rsid w:val="00336345"/>
    <w:rsid w:val="00337851"/>
    <w:rsid w:val="003416AC"/>
    <w:rsid w:val="00342E3D"/>
    <w:rsid w:val="0034336E"/>
    <w:rsid w:val="00343F9C"/>
    <w:rsid w:val="003446E9"/>
    <w:rsid w:val="0034583F"/>
    <w:rsid w:val="00345BE5"/>
    <w:rsid w:val="00346FE6"/>
    <w:rsid w:val="003478D2"/>
    <w:rsid w:val="00351C03"/>
    <w:rsid w:val="003522BD"/>
    <w:rsid w:val="00352942"/>
    <w:rsid w:val="00353FF3"/>
    <w:rsid w:val="00355AD9"/>
    <w:rsid w:val="00356BAD"/>
    <w:rsid w:val="003574D1"/>
    <w:rsid w:val="003603DB"/>
    <w:rsid w:val="00360A15"/>
    <w:rsid w:val="00361F3E"/>
    <w:rsid w:val="00362654"/>
    <w:rsid w:val="00362B2D"/>
    <w:rsid w:val="00362EB8"/>
    <w:rsid w:val="003646D5"/>
    <w:rsid w:val="003659ED"/>
    <w:rsid w:val="003700C0"/>
    <w:rsid w:val="00370AB7"/>
    <w:rsid w:val="00370AE8"/>
    <w:rsid w:val="00371CD3"/>
    <w:rsid w:val="00372EF0"/>
    <w:rsid w:val="00375B2E"/>
    <w:rsid w:val="00376571"/>
    <w:rsid w:val="00376649"/>
    <w:rsid w:val="00376E92"/>
    <w:rsid w:val="00377D1F"/>
    <w:rsid w:val="0038193B"/>
    <w:rsid w:val="00381C16"/>
    <w:rsid w:val="00381D64"/>
    <w:rsid w:val="00382BF3"/>
    <w:rsid w:val="003835E0"/>
    <w:rsid w:val="00383C6F"/>
    <w:rsid w:val="00385097"/>
    <w:rsid w:val="0038626C"/>
    <w:rsid w:val="00391C6F"/>
    <w:rsid w:val="0039214A"/>
    <w:rsid w:val="0039435E"/>
    <w:rsid w:val="00395AA1"/>
    <w:rsid w:val="00396646"/>
    <w:rsid w:val="00396B0E"/>
    <w:rsid w:val="00396CD8"/>
    <w:rsid w:val="003A0664"/>
    <w:rsid w:val="003A0FFE"/>
    <w:rsid w:val="003A160E"/>
    <w:rsid w:val="003A17CD"/>
    <w:rsid w:val="003A29C3"/>
    <w:rsid w:val="003A35E9"/>
    <w:rsid w:val="003A44BB"/>
    <w:rsid w:val="003A6CBF"/>
    <w:rsid w:val="003A750E"/>
    <w:rsid w:val="003A779F"/>
    <w:rsid w:val="003A7A6C"/>
    <w:rsid w:val="003B00B4"/>
    <w:rsid w:val="003B01DB"/>
    <w:rsid w:val="003B0F80"/>
    <w:rsid w:val="003B282A"/>
    <w:rsid w:val="003B2C7A"/>
    <w:rsid w:val="003B2C95"/>
    <w:rsid w:val="003B31A1"/>
    <w:rsid w:val="003B50E4"/>
    <w:rsid w:val="003C0702"/>
    <w:rsid w:val="003C0A3A"/>
    <w:rsid w:val="003C375A"/>
    <w:rsid w:val="003C50A2"/>
    <w:rsid w:val="003C5CD9"/>
    <w:rsid w:val="003C6DE9"/>
    <w:rsid w:val="003C6EDF"/>
    <w:rsid w:val="003C75CC"/>
    <w:rsid w:val="003C7B9C"/>
    <w:rsid w:val="003C7DBB"/>
    <w:rsid w:val="003D0059"/>
    <w:rsid w:val="003D0382"/>
    <w:rsid w:val="003D0740"/>
    <w:rsid w:val="003D2622"/>
    <w:rsid w:val="003D439C"/>
    <w:rsid w:val="003D4AAE"/>
    <w:rsid w:val="003D4C75"/>
    <w:rsid w:val="003D50BD"/>
    <w:rsid w:val="003D7254"/>
    <w:rsid w:val="003E0653"/>
    <w:rsid w:val="003E4A56"/>
    <w:rsid w:val="003E67CC"/>
    <w:rsid w:val="003E6B00"/>
    <w:rsid w:val="003E6C56"/>
    <w:rsid w:val="003E76D2"/>
    <w:rsid w:val="003E7FDB"/>
    <w:rsid w:val="003F06EE"/>
    <w:rsid w:val="003F17AB"/>
    <w:rsid w:val="003F30D9"/>
    <w:rsid w:val="003F3B87"/>
    <w:rsid w:val="003F4912"/>
    <w:rsid w:val="003F5904"/>
    <w:rsid w:val="003F6521"/>
    <w:rsid w:val="003F6E79"/>
    <w:rsid w:val="003F7A0F"/>
    <w:rsid w:val="003F7DB2"/>
    <w:rsid w:val="004005F0"/>
    <w:rsid w:val="004012A1"/>
    <w:rsid w:val="0040136F"/>
    <w:rsid w:val="00401733"/>
    <w:rsid w:val="00402F2B"/>
    <w:rsid w:val="004033B4"/>
    <w:rsid w:val="004035F4"/>
    <w:rsid w:val="00403645"/>
    <w:rsid w:val="00404FE0"/>
    <w:rsid w:val="004050AC"/>
    <w:rsid w:val="0040570B"/>
    <w:rsid w:val="00406A74"/>
    <w:rsid w:val="004107AF"/>
    <w:rsid w:val="00410C20"/>
    <w:rsid w:val="004110BA"/>
    <w:rsid w:val="00411B05"/>
    <w:rsid w:val="00413090"/>
    <w:rsid w:val="00414AD9"/>
    <w:rsid w:val="00416A4F"/>
    <w:rsid w:val="004178FF"/>
    <w:rsid w:val="00420E66"/>
    <w:rsid w:val="00421B6E"/>
    <w:rsid w:val="00423AC4"/>
    <w:rsid w:val="0042592F"/>
    <w:rsid w:val="00425E09"/>
    <w:rsid w:val="0042799E"/>
    <w:rsid w:val="00430791"/>
    <w:rsid w:val="004307D8"/>
    <w:rsid w:val="004320AF"/>
    <w:rsid w:val="00433064"/>
    <w:rsid w:val="004331D2"/>
    <w:rsid w:val="004351F3"/>
    <w:rsid w:val="00435893"/>
    <w:rsid w:val="004358D2"/>
    <w:rsid w:val="004375CF"/>
    <w:rsid w:val="00440174"/>
    <w:rsid w:val="0044067A"/>
    <w:rsid w:val="00440811"/>
    <w:rsid w:val="00440966"/>
    <w:rsid w:val="00442F56"/>
    <w:rsid w:val="00443906"/>
    <w:rsid w:val="00443ADD"/>
    <w:rsid w:val="00444785"/>
    <w:rsid w:val="00447B1D"/>
    <w:rsid w:val="00447C31"/>
    <w:rsid w:val="004510ED"/>
    <w:rsid w:val="00452CB6"/>
    <w:rsid w:val="004536AA"/>
    <w:rsid w:val="004537C9"/>
    <w:rsid w:val="0045398D"/>
    <w:rsid w:val="00455046"/>
    <w:rsid w:val="004553E3"/>
    <w:rsid w:val="004555B9"/>
    <w:rsid w:val="00456074"/>
    <w:rsid w:val="00456695"/>
    <w:rsid w:val="00457476"/>
    <w:rsid w:val="0046076C"/>
    <w:rsid w:val="00460A67"/>
    <w:rsid w:val="004614FB"/>
    <w:rsid w:val="00461C64"/>
    <w:rsid w:val="00461D78"/>
    <w:rsid w:val="00462066"/>
    <w:rsid w:val="00462B21"/>
    <w:rsid w:val="00464372"/>
    <w:rsid w:val="004659D1"/>
    <w:rsid w:val="00465A83"/>
    <w:rsid w:val="00470AD8"/>
    <w:rsid w:val="00470B8D"/>
    <w:rsid w:val="00472639"/>
    <w:rsid w:val="00472DD2"/>
    <w:rsid w:val="00475017"/>
    <w:rsid w:val="004751D3"/>
    <w:rsid w:val="00475597"/>
    <w:rsid w:val="00475F03"/>
    <w:rsid w:val="00476DCA"/>
    <w:rsid w:val="00480A8E"/>
    <w:rsid w:val="00481BE3"/>
    <w:rsid w:val="00481FF8"/>
    <w:rsid w:val="00482C91"/>
    <w:rsid w:val="0048525E"/>
    <w:rsid w:val="00486373"/>
    <w:rsid w:val="00486FE2"/>
    <w:rsid w:val="004875BE"/>
    <w:rsid w:val="00487D5F"/>
    <w:rsid w:val="0049042A"/>
    <w:rsid w:val="00491236"/>
    <w:rsid w:val="00491606"/>
    <w:rsid w:val="00491D7C"/>
    <w:rsid w:val="00493ED5"/>
    <w:rsid w:val="00494267"/>
    <w:rsid w:val="0049570D"/>
    <w:rsid w:val="00497D33"/>
    <w:rsid w:val="004A058E"/>
    <w:rsid w:val="004A0B2D"/>
    <w:rsid w:val="004A1501"/>
    <w:rsid w:val="004A1E58"/>
    <w:rsid w:val="004A1F58"/>
    <w:rsid w:val="004A2333"/>
    <w:rsid w:val="004A2D43"/>
    <w:rsid w:val="004A2FDC"/>
    <w:rsid w:val="004A32C4"/>
    <w:rsid w:val="004A3D43"/>
    <w:rsid w:val="004A47FC"/>
    <w:rsid w:val="004A49BA"/>
    <w:rsid w:val="004A6E7C"/>
    <w:rsid w:val="004A777F"/>
    <w:rsid w:val="004B0AC9"/>
    <w:rsid w:val="004B0E9D"/>
    <w:rsid w:val="004B5AE0"/>
    <w:rsid w:val="004B5B98"/>
    <w:rsid w:val="004B70B9"/>
    <w:rsid w:val="004B733D"/>
    <w:rsid w:val="004C21A9"/>
    <w:rsid w:val="004C2A16"/>
    <w:rsid w:val="004C724A"/>
    <w:rsid w:val="004C79A3"/>
    <w:rsid w:val="004D094C"/>
    <w:rsid w:val="004D16B8"/>
    <w:rsid w:val="004D33E8"/>
    <w:rsid w:val="004D374A"/>
    <w:rsid w:val="004D4557"/>
    <w:rsid w:val="004D53B8"/>
    <w:rsid w:val="004D5BA0"/>
    <w:rsid w:val="004D6042"/>
    <w:rsid w:val="004D71DF"/>
    <w:rsid w:val="004E1360"/>
    <w:rsid w:val="004E2567"/>
    <w:rsid w:val="004E2568"/>
    <w:rsid w:val="004E3576"/>
    <w:rsid w:val="004E3AB9"/>
    <w:rsid w:val="004E3F12"/>
    <w:rsid w:val="004E4383"/>
    <w:rsid w:val="004E4EFC"/>
    <w:rsid w:val="004E5256"/>
    <w:rsid w:val="004E6941"/>
    <w:rsid w:val="004E7086"/>
    <w:rsid w:val="004F0F41"/>
    <w:rsid w:val="004F1050"/>
    <w:rsid w:val="004F1749"/>
    <w:rsid w:val="004F25B3"/>
    <w:rsid w:val="004F6688"/>
    <w:rsid w:val="00500EBD"/>
    <w:rsid w:val="00501495"/>
    <w:rsid w:val="00502916"/>
    <w:rsid w:val="00502E40"/>
    <w:rsid w:val="00503663"/>
    <w:rsid w:val="00503AE3"/>
    <w:rsid w:val="005055B0"/>
    <w:rsid w:val="005063F9"/>
    <w:rsid w:val="0050662E"/>
    <w:rsid w:val="00512972"/>
    <w:rsid w:val="0051433A"/>
    <w:rsid w:val="00514F25"/>
    <w:rsid w:val="00515082"/>
    <w:rsid w:val="0051529F"/>
    <w:rsid w:val="00515D68"/>
    <w:rsid w:val="00515E14"/>
    <w:rsid w:val="005171DC"/>
    <w:rsid w:val="0052012F"/>
    <w:rsid w:val="0052097D"/>
    <w:rsid w:val="00520C4F"/>
    <w:rsid w:val="005218EE"/>
    <w:rsid w:val="00524563"/>
    <w:rsid w:val="005247D1"/>
    <w:rsid w:val="005249B7"/>
    <w:rsid w:val="00524CBC"/>
    <w:rsid w:val="005259D1"/>
    <w:rsid w:val="005267B9"/>
    <w:rsid w:val="005310CB"/>
    <w:rsid w:val="005316C0"/>
    <w:rsid w:val="00531AF6"/>
    <w:rsid w:val="0053354B"/>
    <w:rsid w:val="005337EA"/>
    <w:rsid w:val="005341FC"/>
    <w:rsid w:val="0053499F"/>
    <w:rsid w:val="00535EF6"/>
    <w:rsid w:val="005373F4"/>
    <w:rsid w:val="0054089B"/>
    <w:rsid w:val="00541C5A"/>
    <w:rsid w:val="00542E65"/>
    <w:rsid w:val="005431D2"/>
    <w:rsid w:val="00543739"/>
    <w:rsid w:val="0054378B"/>
    <w:rsid w:val="00544938"/>
    <w:rsid w:val="005474CA"/>
    <w:rsid w:val="00547C35"/>
    <w:rsid w:val="005504E7"/>
    <w:rsid w:val="00550CCB"/>
    <w:rsid w:val="005524A7"/>
    <w:rsid w:val="00552735"/>
    <w:rsid w:val="00552FFB"/>
    <w:rsid w:val="005535F9"/>
    <w:rsid w:val="00553EA6"/>
    <w:rsid w:val="00554D28"/>
    <w:rsid w:val="005552C6"/>
    <w:rsid w:val="00555998"/>
    <w:rsid w:val="005569CD"/>
    <w:rsid w:val="005570F0"/>
    <w:rsid w:val="00560AB6"/>
    <w:rsid w:val="00561157"/>
    <w:rsid w:val="00562392"/>
    <w:rsid w:val="005623AE"/>
    <w:rsid w:val="00562EBF"/>
    <w:rsid w:val="0056302F"/>
    <w:rsid w:val="005658C2"/>
    <w:rsid w:val="00565A8F"/>
    <w:rsid w:val="00565B2A"/>
    <w:rsid w:val="00567644"/>
    <w:rsid w:val="00567CF2"/>
    <w:rsid w:val="00570680"/>
    <w:rsid w:val="005709A3"/>
    <w:rsid w:val="005710D7"/>
    <w:rsid w:val="00571859"/>
    <w:rsid w:val="005719B4"/>
    <w:rsid w:val="00571FAA"/>
    <w:rsid w:val="00574160"/>
    <w:rsid w:val="00574382"/>
    <w:rsid w:val="00574534"/>
    <w:rsid w:val="00575646"/>
    <w:rsid w:val="005768D1"/>
    <w:rsid w:val="00577502"/>
    <w:rsid w:val="00577851"/>
    <w:rsid w:val="00577F6D"/>
    <w:rsid w:val="00580EBD"/>
    <w:rsid w:val="00581F85"/>
    <w:rsid w:val="00582985"/>
    <w:rsid w:val="00583564"/>
    <w:rsid w:val="00583E7C"/>
    <w:rsid w:val="005840DF"/>
    <w:rsid w:val="00584E20"/>
    <w:rsid w:val="0058547A"/>
    <w:rsid w:val="0058586D"/>
    <w:rsid w:val="005859BF"/>
    <w:rsid w:val="005877EB"/>
    <w:rsid w:val="00587DFD"/>
    <w:rsid w:val="00591BC6"/>
    <w:rsid w:val="0059278C"/>
    <w:rsid w:val="005935E4"/>
    <w:rsid w:val="00594E42"/>
    <w:rsid w:val="00596BB3"/>
    <w:rsid w:val="005A097C"/>
    <w:rsid w:val="005A3677"/>
    <w:rsid w:val="005A48B5"/>
    <w:rsid w:val="005A4EE0"/>
    <w:rsid w:val="005A5916"/>
    <w:rsid w:val="005A65E8"/>
    <w:rsid w:val="005A73D7"/>
    <w:rsid w:val="005A784F"/>
    <w:rsid w:val="005B1105"/>
    <w:rsid w:val="005B2167"/>
    <w:rsid w:val="005B4A27"/>
    <w:rsid w:val="005B6C66"/>
    <w:rsid w:val="005C0E9C"/>
    <w:rsid w:val="005C280E"/>
    <w:rsid w:val="005C28C5"/>
    <w:rsid w:val="005C297B"/>
    <w:rsid w:val="005C2E30"/>
    <w:rsid w:val="005C3189"/>
    <w:rsid w:val="005C4167"/>
    <w:rsid w:val="005C42A2"/>
    <w:rsid w:val="005C4AF9"/>
    <w:rsid w:val="005C57F4"/>
    <w:rsid w:val="005C7DCD"/>
    <w:rsid w:val="005D0BB6"/>
    <w:rsid w:val="005D1B78"/>
    <w:rsid w:val="005D3623"/>
    <w:rsid w:val="005D3AEF"/>
    <w:rsid w:val="005D425A"/>
    <w:rsid w:val="005D47C0"/>
    <w:rsid w:val="005D654E"/>
    <w:rsid w:val="005D7E2F"/>
    <w:rsid w:val="005E077A"/>
    <w:rsid w:val="005E0ECD"/>
    <w:rsid w:val="005E14CB"/>
    <w:rsid w:val="005E1C5C"/>
    <w:rsid w:val="005E3659"/>
    <w:rsid w:val="005E3B13"/>
    <w:rsid w:val="005E5186"/>
    <w:rsid w:val="005E689A"/>
    <w:rsid w:val="005E749D"/>
    <w:rsid w:val="005F4C06"/>
    <w:rsid w:val="005F56A8"/>
    <w:rsid w:val="005F58E5"/>
    <w:rsid w:val="005F5C42"/>
    <w:rsid w:val="006028A1"/>
    <w:rsid w:val="00603288"/>
    <w:rsid w:val="00604D46"/>
    <w:rsid w:val="006065D7"/>
    <w:rsid w:val="006065EF"/>
    <w:rsid w:val="00606773"/>
    <w:rsid w:val="00610563"/>
    <w:rsid w:val="00610E78"/>
    <w:rsid w:val="00612BA6"/>
    <w:rsid w:val="00614787"/>
    <w:rsid w:val="006152EA"/>
    <w:rsid w:val="00616C21"/>
    <w:rsid w:val="006172AF"/>
    <w:rsid w:val="00617970"/>
    <w:rsid w:val="006214B4"/>
    <w:rsid w:val="00621FFF"/>
    <w:rsid w:val="00622136"/>
    <w:rsid w:val="00622B3F"/>
    <w:rsid w:val="006236B5"/>
    <w:rsid w:val="006253B7"/>
    <w:rsid w:val="006269C2"/>
    <w:rsid w:val="00627236"/>
    <w:rsid w:val="00627CB5"/>
    <w:rsid w:val="006301AF"/>
    <w:rsid w:val="00630DD3"/>
    <w:rsid w:val="006320A3"/>
    <w:rsid w:val="00632853"/>
    <w:rsid w:val="0063333E"/>
    <w:rsid w:val="006338A5"/>
    <w:rsid w:val="00636538"/>
    <w:rsid w:val="00641C9A"/>
    <w:rsid w:val="00641CC6"/>
    <w:rsid w:val="00641E4F"/>
    <w:rsid w:val="00642D99"/>
    <w:rsid w:val="006430DD"/>
    <w:rsid w:val="00643F71"/>
    <w:rsid w:val="006443BA"/>
    <w:rsid w:val="006444E8"/>
    <w:rsid w:val="00646AED"/>
    <w:rsid w:val="00646CA9"/>
    <w:rsid w:val="006473C1"/>
    <w:rsid w:val="00647654"/>
    <w:rsid w:val="00650402"/>
    <w:rsid w:val="00651669"/>
    <w:rsid w:val="00651FCE"/>
    <w:rsid w:val="006522E1"/>
    <w:rsid w:val="00653077"/>
    <w:rsid w:val="00653685"/>
    <w:rsid w:val="00654C2B"/>
    <w:rsid w:val="00654E58"/>
    <w:rsid w:val="006564B9"/>
    <w:rsid w:val="00656C39"/>
    <w:rsid w:val="00656C84"/>
    <w:rsid w:val="006570FC"/>
    <w:rsid w:val="00657E1B"/>
    <w:rsid w:val="00660E96"/>
    <w:rsid w:val="006613D5"/>
    <w:rsid w:val="00663BCF"/>
    <w:rsid w:val="00667638"/>
    <w:rsid w:val="00671280"/>
    <w:rsid w:val="00671AC6"/>
    <w:rsid w:val="006729DB"/>
    <w:rsid w:val="00673674"/>
    <w:rsid w:val="00675E77"/>
    <w:rsid w:val="00680544"/>
    <w:rsid w:val="00680547"/>
    <w:rsid w:val="00680887"/>
    <w:rsid w:val="00680A95"/>
    <w:rsid w:val="0068447C"/>
    <w:rsid w:val="00684EBF"/>
    <w:rsid w:val="00685233"/>
    <w:rsid w:val="006855FC"/>
    <w:rsid w:val="00685F0C"/>
    <w:rsid w:val="00687A2B"/>
    <w:rsid w:val="00693C2C"/>
    <w:rsid w:val="00694725"/>
    <w:rsid w:val="006971DF"/>
    <w:rsid w:val="006A2231"/>
    <w:rsid w:val="006A41A1"/>
    <w:rsid w:val="006A51D3"/>
    <w:rsid w:val="006A580E"/>
    <w:rsid w:val="006A66D3"/>
    <w:rsid w:val="006A7509"/>
    <w:rsid w:val="006A790B"/>
    <w:rsid w:val="006A7D45"/>
    <w:rsid w:val="006B31A4"/>
    <w:rsid w:val="006B3F45"/>
    <w:rsid w:val="006B48A7"/>
    <w:rsid w:val="006B5800"/>
    <w:rsid w:val="006C02F6"/>
    <w:rsid w:val="006C08D3"/>
    <w:rsid w:val="006C0B52"/>
    <w:rsid w:val="006C1D6C"/>
    <w:rsid w:val="006C265F"/>
    <w:rsid w:val="006C332F"/>
    <w:rsid w:val="006C3D19"/>
    <w:rsid w:val="006C52A1"/>
    <w:rsid w:val="006C552F"/>
    <w:rsid w:val="006C5683"/>
    <w:rsid w:val="006C62D1"/>
    <w:rsid w:val="006C7AAC"/>
    <w:rsid w:val="006D0757"/>
    <w:rsid w:val="006D07E0"/>
    <w:rsid w:val="006D0C70"/>
    <w:rsid w:val="006D25B2"/>
    <w:rsid w:val="006D3568"/>
    <w:rsid w:val="006D3AEF"/>
    <w:rsid w:val="006D6017"/>
    <w:rsid w:val="006D756E"/>
    <w:rsid w:val="006E0084"/>
    <w:rsid w:val="006E0265"/>
    <w:rsid w:val="006E0A8E"/>
    <w:rsid w:val="006E0DFB"/>
    <w:rsid w:val="006E15A4"/>
    <w:rsid w:val="006E2490"/>
    <w:rsid w:val="006E2568"/>
    <w:rsid w:val="006E272E"/>
    <w:rsid w:val="006E2DC7"/>
    <w:rsid w:val="006F159D"/>
    <w:rsid w:val="006F20FE"/>
    <w:rsid w:val="006F2595"/>
    <w:rsid w:val="006F36A1"/>
    <w:rsid w:val="006F6520"/>
    <w:rsid w:val="006F7283"/>
    <w:rsid w:val="00700158"/>
    <w:rsid w:val="00702DAB"/>
    <w:rsid w:val="00702F8D"/>
    <w:rsid w:val="00703B1A"/>
    <w:rsid w:val="00703E9F"/>
    <w:rsid w:val="00704185"/>
    <w:rsid w:val="00710E25"/>
    <w:rsid w:val="00712115"/>
    <w:rsid w:val="0071224A"/>
    <w:rsid w:val="007123AC"/>
    <w:rsid w:val="00715DE2"/>
    <w:rsid w:val="00716D6A"/>
    <w:rsid w:val="00716E17"/>
    <w:rsid w:val="0071759F"/>
    <w:rsid w:val="00720A99"/>
    <w:rsid w:val="00721316"/>
    <w:rsid w:val="00723222"/>
    <w:rsid w:val="00725005"/>
    <w:rsid w:val="0072582C"/>
    <w:rsid w:val="00726FD8"/>
    <w:rsid w:val="00730107"/>
    <w:rsid w:val="0073036D"/>
    <w:rsid w:val="00730EBF"/>
    <w:rsid w:val="00731433"/>
    <w:rsid w:val="007319BE"/>
    <w:rsid w:val="007327A5"/>
    <w:rsid w:val="00733197"/>
    <w:rsid w:val="0073456C"/>
    <w:rsid w:val="00734CB7"/>
    <w:rsid w:val="00734DC1"/>
    <w:rsid w:val="00735F46"/>
    <w:rsid w:val="00737580"/>
    <w:rsid w:val="0074064C"/>
    <w:rsid w:val="00741181"/>
    <w:rsid w:val="007421C8"/>
    <w:rsid w:val="00743755"/>
    <w:rsid w:val="007437FB"/>
    <w:rsid w:val="0074410B"/>
    <w:rsid w:val="007449BF"/>
    <w:rsid w:val="0074503E"/>
    <w:rsid w:val="00747C76"/>
    <w:rsid w:val="00750265"/>
    <w:rsid w:val="00753ABC"/>
    <w:rsid w:val="007565AB"/>
    <w:rsid w:val="007569CD"/>
    <w:rsid w:val="00756CF6"/>
    <w:rsid w:val="00757268"/>
    <w:rsid w:val="0075734B"/>
    <w:rsid w:val="00760798"/>
    <w:rsid w:val="00761096"/>
    <w:rsid w:val="00761C8E"/>
    <w:rsid w:val="00762A39"/>
    <w:rsid w:val="00762E3C"/>
    <w:rsid w:val="00762E91"/>
    <w:rsid w:val="00763210"/>
    <w:rsid w:val="00763EBC"/>
    <w:rsid w:val="00764F74"/>
    <w:rsid w:val="00765C58"/>
    <w:rsid w:val="007662B6"/>
    <w:rsid w:val="0076666F"/>
    <w:rsid w:val="00766D30"/>
    <w:rsid w:val="007674A8"/>
    <w:rsid w:val="00767E82"/>
    <w:rsid w:val="00770EB6"/>
    <w:rsid w:val="0077185E"/>
    <w:rsid w:val="007730A2"/>
    <w:rsid w:val="00776635"/>
    <w:rsid w:val="00776724"/>
    <w:rsid w:val="00777AC4"/>
    <w:rsid w:val="0078000F"/>
    <w:rsid w:val="00780282"/>
    <w:rsid w:val="007807B1"/>
    <w:rsid w:val="00780F3E"/>
    <w:rsid w:val="00781359"/>
    <w:rsid w:val="0078210C"/>
    <w:rsid w:val="00782E5C"/>
    <w:rsid w:val="00784BA5"/>
    <w:rsid w:val="00785A05"/>
    <w:rsid w:val="0078654C"/>
    <w:rsid w:val="00790DE0"/>
    <w:rsid w:val="00792C4D"/>
    <w:rsid w:val="00793055"/>
    <w:rsid w:val="00793841"/>
    <w:rsid w:val="00793C3D"/>
    <w:rsid w:val="00793E9A"/>
    <w:rsid w:val="00793FEA"/>
    <w:rsid w:val="00794C95"/>
    <w:rsid w:val="00794CA5"/>
    <w:rsid w:val="00795A1F"/>
    <w:rsid w:val="007975A9"/>
    <w:rsid w:val="00797951"/>
    <w:rsid w:val="007979AF"/>
    <w:rsid w:val="007A03E2"/>
    <w:rsid w:val="007A07E7"/>
    <w:rsid w:val="007A192E"/>
    <w:rsid w:val="007A3291"/>
    <w:rsid w:val="007A34A7"/>
    <w:rsid w:val="007A379C"/>
    <w:rsid w:val="007A6970"/>
    <w:rsid w:val="007A70B1"/>
    <w:rsid w:val="007B0BB8"/>
    <w:rsid w:val="007B0D31"/>
    <w:rsid w:val="007B1D57"/>
    <w:rsid w:val="007B32F0"/>
    <w:rsid w:val="007B3910"/>
    <w:rsid w:val="007B3B7A"/>
    <w:rsid w:val="007B551F"/>
    <w:rsid w:val="007B7D81"/>
    <w:rsid w:val="007C13EC"/>
    <w:rsid w:val="007C1C57"/>
    <w:rsid w:val="007C2079"/>
    <w:rsid w:val="007C29F6"/>
    <w:rsid w:val="007C3BD1"/>
    <w:rsid w:val="007C401E"/>
    <w:rsid w:val="007C5579"/>
    <w:rsid w:val="007C6066"/>
    <w:rsid w:val="007C6504"/>
    <w:rsid w:val="007C6A75"/>
    <w:rsid w:val="007C7973"/>
    <w:rsid w:val="007D0949"/>
    <w:rsid w:val="007D17C3"/>
    <w:rsid w:val="007D1A3B"/>
    <w:rsid w:val="007D2426"/>
    <w:rsid w:val="007D3EA1"/>
    <w:rsid w:val="007D512E"/>
    <w:rsid w:val="007D74AE"/>
    <w:rsid w:val="007D78B4"/>
    <w:rsid w:val="007E10D3"/>
    <w:rsid w:val="007E1C5F"/>
    <w:rsid w:val="007E54BB"/>
    <w:rsid w:val="007E6376"/>
    <w:rsid w:val="007E6824"/>
    <w:rsid w:val="007E6D39"/>
    <w:rsid w:val="007F0503"/>
    <w:rsid w:val="007F0D05"/>
    <w:rsid w:val="007F228D"/>
    <w:rsid w:val="007F30A9"/>
    <w:rsid w:val="007F3BAF"/>
    <w:rsid w:val="007F3E33"/>
    <w:rsid w:val="007F5A19"/>
    <w:rsid w:val="007F62C8"/>
    <w:rsid w:val="007F6477"/>
    <w:rsid w:val="008007A7"/>
    <w:rsid w:val="00800B18"/>
    <w:rsid w:val="008022E6"/>
    <w:rsid w:val="008034D6"/>
    <w:rsid w:val="008043A6"/>
    <w:rsid w:val="008043B8"/>
    <w:rsid w:val="00804649"/>
    <w:rsid w:val="008065CE"/>
    <w:rsid w:val="008066BD"/>
    <w:rsid w:val="00806717"/>
    <w:rsid w:val="008109A6"/>
    <w:rsid w:val="00810DFB"/>
    <w:rsid w:val="00811382"/>
    <w:rsid w:val="008113B2"/>
    <w:rsid w:val="00811A59"/>
    <w:rsid w:val="00811A64"/>
    <w:rsid w:val="008138EE"/>
    <w:rsid w:val="00815B2A"/>
    <w:rsid w:val="00815DC9"/>
    <w:rsid w:val="008161F7"/>
    <w:rsid w:val="00816AE9"/>
    <w:rsid w:val="00816B5A"/>
    <w:rsid w:val="00820CF5"/>
    <w:rsid w:val="008211B6"/>
    <w:rsid w:val="00822916"/>
    <w:rsid w:val="00824234"/>
    <w:rsid w:val="008246D8"/>
    <w:rsid w:val="008255E8"/>
    <w:rsid w:val="008267A3"/>
    <w:rsid w:val="00827747"/>
    <w:rsid w:val="0083086E"/>
    <w:rsid w:val="0083262F"/>
    <w:rsid w:val="00833D0D"/>
    <w:rsid w:val="00834735"/>
    <w:rsid w:val="00834DA5"/>
    <w:rsid w:val="008358D5"/>
    <w:rsid w:val="0083614B"/>
    <w:rsid w:val="0083700B"/>
    <w:rsid w:val="00837C3E"/>
    <w:rsid w:val="00837DCE"/>
    <w:rsid w:val="00841457"/>
    <w:rsid w:val="0084244D"/>
    <w:rsid w:val="00842615"/>
    <w:rsid w:val="00842AAD"/>
    <w:rsid w:val="0084352B"/>
    <w:rsid w:val="0084362F"/>
    <w:rsid w:val="00843CDB"/>
    <w:rsid w:val="008501E8"/>
    <w:rsid w:val="00850545"/>
    <w:rsid w:val="00850C8F"/>
    <w:rsid w:val="00852AB2"/>
    <w:rsid w:val="008532F8"/>
    <w:rsid w:val="00854047"/>
    <w:rsid w:val="008563CB"/>
    <w:rsid w:val="008613BE"/>
    <w:rsid w:val="008628C6"/>
    <w:rsid w:val="00862EEE"/>
    <w:rsid w:val="008630BC"/>
    <w:rsid w:val="008651AB"/>
    <w:rsid w:val="00865893"/>
    <w:rsid w:val="00866E4A"/>
    <w:rsid w:val="00866F6F"/>
    <w:rsid w:val="00867846"/>
    <w:rsid w:val="00870078"/>
    <w:rsid w:val="0087063D"/>
    <w:rsid w:val="00870B2A"/>
    <w:rsid w:val="008718D0"/>
    <w:rsid w:val="008719B7"/>
    <w:rsid w:val="00871FDB"/>
    <w:rsid w:val="00872EB2"/>
    <w:rsid w:val="00875E43"/>
    <w:rsid w:val="00875F55"/>
    <w:rsid w:val="00876B06"/>
    <w:rsid w:val="00876DD4"/>
    <w:rsid w:val="0087753B"/>
    <w:rsid w:val="008803D6"/>
    <w:rsid w:val="0088145F"/>
    <w:rsid w:val="00882696"/>
    <w:rsid w:val="00883D8E"/>
    <w:rsid w:val="0088436F"/>
    <w:rsid w:val="00884870"/>
    <w:rsid w:val="00884D43"/>
    <w:rsid w:val="008866FB"/>
    <w:rsid w:val="00886BA4"/>
    <w:rsid w:val="00887C4D"/>
    <w:rsid w:val="00890CCA"/>
    <w:rsid w:val="00891B47"/>
    <w:rsid w:val="008936B1"/>
    <w:rsid w:val="0089376E"/>
    <w:rsid w:val="0089523E"/>
    <w:rsid w:val="008955D1"/>
    <w:rsid w:val="00896657"/>
    <w:rsid w:val="00896661"/>
    <w:rsid w:val="00897B07"/>
    <w:rsid w:val="008A012C"/>
    <w:rsid w:val="008A3392"/>
    <w:rsid w:val="008A353E"/>
    <w:rsid w:val="008A3E95"/>
    <w:rsid w:val="008A42AE"/>
    <w:rsid w:val="008A4C1E"/>
    <w:rsid w:val="008A66B2"/>
    <w:rsid w:val="008B6788"/>
    <w:rsid w:val="008B6CE0"/>
    <w:rsid w:val="008B6FFE"/>
    <w:rsid w:val="008B7208"/>
    <w:rsid w:val="008B779C"/>
    <w:rsid w:val="008B7D6F"/>
    <w:rsid w:val="008C0027"/>
    <w:rsid w:val="008C0975"/>
    <w:rsid w:val="008C1170"/>
    <w:rsid w:val="008C135E"/>
    <w:rsid w:val="008C1552"/>
    <w:rsid w:val="008C1780"/>
    <w:rsid w:val="008C1E20"/>
    <w:rsid w:val="008C1F06"/>
    <w:rsid w:val="008C5BD0"/>
    <w:rsid w:val="008C6007"/>
    <w:rsid w:val="008C72B4"/>
    <w:rsid w:val="008C7799"/>
    <w:rsid w:val="008D358A"/>
    <w:rsid w:val="008D4E52"/>
    <w:rsid w:val="008D5BCA"/>
    <w:rsid w:val="008D5F60"/>
    <w:rsid w:val="008D6275"/>
    <w:rsid w:val="008D6E82"/>
    <w:rsid w:val="008D7AB4"/>
    <w:rsid w:val="008E0554"/>
    <w:rsid w:val="008E1838"/>
    <w:rsid w:val="008E2C2B"/>
    <w:rsid w:val="008E3EA7"/>
    <w:rsid w:val="008E48A9"/>
    <w:rsid w:val="008E5040"/>
    <w:rsid w:val="008E66F4"/>
    <w:rsid w:val="008E7EE9"/>
    <w:rsid w:val="008F13A0"/>
    <w:rsid w:val="008F27EA"/>
    <w:rsid w:val="008F283D"/>
    <w:rsid w:val="008F39EB"/>
    <w:rsid w:val="008F3CA6"/>
    <w:rsid w:val="008F684A"/>
    <w:rsid w:val="008F740F"/>
    <w:rsid w:val="009005E6"/>
    <w:rsid w:val="00900ACF"/>
    <w:rsid w:val="009015F9"/>
    <w:rsid w:val="009016CF"/>
    <w:rsid w:val="00901B3B"/>
    <w:rsid w:val="0090415D"/>
    <w:rsid w:val="0090508E"/>
    <w:rsid w:val="00905ECE"/>
    <w:rsid w:val="009060FD"/>
    <w:rsid w:val="009105AA"/>
    <w:rsid w:val="00910688"/>
    <w:rsid w:val="0091198B"/>
    <w:rsid w:val="00911C30"/>
    <w:rsid w:val="00912680"/>
    <w:rsid w:val="00913825"/>
    <w:rsid w:val="00913FC8"/>
    <w:rsid w:val="009140BD"/>
    <w:rsid w:val="00914DC4"/>
    <w:rsid w:val="009153C7"/>
    <w:rsid w:val="00916C91"/>
    <w:rsid w:val="00917F83"/>
    <w:rsid w:val="00920330"/>
    <w:rsid w:val="0092036B"/>
    <w:rsid w:val="00920CC0"/>
    <w:rsid w:val="00922821"/>
    <w:rsid w:val="00922FD6"/>
    <w:rsid w:val="00923380"/>
    <w:rsid w:val="00923B0C"/>
    <w:rsid w:val="0092414A"/>
    <w:rsid w:val="00924E20"/>
    <w:rsid w:val="00925BBA"/>
    <w:rsid w:val="00926BC3"/>
    <w:rsid w:val="00927090"/>
    <w:rsid w:val="00927DD0"/>
    <w:rsid w:val="00930553"/>
    <w:rsid w:val="00930ACD"/>
    <w:rsid w:val="00931763"/>
    <w:rsid w:val="00932ADC"/>
    <w:rsid w:val="00932E9A"/>
    <w:rsid w:val="00933BA2"/>
    <w:rsid w:val="0093471B"/>
    <w:rsid w:val="00934806"/>
    <w:rsid w:val="00935714"/>
    <w:rsid w:val="00937682"/>
    <w:rsid w:val="00940D2A"/>
    <w:rsid w:val="0094154A"/>
    <w:rsid w:val="00941666"/>
    <w:rsid w:val="0094247E"/>
    <w:rsid w:val="009429A8"/>
    <w:rsid w:val="00944156"/>
    <w:rsid w:val="009446BD"/>
    <w:rsid w:val="009453C3"/>
    <w:rsid w:val="009470F8"/>
    <w:rsid w:val="00953148"/>
    <w:rsid w:val="009531DF"/>
    <w:rsid w:val="00954381"/>
    <w:rsid w:val="00955259"/>
    <w:rsid w:val="00955CDA"/>
    <w:rsid w:val="00955D15"/>
    <w:rsid w:val="0095612A"/>
    <w:rsid w:val="00956BA2"/>
    <w:rsid w:val="00956FCD"/>
    <w:rsid w:val="0095751B"/>
    <w:rsid w:val="0096107F"/>
    <w:rsid w:val="009616DF"/>
    <w:rsid w:val="00963019"/>
    <w:rsid w:val="00963647"/>
    <w:rsid w:val="00963864"/>
    <w:rsid w:val="009651DD"/>
    <w:rsid w:val="009654CF"/>
    <w:rsid w:val="009659F1"/>
    <w:rsid w:val="0096742C"/>
    <w:rsid w:val="00967AFD"/>
    <w:rsid w:val="00972325"/>
    <w:rsid w:val="00973206"/>
    <w:rsid w:val="009735D0"/>
    <w:rsid w:val="0097548B"/>
    <w:rsid w:val="00976184"/>
    <w:rsid w:val="009762CB"/>
    <w:rsid w:val="00976895"/>
    <w:rsid w:val="00980AA2"/>
    <w:rsid w:val="00981366"/>
    <w:rsid w:val="009815B7"/>
    <w:rsid w:val="00981C9E"/>
    <w:rsid w:val="009823D1"/>
    <w:rsid w:val="00982536"/>
    <w:rsid w:val="009840B1"/>
    <w:rsid w:val="0098465D"/>
    <w:rsid w:val="00984748"/>
    <w:rsid w:val="009878B0"/>
    <w:rsid w:val="00987D2C"/>
    <w:rsid w:val="00991694"/>
    <w:rsid w:val="009924C6"/>
    <w:rsid w:val="00993D24"/>
    <w:rsid w:val="009966FF"/>
    <w:rsid w:val="00997034"/>
    <w:rsid w:val="009971A9"/>
    <w:rsid w:val="009A0FDB"/>
    <w:rsid w:val="009A13C8"/>
    <w:rsid w:val="009A37D5"/>
    <w:rsid w:val="009A6D31"/>
    <w:rsid w:val="009A7756"/>
    <w:rsid w:val="009A7EC2"/>
    <w:rsid w:val="009B0A60"/>
    <w:rsid w:val="009B1A89"/>
    <w:rsid w:val="009B216A"/>
    <w:rsid w:val="009B4106"/>
    <w:rsid w:val="009B4592"/>
    <w:rsid w:val="009B4B17"/>
    <w:rsid w:val="009B56CF"/>
    <w:rsid w:val="009B56D0"/>
    <w:rsid w:val="009B60AA"/>
    <w:rsid w:val="009B722B"/>
    <w:rsid w:val="009C0DC9"/>
    <w:rsid w:val="009C0EB6"/>
    <w:rsid w:val="009C12E7"/>
    <w:rsid w:val="009C137D"/>
    <w:rsid w:val="009C166E"/>
    <w:rsid w:val="009C17F8"/>
    <w:rsid w:val="009C2421"/>
    <w:rsid w:val="009C2922"/>
    <w:rsid w:val="009C3841"/>
    <w:rsid w:val="009C634A"/>
    <w:rsid w:val="009C76BB"/>
    <w:rsid w:val="009D063C"/>
    <w:rsid w:val="009D08D4"/>
    <w:rsid w:val="009D0A91"/>
    <w:rsid w:val="009D1380"/>
    <w:rsid w:val="009D19A9"/>
    <w:rsid w:val="009D20AA"/>
    <w:rsid w:val="009D22FC"/>
    <w:rsid w:val="009D2F62"/>
    <w:rsid w:val="009D3904"/>
    <w:rsid w:val="009D3D77"/>
    <w:rsid w:val="009D4290"/>
    <w:rsid w:val="009D4319"/>
    <w:rsid w:val="009D558E"/>
    <w:rsid w:val="009D578B"/>
    <w:rsid w:val="009D57E5"/>
    <w:rsid w:val="009D6C80"/>
    <w:rsid w:val="009D7E2E"/>
    <w:rsid w:val="009E1CA8"/>
    <w:rsid w:val="009E2846"/>
    <w:rsid w:val="009E2EF5"/>
    <w:rsid w:val="009E3660"/>
    <w:rsid w:val="009E435E"/>
    <w:rsid w:val="009E4BA9"/>
    <w:rsid w:val="009E7097"/>
    <w:rsid w:val="009F0B2E"/>
    <w:rsid w:val="009F2430"/>
    <w:rsid w:val="009F2D4A"/>
    <w:rsid w:val="009F55FD"/>
    <w:rsid w:val="009F5B59"/>
    <w:rsid w:val="009F7F80"/>
    <w:rsid w:val="00A04A82"/>
    <w:rsid w:val="00A05C7B"/>
    <w:rsid w:val="00A05E5C"/>
    <w:rsid w:val="00A05FB5"/>
    <w:rsid w:val="00A06B03"/>
    <w:rsid w:val="00A071D9"/>
    <w:rsid w:val="00A0780F"/>
    <w:rsid w:val="00A10914"/>
    <w:rsid w:val="00A11572"/>
    <w:rsid w:val="00A11A8D"/>
    <w:rsid w:val="00A14517"/>
    <w:rsid w:val="00A147FA"/>
    <w:rsid w:val="00A14849"/>
    <w:rsid w:val="00A15D01"/>
    <w:rsid w:val="00A15E22"/>
    <w:rsid w:val="00A21A66"/>
    <w:rsid w:val="00A21BAE"/>
    <w:rsid w:val="00A22C01"/>
    <w:rsid w:val="00A24FAC"/>
    <w:rsid w:val="00A2668A"/>
    <w:rsid w:val="00A27204"/>
    <w:rsid w:val="00A279D7"/>
    <w:rsid w:val="00A27C2E"/>
    <w:rsid w:val="00A330D0"/>
    <w:rsid w:val="00A33B40"/>
    <w:rsid w:val="00A34047"/>
    <w:rsid w:val="00A35D90"/>
    <w:rsid w:val="00A36991"/>
    <w:rsid w:val="00A40F41"/>
    <w:rsid w:val="00A4114C"/>
    <w:rsid w:val="00A4319D"/>
    <w:rsid w:val="00A43BFF"/>
    <w:rsid w:val="00A44FDD"/>
    <w:rsid w:val="00A464E4"/>
    <w:rsid w:val="00A46666"/>
    <w:rsid w:val="00A476AE"/>
    <w:rsid w:val="00A5089E"/>
    <w:rsid w:val="00A5140C"/>
    <w:rsid w:val="00A52521"/>
    <w:rsid w:val="00A5319F"/>
    <w:rsid w:val="00A53D3B"/>
    <w:rsid w:val="00A54D0E"/>
    <w:rsid w:val="00A55454"/>
    <w:rsid w:val="00A5665C"/>
    <w:rsid w:val="00A5672D"/>
    <w:rsid w:val="00A575AD"/>
    <w:rsid w:val="00A60D47"/>
    <w:rsid w:val="00A62896"/>
    <w:rsid w:val="00A62995"/>
    <w:rsid w:val="00A632ED"/>
    <w:rsid w:val="00A63852"/>
    <w:rsid w:val="00A63CCA"/>
    <w:rsid w:val="00A63DC2"/>
    <w:rsid w:val="00A64356"/>
    <w:rsid w:val="00A64826"/>
    <w:rsid w:val="00A64E41"/>
    <w:rsid w:val="00A65482"/>
    <w:rsid w:val="00A66D1A"/>
    <w:rsid w:val="00A673BC"/>
    <w:rsid w:val="00A67BC1"/>
    <w:rsid w:val="00A67D30"/>
    <w:rsid w:val="00A7240C"/>
    <w:rsid w:val="00A72452"/>
    <w:rsid w:val="00A72895"/>
    <w:rsid w:val="00A729A0"/>
    <w:rsid w:val="00A73571"/>
    <w:rsid w:val="00A747C3"/>
    <w:rsid w:val="00A74954"/>
    <w:rsid w:val="00A76646"/>
    <w:rsid w:val="00A77A5E"/>
    <w:rsid w:val="00A8007F"/>
    <w:rsid w:val="00A81EF8"/>
    <w:rsid w:val="00A8252E"/>
    <w:rsid w:val="00A83CA7"/>
    <w:rsid w:val="00A845D2"/>
    <w:rsid w:val="00A84644"/>
    <w:rsid w:val="00A85172"/>
    <w:rsid w:val="00A85940"/>
    <w:rsid w:val="00A86199"/>
    <w:rsid w:val="00A90C5E"/>
    <w:rsid w:val="00A9157A"/>
    <w:rsid w:val="00A919E1"/>
    <w:rsid w:val="00A925D1"/>
    <w:rsid w:val="00A939F3"/>
    <w:rsid w:val="00A93CC6"/>
    <w:rsid w:val="00A93D57"/>
    <w:rsid w:val="00A951F1"/>
    <w:rsid w:val="00A96081"/>
    <w:rsid w:val="00A97C49"/>
    <w:rsid w:val="00AA3553"/>
    <w:rsid w:val="00AA3B5F"/>
    <w:rsid w:val="00AA42D4"/>
    <w:rsid w:val="00AA4F7F"/>
    <w:rsid w:val="00AA5418"/>
    <w:rsid w:val="00AA58FD"/>
    <w:rsid w:val="00AA6D95"/>
    <w:rsid w:val="00AA78AB"/>
    <w:rsid w:val="00AB0DAB"/>
    <w:rsid w:val="00AB13F3"/>
    <w:rsid w:val="00AB19D6"/>
    <w:rsid w:val="00AB2573"/>
    <w:rsid w:val="00AB34A5"/>
    <w:rsid w:val="00AB365E"/>
    <w:rsid w:val="00AB3E20"/>
    <w:rsid w:val="00AB4D21"/>
    <w:rsid w:val="00AB53B3"/>
    <w:rsid w:val="00AB6309"/>
    <w:rsid w:val="00AB6C88"/>
    <w:rsid w:val="00AB7529"/>
    <w:rsid w:val="00AB78E7"/>
    <w:rsid w:val="00AB7EE1"/>
    <w:rsid w:val="00AC0074"/>
    <w:rsid w:val="00AC39F8"/>
    <w:rsid w:val="00AC3B3B"/>
    <w:rsid w:val="00AC45AD"/>
    <w:rsid w:val="00AC46CC"/>
    <w:rsid w:val="00AC6727"/>
    <w:rsid w:val="00AC7034"/>
    <w:rsid w:val="00AC7359"/>
    <w:rsid w:val="00AD0F5A"/>
    <w:rsid w:val="00AD378B"/>
    <w:rsid w:val="00AD4C5D"/>
    <w:rsid w:val="00AD4F42"/>
    <w:rsid w:val="00AD52A2"/>
    <w:rsid w:val="00AD5394"/>
    <w:rsid w:val="00AD6C47"/>
    <w:rsid w:val="00AD70C5"/>
    <w:rsid w:val="00AE0AF4"/>
    <w:rsid w:val="00AE3791"/>
    <w:rsid w:val="00AE3DC2"/>
    <w:rsid w:val="00AE3E50"/>
    <w:rsid w:val="00AE4E81"/>
    <w:rsid w:val="00AE4ED6"/>
    <w:rsid w:val="00AE541E"/>
    <w:rsid w:val="00AE56F2"/>
    <w:rsid w:val="00AE6611"/>
    <w:rsid w:val="00AE693E"/>
    <w:rsid w:val="00AE6A93"/>
    <w:rsid w:val="00AE7A99"/>
    <w:rsid w:val="00AF0A9F"/>
    <w:rsid w:val="00AF0F3C"/>
    <w:rsid w:val="00AF275D"/>
    <w:rsid w:val="00AF2B9C"/>
    <w:rsid w:val="00AF3985"/>
    <w:rsid w:val="00AF46CE"/>
    <w:rsid w:val="00AF6B2D"/>
    <w:rsid w:val="00AF77C7"/>
    <w:rsid w:val="00B00388"/>
    <w:rsid w:val="00B007EF"/>
    <w:rsid w:val="00B01C0E"/>
    <w:rsid w:val="00B02798"/>
    <w:rsid w:val="00B02B41"/>
    <w:rsid w:val="00B0371D"/>
    <w:rsid w:val="00B043BB"/>
    <w:rsid w:val="00B04D06"/>
    <w:rsid w:val="00B04F31"/>
    <w:rsid w:val="00B051B2"/>
    <w:rsid w:val="00B06A5D"/>
    <w:rsid w:val="00B06FD5"/>
    <w:rsid w:val="00B12806"/>
    <w:rsid w:val="00B12F98"/>
    <w:rsid w:val="00B1335C"/>
    <w:rsid w:val="00B137BC"/>
    <w:rsid w:val="00B145A5"/>
    <w:rsid w:val="00B15B90"/>
    <w:rsid w:val="00B16FF0"/>
    <w:rsid w:val="00B17B89"/>
    <w:rsid w:val="00B20B2A"/>
    <w:rsid w:val="00B22CEF"/>
    <w:rsid w:val="00B23868"/>
    <w:rsid w:val="00B2418D"/>
    <w:rsid w:val="00B24873"/>
    <w:rsid w:val="00B24A04"/>
    <w:rsid w:val="00B24B2A"/>
    <w:rsid w:val="00B3053A"/>
    <w:rsid w:val="00B310BA"/>
    <w:rsid w:val="00B31172"/>
    <w:rsid w:val="00B3290A"/>
    <w:rsid w:val="00B33BA0"/>
    <w:rsid w:val="00B34E4A"/>
    <w:rsid w:val="00B35243"/>
    <w:rsid w:val="00B36347"/>
    <w:rsid w:val="00B40D84"/>
    <w:rsid w:val="00B41E45"/>
    <w:rsid w:val="00B4213C"/>
    <w:rsid w:val="00B43442"/>
    <w:rsid w:val="00B43BCD"/>
    <w:rsid w:val="00B4566C"/>
    <w:rsid w:val="00B45A62"/>
    <w:rsid w:val="00B4773C"/>
    <w:rsid w:val="00B50039"/>
    <w:rsid w:val="00B50041"/>
    <w:rsid w:val="00B511D9"/>
    <w:rsid w:val="00B5282A"/>
    <w:rsid w:val="00B52C56"/>
    <w:rsid w:val="00B538F4"/>
    <w:rsid w:val="00B53C96"/>
    <w:rsid w:val="00B545FE"/>
    <w:rsid w:val="00B55B7D"/>
    <w:rsid w:val="00B56444"/>
    <w:rsid w:val="00B6012B"/>
    <w:rsid w:val="00B60142"/>
    <w:rsid w:val="00B60348"/>
    <w:rsid w:val="00B603F4"/>
    <w:rsid w:val="00B606F4"/>
    <w:rsid w:val="00B614EB"/>
    <w:rsid w:val="00B620F6"/>
    <w:rsid w:val="00B649DD"/>
    <w:rsid w:val="00B653E7"/>
    <w:rsid w:val="00B6598B"/>
    <w:rsid w:val="00B666F6"/>
    <w:rsid w:val="00B6704F"/>
    <w:rsid w:val="00B71167"/>
    <w:rsid w:val="00B71E52"/>
    <w:rsid w:val="00B724E8"/>
    <w:rsid w:val="00B748ED"/>
    <w:rsid w:val="00B756BC"/>
    <w:rsid w:val="00B776F1"/>
    <w:rsid w:val="00B77AEF"/>
    <w:rsid w:val="00B81327"/>
    <w:rsid w:val="00B83B16"/>
    <w:rsid w:val="00B855F0"/>
    <w:rsid w:val="00B85B7C"/>
    <w:rsid w:val="00B861FF"/>
    <w:rsid w:val="00B864EC"/>
    <w:rsid w:val="00B86983"/>
    <w:rsid w:val="00B912BF"/>
    <w:rsid w:val="00B914C2"/>
    <w:rsid w:val="00B91703"/>
    <w:rsid w:val="00B91995"/>
    <w:rsid w:val="00B91A2B"/>
    <w:rsid w:val="00B92239"/>
    <w:rsid w:val="00B923AC"/>
    <w:rsid w:val="00B92B77"/>
    <w:rsid w:val="00B9300F"/>
    <w:rsid w:val="00B9553A"/>
    <w:rsid w:val="00B95B1D"/>
    <w:rsid w:val="00B9665F"/>
    <w:rsid w:val="00B967EC"/>
    <w:rsid w:val="00B96A57"/>
    <w:rsid w:val="00B975EA"/>
    <w:rsid w:val="00BA0398"/>
    <w:rsid w:val="00BA08B4"/>
    <w:rsid w:val="00BA268E"/>
    <w:rsid w:val="00BA27C8"/>
    <w:rsid w:val="00BA4F08"/>
    <w:rsid w:val="00BA5216"/>
    <w:rsid w:val="00BB04F8"/>
    <w:rsid w:val="00BB0F03"/>
    <w:rsid w:val="00BB106D"/>
    <w:rsid w:val="00BB10C0"/>
    <w:rsid w:val="00BB166E"/>
    <w:rsid w:val="00BB3115"/>
    <w:rsid w:val="00BB37E8"/>
    <w:rsid w:val="00BB39B4"/>
    <w:rsid w:val="00BB4184"/>
    <w:rsid w:val="00BB4AC3"/>
    <w:rsid w:val="00BB5A48"/>
    <w:rsid w:val="00BB73F0"/>
    <w:rsid w:val="00BB7D38"/>
    <w:rsid w:val="00BC014C"/>
    <w:rsid w:val="00BC14BD"/>
    <w:rsid w:val="00BC1EF9"/>
    <w:rsid w:val="00BC34EB"/>
    <w:rsid w:val="00BC3B10"/>
    <w:rsid w:val="00BC4898"/>
    <w:rsid w:val="00BC518F"/>
    <w:rsid w:val="00BC6412"/>
    <w:rsid w:val="00BC6ACF"/>
    <w:rsid w:val="00BC6E7C"/>
    <w:rsid w:val="00BD0CD2"/>
    <w:rsid w:val="00BD269B"/>
    <w:rsid w:val="00BD3506"/>
    <w:rsid w:val="00BD4EBE"/>
    <w:rsid w:val="00BD50B0"/>
    <w:rsid w:val="00BD5C2E"/>
    <w:rsid w:val="00BD6F7E"/>
    <w:rsid w:val="00BE0454"/>
    <w:rsid w:val="00BE1501"/>
    <w:rsid w:val="00BE32B6"/>
    <w:rsid w:val="00BE3666"/>
    <w:rsid w:val="00BE37CC"/>
    <w:rsid w:val="00BE39CA"/>
    <w:rsid w:val="00BE5ABE"/>
    <w:rsid w:val="00BE62C2"/>
    <w:rsid w:val="00BE78C0"/>
    <w:rsid w:val="00BE7F9A"/>
    <w:rsid w:val="00BF0796"/>
    <w:rsid w:val="00BF0FBD"/>
    <w:rsid w:val="00BF29FF"/>
    <w:rsid w:val="00BF2D9C"/>
    <w:rsid w:val="00BF302E"/>
    <w:rsid w:val="00BF31E6"/>
    <w:rsid w:val="00BF5F8B"/>
    <w:rsid w:val="00BF62D8"/>
    <w:rsid w:val="00BF7F05"/>
    <w:rsid w:val="00C01BCA"/>
    <w:rsid w:val="00C02FCB"/>
    <w:rsid w:val="00C03188"/>
    <w:rsid w:val="00C0452F"/>
    <w:rsid w:val="00C070F2"/>
    <w:rsid w:val="00C1025E"/>
    <w:rsid w:val="00C110A8"/>
    <w:rsid w:val="00C12406"/>
    <w:rsid w:val="00C12B87"/>
    <w:rsid w:val="00C12E0E"/>
    <w:rsid w:val="00C130C2"/>
    <w:rsid w:val="00C13485"/>
    <w:rsid w:val="00C13661"/>
    <w:rsid w:val="00C14B20"/>
    <w:rsid w:val="00C228D8"/>
    <w:rsid w:val="00C2520E"/>
    <w:rsid w:val="00C270F6"/>
    <w:rsid w:val="00C27723"/>
    <w:rsid w:val="00C30267"/>
    <w:rsid w:val="00C31762"/>
    <w:rsid w:val="00C31F48"/>
    <w:rsid w:val="00C32721"/>
    <w:rsid w:val="00C3324A"/>
    <w:rsid w:val="00C33D9A"/>
    <w:rsid w:val="00C34982"/>
    <w:rsid w:val="00C35828"/>
    <w:rsid w:val="00C36A36"/>
    <w:rsid w:val="00C403FA"/>
    <w:rsid w:val="00C408F8"/>
    <w:rsid w:val="00C40F4D"/>
    <w:rsid w:val="00C41E35"/>
    <w:rsid w:val="00C429F3"/>
    <w:rsid w:val="00C429F9"/>
    <w:rsid w:val="00C42ABA"/>
    <w:rsid w:val="00C43D2B"/>
    <w:rsid w:val="00C44145"/>
    <w:rsid w:val="00C44CB3"/>
    <w:rsid w:val="00C46309"/>
    <w:rsid w:val="00C4713F"/>
    <w:rsid w:val="00C47253"/>
    <w:rsid w:val="00C50856"/>
    <w:rsid w:val="00C53DAC"/>
    <w:rsid w:val="00C547C3"/>
    <w:rsid w:val="00C550C5"/>
    <w:rsid w:val="00C553CE"/>
    <w:rsid w:val="00C55434"/>
    <w:rsid w:val="00C55F95"/>
    <w:rsid w:val="00C5622B"/>
    <w:rsid w:val="00C56882"/>
    <w:rsid w:val="00C57C53"/>
    <w:rsid w:val="00C57EDF"/>
    <w:rsid w:val="00C61DA2"/>
    <w:rsid w:val="00C634BF"/>
    <w:rsid w:val="00C63B51"/>
    <w:rsid w:val="00C65D59"/>
    <w:rsid w:val="00C66894"/>
    <w:rsid w:val="00C66C4F"/>
    <w:rsid w:val="00C66C6A"/>
    <w:rsid w:val="00C67A6D"/>
    <w:rsid w:val="00C70130"/>
    <w:rsid w:val="00C703DD"/>
    <w:rsid w:val="00C71B6A"/>
    <w:rsid w:val="00C727CB"/>
    <w:rsid w:val="00C72E97"/>
    <w:rsid w:val="00C7359D"/>
    <w:rsid w:val="00C74A15"/>
    <w:rsid w:val="00C74E2C"/>
    <w:rsid w:val="00C75624"/>
    <w:rsid w:val="00C75F9E"/>
    <w:rsid w:val="00C763A2"/>
    <w:rsid w:val="00C771B0"/>
    <w:rsid w:val="00C7765D"/>
    <w:rsid w:val="00C80199"/>
    <w:rsid w:val="00C805EF"/>
    <w:rsid w:val="00C810B5"/>
    <w:rsid w:val="00C81169"/>
    <w:rsid w:val="00C8149E"/>
    <w:rsid w:val="00C8212A"/>
    <w:rsid w:val="00C82A58"/>
    <w:rsid w:val="00C82FCF"/>
    <w:rsid w:val="00C8462E"/>
    <w:rsid w:val="00C847CE"/>
    <w:rsid w:val="00C8561F"/>
    <w:rsid w:val="00C8579B"/>
    <w:rsid w:val="00C85A4F"/>
    <w:rsid w:val="00C877BD"/>
    <w:rsid w:val="00C87AB0"/>
    <w:rsid w:val="00C90A0F"/>
    <w:rsid w:val="00C91D31"/>
    <w:rsid w:val="00C91D6B"/>
    <w:rsid w:val="00C921FC"/>
    <w:rsid w:val="00C93764"/>
    <w:rsid w:val="00C96026"/>
    <w:rsid w:val="00C96409"/>
    <w:rsid w:val="00C97CE3"/>
    <w:rsid w:val="00CA111C"/>
    <w:rsid w:val="00CA27A3"/>
    <w:rsid w:val="00CA2A71"/>
    <w:rsid w:val="00CA363E"/>
    <w:rsid w:val="00CA4175"/>
    <w:rsid w:val="00CA4CDB"/>
    <w:rsid w:val="00CA72F3"/>
    <w:rsid w:val="00CB0C6E"/>
    <w:rsid w:val="00CB1742"/>
    <w:rsid w:val="00CB21C8"/>
    <w:rsid w:val="00CB2461"/>
    <w:rsid w:val="00CB2912"/>
    <w:rsid w:val="00CB383A"/>
    <w:rsid w:val="00CB4BCC"/>
    <w:rsid w:val="00CB6A2E"/>
    <w:rsid w:val="00CB6EF7"/>
    <w:rsid w:val="00CB6FD2"/>
    <w:rsid w:val="00CB710E"/>
    <w:rsid w:val="00CC00D7"/>
    <w:rsid w:val="00CC19E0"/>
    <w:rsid w:val="00CC3C07"/>
    <w:rsid w:val="00CC40AF"/>
    <w:rsid w:val="00CC540C"/>
    <w:rsid w:val="00CC5D20"/>
    <w:rsid w:val="00CC6CF6"/>
    <w:rsid w:val="00CD06C8"/>
    <w:rsid w:val="00CD081E"/>
    <w:rsid w:val="00CD09AE"/>
    <w:rsid w:val="00CD0FE1"/>
    <w:rsid w:val="00CD1FA2"/>
    <w:rsid w:val="00CD3073"/>
    <w:rsid w:val="00CD33FB"/>
    <w:rsid w:val="00CD3EFA"/>
    <w:rsid w:val="00CD4299"/>
    <w:rsid w:val="00CD4604"/>
    <w:rsid w:val="00CD4731"/>
    <w:rsid w:val="00CD492A"/>
    <w:rsid w:val="00CD7887"/>
    <w:rsid w:val="00CD78B5"/>
    <w:rsid w:val="00CE0CE4"/>
    <w:rsid w:val="00CE1FFC"/>
    <w:rsid w:val="00CE307C"/>
    <w:rsid w:val="00CE3DFA"/>
    <w:rsid w:val="00CE4265"/>
    <w:rsid w:val="00CE4CCE"/>
    <w:rsid w:val="00CE4CD4"/>
    <w:rsid w:val="00CE536C"/>
    <w:rsid w:val="00CE57E0"/>
    <w:rsid w:val="00CE657B"/>
    <w:rsid w:val="00CE6EA1"/>
    <w:rsid w:val="00CE6FA1"/>
    <w:rsid w:val="00CF1039"/>
    <w:rsid w:val="00CF1542"/>
    <w:rsid w:val="00CF1953"/>
    <w:rsid w:val="00CF2697"/>
    <w:rsid w:val="00CF302B"/>
    <w:rsid w:val="00CF4CF9"/>
    <w:rsid w:val="00CF4D23"/>
    <w:rsid w:val="00CF5906"/>
    <w:rsid w:val="00CF63A6"/>
    <w:rsid w:val="00CF77AE"/>
    <w:rsid w:val="00CF7F8C"/>
    <w:rsid w:val="00D00ADA"/>
    <w:rsid w:val="00D02191"/>
    <w:rsid w:val="00D022C5"/>
    <w:rsid w:val="00D0246D"/>
    <w:rsid w:val="00D02C30"/>
    <w:rsid w:val="00D02E41"/>
    <w:rsid w:val="00D030E4"/>
    <w:rsid w:val="00D06166"/>
    <w:rsid w:val="00D06181"/>
    <w:rsid w:val="00D06C2B"/>
    <w:rsid w:val="00D06DE0"/>
    <w:rsid w:val="00D1089A"/>
    <w:rsid w:val="00D10C79"/>
    <w:rsid w:val="00D119D9"/>
    <w:rsid w:val="00D1314F"/>
    <w:rsid w:val="00D14F5E"/>
    <w:rsid w:val="00D1514D"/>
    <w:rsid w:val="00D16B8B"/>
    <w:rsid w:val="00D16EDC"/>
    <w:rsid w:val="00D174D8"/>
    <w:rsid w:val="00D1783E"/>
    <w:rsid w:val="00D17928"/>
    <w:rsid w:val="00D2142F"/>
    <w:rsid w:val="00D22821"/>
    <w:rsid w:val="00D22C85"/>
    <w:rsid w:val="00D252E0"/>
    <w:rsid w:val="00D26430"/>
    <w:rsid w:val="00D27A17"/>
    <w:rsid w:val="00D3069F"/>
    <w:rsid w:val="00D3171F"/>
    <w:rsid w:val="00D31932"/>
    <w:rsid w:val="00D31D24"/>
    <w:rsid w:val="00D32354"/>
    <w:rsid w:val="00D32398"/>
    <w:rsid w:val="00D33795"/>
    <w:rsid w:val="00D34B85"/>
    <w:rsid w:val="00D34E4F"/>
    <w:rsid w:val="00D36B21"/>
    <w:rsid w:val="00D406B6"/>
    <w:rsid w:val="00D40830"/>
    <w:rsid w:val="00D41B0A"/>
    <w:rsid w:val="00D41C0C"/>
    <w:rsid w:val="00D4288C"/>
    <w:rsid w:val="00D43CA9"/>
    <w:rsid w:val="00D43F88"/>
    <w:rsid w:val="00D44B05"/>
    <w:rsid w:val="00D46296"/>
    <w:rsid w:val="00D473AD"/>
    <w:rsid w:val="00D510F3"/>
    <w:rsid w:val="00D51BDC"/>
    <w:rsid w:val="00D5234A"/>
    <w:rsid w:val="00D5257A"/>
    <w:rsid w:val="00D52C87"/>
    <w:rsid w:val="00D55D96"/>
    <w:rsid w:val="00D56B7C"/>
    <w:rsid w:val="00D5734A"/>
    <w:rsid w:val="00D60717"/>
    <w:rsid w:val="00D608CE"/>
    <w:rsid w:val="00D618BA"/>
    <w:rsid w:val="00D63802"/>
    <w:rsid w:val="00D639B2"/>
    <w:rsid w:val="00D63A38"/>
    <w:rsid w:val="00D64BF8"/>
    <w:rsid w:val="00D66AD1"/>
    <w:rsid w:val="00D67262"/>
    <w:rsid w:val="00D67806"/>
    <w:rsid w:val="00D70522"/>
    <w:rsid w:val="00D72E30"/>
    <w:rsid w:val="00D731DB"/>
    <w:rsid w:val="00D73912"/>
    <w:rsid w:val="00D74C91"/>
    <w:rsid w:val="00D75C01"/>
    <w:rsid w:val="00D76ED1"/>
    <w:rsid w:val="00D80032"/>
    <w:rsid w:val="00D80456"/>
    <w:rsid w:val="00D8098E"/>
    <w:rsid w:val="00D81052"/>
    <w:rsid w:val="00D8155E"/>
    <w:rsid w:val="00D8212F"/>
    <w:rsid w:val="00D8504F"/>
    <w:rsid w:val="00D85CA5"/>
    <w:rsid w:val="00D867AD"/>
    <w:rsid w:val="00D91037"/>
    <w:rsid w:val="00D91981"/>
    <w:rsid w:val="00D92212"/>
    <w:rsid w:val="00D928DD"/>
    <w:rsid w:val="00D93CCE"/>
    <w:rsid w:val="00D93E04"/>
    <w:rsid w:val="00D941AF"/>
    <w:rsid w:val="00DA086E"/>
    <w:rsid w:val="00DA1F4D"/>
    <w:rsid w:val="00DA2D77"/>
    <w:rsid w:val="00DA2EB6"/>
    <w:rsid w:val="00DA3573"/>
    <w:rsid w:val="00DA4221"/>
    <w:rsid w:val="00DA4966"/>
    <w:rsid w:val="00DA4AFA"/>
    <w:rsid w:val="00DA4EB0"/>
    <w:rsid w:val="00DA5FED"/>
    <w:rsid w:val="00DA6058"/>
    <w:rsid w:val="00DA78FE"/>
    <w:rsid w:val="00DB10BF"/>
    <w:rsid w:val="00DB2577"/>
    <w:rsid w:val="00DB35A9"/>
    <w:rsid w:val="00DB379C"/>
    <w:rsid w:val="00DB3ED7"/>
    <w:rsid w:val="00DB4169"/>
    <w:rsid w:val="00DB42B9"/>
    <w:rsid w:val="00DB46BB"/>
    <w:rsid w:val="00DB58F5"/>
    <w:rsid w:val="00DB5B83"/>
    <w:rsid w:val="00DB6E04"/>
    <w:rsid w:val="00DB7470"/>
    <w:rsid w:val="00DB74F1"/>
    <w:rsid w:val="00DB759F"/>
    <w:rsid w:val="00DB7B4B"/>
    <w:rsid w:val="00DC05D1"/>
    <w:rsid w:val="00DC08FF"/>
    <w:rsid w:val="00DC0990"/>
    <w:rsid w:val="00DC0D89"/>
    <w:rsid w:val="00DC0ED8"/>
    <w:rsid w:val="00DC10A4"/>
    <w:rsid w:val="00DC127A"/>
    <w:rsid w:val="00DC23CB"/>
    <w:rsid w:val="00DC2B12"/>
    <w:rsid w:val="00DC67B3"/>
    <w:rsid w:val="00DC6A7B"/>
    <w:rsid w:val="00DC6E59"/>
    <w:rsid w:val="00DD0CEA"/>
    <w:rsid w:val="00DD1349"/>
    <w:rsid w:val="00DD17E9"/>
    <w:rsid w:val="00DD2159"/>
    <w:rsid w:val="00DD46AE"/>
    <w:rsid w:val="00DD5243"/>
    <w:rsid w:val="00DD5FE9"/>
    <w:rsid w:val="00DD7921"/>
    <w:rsid w:val="00DE113E"/>
    <w:rsid w:val="00DE1679"/>
    <w:rsid w:val="00DE1ADA"/>
    <w:rsid w:val="00DE31AF"/>
    <w:rsid w:val="00DE34B2"/>
    <w:rsid w:val="00DE3D28"/>
    <w:rsid w:val="00DE5671"/>
    <w:rsid w:val="00DE58EA"/>
    <w:rsid w:val="00DE5F53"/>
    <w:rsid w:val="00DE60F1"/>
    <w:rsid w:val="00DF0DA7"/>
    <w:rsid w:val="00DF1CAD"/>
    <w:rsid w:val="00DF28A0"/>
    <w:rsid w:val="00DF2A12"/>
    <w:rsid w:val="00DF31BE"/>
    <w:rsid w:val="00DF3C40"/>
    <w:rsid w:val="00DF472F"/>
    <w:rsid w:val="00DF52C3"/>
    <w:rsid w:val="00DF62FF"/>
    <w:rsid w:val="00DF77F0"/>
    <w:rsid w:val="00DF7912"/>
    <w:rsid w:val="00DF796D"/>
    <w:rsid w:val="00DF7F9A"/>
    <w:rsid w:val="00E0012E"/>
    <w:rsid w:val="00E01CF3"/>
    <w:rsid w:val="00E0232E"/>
    <w:rsid w:val="00E03512"/>
    <w:rsid w:val="00E03956"/>
    <w:rsid w:val="00E052B3"/>
    <w:rsid w:val="00E0544B"/>
    <w:rsid w:val="00E06664"/>
    <w:rsid w:val="00E06DE5"/>
    <w:rsid w:val="00E0716A"/>
    <w:rsid w:val="00E079B9"/>
    <w:rsid w:val="00E10F9E"/>
    <w:rsid w:val="00E114D1"/>
    <w:rsid w:val="00E123A5"/>
    <w:rsid w:val="00E1240D"/>
    <w:rsid w:val="00E12F55"/>
    <w:rsid w:val="00E13704"/>
    <w:rsid w:val="00E13B68"/>
    <w:rsid w:val="00E13BFD"/>
    <w:rsid w:val="00E15EDD"/>
    <w:rsid w:val="00E2036F"/>
    <w:rsid w:val="00E20D17"/>
    <w:rsid w:val="00E225D9"/>
    <w:rsid w:val="00E2278F"/>
    <w:rsid w:val="00E22F90"/>
    <w:rsid w:val="00E232AF"/>
    <w:rsid w:val="00E238EA"/>
    <w:rsid w:val="00E23AF2"/>
    <w:rsid w:val="00E2427A"/>
    <w:rsid w:val="00E26A2E"/>
    <w:rsid w:val="00E27CBA"/>
    <w:rsid w:val="00E30202"/>
    <w:rsid w:val="00E3161F"/>
    <w:rsid w:val="00E33724"/>
    <w:rsid w:val="00E341E0"/>
    <w:rsid w:val="00E34589"/>
    <w:rsid w:val="00E34B0A"/>
    <w:rsid w:val="00E36C87"/>
    <w:rsid w:val="00E37FD5"/>
    <w:rsid w:val="00E40405"/>
    <w:rsid w:val="00E404CB"/>
    <w:rsid w:val="00E40FAD"/>
    <w:rsid w:val="00E41DE9"/>
    <w:rsid w:val="00E42037"/>
    <w:rsid w:val="00E428B1"/>
    <w:rsid w:val="00E43DEA"/>
    <w:rsid w:val="00E46398"/>
    <w:rsid w:val="00E472E0"/>
    <w:rsid w:val="00E5023F"/>
    <w:rsid w:val="00E5264F"/>
    <w:rsid w:val="00E54B3C"/>
    <w:rsid w:val="00E54E35"/>
    <w:rsid w:val="00E55BAA"/>
    <w:rsid w:val="00E5643C"/>
    <w:rsid w:val="00E574E1"/>
    <w:rsid w:val="00E577E9"/>
    <w:rsid w:val="00E57927"/>
    <w:rsid w:val="00E579BF"/>
    <w:rsid w:val="00E57DD4"/>
    <w:rsid w:val="00E61B29"/>
    <w:rsid w:val="00E61E25"/>
    <w:rsid w:val="00E624A0"/>
    <w:rsid w:val="00E62AF3"/>
    <w:rsid w:val="00E63A42"/>
    <w:rsid w:val="00E63C36"/>
    <w:rsid w:val="00E6427C"/>
    <w:rsid w:val="00E6433C"/>
    <w:rsid w:val="00E65212"/>
    <w:rsid w:val="00E65503"/>
    <w:rsid w:val="00E66CD2"/>
    <w:rsid w:val="00E70909"/>
    <w:rsid w:val="00E70CE5"/>
    <w:rsid w:val="00E7277E"/>
    <w:rsid w:val="00E73B26"/>
    <w:rsid w:val="00E74221"/>
    <w:rsid w:val="00E74724"/>
    <w:rsid w:val="00E76C83"/>
    <w:rsid w:val="00E808D2"/>
    <w:rsid w:val="00E83DB1"/>
    <w:rsid w:val="00E843D7"/>
    <w:rsid w:val="00E84E6A"/>
    <w:rsid w:val="00E85C22"/>
    <w:rsid w:val="00E868AB"/>
    <w:rsid w:val="00E875B2"/>
    <w:rsid w:val="00E87B02"/>
    <w:rsid w:val="00E911D4"/>
    <w:rsid w:val="00E91DC8"/>
    <w:rsid w:val="00E92BFB"/>
    <w:rsid w:val="00E92F84"/>
    <w:rsid w:val="00E93562"/>
    <w:rsid w:val="00E96A54"/>
    <w:rsid w:val="00E971D9"/>
    <w:rsid w:val="00E9774F"/>
    <w:rsid w:val="00EA1A06"/>
    <w:rsid w:val="00EA1B7D"/>
    <w:rsid w:val="00EA2690"/>
    <w:rsid w:val="00EA737E"/>
    <w:rsid w:val="00EA76D0"/>
    <w:rsid w:val="00EB0EB4"/>
    <w:rsid w:val="00EB1433"/>
    <w:rsid w:val="00EB17B6"/>
    <w:rsid w:val="00EB2176"/>
    <w:rsid w:val="00EB2939"/>
    <w:rsid w:val="00EB3272"/>
    <w:rsid w:val="00EB33B2"/>
    <w:rsid w:val="00EB60D9"/>
    <w:rsid w:val="00EB627F"/>
    <w:rsid w:val="00EB6435"/>
    <w:rsid w:val="00EB6501"/>
    <w:rsid w:val="00EC04F7"/>
    <w:rsid w:val="00EC0738"/>
    <w:rsid w:val="00EC078A"/>
    <w:rsid w:val="00EC0B25"/>
    <w:rsid w:val="00EC27D0"/>
    <w:rsid w:val="00EC3630"/>
    <w:rsid w:val="00EC3A35"/>
    <w:rsid w:val="00EC4C15"/>
    <w:rsid w:val="00EC5E52"/>
    <w:rsid w:val="00EC5F6A"/>
    <w:rsid w:val="00EC7582"/>
    <w:rsid w:val="00ED14AB"/>
    <w:rsid w:val="00ED1900"/>
    <w:rsid w:val="00ED1BFC"/>
    <w:rsid w:val="00ED1FFB"/>
    <w:rsid w:val="00ED208B"/>
    <w:rsid w:val="00ED2A68"/>
    <w:rsid w:val="00ED2D1C"/>
    <w:rsid w:val="00ED2D25"/>
    <w:rsid w:val="00ED2ED4"/>
    <w:rsid w:val="00ED3029"/>
    <w:rsid w:val="00ED4845"/>
    <w:rsid w:val="00ED4F8A"/>
    <w:rsid w:val="00ED591E"/>
    <w:rsid w:val="00ED5A1A"/>
    <w:rsid w:val="00ED758F"/>
    <w:rsid w:val="00EE0B64"/>
    <w:rsid w:val="00EE1106"/>
    <w:rsid w:val="00EE1D9B"/>
    <w:rsid w:val="00EE340D"/>
    <w:rsid w:val="00EE3637"/>
    <w:rsid w:val="00EE40A9"/>
    <w:rsid w:val="00EE4FC4"/>
    <w:rsid w:val="00EE5F51"/>
    <w:rsid w:val="00EE6501"/>
    <w:rsid w:val="00EE6C45"/>
    <w:rsid w:val="00EE7763"/>
    <w:rsid w:val="00EE7B49"/>
    <w:rsid w:val="00EF2A06"/>
    <w:rsid w:val="00EF2A29"/>
    <w:rsid w:val="00EF3867"/>
    <w:rsid w:val="00EF42EB"/>
    <w:rsid w:val="00EF4B42"/>
    <w:rsid w:val="00EF5C18"/>
    <w:rsid w:val="00EF63A0"/>
    <w:rsid w:val="00F016D8"/>
    <w:rsid w:val="00F02B85"/>
    <w:rsid w:val="00F034F8"/>
    <w:rsid w:val="00F04CD5"/>
    <w:rsid w:val="00F0540D"/>
    <w:rsid w:val="00F0650A"/>
    <w:rsid w:val="00F07375"/>
    <w:rsid w:val="00F10450"/>
    <w:rsid w:val="00F10A32"/>
    <w:rsid w:val="00F121C7"/>
    <w:rsid w:val="00F14939"/>
    <w:rsid w:val="00F149EE"/>
    <w:rsid w:val="00F1614C"/>
    <w:rsid w:val="00F1615C"/>
    <w:rsid w:val="00F16C49"/>
    <w:rsid w:val="00F17809"/>
    <w:rsid w:val="00F17EA2"/>
    <w:rsid w:val="00F20D7B"/>
    <w:rsid w:val="00F20F78"/>
    <w:rsid w:val="00F21DAA"/>
    <w:rsid w:val="00F22948"/>
    <w:rsid w:val="00F23479"/>
    <w:rsid w:val="00F25EDF"/>
    <w:rsid w:val="00F2647F"/>
    <w:rsid w:val="00F27521"/>
    <w:rsid w:val="00F279ED"/>
    <w:rsid w:val="00F30499"/>
    <w:rsid w:val="00F304D6"/>
    <w:rsid w:val="00F3083D"/>
    <w:rsid w:val="00F32061"/>
    <w:rsid w:val="00F343D1"/>
    <w:rsid w:val="00F344CC"/>
    <w:rsid w:val="00F347CD"/>
    <w:rsid w:val="00F3536D"/>
    <w:rsid w:val="00F353C4"/>
    <w:rsid w:val="00F37466"/>
    <w:rsid w:val="00F37E49"/>
    <w:rsid w:val="00F40311"/>
    <w:rsid w:val="00F403D7"/>
    <w:rsid w:val="00F41482"/>
    <w:rsid w:val="00F4188D"/>
    <w:rsid w:val="00F420AC"/>
    <w:rsid w:val="00F437A1"/>
    <w:rsid w:val="00F438AB"/>
    <w:rsid w:val="00F44FAA"/>
    <w:rsid w:val="00F4517E"/>
    <w:rsid w:val="00F4575C"/>
    <w:rsid w:val="00F459A0"/>
    <w:rsid w:val="00F45AC2"/>
    <w:rsid w:val="00F45ED3"/>
    <w:rsid w:val="00F46117"/>
    <w:rsid w:val="00F4663D"/>
    <w:rsid w:val="00F503F3"/>
    <w:rsid w:val="00F5321D"/>
    <w:rsid w:val="00F54850"/>
    <w:rsid w:val="00F553D8"/>
    <w:rsid w:val="00F57421"/>
    <w:rsid w:val="00F600AA"/>
    <w:rsid w:val="00F60EAF"/>
    <w:rsid w:val="00F611A5"/>
    <w:rsid w:val="00F62247"/>
    <w:rsid w:val="00F65519"/>
    <w:rsid w:val="00F65665"/>
    <w:rsid w:val="00F662C7"/>
    <w:rsid w:val="00F66D5D"/>
    <w:rsid w:val="00F67166"/>
    <w:rsid w:val="00F71B1B"/>
    <w:rsid w:val="00F726EE"/>
    <w:rsid w:val="00F73321"/>
    <w:rsid w:val="00F73889"/>
    <w:rsid w:val="00F75671"/>
    <w:rsid w:val="00F76494"/>
    <w:rsid w:val="00F765B8"/>
    <w:rsid w:val="00F765E2"/>
    <w:rsid w:val="00F7783F"/>
    <w:rsid w:val="00F77BAC"/>
    <w:rsid w:val="00F80A32"/>
    <w:rsid w:val="00F818E1"/>
    <w:rsid w:val="00F8205B"/>
    <w:rsid w:val="00F825CF"/>
    <w:rsid w:val="00F84268"/>
    <w:rsid w:val="00F8486B"/>
    <w:rsid w:val="00F85245"/>
    <w:rsid w:val="00F8631C"/>
    <w:rsid w:val="00F86758"/>
    <w:rsid w:val="00F91055"/>
    <w:rsid w:val="00F91FD9"/>
    <w:rsid w:val="00F939FE"/>
    <w:rsid w:val="00F945BD"/>
    <w:rsid w:val="00F9559F"/>
    <w:rsid w:val="00F96676"/>
    <w:rsid w:val="00F97BCF"/>
    <w:rsid w:val="00F97EF4"/>
    <w:rsid w:val="00FA0149"/>
    <w:rsid w:val="00FA11F2"/>
    <w:rsid w:val="00FA338B"/>
    <w:rsid w:val="00FA50F3"/>
    <w:rsid w:val="00FA59EC"/>
    <w:rsid w:val="00FA6310"/>
    <w:rsid w:val="00FA6994"/>
    <w:rsid w:val="00FA6F31"/>
    <w:rsid w:val="00FB1248"/>
    <w:rsid w:val="00FB293B"/>
    <w:rsid w:val="00FB49E9"/>
    <w:rsid w:val="00FB4FC8"/>
    <w:rsid w:val="00FB5A85"/>
    <w:rsid w:val="00FB6D7A"/>
    <w:rsid w:val="00FB7419"/>
    <w:rsid w:val="00FB7918"/>
    <w:rsid w:val="00FC0679"/>
    <w:rsid w:val="00FC28D6"/>
    <w:rsid w:val="00FC2D85"/>
    <w:rsid w:val="00FC2E84"/>
    <w:rsid w:val="00FC5712"/>
    <w:rsid w:val="00FC5B46"/>
    <w:rsid w:val="00FC7010"/>
    <w:rsid w:val="00FD040D"/>
    <w:rsid w:val="00FD152E"/>
    <w:rsid w:val="00FD177C"/>
    <w:rsid w:val="00FD2D6A"/>
    <w:rsid w:val="00FD4A8D"/>
    <w:rsid w:val="00FD4E9B"/>
    <w:rsid w:val="00FD5057"/>
    <w:rsid w:val="00FD5148"/>
    <w:rsid w:val="00FD6F47"/>
    <w:rsid w:val="00FD73A4"/>
    <w:rsid w:val="00FD763D"/>
    <w:rsid w:val="00FD7989"/>
    <w:rsid w:val="00FD79BB"/>
    <w:rsid w:val="00FE1CED"/>
    <w:rsid w:val="00FE260E"/>
    <w:rsid w:val="00FE2D06"/>
    <w:rsid w:val="00FE39B9"/>
    <w:rsid w:val="00FE3DD1"/>
    <w:rsid w:val="00FE3E27"/>
    <w:rsid w:val="00FE5BBC"/>
    <w:rsid w:val="00FE6171"/>
    <w:rsid w:val="00FE64D2"/>
    <w:rsid w:val="00FE6618"/>
    <w:rsid w:val="00FF0880"/>
    <w:rsid w:val="00FF0FB1"/>
    <w:rsid w:val="00FF109F"/>
    <w:rsid w:val="00FF2857"/>
    <w:rsid w:val="00FF2997"/>
    <w:rsid w:val="00FF2A9C"/>
    <w:rsid w:val="00FF38F1"/>
    <w:rsid w:val="00FF3E93"/>
    <w:rsid w:val="00FF50AB"/>
    <w:rsid w:val="00FF618E"/>
    <w:rsid w:val="00FF6289"/>
    <w:rsid w:val="00FF6AC7"/>
    <w:rsid w:val="00FF6C1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8921B"/>
  <w15:docId w15:val="{0EADADA5-98E5-497C-8288-F3623572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0AF"/>
    <w:pPr>
      <w:tabs>
        <w:tab w:val="left" w:pos="0"/>
      </w:tabs>
    </w:pPr>
    <w:rPr>
      <w:sz w:val="24"/>
      <w:lang w:eastAsia="en-US"/>
    </w:rPr>
  </w:style>
  <w:style w:type="paragraph" w:styleId="Heading1">
    <w:name w:val="heading 1"/>
    <w:basedOn w:val="Normal"/>
    <w:next w:val="Normal"/>
    <w:link w:val="Heading1Char"/>
    <w:qFormat/>
    <w:rsid w:val="004320A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4320A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320AF"/>
    <w:pPr>
      <w:keepNext/>
      <w:spacing w:before="140"/>
      <w:outlineLvl w:val="2"/>
    </w:pPr>
    <w:rPr>
      <w:b/>
    </w:rPr>
  </w:style>
  <w:style w:type="paragraph" w:styleId="Heading4">
    <w:name w:val="heading 4"/>
    <w:basedOn w:val="Normal"/>
    <w:next w:val="Normal"/>
    <w:link w:val="Heading4Char"/>
    <w:qFormat/>
    <w:rsid w:val="004320AF"/>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D74C91"/>
    <w:pPr>
      <w:numPr>
        <w:ilvl w:val="4"/>
        <w:numId w:val="2"/>
      </w:numPr>
      <w:spacing w:before="240" w:after="60"/>
      <w:outlineLvl w:val="4"/>
    </w:pPr>
    <w:rPr>
      <w:sz w:val="22"/>
    </w:rPr>
  </w:style>
  <w:style w:type="paragraph" w:styleId="Heading6">
    <w:name w:val="heading 6"/>
    <w:basedOn w:val="Normal"/>
    <w:next w:val="Normal"/>
    <w:link w:val="Heading6Char"/>
    <w:qFormat/>
    <w:rsid w:val="00D74C91"/>
    <w:pPr>
      <w:numPr>
        <w:ilvl w:val="5"/>
        <w:numId w:val="2"/>
      </w:numPr>
      <w:spacing w:before="240" w:after="60"/>
      <w:outlineLvl w:val="5"/>
    </w:pPr>
    <w:rPr>
      <w:i/>
      <w:sz w:val="22"/>
    </w:rPr>
  </w:style>
  <w:style w:type="paragraph" w:styleId="Heading7">
    <w:name w:val="heading 7"/>
    <w:basedOn w:val="Normal"/>
    <w:next w:val="Normal"/>
    <w:link w:val="Heading7Char"/>
    <w:qFormat/>
    <w:rsid w:val="00D74C91"/>
    <w:pPr>
      <w:numPr>
        <w:ilvl w:val="6"/>
        <w:numId w:val="2"/>
      </w:numPr>
      <w:spacing w:before="240" w:after="60"/>
      <w:outlineLvl w:val="6"/>
    </w:pPr>
    <w:rPr>
      <w:rFonts w:ascii="Arial" w:hAnsi="Arial"/>
      <w:sz w:val="20"/>
    </w:rPr>
  </w:style>
  <w:style w:type="paragraph" w:styleId="Heading8">
    <w:name w:val="heading 8"/>
    <w:basedOn w:val="Normal"/>
    <w:next w:val="Normal"/>
    <w:link w:val="Heading8Char"/>
    <w:qFormat/>
    <w:rsid w:val="00D74C91"/>
    <w:pPr>
      <w:numPr>
        <w:ilvl w:val="7"/>
        <w:numId w:val="2"/>
      </w:numPr>
      <w:spacing w:before="240" w:after="60"/>
      <w:outlineLvl w:val="7"/>
    </w:pPr>
    <w:rPr>
      <w:rFonts w:ascii="Arial" w:hAnsi="Arial"/>
      <w:i/>
      <w:sz w:val="20"/>
    </w:rPr>
  </w:style>
  <w:style w:type="paragraph" w:styleId="Heading9">
    <w:name w:val="heading 9"/>
    <w:basedOn w:val="Normal"/>
    <w:next w:val="Normal"/>
    <w:link w:val="Heading9Char"/>
    <w:qFormat/>
    <w:rsid w:val="00D74C91"/>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320A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320AF"/>
  </w:style>
  <w:style w:type="paragraph" w:customStyle="1" w:styleId="00ClientCover">
    <w:name w:val="00ClientCover"/>
    <w:basedOn w:val="Normal"/>
    <w:rsid w:val="004320AF"/>
  </w:style>
  <w:style w:type="paragraph" w:customStyle="1" w:styleId="02Text">
    <w:name w:val="02Text"/>
    <w:basedOn w:val="Normal"/>
    <w:rsid w:val="004320AF"/>
  </w:style>
  <w:style w:type="paragraph" w:customStyle="1" w:styleId="BillBasic">
    <w:name w:val="BillBasic"/>
    <w:link w:val="BillBasicChar"/>
    <w:rsid w:val="004320AF"/>
    <w:pPr>
      <w:spacing w:before="140"/>
      <w:jc w:val="both"/>
    </w:pPr>
    <w:rPr>
      <w:sz w:val="24"/>
      <w:lang w:eastAsia="en-US"/>
    </w:rPr>
  </w:style>
  <w:style w:type="paragraph" w:styleId="Header">
    <w:name w:val="header"/>
    <w:basedOn w:val="Normal"/>
    <w:link w:val="HeaderChar"/>
    <w:rsid w:val="004320AF"/>
    <w:pPr>
      <w:tabs>
        <w:tab w:val="center" w:pos="4153"/>
        <w:tab w:val="right" w:pos="8306"/>
      </w:tabs>
    </w:pPr>
  </w:style>
  <w:style w:type="paragraph" w:styleId="Footer">
    <w:name w:val="footer"/>
    <w:basedOn w:val="Normal"/>
    <w:link w:val="FooterChar"/>
    <w:rsid w:val="004320AF"/>
    <w:pPr>
      <w:spacing w:before="120" w:line="240" w:lineRule="exact"/>
    </w:pPr>
    <w:rPr>
      <w:rFonts w:ascii="Arial" w:hAnsi="Arial"/>
      <w:sz w:val="18"/>
    </w:rPr>
  </w:style>
  <w:style w:type="paragraph" w:customStyle="1" w:styleId="Billname">
    <w:name w:val="Billname"/>
    <w:basedOn w:val="Normal"/>
    <w:rsid w:val="004320AF"/>
    <w:pPr>
      <w:spacing w:before="1220"/>
    </w:pPr>
    <w:rPr>
      <w:rFonts w:ascii="Arial" w:hAnsi="Arial"/>
      <w:b/>
      <w:sz w:val="40"/>
    </w:rPr>
  </w:style>
  <w:style w:type="paragraph" w:customStyle="1" w:styleId="BillBasicHeading">
    <w:name w:val="BillBasicHeading"/>
    <w:basedOn w:val="BillBasic"/>
    <w:rsid w:val="004320AF"/>
    <w:pPr>
      <w:keepNext/>
      <w:tabs>
        <w:tab w:val="left" w:pos="2600"/>
      </w:tabs>
      <w:jc w:val="left"/>
    </w:pPr>
    <w:rPr>
      <w:rFonts w:ascii="Arial" w:hAnsi="Arial"/>
      <w:b/>
    </w:rPr>
  </w:style>
  <w:style w:type="paragraph" w:customStyle="1" w:styleId="EnactingWordsRules">
    <w:name w:val="EnactingWordsRules"/>
    <w:basedOn w:val="EnactingWords"/>
    <w:rsid w:val="004320AF"/>
    <w:pPr>
      <w:spacing w:before="240"/>
    </w:pPr>
  </w:style>
  <w:style w:type="paragraph" w:customStyle="1" w:styleId="EnactingWords">
    <w:name w:val="EnactingWords"/>
    <w:basedOn w:val="BillBasic"/>
    <w:rsid w:val="004320AF"/>
    <w:pPr>
      <w:spacing w:before="120"/>
    </w:pPr>
  </w:style>
  <w:style w:type="paragraph" w:customStyle="1" w:styleId="Amain">
    <w:name w:val="A main"/>
    <w:basedOn w:val="BillBasic"/>
    <w:link w:val="AmainChar"/>
    <w:rsid w:val="004320AF"/>
    <w:pPr>
      <w:tabs>
        <w:tab w:val="right" w:pos="900"/>
        <w:tab w:val="left" w:pos="1100"/>
      </w:tabs>
      <w:ind w:left="1100" w:hanging="1100"/>
      <w:outlineLvl w:val="5"/>
    </w:pPr>
  </w:style>
  <w:style w:type="paragraph" w:customStyle="1" w:styleId="Amainreturn">
    <w:name w:val="A main return"/>
    <w:basedOn w:val="BillBasic"/>
    <w:link w:val="AmainreturnChar"/>
    <w:rsid w:val="004320AF"/>
    <w:pPr>
      <w:ind w:left="1100"/>
    </w:pPr>
  </w:style>
  <w:style w:type="paragraph" w:customStyle="1" w:styleId="Apara">
    <w:name w:val="A para"/>
    <w:basedOn w:val="BillBasic"/>
    <w:link w:val="AparaChar"/>
    <w:rsid w:val="004320AF"/>
    <w:pPr>
      <w:tabs>
        <w:tab w:val="right" w:pos="1400"/>
        <w:tab w:val="left" w:pos="1600"/>
      </w:tabs>
      <w:ind w:left="1600" w:hanging="1600"/>
      <w:outlineLvl w:val="6"/>
    </w:pPr>
  </w:style>
  <w:style w:type="paragraph" w:customStyle="1" w:styleId="Asubpara">
    <w:name w:val="A subpara"/>
    <w:basedOn w:val="BillBasic"/>
    <w:link w:val="AsubparaChar"/>
    <w:rsid w:val="004320AF"/>
    <w:pPr>
      <w:tabs>
        <w:tab w:val="right" w:pos="1900"/>
        <w:tab w:val="left" w:pos="2100"/>
      </w:tabs>
      <w:ind w:left="2100" w:hanging="2100"/>
      <w:outlineLvl w:val="7"/>
    </w:pPr>
  </w:style>
  <w:style w:type="paragraph" w:customStyle="1" w:styleId="Asubsubpara">
    <w:name w:val="A subsubpara"/>
    <w:basedOn w:val="BillBasic"/>
    <w:rsid w:val="004320AF"/>
    <w:pPr>
      <w:tabs>
        <w:tab w:val="right" w:pos="2400"/>
        <w:tab w:val="left" w:pos="2600"/>
      </w:tabs>
      <w:ind w:left="2600" w:hanging="2600"/>
      <w:outlineLvl w:val="8"/>
    </w:pPr>
  </w:style>
  <w:style w:type="paragraph" w:customStyle="1" w:styleId="aDef">
    <w:name w:val="aDef"/>
    <w:basedOn w:val="BillBasic"/>
    <w:link w:val="aDefChar"/>
    <w:rsid w:val="004320AF"/>
    <w:pPr>
      <w:ind w:left="1100"/>
    </w:pPr>
  </w:style>
  <w:style w:type="paragraph" w:customStyle="1" w:styleId="aExamHead">
    <w:name w:val="aExam Head"/>
    <w:basedOn w:val="BillBasicHeading"/>
    <w:next w:val="aExam"/>
    <w:rsid w:val="004320AF"/>
    <w:pPr>
      <w:tabs>
        <w:tab w:val="clear" w:pos="2600"/>
      </w:tabs>
      <w:ind w:left="1100"/>
    </w:pPr>
    <w:rPr>
      <w:sz w:val="18"/>
    </w:rPr>
  </w:style>
  <w:style w:type="paragraph" w:customStyle="1" w:styleId="aExam">
    <w:name w:val="aExam"/>
    <w:basedOn w:val="aNoteSymb"/>
    <w:rsid w:val="004320AF"/>
    <w:pPr>
      <w:spacing w:before="60"/>
      <w:ind w:left="1100" w:firstLine="0"/>
    </w:pPr>
  </w:style>
  <w:style w:type="paragraph" w:customStyle="1" w:styleId="aNote">
    <w:name w:val="aNote"/>
    <w:basedOn w:val="BillBasic"/>
    <w:link w:val="aNoteChar"/>
    <w:rsid w:val="004320AF"/>
    <w:pPr>
      <w:ind w:left="1900" w:hanging="800"/>
    </w:pPr>
    <w:rPr>
      <w:sz w:val="20"/>
    </w:rPr>
  </w:style>
  <w:style w:type="paragraph" w:customStyle="1" w:styleId="HeaderEven">
    <w:name w:val="HeaderEven"/>
    <w:basedOn w:val="Normal"/>
    <w:rsid w:val="004320AF"/>
    <w:rPr>
      <w:rFonts w:ascii="Arial" w:hAnsi="Arial"/>
      <w:sz w:val="18"/>
    </w:rPr>
  </w:style>
  <w:style w:type="paragraph" w:customStyle="1" w:styleId="HeaderEven6">
    <w:name w:val="HeaderEven6"/>
    <w:basedOn w:val="HeaderEven"/>
    <w:rsid w:val="004320AF"/>
    <w:pPr>
      <w:spacing w:before="120" w:after="60"/>
    </w:pPr>
  </w:style>
  <w:style w:type="paragraph" w:customStyle="1" w:styleId="HeaderOdd6">
    <w:name w:val="HeaderOdd6"/>
    <w:basedOn w:val="HeaderEven6"/>
    <w:rsid w:val="004320AF"/>
    <w:pPr>
      <w:jc w:val="right"/>
    </w:pPr>
  </w:style>
  <w:style w:type="paragraph" w:customStyle="1" w:styleId="HeaderOdd">
    <w:name w:val="HeaderOdd"/>
    <w:basedOn w:val="HeaderEven"/>
    <w:rsid w:val="004320AF"/>
    <w:pPr>
      <w:jc w:val="right"/>
    </w:pPr>
  </w:style>
  <w:style w:type="paragraph" w:customStyle="1" w:styleId="N-TOCheading">
    <w:name w:val="N-TOCheading"/>
    <w:basedOn w:val="BillBasicHeading"/>
    <w:next w:val="N-9pt"/>
    <w:rsid w:val="004320AF"/>
    <w:pPr>
      <w:pBdr>
        <w:bottom w:val="single" w:sz="4" w:space="1" w:color="auto"/>
      </w:pBdr>
      <w:spacing w:before="800"/>
    </w:pPr>
    <w:rPr>
      <w:sz w:val="32"/>
    </w:rPr>
  </w:style>
  <w:style w:type="paragraph" w:customStyle="1" w:styleId="N-9pt">
    <w:name w:val="N-9pt"/>
    <w:aliases w:val="n9"/>
    <w:basedOn w:val="BillBasic"/>
    <w:next w:val="BillBasic"/>
    <w:rsid w:val="004320AF"/>
    <w:pPr>
      <w:keepNext/>
      <w:tabs>
        <w:tab w:val="right" w:pos="7707"/>
      </w:tabs>
      <w:spacing w:before="120"/>
    </w:pPr>
    <w:rPr>
      <w:rFonts w:ascii="Arial" w:hAnsi="Arial"/>
      <w:sz w:val="18"/>
    </w:rPr>
  </w:style>
  <w:style w:type="paragraph" w:customStyle="1" w:styleId="N-14pt">
    <w:name w:val="N-14pt"/>
    <w:basedOn w:val="BillBasic"/>
    <w:rsid w:val="004320AF"/>
    <w:pPr>
      <w:spacing w:before="0"/>
    </w:pPr>
    <w:rPr>
      <w:b/>
      <w:sz w:val="28"/>
    </w:rPr>
  </w:style>
  <w:style w:type="paragraph" w:customStyle="1" w:styleId="N-16pt">
    <w:name w:val="N-16pt"/>
    <w:basedOn w:val="BillBasic"/>
    <w:rsid w:val="004320AF"/>
    <w:pPr>
      <w:spacing w:before="800"/>
    </w:pPr>
    <w:rPr>
      <w:b/>
      <w:sz w:val="32"/>
    </w:rPr>
  </w:style>
  <w:style w:type="paragraph" w:customStyle="1" w:styleId="N-line3">
    <w:name w:val="N-line3"/>
    <w:basedOn w:val="BillBasic"/>
    <w:next w:val="BillBasic"/>
    <w:rsid w:val="004320AF"/>
    <w:pPr>
      <w:pBdr>
        <w:bottom w:val="single" w:sz="12" w:space="1" w:color="auto"/>
      </w:pBdr>
      <w:spacing w:before="60"/>
    </w:pPr>
  </w:style>
  <w:style w:type="paragraph" w:customStyle="1" w:styleId="Comment">
    <w:name w:val="Comment"/>
    <w:basedOn w:val="BillBasic"/>
    <w:rsid w:val="004320AF"/>
    <w:pPr>
      <w:tabs>
        <w:tab w:val="left" w:pos="1800"/>
      </w:tabs>
      <w:ind w:left="1300"/>
      <w:jc w:val="left"/>
    </w:pPr>
    <w:rPr>
      <w:b/>
      <w:sz w:val="18"/>
    </w:rPr>
  </w:style>
  <w:style w:type="paragraph" w:customStyle="1" w:styleId="FooterInfo">
    <w:name w:val="FooterInfo"/>
    <w:basedOn w:val="Normal"/>
    <w:rsid w:val="004320AF"/>
    <w:pPr>
      <w:tabs>
        <w:tab w:val="right" w:pos="7707"/>
      </w:tabs>
    </w:pPr>
    <w:rPr>
      <w:rFonts w:ascii="Arial" w:hAnsi="Arial"/>
      <w:sz w:val="18"/>
    </w:rPr>
  </w:style>
  <w:style w:type="paragraph" w:customStyle="1" w:styleId="AH1Chapter">
    <w:name w:val="A H1 Chapter"/>
    <w:basedOn w:val="BillBasicHeading"/>
    <w:next w:val="AH2Part"/>
    <w:rsid w:val="004320AF"/>
    <w:pPr>
      <w:spacing w:before="320"/>
      <w:ind w:left="2600" w:hanging="2600"/>
      <w:outlineLvl w:val="0"/>
    </w:pPr>
    <w:rPr>
      <w:sz w:val="34"/>
    </w:rPr>
  </w:style>
  <w:style w:type="paragraph" w:customStyle="1" w:styleId="AH2Part">
    <w:name w:val="A H2 Part"/>
    <w:basedOn w:val="BillBasicHeading"/>
    <w:next w:val="AH3Div"/>
    <w:rsid w:val="004320AF"/>
    <w:pPr>
      <w:spacing w:before="380"/>
      <w:ind w:left="2600" w:hanging="2600"/>
      <w:outlineLvl w:val="1"/>
    </w:pPr>
    <w:rPr>
      <w:sz w:val="32"/>
    </w:rPr>
  </w:style>
  <w:style w:type="paragraph" w:customStyle="1" w:styleId="AH3Div">
    <w:name w:val="A H3 Div"/>
    <w:basedOn w:val="BillBasicHeading"/>
    <w:next w:val="AH5Sec"/>
    <w:rsid w:val="004320AF"/>
    <w:pPr>
      <w:spacing w:before="240"/>
      <w:ind w:left="2600" w:hanging="2600"/>
      <w:outlineLvl w:val="2"/>
    </w:pPr>
    <w:rPr>
      <w:sz w:val="28"/>
    </w:rPr>
  </w:style>
  <w:style w:type="paragraph" w:customStyle="1" w:styleId="AH5Sec">
    <w:name w:val="A H5 Sec"/>
    <w:basedOn w:val="BillBasicHeading"/>
    <w:next w:val="Amain"/>
    <w:link w:val="AH5SecChar"/>
    <w:rsid w:val="004320AF"/>
    <w:pPr>
      <w:tabs>
        <w:tab w:val="clear" w:pos="2600"/>
        <w:tab w:val="left" w:pos="1100"/>
      </w:tabs>
      <w:spacing w:before="240"/>
      <w:ind w:left="1100" w:hanging="1100"/>
      <w:outlineLvl w:val="4"/>
    </w:pPr>
  </w:style>
  <w:style w:type="paragraph" w:customStyle="1" w:styleId="direction">
    <w:name w:val="direction"/>
    <w:basedOn w:val="BillBasic"/>
    <w:next w:val="AmainreturnSymb"/>
    <w:rsid w:val="004320AF"/>
    <w:pPr>
      <w:keepNext/>
      <w:ind w:left="1100"/>
    </w:pPr>
    <w:rPr>
      <w:i/>
    </w:rPr>
  </w:style>
  <w:style w:type="paragraph" w:customStyle="1" w:styleId="AH4SubDiv">
    <w:name w:val="A H4 SubDiv"/>
    <w:basedOn w:val="BillBasicHeading"/>
    <w:next w:val="AH5Sec"/>
    <w:rsid w:val="004320AF"/>
    <w:pPr>
      <w:spacing w:before="240"/>
      <w:ind w:left="2600" w:hanging="2600"/>
      <w:outlineLvl w:val="3"/>
    </w:pPr>
    <w:rPr>
      <w:sz w:val="26"/>
    </w:rPr>
  </w:style>
  <w:style w:type="paragraph" w:customStyle="1" w:styleId="Sched-heading">
    <w:name w:val="Sched-heading"/>
    <w:basedOn w:val="BillBasicHeading"/>
    <w:next w:val="refSymb"/>
    <w:rsid w:val="004320AF"/>
    <w:pPr>
      <w:spacing w:before="380"/>
      <w:ind w:left="2600" w:hanging="2600"/>
      <w:outlineLvl w:val="0"/>
    </w:pPr>
    <w:rPr>
      <w:sz w:val="34"/>
    </w:rPr>
  </w:style>
  <w:style w:type="paragraph" w:customStyle="1" w:styleId="ref">
    <w:name w:val="ref"/>
    <w:basedOn w:val="BillBasic"/>
    <w:next w:val="Normal"/>
    <w:rsid w:val="004320AF"/>
    <w:pPr>
      <w:spacing w:before="60"/>
    </w:pPr>
    <w:rPr>
      <w:sz w:val="18"/>
    </w:rPr>
  </w:style>
  <w:style w:type="paragraph" w:customStyle="1" w:styleId="Sched-Part">
    <w:name w:val="Sched-Part"/>
    <w:basedOn w:val="BillBasicHeading"/>
    <w:next w:val="Sched-Form"/>
    <w:rsid w:val="004320AF"/>
    <w:pPr>
      <w:spacing w:before="380"/>
      <w:ind w:left="2600" w:hanging="2600"/>
      <w:outlineLvl w:val="1"/>
    </w:pPr>
    <w:rPr>
      <w:sz w:val="32"/>
    </w:rPr>
  </w:style>
  <w:style w:type="paragraph" w:customStyle="1" w:styleId="ShadedSchClause">
    <w:name w:val="Shaded Sch Clause"/>
    <w:basedOn w:val="Schclauseheading"/>
    <w:next w:val="direction"/>
    <w:rsid w:val="004320AF"/>
    <w:pPr>
      <w:shd w:val="pct25" w:color="auto" w:fill="auto"/>
      <w:outlineLvl w:val="3"/>
    </w:pPr>
  </w:style>
  <w:style w:type="paragraph" w:customStyle="1" w:styleId="Sched-Form">
    <w:name w:val="Sched-Form"/>
    <w:basedOn w:val="BillBasicHeading"/>
    <w:next w:val="Schclauseheading"/>
    <w:rsid w:val="004320A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320A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320AF"/>
    <w:pPr>
      <w:spacing w:before="320"/>
      <w:ind w:left="2600" w:hanging="2600"/>
      <w:jc w:val="both"/>
      <w:outlineLvl w:val="0"/>
    </w:pPr>
    <w:rPr>
      <w:sz w:val="34"/>
    </w:rPr>
  </w:style>
  <w:style w:type="paragraph" w:styleId="TOC7">
    <w:name w:val="toc 7"/>
    <w:basedOn w:val="TOC2"/>
    <w:next w:val="Normal"/>
    <w:autoRedefine/>
    <w:uiPriority w:val="39"/>
    <w:rsid w:val="004320AF"/>
    <w:pPr>
      <w:keepNext w:val="0"/>
      <w:spacing w:before="120"/>
    </w:pPr>
    <w:rPr>
      <w:sz w:val="20"/>
    </w:rPr>
  </w:style>
  <w:style w:type="paragraph" w:styleId="TOC2">
    <w:name w:val="toc 2"/>
    <w:basedOn w:val="Normal"/>
    <w:next w:val="Normal"/>
    <w:autoRedefine/>
    <w:uiPriority w:val="39"/>
    <w:rsid w:val="004320A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320AF"/>
    <w:pPr>
      <w:keepNext/>
      <w:tabs>
        <w:tab w:val="left" w:pos="400"/>
      </w:tabs>
      <w:spacing w:before="0"/>
      <w:jc w:val="left"/>
    </w:pPr>
    <w:rPr>
      <w:rFonts w:ascii="Arial" w:hAnsi="Arial"/>
      <w:b/>
      <w:sz w:val="28"/>
    </w:rPr>
  </w:style>
  <w:style w:type="paragraph" w:customStyle="1" w:styleId="EndNote2">
    <w:name w:val="EndNote2"/>
    <w:basedOn w:val="BillBasic"/>
    <w:rsid w:val="00D74C91"/>
    <w:pPr>
      <w:keepNext/>
      <w:tabs>
        <w:tab w:val="left" w:pos="240"/>
      </w:tabs>
      <w:spacing w:before="320"/>
      <w:jc w:val="left"/>
    </w:pPr>
    <w:rPr>
      <w:b/>
      <w:sz w:val="18"/>
    </w:rPr>
  </w:style>
  <w:style w:type="paragraph" w:customStyle="1" w:styleId="IH1Chap">
    <w:name w:val="I H1 Chap"/>
    <w:basedOn w:val="BillBasicHeading"/>
    <w:next w:val="Normal"/>
    <w:rsid w:val="004320AF"/>
    <w:pPr>
      <w:spacing w:before="320"/>
      <w:ind w:left="2600" w:hanging="2600"/>
    </w:pPr>
    <w:rPr>
      <w:sz w:val="34"/>
    </w:rPr>
  </w:style>
  <w:style w:type="paragraph" w:customStyle="1" w:styleId="IH2Part">
    <w:name w:val="I H2 Part"/>
    <w:basedOn w:val="BillBasicHeading"/>
    <w:next w:val="Normal"/>
    <w:rsid w:val="004320AF"/>
    <w:pPr>
      <w:spacing w:before="380"/>
      <w:ind w:left="2600" w:hanging="2600"/>
    </w:pPr>
    <w:rPr>
      <w:sz w:val="32"/>
    </w:rPr>
  </w:style>
  <w:style w:type="paragraph" w:customStyle="1" w:styleId="IH3Div">
    <w:name w:val="I H3 Div"/>
    <w:basedOn w:val="BillBasicHeading"/>
    <w:next w:val="Normal"/>
    <w:rsid w:val="004320AF"/>
    <w:pPr>
      <w:spacing w:before="240"/>
      <w:ind w:left="2600" w:hanging="2600"/>
    </w:pPr>
    <w:rPr>
      <w:sz w:val="28"/>
    </w:rPr>
  </w:style>
  <w:style w:type="paragraph" w:customStyle="1" w:styleId="IH5Sec">
    <w:name w:val="I H5 Sec"/>
    <w:basedOn w:val="BillBasicHeading"/>
    <w:next w:val="Normal"/>
    <w:rsid w:val="004320AF"/>
    <w:pPr>
      <w:tabs>
        <w:tab w:val="clear" w:pos="2600"/>
        <w:tab w:val="left" w:pos="1100"/>
      </w:tabs>
      <w:spacing w:before="240"/>
      <w:ind w:left="1100" w:hanging="1100"/>
    </w:pPr>
  </w:style>
  <w:style w:type="paragraph" w:customStyle="1" w:styleId="IH4SubDiv">
    <w:name w:val="I H4 SubDiv"/>
    <w:basedOn w:val="BillBasicHeading"/>
    <w:next w:val="Normal"/>
    <w:rsid w:val="004320AF"/>
    <w:pPr>
      <w:spacing w:before="240"/>
      <w:ind w:left="2600" w:hanging="2600"/>
      <w:jc w:val="both"/>
    </w:pPr>
    <w:rPr>
      <w:sz w:val="26"/>
    </w:rPr>
  </w:style>
  <w:style w:type="character" w:styleId="LineNumber">
    <w:name w:val="line number"/>
    <w:basedOn w:val="DefaultParagraphFont"/>
    <w:rsid w:val="004320AF"/>
    <w:rPr>
      <w:rFonts w:ascii="Arial" w:hAnsi="Arial"/>
      <w:sz w:val="16"/>
    </w:rPr>
  </w:style>
  <w:style w:type="paragraph" w:customStyle="1" w:styleId="PageBreak">
    <w:name w:val="PageBreak"/>
    <w:basedOn w:val="Normal"/>
    <w:rsid w:val="004320AF"/>
    <w:rPr>
      <w:sz w:val="4"/>
    </w:rPr>
  </w:style>
  <w:style w:type="paragraph" w:customStyle="1" w:styleId="04Dictionary">
    <w:name w:val="04Dictionary"/>
    <w:basedOn w:val="Normal"/>
    <w:rsid w:val="004320AF"/>
  </w:style>
  <w:style w:type="paragraph" w:customStyle="1" w:styleId="N-line1">
    <w:name w:val="N-line1"/>
    <w:basedOn w:val="BillBasic"/>
    <w:rsid w:val="004320AF"/>
    <w:pPr>
      <w:pBdr>
        <w:bottom w:val="single" w:sz="4" w:space="0" w:color="auto"/>
      </w:pBdr>
      <w:spacing w:before="100"/>
      <w:ind w:left="2980" w:right="3020"/>
      <w:jc w:val="center"/>
    </w:pPr>
  </w:style>
  <w:style w:type="paragraph" w:customStyle="1" w:styleId="N-line2">
    <w:name w:val="N-line2"/>
    <w:basedOn w:val="Normal"/>
    <w:rsid w:val="004320AF"/>
    <w:pPr>
      <w:pBdr>
        <w:bottom w:val="single" w:sz="8" w:space="0" w:color="auto"/>
      </w:pBdr>
    </w:pPr>
  </w:style>
  <w:style w:type="paragraph" w:customStyle="1" w:styleId="EndNote">
    <w:name w:val="EndNote"/>
    <w:basedOn w:val="BillBasicHeading"/>
    <w:rsid w:val="004320A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320AF"/>
    <w:pPr>
      <w:tabs>
        <w:tab w:val="left" w:pos="700"/>
      </w:tabs>
      <w:spacing w:before="160"/>
      <w:ind w:left="700" w:hanging="700"/>
    </w:pPr>
  </w:style>
  <w:style w:type="paragraph" w:customStyle="1" w:styleId="PenaltyHeading">
    <w:name w:val="PenaltyHeading"/>
    <w:basedOn w:val="Normal"/>
    <w:rsid w:val="004320AF"/>
    <w:pPr>
      <w:tabs>
        <w:tab w:val="left" w:pos="1100"/>
      </w:tabs>
      <w:spacing w:before="120"/>
      <w:ind w:left="1100" w:hanging="1100"/>
    </w:pPr>
    <w:rPr>
      <w:rFonts w:ascii="Arial" w:hAnsi="Arial"/>
      <w:b/>
      <w:sz w:val="20"/>
    </w:rPr>
  </w:style>
  <w:style w:type="paragraph" w:customStyle="1" w:styleId="05EndNote">
    <w:name w:val="05EndNote"/>
    <w:basedOn w:val="Normal"/>
    <w:rsid w:val="004320AF"/>
  </w:style>
  <w:style w:type="paragraph" w:customStyle="1" w:styleId="03Schedule">
    <w:name w:val="03Schedule"/>
    <w:basedOn w:val="Normal"/>
    <w:rsid w:val="004320AF"/>
  </w:style>
  <w:style w:type="paragraph" w:customStyle="1" w:styleId="ISched-heading">
    <w:name w:val="I Sched-heading"/>
    <w:basedOn w:val="BillBasicHeading"/>
    <w:next w:val="Normal"/>
    <w:rsid w:val="004320AF"/>
    <w:pPr>
      <w:spacing w:before="320"/>
      <w:ind w:left="2600" w:hanging="2600"/>
    </w:pPr>
    <w:rPr>
      <w:sz w:val="34"/>
    </w:rPr>
  </w:style>
  <w:style w:type="paragraph" w:customStyle="1" w:styleId="ISched-Part">
    <w:name w:val="I Sched-Part"/>
    <w:basedOn w:val="BillBasicHeading"/>
    <w:rsid w:val="004320AF"/>
    <w:pPr>
      <w:spacing w:before="380"/>
      <w:ind w:left="2600" w:hanging="2600"/>
    </w:pPr>
    <w:rPr>
      <w:sz w:val="32"/>
    </w:rPr>
  </w:style>
  <w:style w:type="paragraph" w:customStyle="1" w:styleId="ISched-form">
    <w:name w:val="I Sched-form"/>
    <w:basedOn w:val="BillBasicHeading"/>
    <w:rsid w:val="004320AF"/>
    <w:pPr>
      <w:tabs>
        <w:tab w:val="right" w:pos="7200"/>
      </w:tabs>
      <w:spacing w:before="240"/>
      <w:ind w:left="2600" w:hanging="2600"/>
    </w:pPr>
    <w:rPr>
      <w:sz w:val="28"/>
    </w:rPr>
  </w:style>
  <w:style w:type="paragraph" w:customStyle="1" w:styleId="ISchclauseheading">
    <w:name w:val="I Sch clause heading"/>
    <w:basedOn w:val="BillBasic"/>
    <w:rsid w:val="004320AF"/>
    <w:pPr>
      <w:keepNext/>
      <w:tabs>
        <w:tab w:val="left" w:pos="1100"/>
      </w:tabs>
      <w:spacing w:before="240"/>
      <w:ind w:left="1100" w:hanging="1100"/>
      <w:jc w:val="left"/>
    </w:pPr>
    <w:rPr>
      <w:rFonts w:ascii="Arial" w:hAnsi="Arial"/>
      <w:b/>
    </w:rPr>
  </w:style>
  <w:style w:type="paragraph" w:customStyle="1" w:styleId="IMain">
    <w:name w:val="I Main"/>
    <w:basedOn w:val="Amain"/>
    <w:rsid w:val="004320AF"/>
  </w:style>
  <w:style w:type="paragraph" w:customStyle="1" w:styleId="Ipara">
    <w:name w:val="I para"/>
    <w:basedOn w:val="Apara"/>
    <w:rsid w:val="004320AF"/>
    <w:pPr>
      <w:outlineLvl w:val="9"/>
    </w:pPr>
  </w:style>
  <w:style w:type="paragraph" w:customStyle="1" w:styleId="Isubpara">
    <w:name w:val="I subpara"/>
    <w:basedOn w:val="Asubpara"/>
    <w:rsid w:val="004320A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320AF"/>
    <w:pPr>
      <w:tabs>
        <w:tab w:val="clear" w:pos="2400"/>
        <w:tab w:val="clear" w:pos="2600"/>
        <w:tab w:val="right" w:pos="2460"/>
        <w:tab w:val="left" w:pos="2660"/>
      </w:tabs>
      <w:ind w:left="2660" w:hanging="2660"/>
    </w:pPr>
  </w:style>
  <w:style w:type="character" w:customStyle="1" w:styleId="CharSectNo">
    <w:name w:val="CharSectNo"/>
    <w:basedOn w:val="DefaultParagraphFont"/>
    <w:rsid w:val="004320AF"/>
  </w:style>
  <w:style w:type="character" w:customStyle="1" w:styleId="CharDivNo">
    <w:name w:val="CharDivNo"/>
    <w:basedOn w:val="DefaultParagraphFont"/>
    <w:rsid w:val="004320AF"/>
  </w:style>
  <w:style w:type="character" w:customStyle="1" w:styleId="CharDivText">
    <w:name w:val="CharDivText"/>
    <w:basedOn w:val="DefaultParagraphFont"/>
    <w:rsid w:val="004320AF"/>
  </w:style>
  <w:style w:type="character" w:customStyle="1" w:styleId="CharPartNo">
    <w:name w:val="CharPartNo"/>
    <w:basedOn w:val="DefaultParagraphFont"/>
    <w:rsid w:val="004320AF"/>
  </w:style>
  <w:style w:type="paragraph" w:customStyle="1" w:styleId="Placeholder">
    <w:name w:val="Placeholder"/>
    <w:basedOn w:val="Normal"/>
    <w:rsid w:val="004320AF"/>
    <w:rPr>
      <w:sz w:val="10"/>
    </w:rPr>
  </w:style>
  <w:style w:type="paragraph" w:styleId="PlainText">
    <w:name w:val="Plain Text"/>
    <w:basedOn w:val="Normal"/>
    <w:link w:val="PlainTextChar"/>
    <w:rsid w:val="004320AF"/>
    <w:rPr>
      <w:rFonts w:ascii="Courier New" w:hAnsi="Courier New"/>
      <w:sz w:val="20"/>
    </w:rPr>
  </w:style>
  <w:style w:type="character" w:customStyle="1" w:styleId="CharChapNo">
    <w:name w:val="CharChapNo"/>
    <w:basedOn w:val="DefaultParagraphFont"/>
    <w:rsid w:val="004320AF"/>
  </w:style>
  <w:style w:type="character" w:customStyle="1" w:styleId="CharChapText">
    <w:name w:val="CharChapText"/>
    <w:basedOn w:val="DefaultParagraphFont"/>
    <w:rsid w:val="004320AF"/>
  </w:style>
  <w:style w:type="character" w:customStyle="1" w:styleId="CharPartText">
    <w:name w:val="CharPartText"/>
    <w:basedOn w:val="DefaultParagraphFont"/>
    <w:rsid w:val="004320AF"/>
  </w:style>
  <w:style w:type="paragraph" w:styleId="TOC1">
    <w:name w:val="toc 1"/>
    <w:basedOn w:val="Normal"/>
    <w:next w:val="Normal"/>
    <w:autoRedefine/>
    <w:uiPriority w:val="39"/>
    <w:rsid w:val="004320A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320A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320A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320A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320AF"/>
  </w:style>
  <w:style w:type="paragraph" w:styleId="Title">
    <w:name w:val="Title"/>
    <w:basedOn w:val="Normal"/>
    <w:link w:val="TitleChar"/>
    <w:qFormat/>
    <w:rsid w:val="00D74C91"/>
    <w:pPr>
      <w:spacing w:before="240" w:after="60"/>
      <w:jc w:val="center"/>
      <w:outlineLvl w:val="0"/>
    </w:pPr>
    <w:rPr>
      <w:rFonts w:ascii="Arial" w:hAnsi="Arial"/>
      <w:b/>
      <w:kern w:val="28"/>
      <w:sz w:val="32"/>
    </w:rPr>
  </w:style>
  <w:style w:type="paragraph" w:styleId="Signature">
    <w:name w:val="Signature"/>
    <w:basedOn w:val="Normal"/>
    <w:link w:val="SignatureChar"/>
    <w:rsid w:val="004320AF"/>
    <w:pPr>
      <w:ind w:left="4252"/>
    </w:pPr>
  </w:style>
  <w:style w:type="paragraph" w:customStyle="1" w:styleId="ActNo">
    <w:name w:val="ActNo"/>
    <w:basedOn w:val="BillBasicHeading"/>
    <w:rsid w:val="004320AF"/>
    <w:pPr>
      <w:keepNext w:val="0"/>
      <w:tabs>
        <w:tab w:val="clear" w:pos="2600"/>
      </w:tabs>
      <w:spacing w:before="220"/>
    </w:pPr>
  </w:style>
  <w:style w:type="paragraph" w:customStyle="1" w:styleId="aParaNote">
    <w:name w:val="aParaNote"/>
    <w:basedOn w:val="BillBasic"/>
    <w:rsid w:val="004320AF"/>
    <w:pPr>
      <w:ind w:left="2840" w:hanging="1240"/>
    </w:pPr>
    <w:rPr>
      <w:sz w:val="20"/>
    </w:rPr>
  </w:style>
  <w:style w:type="paragraph" w:customStyle="1" w:styleId="aExamNum">
    <w:name w:val="aExamNum"/>
    <w:basedOn w:val="aExam"/>
    <w:rsid w:val="004320AF"/>
    <w:pPr>
      <w:ind w:left="1500" w:hanging="400"/>
    </w:pPr>
  </w:style>
  <w:style w:type="paragraph" w:customStyle="1" w:styleId="LongTitle">
    <w:name w:val="LongTitle"/>
    <w:basedOn w:val="BillBasic"/>
    <w:rsid w:val="004320AF"/>
    <w:pPr>
      <w:spacing w:before="300"/>
    </w:pPr>
  </w:style>
  <w:style w:type="paragraph" w:customStyle="1" w:styleId="Minister">
    <w:name w:val="Minister"/>
    <w:basedOn w:val="BillBasic"/>
    <w:rsid w:val="004320AF"/>
    <w:pPr>
      <w:spacing w:before="640"/>
      <w:jc w:val="right"/>
    </w:pPr>
    <w:rPr>
      <w:caps/>
    </w:rPr>
  </w:style>
  <w:style w:type="paragraph" w:customStyle="1" w:styleId="DateLine">
    <w:name w:val="DateLine"/>
    <w:basedOn w:val="BillBasic"/>
    <w:rsid w:val="004320AF"/>
    <w:pPr>
      <w:tabs>
        <w:tab w:val="left" w:pos="4320"/>
      </w:tabs>
    </w:pPr>
  </w:style>
  <w:style w:type="paragraph" w:customStyle="1" w:styleId="madeunder">
    <w:name w:val="made under"/>
    <w:basedOn w:val="BillBasic"/>
    <w:rsid w:val="004320AF"/>
    <w:pPr>
      <w:spacing w:before="240"/>
    </w:pPr>
  </w:style>
  <w:style w:type="paragraph" w:customStyle="1" w:styleId="EndNoteSubHeading">
    <w:name w:val="EndNoteSubHeading"/>
    <w:basedOn w:val="Normal"/>
    <w:next w:val="EndNoteText"/>
    <w:rsid w:val="00D74C91"/>
    <w:pPr>
      <w:keepNext/>
      <w:tabs>
        <w:tab w:val="left" w:pos="700"/>
      </w:tabs>
      <w:spacing w:before="240"/>
      <w:ind w:left="700" w:hanging="700"/>
    </w:pPr>
    <w:rPr>
      <w:rFonts w:ascii="Arial" w:hAnsi="Arial"/>
      <w:b/>
      <w:sz w:val="20"/>
    </w:rPr>
  </w:style>
  <w:style w:type="paragraph" w:customStyle="1" w:styleId="EndNoteText">
    <w:name w:val="EndNoteText"/>
    <w:basedOn w:val="BillBasic"/>
    <w:rsid w:val="004320AF"/>
    <w:pPr>
      <w:tabs>
        <w:tab w:val="left" w:pos="700"/>
        <w:tab w:val="right" w:pos="6160"/>
      </w:tabs>
      <w:spacing w:before="80"/>
      <w:ind w:left="700" w:hanging="700"/>
    </w:pPr>
    <w:rPr>
      <w:sz w:val="20"/>
    </w:rPr>
  </w:style>
  <w:style w:type="paragraph" w:customStyle="1" w:styleId="BillBasicItalics">
    <w:name w:val="BillBasicItalics"/>
    <w:basedOn w:val="BillBasic"/>
    <w:rsid w:val="004320AF"/>
    <w:rPr>
      <w:i/>
    </w:rPr>
  </w:style>
  <w:style w:type="paragraph" w:customStyle="1" w:styleId="00SigningPage">
    <w:name w:val="00SigningPage"/>
    <w:basedOn w:val="Normal"/>
    <w:rsid w:val="004320AF"/>
  </w:style>
  <w:style w:type="paragraph" w:customStyle="1" w:styleId="Aparareturn">
    <w:name w:val="A para return"/>
    <w:basedOn w:val="BillBasic"/>
    <w:rsid w:val="004320AF"/>
    <w:pPr>
      <w:ind w:left="1600"/>
    </w:pPr>
  </w:style>
  <w:style w:type="paragraph" w:customStyle="1" w:styleId="Asubparareturn">
    <w:name w:val="A subpara return"/>
    <w:basedOn w:val="BillBasic"/>
    <w:rsid w:val="004320AF"/>
    <w:pPr>
      <w:ind w:left="2100"/>
    </w:pPr>
  </w:style>
  <w:style w:type="paragraph" w:customStyle="1" w:styleId="CommentNum">
    <w:name w:val="CommentNum"/>
    <w:basedOn w:val="Comment"/>
    <w:rsid w:val="004320AF"/>
    <w:pPr>
      <w:ind w:left="1800" w:hanging="1800"/>
    </w:pPr>
  </w:style>
  <w:style w:type="paragraph" w:styleId="TOC8">
    <w:name w:val="toc 8"/>
    <w:basedOn w:val="TOC3"/>
    <w:next w:val="Normal"/>
    <w:autoRedefine/>
    <w:uiPriority w:val="39"/>
    <w:rsid w:val="004320AF"/>
    <w:pPr>
      <w:keepNext w:val="0"/>
      <w:spacing w:before="120"/>
    </w:pPr>
  </w:style>
  <w:style w:type="paragraph" w:customStyle="1" w:styleId="Judges">
    <w:name w:val="Judges"/>
    <w:basedOn w:val="Minister"/>
    <w:rsid w:val="004320AF"/>
    <w:pPr>
      <w:spacing w:before="180"/>
    </w:pPr>
  </w:style>
  <w:style w:type="paragraph" w:customStyle="1" w:styleId="BillFor">
    <w:name w:val="BillFor"/>
    <w:basedOn w:val="BillBasicHeading"/>
    <w:rsid w:val="004320AF"/>
    <w:pPr>
      <w:keepNext w:val="0"/>
      <w:spacing w:before="320"/>
      <w:jc w:val="both"/>
    </w:pPr>
    <w:rPr>
      <w:sz w:val="28"/>
    </w:rPr>
  </w:style>
  <w:style w:type="paragraph" w:customStyle="1" w:styleId="draft">
    <w:name w:val="draft"/>
    <w:basedOn w:val="Normal"/>
    <w:rsid w:val="004320A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320AF"/>
    <w:pPr>
      <w:spacing w:line="260" w:lineRule="atLeast"/>
      <w:jc w:val="center"/>
    </w:pPr>
  </w:style>
  <w:style w:type="paragraph" w:customStyle="1" w:styleId="Amainbullet">
    <w:name w:val="A main bullet"/>
    <w:basedOn w:val="BillBasic"/>
    <w:rsid w:val="004320AF"/>
    <w:pPr>
      <w:spacing w:before="60"/>
      <w:ind w:left="1500" w:hanging="400"/>
    </w:pPr>
  </w:style>
  <w:style w:type="paragraph" w:customStyle="1" w:styleId="Aparabullet">
    <w:name w:val="A para bullet"/>
    <w:basedOn w:val="BillBasic"/>
    <w:rsid w:val="004320AF"/>
    <w:pPr>
      <w:spacing w:before="60"/>
      <w:ind w:left="2000" w:hanging="400"/>
    </w:pPr>
  </w:style>
  <w:style w:type="paragraph" w:customStyle="1" w:styleId="Asubparabullet">
    <w:name w:val="A subpara bullet"/>
    <w:basedOn w:val="BillBasic"/>
    <w:rsid w:val="004320AF"/>
    <w:pPr>
      <w:spacing w:before="60"/>
      <w:ind w:left="2540" w:hanging="400"/>
    </w:pPr>
  </w:style>
  <w:style w:type="paragraph" w:customStyle="1" w:styleId="aDefpara">
    <w:name w:val="aDef para"/>
    <w:basedOn w:val="Apara"/>
    <w:rsid w:val="004320AF"/>
  </w:style>
  <w:style w:type="paragraph" w:customStyle="1" w:styleId="aDefsubpara">
    <w:name w:val="aDef subpara"/>
    <w:basedOn w:val="Asubpara"/>
    <w:rsid w:val="004320AF"/>
  </w:style>
  <w:style w:type="paragraph" w:customStyle="1" w:styleId="Idefpara">
    <w:name w:val="I def para"/>
    <w:basedOn w:val="Ipara"/>
    <w:rsid w:val="004320AF"/>
  </w:style>
  <w:style w:type="paragraph" w:customStyle="1" w:styleId="Idefsubpara">
    <w:name w:val="I def subpara"/>
    <w:basedOn w:val="Isubpara"/>
    <w:rsid w:val="004320AF"/>
  </w:style>
  <w:style w:type="paragraph" w:customStyle="1" w:styleId="Notified">
    <w:name w:val="Notified"/>
    <w:basedOn w:val="BillBasic"/>
    <w:rsid w:val="004320AF"/>
    <w:pPr>
      <w:spacing w:before="360"/>
      <w:jc w:val="right"/>
    </w:pPr>
    <w:rPr>
      <w:i/>
    </w:rPr>
  </w:style>
  <w:style w:type="paragraph" w:customStyle="1" w:styleId="03ScheduleLandscape">
    <w:name w:val="03ScheduleLandscape"/>
    <w:basedOn w:val="Normal"/>
    <w:rsid w:val="004320AF"/>
  </w:style>
  <w:style w:type="paragraph" w:customStyle="1" w:styleId="IDict-Heading">
    <w:name w:val="I Dict-Heading"/>
    <w:basedOn w:val="BillBasicHeading"/>
    <w:rsid w:val="004320AF"/>
    <w:pPr>
      <w:spacing w:before="320"/>
      <w:ind w:left="2600" w:hanging="2600"/>
      <w:jc w:val="both"/>
    </w:pPr>
    <w:rPr>
      <w:sz w:val="34"/>
    </w:rPr>
  </w:style>
  <w:style w:type="paragraph" w:customStyle="1" w:styleId="02TextLandscape">
    <w:name w:val="02TextLandscape"/>
    <w:basedOn w:val="Normal"/>
    <w:rsid w:val="004320AF"/>
  </w:style>
  <w:style w:type="paragraph" w:styleId="Salutation">
    <w:name w:val="Salutation"/>
    <w:basedOn w:val="Normal"/>
    <w:next w:val="Normal"/>
    <w:link w:val="SalutationChar"/>
    <w:rsid w:val="00D74C91"/>
  </w:style>
  <w:style w:type="paragraph" w:customStyle="1" w:styleId="aNoteBullet">
    <w:name w:val="aNoteBullet"/>
    <w:basedOn w:val="aNoteSymb"/>
    <w:rsid w:val="004320AF"/>
    <w:pPr>
      <w:tabs>
        <w:tab w:val="left" w:pos="2200"/>
      </w:tabs>
      <w:spacing w:before="60"/>
      <w:ind w:left="2600" w:hanging="700"/>
    </w:pPr>
  </w:style>
  <w:style w:type="paragraph" w:customStyle="1" w:styleId="aNotess">
    <w:name w:val="aNotess"/>
    <w:basedOn w:val="BillBasic"/>
    <w:rsid w:val="00D74C91"/>
    <w:pPr>
      <w:ind w:left="1900" w:hanging="800"/>
    </w:pPr>
    <w:rPr>
      <w:sz w:val="20"/>
    </w:rPr>
  </w:style>
  <w:style w:type="paragraph" w:customStyle="1" w:styleId="aParaNoteBullet">
    <w:name w:val="aParaNoteBullet"/>
    <w:basedOn w:val="aParaNote"/>
    <w:rsid w:val="004320AF"/>
    <w:pPr>
      <w:tabs>
        <w:tab w:val="left" w:pos="2700"/>
      </w:tabs>
      <w:spacing w:before="60"/>
      <w:ind w:left="3100" w:hanging="700"/>
    </w:pPr>
  </w:style>
  <w:style w:type="paragraph" w:customStyle="1" w:styleId="aNotepar">
    <w:name w:val="aNotepar"/>
    <w:basedOn w:val="BillBasic"/>
    <w:next w:val="Normal"/>
    <w:rsid w:val="004320AF"/>
    <w:pPr>
      <w:ind w:left="2400" w:hanging="800"/>
    </w:pPr>
    <w:rPr>
      <w:sz w:val="20"/>
    </w:rPr>
  </w:style>
  <w:style w:type="paragraph" w:customStyle="1" w:styleId="aNoteTextpar">
    <w:name w:val="aNoteTextpar"/>
    <w:basedOn w:val="aNotepar"/>
    <w:rsid w:val="004320AF"/>
    <w:pPr>
      <w:spacing w:before="60"/>
      <w:ind w:firstLine="0"/>
    </w:pPr>
  </w:style>
  <w:style w:type="paragraph" w:customStyle="1" w:styleId="MinisterWord">
    <w:name w:val="MinisterWord"/>
    <w:basedOn w:val="Normal"/>
    <w:rsid w:val="004320AF"/>
    <w:pPr>
      <w:spacing w:before="60"/>
      <w:jc w:val="right"/>
    </w:pPr>
  </w:style>
  <w:style w:type="paragraph" w:customStyle="1" w:styleId="aExamPara">
    <w:name w:val="aExamPara"/>
    <w:basedOn w:val="aExam"/>
    <w:rsid w:val="004320AF"/>
    <w:pPr>
      <w:tabs>
        <w:tab w:val="right" w:pos="1720"/>
        <w:tab w:val="left" w:pos="2000"/>
        <w:tab w:val="left" w:pos="2300"/>
      </w:tabs>
      <w:ind w:left="2400" w:hanging="1300"/>
    </w:pPr>
  </w:style>
  <w:style w:type="paragraph" w:customStyle="1" w:styleId="aExamNumText">
    <w:name w:val="aExamNumText"/>
    <w:basedOn w:val="aExam"/>
    <w:rsid w:val="004320AF"/>
    <w:pPr>
      <w:ind w:left="1500"/>
    </w:pPr>
  </w:style>
  <w:style w:type="paragraph" w:customStyle="1" w:styleId="aExamBullet">
    <w:name w:val="aExamBullet"/>
    <w:basedOn w:val="aExam"/>
    <w:rsid w:val="004320AF"/>
    <w:pPr>
      <w:tabs>
        <w:tab w:val="left" w:pos="1500"/>
        <w:tab w:val="left" w:pos="2300"/>
      </w:tabs>
      <w:ind w:left="1900" w:hanging="800"/>
    </w:pPr>
  </w:style>
  <w:style w:type="paragraph" w:customStyle="1" w:styleId="aNotePara">
    <w:name w:val="aNotePara"/>
    <w:basedOn w:val="aNote"/>
    <w:rsid w:val="004320AF"/>
    <w:pPr>
      <w:tabs>
        <w:tab w:val="right" w:pos="2140"/>
        <w:tab w:val="left" w:pos="2400"/>
      </w:tabs>
      <w:spacing w:before="60"/>
      <w:ind w:left="2400" w:hanging="1300"/>
    </w:pPr>
  </w:style>
  <w:style w:type="paragraph" w:customStyle="1" w:styleId="aExplanHeading">
    <w:name w:val="aExplanHeading"/>
    <w:basedOn w:val="BillBasicHeading"/>
    <w:next w:val="Normal"/>
    <w:rsid w:val="004320AF"/>
    <w:rPr>
      <w:rFonts w:ascii="Arial (W1)" w:hAnsi="Arial (W1)"/>
      <w:sz w:val="18"/>
    </w:rPr>
  </w:style>
  <w:style w:type="paragraph" w:customStyle="1" w:styleId="aExplanText">
    <w:name w:val="aExplanText"/>
    <w:basedOn w:val="BillBasic"/>
    <w:rsid w:val="004320AF"/>
    <w:rPr>
      <w:sz w:val="20"/>
    </w:rPr>
  </w:style>
  <w:style w:type="paragraph" w:customStyle="1" w:styleId="aParaNotePara">
    <w:name w:val="aParaNotePara"/>
    <w:basedOn w:val="aNoteParaSymb"/>
    <w:rsid w:val="004320AF"/>
    <w:pPr>
      <w:tabs>
        <w:tab w:val="clear" w:pos="2140"/>
        <w:tab w:val="clear" w:pos="2400"/>
        <w:tab w:val="right" w:pos="2644"/>
      </w:tabs>
      <w:ind w:left="3320" w:hanging="1720"/>
    </w:pPr>
  </w:style>
  <w:style w:type="character" w:customStyle="1" w:styleId="charBold">
    <w:name w:val="charBold"/>
    <w:basedOn w:val="DefaultParagraphFont"/>
    <w:rsid w:val="004320AF"/>
    <w:rPr>
      <w:b/>
    </w:rPr>
  </w:style>
  <w:style w:type="character" w:customStyle="1" w:styleId="charBoldItals">
    <w:name w:val="charBoldItals"/>
    <w:basedOn w:val="DefaultParagraphFont"/>
    <w:rsid w:val="004320AF"/>
    <w:rPr>
      <w:b/>
      <w:i/>
    </w:rPr>
  </w:style>
  <w:style w:type="character" w:customStyle="1" w:styleId="charItals">
    <w:name w:val="charItals"/>
    <w:basedOn w:val="DefaultParagraphFont"/>
    <w:rsid w:val="004320AF"/>
    <w:rPr>
      <w:i/>
    </w:rPr>
  </w:style>
  <w:style w:type="character" w:customStyle="1" w:styleId="charUnderline">
    <w:name w:val="charUnderline"/>
    <w:basedOn w:val="DefaultParagraphFont"/>
    <w:rsid w:val="004320AF"/>
    <w:rPr>
      <w:u w:val="single"/>
    </w:rPr>
  </w:style>
  <w:style w:type="paragraph" w:customStyle="1" w:styleId="TableHd">
    <w:name w:val="TableHd"/>
    <w:basedOn w:val="Normal"/>
    <w:rsid w:val="004320AF"/>
    <w:pPr>
      <w:keepNext/>
      <w:spacing w:before="300"/>
      <w:ind w:left="1200" w:hanging="1200"/>
    </w:pPr>
    <w:rPr>
      <w:rFonts w:ascii="Arial" w:hAnsi="Arial"/>
      <w:b/>
      <w:sz w:val="20"/>
    </w:rPr>
  </w:style>
  <w:style w:type="paragraph" w:customStyle="1" w:styleId="TableColHd">
    <w:name w:val="TableColHd"/>
    <w:basedOn w:val="Normal"/>
    <w:rsid w:val="004320AF"/>
    <w:pPr>
      <w:keepNext/>
      <w:spacing w:after="60"/>
    </w:pPr>
    <w:rPr>
      <w:rFonts w:ascii="Arial" w:hAnsi="Arial"/>
      <w:b/>
      <w:sz w:val="18"/>
    </w:rPr>
  </w:style>
  <w:style w:type="paragraph" w:customStyle="1" w:styleId="PenaltyPara">
    <w:name w:val="PenaltyPara"/>
    <w:basedOn w:val="Normal"/>
    <w:rsid w:val="004320AF"/>
    <w:pPr>
      <w:tabs>
        <w:tab w:val="right" w:pos="1360"/>
      </w:tabs>
      <w:spacing w:before="60"/>
      <w:ind w:left="1600" w:hanging="1600"/>
      <w:jc w:val="both"/>
    </w:pPr>
  </w:style>
  <w:style w:type="paragraph" w:customStyle="1" w:styleId="tablepara">
    <w:name w:val="table para"/>
    <w:basedOn w:val="Normal"/>
    <w:rsid w:val="004320AF"/>
    <w:pPr>
      <w:tabs>
        <w:tab w:val="right" w:pos="800"/>
        <w:tab w:val="left" w:pos="1100"/>
      </w:tabs>
      <w:spacing w:before="80" w:after="60"/>
      <w:ind w:left="1100" w:hanging="1100"/>
    </w:pPr>
  </w:style>
  <w:style w:type="paragraph" w:customStyle="1" w:styleId="tablesubpara">
    <w:name w:val="table subpara"/>
    <w:basedOn w:val="Normal"/>
    <w:rsid w:val="004320AF"/>
    <w:pPr>
      <w:tabs>
        <w:tab w:val="right" w:pos="1500"/>
        <w:tab w:val="left" w:pos="1800"/>
      </w:tabs>
      <w:spacing w:before="80" w:after="60"/>
      <w:ind w:left="1800" w:hanging="1800"/>
    </w:pPr>
  </w:style>
  <w:style w:type="paragraph" w:customStyle="1" w:styleId="TableText">
    <w:name w:val="TableText"/>
    <w:basedOn w:val="Normal"/>
    <w:rsid w:val="004320AF"/>
    <w:pPr>
      <w:spacing w:before="60" w:after="60"/>
    </w:pPr>
  </w:style>
  <w:style w:type="paragraph" w:customStyle="1" w:styleId="IshadedH5Sec">
    <w:name w:val="I shaded H5 Sec"/>
    <w:basedOn w:val="AH5Sec"/>
    <w:rsid w:val="004320AF"/>
    <w:pPr>
      <w:shd w:val="pct25" w:color="auto" w:fill="auto"/>
      <w:outlineLvl w:val="9"/>
    </w:pPr>
  </w:style>
  <w:style w:type="paragraph" w:customStyle="1" w:styleId="IshadedSchClause">
    <w:name w:val="I shaded Sch Clause"/>
    <w:basedOn w:val="IshadedH5Sec"/>
    <w:rsid w:val="004320AF"/>
  </w:style>
  <w:style w:type="paragraph" w:customStyle="1" w:styleId="Penalty">
    <w:name w:val="Penalty"/>
    <w:basedOn w:val="Amainreturn"/>
    <w:rsid w:val="004320AF"/>
  </w:style>
  <w:style w:type="paragraph" w:customStyle="1" w:styleId="aNoteText">
    <w:name w:val="aNoteText"/>
    <w:basedOn w:val="aNoteSymb"/>
    <w:rsid w:val="004320AF"/>
    <w:pPr>
      <w:spacing w:before="60"/>
      <w:ind w:firstLine="0"/>
    </w:pPr>
  </w:style>
  <w:style w:type="paragraph" w:customStyle="1" w:styleId="aExamINum">
    <w:name w:val="aExamINum"/>
    <w:basedOn w:val="aExam"/>
    <w:rsid w:val="00D74C91"/>
    <w:pPr>
      <w:tabs>
        <w:tab w:val="left" w:pos="1500"/>
      </w:tabs>
      <w:ind w:left="1500" w:hanging="400"/>
    </w:pPr>
  </w:style>
  <w:style w:type="paragraph" w:customStyle="1" w:styleId="AExamIPara">
    <w:name w:val="AExamIPara"/>
    <w:basedOn w:val="aExam"/>
    <w:rsid w:val="004320AF"/>
    <w:pPr>
      <w:tabs>
        <w:tab w:val="right" w:pos="1720"/>
        <w:tab w:val="left" w:pos="2000"/>
      </w:tabs>
      <w:ind w:left="2000" w:hanging="900"/>
    </w:pPr>
  </w:style>
  <w:style w:type="paragraph" w:customStyle="1" w:styleId="AH3sec">
    <w:name w:val="A H3 sec"/>
    <w:aliases w:val="H3"/>
    <w:basedOn w:val="Normal"/>
    <w:next w:val="direction"/>
    <w:rsid w:val="00D74C91"/>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320AF"/>
    <w:pPr>
      <w:tabs>
        <w:tab w:val="clear" w:pos="2600"/>
      </w:tabs>
      <w:ind w:left="1100"/>
    </w:pPr>
    <w:rPr>
      <w:sz w:val="18"/>
    </w:rPr>
  </w:style>
  <w:style w:type="paragraph" w:customStyle="1" w:styleId="aExamss">
    <w:name w:val="aExamss"/>
    <w:basedOn w:val="aNoteSymb"/>
    <w:rsid w:val="004320AF"/>
    <w:pPr>
      <w:spacing w:before="60"/>
      <w:ind w:left="1100" w:firstLine="0"/>
    </w:pPr>
  </w:style>
  <w:style w:type="paragraph" w:customStyle="1" w:styleId="aExamHdgpar">
    <w:name w:val="aExamHdgpar"/>
    <w:basedOn w:val="aExamHdgss"/>
    <w:next w:val="Normal"/>
    <w:rsid w:val="004320AF"/>
    <w:pPr>
      <w:ind w:left="1600"/>
    </w:pPr>
  </w:style>
  <w:style w:type="paragraph" w:customStyle="1" w:styleId="aExampar">
    <w:name w:val="aExampar"/>
    <w:basedOn w:val="aExamss"/>
    <w:rsid w:val="004320AF"/>
    <w:pPr>
      <w:ind w:left="1600"/>
    </w:pPr>
  </w:style>
  <w:style w:type="paragraph" w:customStyle="1" w:styleId="aExamINumss">
    <w:name w:val="aExamINumss"/>
    <w:basedOn w:val="aExamss"/>
    <w:rsid w:val="004320AF"/>
    <w:pPr>
      <w:tabs>
        <w:tab w:val="left" w:pos="1500"/>
      </w:tabs>
      <w:ind w:left="1500" w:hanging="400"/>
    </w:pPr>
  </w:style>
  <w:style w:type="paragraph" w:customStyle="1" w:styleId="aExamINumpar">
    <w:name w:val="aExamINumpar"/>
    <w:basedOn w:val="aExampar"/>
    <w:rsid w:val="004320AF"/>
    <w:pPr>
      <w:tabs>
        <w:tab w:val="left" w:pos="2000"/>
      </w:tabs>
      <w:ind w:left="2000" w:hanging="400"/>
    </w:pPr>
  </w:style>
  <w:style w:type="paragraph" w:customStyle="1" w:styleId="aExamNumTextss">
    <w:name w:val="aExamNumTextss"/>
    <w:basedOn w:val="aExamss"/>
    <w:rsid w:val="004320AF"/>
    <w:pPr>
      <w:ind w:left="1500"/>
    </w:pPr>
  </w:style>
  <w:style w:type="paragraph" w:customStyle="1" w:styleId="aExamNumTextpar">
    <w:name w:val="aExamNumTextpar"/>
    <w:basedOn w:val="aExampar"/>
    <w:rsid w:val="00D74C91"/>
    <w:pPr>
      <w:ind w:left="2000"/>
    </w:pPr>
  </w:style>
  <w:style w:type="paragraph" w:customStyle="1" w:styleId="aExamBulletss">
    <w:name w:val="aExamBulletss"/>
    <w:basedOn w:val="aExamss"/>
    <w:rsid w:val="004320AF"/>
    <w:pPr>
      <w:ind w:left="1500" w:hanging="400"/>
    </w:pPr>
  </w:style>
  <w:style w:type="paragraph" w:customStyle="1" w:styleId="aExamBulletpar">
    <w:name w:val="aExamBulletpar"/>
    <w:basedOn w:val="aExampar"/>
    <w:rsid w:val="004320AF"/>
    <w:pPr>
      <w:ind w:left="2000" w:hanging="400"/>
    </w:pPr>
  </w:style>
  <w:style w:type="paragraph" w:customStyle="1" w:styleId="aExamHdgsubpar">
    <w:name w:val="aExamHdgsubpar"/>
    <w:basedOn w:val="aExamHdgss"/>
    <w:next w:val="Normal"/>
    <w:rsid w:val="004320AF"/>
    <w:pPr>
      <w:ind w:left="2140"/>
    </w:pPr>
  </w:style>
  <w:style w:type="paragraph" w:customStyle="1" w:styleId="aExamsubpar">
    <w:name w:val="aExamsubpar"/>
    <w:basedOn w:val="aExamss"/>
    <w:rsid w:val="004320AF"/>
    <w:pPr>
      <w:ind w:left="2140"/>
    </w:pPr>
  </w:style>
  <w:style w:type="paragraph" w:customStyle="1" w:styleId="aExamNumsubpar">
    <w:name w:val="aExamNumsubpar"/>
    <w:basedOn w:val="aExamsubpar"/>
    <w:rsid w:val="004320AF"/>
    <w:pPr>
      <w:tabs>
        <w:tab w:val="clear" w:pos="1100"/>
        <w:tab w:val="clear" w:pos="2381"/>
        <w:tab w:val="left" w:pos="2569"/>
      </w:tabs>
      <w:ind w:left="2569" w:hanging="403"/>
    </w:pPr>
  </w:style>
  <w:style w:type="paragraph" w:customStyle="1" w:styleId="aExamNumTextsubpar">
    <w:name w:val="aExamNumTextsubpar"/>
    <w:basedOn w:val="aExampar"/>
    <w:rsid w:val="00D74C91"/>
    <w:pPr>
      <w:ind w:left="2540"/>
    </w:pPr>
  </w:style>
  <w:style w:type="paragraph" w:customStyle="1" w:styleId="aExamBulletsubpar">
    <w:name w:val="aExamBulletsubpar"/>
    <w:basedOn w:val="aExamsubpar"/>
    <w:rsid w:val="004320AF"/>
    <w:pPr>
      <w:numPr>
        <w:numId w:val="19"/>
      </w:numPr>
      <w:tabs>
        <w:tab w:val="clear" w:pos="1100"/>
        <w:tab w:val="clear" w:pos="2381"/>
        <w:tab w:val="left" w:pos="2569"/>
      </w:tabs>
      <w:ind w:left="2569" w:hanging="403"/>
    </w:pPr>
  </w:style>
  <w:style w:type="paragraph" w:customStyle="1" w:styleId="aNoteTextss">
    <w:name w:val="aNoteTextss"/>
    <w:basedOn w:val="Normal"/>
    <w:rsid w:val="004320AF"/>
    <w:pPr>
      <w:spacing w:before="60"/>
      <w:ind w:left="1900"/>
      <w:jc w:val="both"/>
    </w:pPr>
    <w:rPr>
      <w:sz w:val="20"/>
    </w:rPr>
  </w:style>
  <w:style w:type="paragraph" w:customStyle="1" w:styleId="aNoteParass">
    <w:name w:val="aNoteParass"/>
    <w:basedOn w:val="Normal"/>
    <w:rsid w:val="004320AF"/>
    <w:pPr>
      <w:tabs>
        <w:tab w:val="right" w:pos="2140"/>
        <w:tab w:val="left" w:pos="2400"/>
      </w:tabs>
      <w:spacing w:before="60"/>
      <w:ind w:left="2400" w:hanging="1300"/>
      <w:jc w:val="both"/>
    </w:pPr>
    <w:rPr>
      <w:sz w:val="20"/>
    </w:rPr>
  </w:style>
  <w:style w:type="paragraph" w:customStyle="1" w:styleId="aNoteParapar">
    <w:name w:val="aNoteParapar"/>
    <w:basedOn w:val="aNotepar"/>
    <w:rsid w:val="004320AF"/>
    <w:pPr>
      <w:tabs>
        <w:tab w:val="right" w:pos="2640"/>
      </w:tabs>
      <w:spacing w:before="60"/>
      <w:ind w:left="2920" w:hanging="1320"/>
    </w:pPr>
  </w:style>
  <w:style w:type="paragraph" w:customStyle="1" w:styleId="aNotesubpar">
    <w:name w:val="aNotesubpar"/>
    <w:basedOn w:val="BillBasic"/>
    <w:next w:val="Normal"/>
    <w:rsid w:val="004320AF"/>
    <w:pPr>
      <w:ind w:left="2940" w:hanging="800"/>
    </w:pPr>
    <w:rPr>
      <w:sz w:val="20"/>
    </w:rPr>
  </w:style>
  <w:style w:type="paragraph" w:customStyle="1" w:styleId="aNoteTextsubpar">
    <w:name w:val="aNoteTextsubpar"/>
    <w:basedOn w:val="aNotesubpar"/>
    <w:rsid w:val="004320AF"/>
    <w:pPr>
      <w:spacing w:before="60"/>
      <w:ind w:firstLine="0"/>
    </w:pPr>
  </w:style>
  <w:style w:type="paragraph" w:customStyle="1" w:styleId="aNoteParasubpar">
    <w:name w:val="aNoteParasubpar"/>
    <w:basedOn w:val="aNotesubpar"/>
    <w:rsid w:val="00D74C91"/>
    <w:pPr>
      <w:tabs>
        <w:tab w:val="right" w:pos="3180"/>
      </w:tabs>
      <w:spacing w:before="60"/>
      <w:ind w:left="3460" w:hanging="1320"/>
    </w:pPr>
  </w:style>
  <w:style w:type="paragraph" w:customStyle="1" w:styleId="aNoteBulletsubpar">
    <w:name w:val="aNoteBulletsubpar"/>
    <w:basedOn w:val="aNotesubpar"/>
    <w:rsid w:val="004320AF"/>
    <w:pPr>
      <w:numPr>
        <w:numId w:val="11"/>
      </w:numPr>
      <w:tabs>
        <w:tab w:val="clear" w:pos="3300"/>
        <w:tab w:val="left" w:pos="3345"/>
      </w:tabs>
      <w:spacing w:before="60"/>
    </w:pPr>
  </w:style>
  <w:style w:type="paragraph" w:customStyle="1" w:styleId="aNoteBulletss">
    <w:name w:val="aNoteBulletss"/>
    <w:basedOn w:val="Normal"/>
    <w:rsid w:val="004320AF"/>
    <w:pPr>
      <w:spacing w:before="60"/>
      <w:ind w:left="2300" w:hanging="400"/>
      <w:jc w:val="both"/>
    </w:pPr>
    <w:rPr>
      <w:sz w:val="20"/>
    </w:rPr>
  </w:style>
  <w:style w:type="paragraph" w:customStyle="1" w:styleId="aNoteBulletpar">
    <w:name w:val="aNoteBulletpar"/>
    <w:basedOn w:val="aNotepar"/>
    <w:rsid w:val="004320AF"/>
    <w:pPr>
      <w:spacing w:before="60"/>
      <w:ind w:left="2800" w:hanging="400"/>
    </w:pPr>
  </w:style>
  <w:style w:type="paragraph" w:customStyle="1" w:styleId="aExplanBullet">
    <w:name w:val="aExplanBullet"/>
    <w:basedOn w:val="Normal"/>
    <w:rsid w:val="004320AF"/>
    <w:pPr>
      <w:spacing w:before="140"/>
      <w:ind w:left="400" w:hanging="400"/>
      <w:jc w:val="both"/>
    </w:pPr>
    <w:rPr>
      <w:snapToGrid w:val="0"/>
      <w:sz w:val="20"/>
    </w:rPr>
  </w:style>
  <w:style w:type="paragraph" w:customStyle="1" w:styleId="AuthLaw">
    <w:name w:val="AuthLaw"/>
    <w:basedOn w:val="BillBasic"/>
    <w:rsid w:val="00D74C91"/>
    <w:rPr>
      <w:rFonts w:ascii="Arial" w:hAnsi="Arial"/>
      <w:b/>
      <w:sz w:val="20"/>
    </w:rPr>
  </w:style>
  <w:style w:type="paragraph" w:customStyle="1" w:styleId="aExamNumpar">
    <w:name w:val="aExamNumpar"/>
    <w:basedOn w:val="aExamINumss"/>
    <w:rsid w:val="00D74C91"/>
    <w:pPr>
      <w:tabs>
        <w:tab w:val="clear" w:pos="1500"/>
        <w:tab w:val="left" w:pos="2000"/>
      </w:tabs>
      <w:ind w:left="2000"/>
    </w:pPr>
  </w:style>
  <w:style w:type="paragraph" w:customStyle="1" w:styleId="Schsectionheading">
    <w:name w:val="Sch section heading"/>
    <w:basedOn w:val="BillBasic"/>
    <w:next w:val="Amain"/>
    <w:rsid w:val="00D74C91"/>
    <w:pPr>
      <w:spacing w:before="240"/>
      <w:jc w:val="left"/>
      <w:outlineLvl w:val="4"/>
    </w:pPr>
    <w:rPr>
      <w:rFonts w:ascii="Arial" w:hAnsi="Arial"/>
      <w:b/>
    </w:rPr>
  </w:style>
  <w:style w:type="paragraph" w:customStyle="1" w:styleId="SchAmain">
    <w:name w:val="Sch A main"/>
    <w:basedOn w:val="Amain"/>
    <w:rsid w:val="004320AF"/>
  </w:style>
  <w:style w:type="paragraph" w:customStyle="1" w:styleId="SchApara">
    <w:name w:val="Sch A para"/>
    <w:basedOn w:val="Apara"/>
    <w:rsid w:val="004320AF"/>
  </w:style>
  <w:style w:type="paragraph" w:customStyle="1" w:styleId="SchAsubpara">
    <w:name w:val="Sch A subpara"/>
    <w:basedOn w:val="Asubpara"/>
    <w:rsid w:val="004320AF"/>
  </w:style>
  <w:style w:type="paragraph" w:customStyle="1" w:styleId="SchAsubsubpara">
    <w:name w:val="Sch A subsubpara"/>
    <w:basedOn w:val="Asubsubpara"/>
    <w:rsid w:val="004320AF"/>
  </w:style>
  <w:style w:type="paragraph" w:customStyle="1" w:styleId="TOCOL1">
    <w:name w:val="TOCOL 1"/>
    <w:basedOn w:val="TOC1"/>
    <w:rsid w:val="004320AF"/>
  </w:style>
  <w:style w:type="paragraph" w:customStyle="1" w:styleId="TOCOL2">
    <w:name w:val="TOCOL 2"/>
    <w:basedOn w:val="TOC2"/>
    <w:rsid w:val="004320AF"/>
    <w:pPr>
      <w:keepNext w:val="0"/>
    </w:pPr>
  </w:style>
  <w:style w:type="paragraph" w:customStyle="1" w:styleId="TOCOL3">
    <w:name w:val="TOCOL 3"/>
    <w:basedOn w:val="TOC3"/>
    <w:rsid w:val="004320AF"/>
    <w:pPr>
      <w:keepNext w:val="0"/>
    </w:pPr>
  </w:style>
  <w:style w:type="paragraph" w:customStyle="1" w:styleId="TOCOL4">
    <w:name w:val="TOCOL 4"/>
    <w:basedOn w:val="TOC4"/>
    <w:rsid w:val="004320AF"/>
    <w:pPr>
      <w:keepNext w:val="0"/>
    </w:pPr>
  </w:style>
  <w:style w:type="paragraph" w:customStyle="1" w:styleId="TOCOL5">
    <w:name w:val="TOCOL 5"/>
    <w:basedOn w:val="TOC5"/>
    <w:rsid w:val="004320AF"/>
    <w:pPr>
      <w:tabs>
        <w:tab w:val="left" w:pos="400"/>
      </w:tabs>
    </w:pPr>
  </w:style>
  <w:style w:type="paragraph" w:customStyle="1" w:styleId="TOCOL6">
    <w:name w:val="TOCOL 6"/>
    <w:basedOn w:val="TOC6"/>
    <w:rsid w:val="004320AF"/>
    <w:pPr>
      <w:keepNext w:val="0"/>
    </w:pPr>
  </w:style>
  <w:style w:type="paragraph" w:customStyle="1" w:styleId="TOCOL7">
    <w:name w:val="TOCOL 7"/>
    <w:basedOn w:val="TOC7"/>
    <w:rsid w:val="004320AF"/>
  </w:style>
  <w:style w:type="paragraph" w:customStyle="1" w:styleId="TOCOL8">
    <w:name w:val="TOCOL 8"/>
    <w:basedOn w:val="TOC8"/>
    <w:rsid w:val="004320AF"/>
  </w:style>
  <w:style w:type="paragraph" w:customStyle="1" w:styleId="TOCOL9">
    <w:name w:val="TOCOL 9"/>
    <w:basedOn w:val="TOC9"/>
    <w:rsid w:val="004320AF"/>
    <w:pPr>
      <w:ind w:right="0"/>
    </w:pPr>
  </w:style>
  <w:style w:type="paragraph" w:styleId="TOC9">
    <w:name w:val="toc 9"/>
    <w:basedOn w:val="Normal"/>
    <w:next w:val="Normal"/>
    <w:autoRedefine/>
    <w:uiPriority w:val="39"/>
    <w:rsid w:val="004320AF"/>
    <w:pPr>
      <w:ind w:left="1920" w:right="600"/>
    </w:pPr>
  </w:style>
  <w:style w:type="paragraph" w:customStyle="1" w:styleId="Billname1">
    <w:name w:val="Billname1"/>
    <w:basedOn w:val="Normal"/>
    <w:rsid w:val="004320AF"/>
    <w:pPr>
      <w:tabs>
        <w:tab w:val="left" w:pos="2400"/>
      </w:tabs>
      <w:spacing w:before="1220"/>
    </w:pPr>
    <w:rPr>
      <w:rFonts w:ascii="Arial" w:hAnsi="Arial"/>
      <w:b/>
      <w:sz w:val="40"/>
    </w:rPr>
  </w:style>
  <w:style w:type="paragraph" w:customStyle="1" w:styleId="TableText10">
    <w:name w:val="TableText10"/>
    <w:basedOn w:val="TableText"/>
    <w:rsid w:val="004320AF"/>
    <w:rPr>
      <w:sz w:val="20"/>
    </w:rPr>
  </w:style>
  <w:style w:type="paragraph" w:customStyle="1" w:styleId="TablePara10">
    <w:name w:val="TablePara10"/>
    <w:basedOn w:val="tablepara"/>
    <w:rsid w:val="004320A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320A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320AF"/>
  </w:style>
  <w:style w:type="character" w:customStyle="1" w:styleId="charPage">
    <w:name w:val="charPage"/>
    <w:basedOn w:val="DefaultParagraphFont"/>
    <w:rsid w:val="004320AF"/>
  </w:style>
  <w:style w:type="character" w:styleId="PageNumber">
    <w:name w:val="page number"/>
    <w:basedOn w:val="DefaultParagraphFont"/>
    <w:rsid w:val="004320AF"/>
  </w:style>
  <w:style w:type="paragraph" w:customStyle="1" w:styleId="Letterhead">
    <w:name w:val="Letterhead"/>
    <w:rsid w:val="00D74C91"/>
    <w:pPr>
      <w:widowControl w:val="0"/>
      <w:spacing w:after="180"/>
      <w:jc w:val="right"/>
    </w:pPr>
    <w:rPr>
      <w:rFonts w:ascii="Arial" w:hAnsi="Arial"/>
      <w:sz w:val="32"/>
      <w:lang w:eastAsia="en-US"/>
    </w:rPr>
  </w:style>
  <w:style w:type="paragraph" w:customStyle="1" w:styleId="IShadedschclause0">
    <w:name w:val="I Shaded sch clause"/>
    <w:basedOn w:val="IH5Sec"/>
    <w:rsid w:val="00D74C91"/>
    <w:pPr>
      <w:shd w:val="pct15" w:color="auto" w:fill="FFFFFF"/>
      <w:tabs>
        <w:tab w:val="clear" w:pos="1100"/>
        <w:tab w:val="left" w:pos="700"/>
      </w:tabs>
      <w:ind w:left="700" w:hanging="700"/>
    </w:pPr>
  </w:style>
  <w:style w:type="paragraph" w:customStyle="1" w:styleId="Billfooter">
    <w:name w:val="Billfooter"/>
    <w:basedOn w:val="Normal"/>
    <w:rsid w:val="00D74C91"/>
    <w:pPr>
      <w:tabs>
        <w:tab w:val="right" w:pos="7200"/>
      </w:tabs>
      <w:jc w:val="both"/>
    </w:pPr>
    <w:rPr>
      <w:sz w:val="18"/>
    </w:rPr>
  </w:style>
  <w:style w:type="paragraph" w:styleId="BalloonText">
    <w:name w:val="Balloon Text"/>
    <w:basedOn w:val="Normal"/>
    <w:link w:val="BalloonTextChar"/>
    <w:uiPriority w:val="99"/>
    <w:unhideWhenUsed/>
    <w:rsid w:val="004320AF"/>
    <w:rPr>
      <w:rFonts w:ascii="Tahoma" w:hAnsi="Tahoma" w:cs="Tahoma"/>
      <w:sz w:val="16"/>
      <w:szCs w:val="16"/>
    </w:rPr>
  </w:style>
  <w:style w:type="character" w:customStyle="1" w:styleId="BalloonTextChar">
    <w:name w:val="Balloon Text Char"/>
    <w:basedOn w:val="DefaultParagraphFont"/>
    <w:link w:val="BalloonText"/>
    <w:uiPriority w:val="99"/>
    <w:rsid w:val="004320AF"/>
    <w:rPr>
      <w:rFonts w:ascii="Tahoma" w:hAnsi="Tahoma" w:cs="Tahoma"/>
      <w:sz w:val="16"/>
      <w:szCs w:val="16"/>
      <w:lang w:eastAsia="en-US"/>
    </w:rPr>
  </w:style>
  <w:style w:type="paragraph" w:customStyle="1" w:styleId="00AssAm">
    <w:name w:val="00AssAm"/>
    <w:basedOn w:val="00SigningPage"/>
    <w:rsid w:val="00D74C91"/>
  </w:style>
  <w:style w:type="character" w:customStyle="1" w:styleId="FooterChar">
    <w:name w:val="Footer Char"/>
    <w:basedOn w:val="DefaultParagraphFont"/>
    <w:link w:val="Footer"/>
    <w:rsid w:val="004320AF"/>
    <w:rPr>
      <w:rFonts w:ascii="Arial" w:hAnsi="Arial"/>
      <w:sz w:val="18"/>
      <w:lang w:eastAsia="en-US"/>
    </w:rPr>
  </w:style>
  <w:style w:type="character" w:customStyle="1" w:styleId="HeaderChar">
    <w:name w:val="Header Char"/>
    <w:basedOn w:val="DefaultParagraphFont"/>
    <w:link w:val="Header"/>
    <w:rsid w:val="00D74C91"/>
    <w:rPr>
      <w:sz w:val="24"/>
      <w:lang w:eastAsia="en-US"/>
    </w:rPr>
  </w:style>
  <w:style w:type="paragraph" w:customStyle="1" w:styleId="01aPreamble">
    <w:name w:val="01aPreamble"/>
    <w:basedOn w:val="Normal"/>
    <w:qFormat/>
    <w:rsid w:val="004320AF"/>
  </w:style>
  <w:style w:type="paragraph" w:customStyle="1" w:styleId="TableBullet">
    <w:name w:val="TableBullet"/>
    <w:basedOn w:val="TableText10"/>
    <w:qFormat/>
    <w:rsid w:val="004320AF"/>
    <w:pPr>
      <w:numPr>
        <w:numId w:val="31"/>
      </w:numPr>
    </w:pPr>
  </w:style>
  <w:style w:type="paragraph" w:customStyle="1" w:styleId="BillCrest">
    <w:name w:val="Bill Crest"/>
    <w:basedOn w:val="Normal"/>
    <w:next w:val="Normal"/>
    <w:rsid w:val="004320AF"/>
    <w:pPr>
      <w:tabs>
        <w:tab w:val="center" w:pos="3160"/>
      </w:tabs>
      <w:spacing w:after="60"/>
    </w:pPr>
    <w:rPr>
      <w:sz w:val="216"/>
    </w:rPr>
  </w:style>
  <w:style w:type="paragraph" w:customStyle="1" w:styleId="BillNo">
    <w:name w:val="BillNo"/>
    <w:basedOn w:val="BillBasicHeading"/>
    <w:rsid w:val="004320AF"/>
    <w:pPr>
      <w:keepNext w:val="0"/>
      <w:spacing w:before="240"/>
      <w:jc w:val="both"/>
    </w:pPr>
  </w:style>
  <w:style w:type="paragraph" w:customStyle="1" w:styleId="aNoteBulletann">
    <w:name w:val="aNoteBulletann"/>
    <w:basedOn w:val="aNotess"/>
    <w:rsid w:val="00D74C91"/>
    <w:pPr>
      <w:tabs>
        <w:tab w:val="left" w:pos="2200"/>
      </w:tabs>
      <w:spacing w:before="0"/>
      <w:ind w:left="0" w:firstLine="0"/>
    </w:pPr>
  </w:style>
  <w:style w:type="paragraph" w:customStyle="1" w:styleId="aNoteBulletparann">
    <w:name w:val="aNoteBulletparann"/>
    <w:basedOn w:val="aNotepar"/>
    <w:rsid w:val="00D74C91"/>
    <w:pPr>
      <w:tabs>
        <w:tab w:val="left" w:pos="2700"/>
      </w:tabs>
      <w:spacing w:before="0"/>
      <w:ind w:left="0" w:firstLine="0"/>
    </w:pPr>
  </w:style>
  <w:style w:type="paragraph" w:customStyle="1" w:styleId="TableNumbered">
    <w:name w:val="TableNumbered"/>
    <w:basedOn w:val="TableText10"/>
    <w:qFormat/>
    <w:rsid w:val="004320AF"/>
    <w:pPr>
      <w:numPr>
        <w:numId w:val="24"/>
      </w:numPr>
    </w:pPr>
  </w:style>
  <w:style w:type="paragraph" w:customStyle="1" w:styleId="ISchMain">
    <w:name w:val="I Sch Main"/>
    <w:basedOn w:val="BillBasic"/>
    <w:rsid w:val="004320AF"/>
    <w:pPr>
      <w:tabs>
        <w:tab w:val="right" w:pos="900"/>
        <w:tab w:val="left" w:pos="1100"/>
      </w:tabs>
      <w:ind w:left="1100" w:hanging="1100"/>
    </w:pPr>
  </w:style>
  <w:style w:type="paragraph" w:customStyle="1" w:styleId="ISchpara">
    <w:name w:val="I Sch para"/>
    <w:basedOn w:val="BillBasic"/>
    <w:rsid w:val="004320AF"/>
    <w:pPr>
      <w:tabs>
        <w:tab w:val="right" w:pos="1400"/>
        <w:tab w:val="left" w:pos="1600"/>
      </w:tabs>
      <w:ind w:left="1600" w:hanging="1600"/>
    </w:pPr>
  </w:style>
  <w:style w:type="paragraph" w:customStyle="1" w:styleId="ISchsubpara">
    <w:name w:val="I Sch subpara"/>
    <w:basedOn w:val="BillBasic"/>
    <w:rsid w:val="004320AF"/>
    <w:pPr>
      <w:tabs>
        <w:tab w:val="right" w:pos="1940"/>
        <w:tab w:val="left" w:pos="2140"/>
      </w:tabs>
      <w:ind w:left="2140" w:hanging="2140"/>
    </w:pPr>
  </w:style>
  <w:style w:type="paragraph" w:customStyle="1" w:styleId="ISchsubsubpara">
    <w:name w:val="I Sch subsubpara"/>
    <w:basedOn w:val="BillBasic"/>
    <w:rsid w:val="004320AF"/>
    <w:pPr>
      <w:tabs>
        <w:tab w:val="right" w:pos="2460"/>
        <w:tab w:val="left" w:pos="2660"/>
      </w:tabs>
      <w:ind w:left="2660" w:hanging="2660"/>
    </w:pPr>
  </w:style>
  <w:style w:type="character" w:customStyle="1" w:styleId="aNoteChar">
    <w:name w:val="aNote Char"/>
    <w:basedOn w:val="DefaultParagraphFont"/>
    <w:link w:val="aNote"/>
    <w:locked/>
    <w:rsid w:val="004320AF"/>
    <w:rPr>
      <w:lang w:eastAsia="en-US"/>
    </w:rPr>
  </w:style>
  <w:style w:type="character" w:customStyle="1" w:styleId="charCitHyperlinkAbbrev">
    <w:name w:val="charCitHyperlinkAbbrev"/>
    <w:basedOn w:val="Hyperlink"/>
    <w:uiPriority w:val="1"/>
    <w:rsid w:val="004320AF"/>
    <w:rPr>
      <w:color w:val="0000FF" w:themeColor="hyperlink"/>
      <w:u w:val="none"/>
    </w:rPr>
  </w:style>
  <w:style w:type="character" w:styleId="Hyperlink">
    <w:name w:val="Hyperlink"/>
    <w:basedOn w:val="DefaultParagraphFont"/>
    <w:uiPriority w:val="99"/>
    <w:unhideWhenUsed/>
    <w:rsid w:val="004320AF"/>
    <w:rPr>
      <w:color w:val="0000FF" w:themeColor="hyperlink"/>
      <w:u w:val="single"/>
    </w:rPr>
  </w:style>
  <w:style w:type="character" w:customStyle="1" w:styleId="charCitHyperlinkItal">
    <w:name w:val="charCitHyperlinkItal"/>
    <w:basedOn w:val="Hyperlink"/>
    <w:uiPriority w:val="1"/>
    <w:rsid w:val="004320AF"/>
    <w:rPr>
      <w:i/>
      <w:color w:val="0000FF" w:themeColor="hyperlink"/>
      <w:u w:val="none"/>
    </w:rPr>
  </w:style>
  <w:style w:type="character" w:customStyle="1" w:styleId="AH5SecChar">
    <w:name w:val="A H5 Sec Char"/>
    <w:basedOn w:val="DefaultParagraphFont"/>
    <w:link w:val="AH5Sec"/>
    <w:locked/>
    <w:rsid w:val="00D74C91"/>
    <w:rPr>
      <w:rFonts w:ascii="Arial" w:hAnsi="Arial"/>
      <w:b/>
      <w:sz w:val="24"/>
      <w:lang w:eastAsia="en-US"/>
    </w:rPr>
  </w:style>
  <w:style w:type="character" w:customStyle="1" w:styleId="BillBasicChar">
    <w:name w:val="BillBasic Char"/>
    <w:basedOn w:val="DefaultParagraphFont"/>
    <w:link w:val="BillBasic"/>
    <w:locked/>
    <w:rsid w:val="00D74C91"/>
    <w:rPr>
      <w:sz w:val="24"/>
      <w:lang w:eastAsia="en-US"/>
    </w:rPr>
  </w:style>
  <w:style w:type="paragraph" w:customStyle="1" w:styleId="Status">
    <w:name w:val="Status"/>
    <w:basedOn w:val="Normal"/>
    <w:rsid w:val="004320AF"/>
    <w:pPr>
      <w:spacing w:before="280"/>
      <w:jc w:val="center"/>
    </w:pPr>
    <w:rPr>
      <w:rFonts w:ascii="Arial" w:hAnsi="Arial"/>
      <w:sz w:val="14"/>
    </w:rPr>
  </w:style>
  <w:style w:type="paragraph" w:customStyle="1" w:styleId="FooterInfoCentre">
    <w:name w:val="FooterInfoCentre"/>
    <w:basedOn w:val="FooterInfo"/>
    <w:rsid w:val="004320AF"/>
    <w:pPr>
      <w:spacing w:before="60"/>
      <w:jc w:val="center"/>
    </w:pPr>
  </w:style>
  <w:style w:type="paragraph" w:customStyle="1" w:styleId="Default">
    <w:name w:val="Default"/>
    <w:rsid w:val="00FF6C13"/>
    <w:pPr>
      <w:autoSpaceDE w:val="0"/>
      <w:autoSpaceDN w:val="0"/>
      <w:adjustRightInd w:val="0"/>
    </w:pPr>
    <w:rPr>
      <w:rFonts w:ascii="Calibri" w:hAnsi="Calibri" w:cs="Calibri"/>
      <w:color w:val="000000"/>
      <w:sz w:val="24"/>
      <w:szCs w:val="24"/>
    </w:rPr>
  </w:style>
  <w:style w:type="character" w:customStyle="1" w:styleId="AparaChar">
    <w:name w:val="A para Char"/>
    <w:basedOn w:val="DefaultParagraphFont"/>
    <w:link w:val="Apara"/>
    <w:locked/>
    <w:rsid w:val="00D10C79"/>
    <w:rPr>
      <w:sz w:val="24"/>
      <w:lang w:eastAsia="en-US"/>
    </w:rPr>
  </w:style>
  <w:style w:type="character" w:customStyle="1" w:styleId="aDefChar">
    <w:name w:val="aDef Char"/>
    <w:basedOn w:val="DefaultParagraphFont"/>
    <w:link w:val="aDef"/>
    <w:locked/>
    <w:rsid w:val="00D10C79"/>
    <w:rPr>
      <w:sz w:val="24"/>
      <w:lang w:eastAsia="en-US"/>
    </w:rPr>
  </w:style>
  <w:style w:type="character" w:customStyle="1" w:styleId="AmainreturnChar">
    <w:name w:val="A main return Char"/>
    <w:basedOn w:val="DefaultParagraphFont"/>
    <w:link w:val="Amainreturn"/>
    <w:locked/>
    <w:rsid w:val="00C5622B"/>
    <w:rPr>
      <w:sz w:val="24"/>
      <w:lang w:eastAsia="en-US"/>
    </w:rPr>
  </w:style>
  <w:style w:type="character" w:styleId="UnresolvedMention">
    <w:name w:val="Unresolved Mention"/>
    <w:basedOn w:val="DefaultParagraphFont"/>
    <w:uiPriority w:val="99"/>
    <w:semiHidden/>
    <w:unhideWhenUsed/>
    <w:rsid w:val="00310ED0"/>
    <w:rPr>
      <w:color w:val="605E5C"/>
      <w:shd w:val="clear" w:color="auto" w:fill="E1DFDD"/>
    </w:rPr>
  </w:style>
  <w:style w:type="character" w:customStyle="1" w:styleId="AmainChar">
    <w:name w:val="A main Char"/>
    <w:basedOn w:val="DefaultParagraphFont"/>
    <w:link w:val="Amain"/>
    <w:locked/>
    <w:rsid w:val="00F662C7"/>
    <w:rPr>
      <w:sz w:val="24"/>
      <w:lang w:eastAsia="en-US"/>
    </w:rPr>
  </w:style>
  <w:style w:type="character" w:customStyle="1" w:styleId="Heading1Char">
    <w:name w:val="Heading 1 Char"/>
    <w:basedOn w:val="DefaultParagraphFont"/>
    <w:link w:val="Heading1"/>
    <w:rsid w:val="00502916"/>
    <w:rPr>
      <w:rFonts w:ascii="Arial" w:hAnsi="Arial"/>
      <w:b/>
      <w:kern w:val="28"/>
      <w:sz w:val="36"/>
      <w:lang w:eastAsia="en-US"/>
    </w:rPr>
  </w:style>
  <w:style w:type="character" w:customStyle="1" w:styleId="Heading2Char">
    <w:name w:val="Heading 2 Char"/>
    <w:aliases w:val="H2 Char,h2 Char"/>
    <w:basedOn w:val="DefaultParagraphFont"/>
    <w:link w:val="Heading2"/>
    <w:rsid w:val="00502916"/>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4320AF"/>
    <w:rPr>
      <w:b/>
      <w:sz w:val="24"/>
      <w:lang w:eastAsia="en-US"/>
    </w:rPr>
  </w:style>
  <w:style w:type="character" w:customStyle="1" w:styleId="Heading4Char">
    <w:name w:val="Heading 4 Char"/>
    <w:basedOn w:val="DefaultParagraphFont"/>
    <w:link w:val="Heading4"/>
    <w:rsid w:val="00502916"/>
    <w:rPr>
      <w:rFonts w:ascii="Arial" w:hAnsi="Arial"/>
      <w:b/>
      <w:bCs/>
      <w:sz w:val="22"/>
      <w:szCs w:val="28"/>
      <w:lang w:eastAsia="en-US"/>
    </w:rPr>
  </w:style>
  <w:style w:type="character" w:customStyle="1" w:styleId="Heading5Char">
    <w:name w:val="Heading 5 Char"/>
    <w:basedOn w:val="DefaultParagraphFont"/>
    <w:link w:val="Heading5"/>
    <w:rsid w:val="00502916"/>
    <w:rPr>
      <w:sz w:val="22"/>
      <w:lang w:eastAsia="en-US"/>
    </w:rPr>
  </w:style>
  <w:style w:type="character" w:customStyle="1" w:styleId="Heading6Char">
    <w:name w:val="Heading 6 Char"/>
    <w:basedOn w:val="DefaultParagraphFont"/>
    <w:link w:val="Heading6"/>
    <w:rsid w:val="00502916"/>
    <w:rPr>
      <w:i/>
      <w:sz w:val="22"/>
      <w:lang w:eastAsia="en-US"/>
    </w:rPr>
  </w:style>
  <w:style w:type="character" w:customStyle="1" w:styleId="Heading7Char">
    <w:name w:val="Heading 7 Char"/>
    <w:basedOn w:val="DefaultParagraphFont"/>
    <w:link w:val="Heading7"/>
    <w:rsid w:val="00502916"/>
    <w:rPr>
      <w:rFonts w:ascii="Arial" w:hAnsi="Arial"/>
      <w:lang w:eastAsia="en-US"/>
    </w:rPr>
  </w:style>
  <w:style w:type="character" w:customStyle="1" w:styleId="Heading8Char">
    <w:name w:val="Heading 8 Char"/>
    <w:basedOn w:val="DefaultParagraphFont"/>
    <w:link w:val="Heading8"/>
    <w:rsid w:val="00502916"/>
    <w:rPr>
      <w:rFonts w:ascii="Arial" w:hAnsi="Arial"/>
      <w:i/>
      <w:lang w:eastAsia="en-US"/>
    </w:rPr>
  </w:style>
  <w:style w:type="character" w:customStyle="1" w:styleId="Heading9Char">
    <w:name w:val="Heading 9 Char"/>
    <w:basedOn w:val="DefaultParagraphFont"/>
    <w:link w:val="Heading9"/>
    <w:rsid w:val="00502916"/>
    <w:rPr>
      <w:rFonts w:ascii="Arial" w:hAnsi="Arial"/>
      <w:b/>
      <w:i/>
      <w:sz w:val="18"/>
      <w:lang w:eastAsia="en-US"/>
    </w:rPr>
  </w:style>
  <w:style w:type="character" w:customStyle="1" w:styleId="PlainTextChar">
    <w:name w:val="Plain Text Char"/>
    <w:basedOn w:val="DefaultParagraphFont"/>
    <w:link w:val="PlainText"/>
    <w:rsid w:val="00502916"/>
    <w:rPr>
      <w:rFonts w:ascii="Courier New" w:hAnsi="Courier New"/>
      <w:lang w:eastAsia="en-US"/>
    </w:rPr>
  </w:style>
  <w:style w:type="character" w:customStyle="1" w:styleId="TitleChar">
    <w:name w:val="Title Char"/>
    <w:basedOn w:val="DefaultParagraphFont"/>
    <w:link w:val="Title"/>
    <w:rsid w:val="00502916"/>
    <w:rPr>
      <w:rFonts w:ascii="Arial" w:hAnsi="Arial"/>
      <w:b/>
      <w:kern w:val="28"/>
      <w:sz w:val="32"/>
      <w:lang w:eastAsia="en-US"/>
    </w:rPr>
  </w:style>
  <w:style w:type="character" w:customStyle="1" w:styleId="SignatureChar">
    <w:name w:val="Signature Char"/>
    <w:basedOn w:val="DefaultParagraphFont"/>
    <w:link w:val="Signature"/>
    <w:rsid w:val="00502916"/>
    <w:rPr>
      <w:sz w:val="24"/>
      <w:lang w:eastAsia="en-US"/>
    </w:rPr>
  </w:style>
  <w:style w:type="character" w:customStyle="1" w:styleId="SalutationChar">
    <w:name w:val="Salutation Char"/>
    <w:basedOn w:val="DefaultParagraphFont"/>
    <w:link w:val="Salutation"/>
    <w:rsid w:val="00502916"/>
    <w:rPr>
      <w:sz w:val="24"/>
      <w:lang w:eastAsia="en-US"/>
    </w:rPr>
  </w:style>
  <w:style w:type="paragraph" w:styleId="ListNumber">
    <w:name w:val="List Number"/>
    <w:basedOn w:val="Normal"/>
    <w:uiPriority w:val="99"/>
    <w:rsid w:val="00502916"/>
  </w:style>
  <w:style w:type="character" w:customStyle="1" w:styleId="charbolditals0">
    <w:name w:val="charbolditals"/>
    <w:basedOn w:val="DefaultParagraphFont"/>
    <w:rsid w:val="007A192E"/>
  </w:style>
  <w:style w:type="paragraph" w:customStyle="1" w:styleId="CoverTextBullet">
    <w:name w:val="CoverTextBullet"/>
    <w:basedOn w:val="CoverText"/>
    <w:qFormat/>
    <w:rsid w:val="004320AF"/>
    <w:pPr>
      <w:numPr>
        <w:numId w:val="20"/>
      </w:numPr>
    </w:pPr>
    <w:rPr>
      <w:color w:val="000000"/>
    </w:rPr>
  </w:style>
  <w:style w:type="paragraph" w:customStyle="1" w:styleId="adefpara0">
    <w:name w:val="adefpara"/>
    <w:basedOn w:val="Normal"/>
    <w:rsid w:val="00EB6435"/>
    <w:pPr>
      <w:spacing w:before="100" w:beforeAutospacing="1" w:after="100" w:afterAutospacing="1"/>
    </w:pPr>
    <w:rPr>
      <w:szCs w:val="24"/>
      <w:lang w:eastAsia="en-AU"/>
    </w:rPr>
  </w:style>
  <w:style w:type="character" w:customStyle="1" w:styleId="isyshit">
    <w:name w:val="_isys_hit_"/>
    <w:basedOn w:val="DefaultParagraphFont"/>
    <w:rsid w:val="00EB6435"/>
  </w:style>
  <w:style w:type="paragraph" w:styleId="CommentText">
    <w:name w:val="annotation text"/>
    <w:basedOn w:val="Normal"/>
    <w:link w:val="CommentTextChar"/>
    <w:unhideWhenUsed/>
    <w:rsid w:val="00FF2857"/>
    <w:rPr>
      <w:sz w:val="20"/>
    </w:rPr>
  </w:style>
  <w:style w:type="character" w:customStyle="1" w:styleId="CommentTextChar">
    <w:name w:val="Comment Text Char"/>
    <w:basedOn w:val="DefaultParagraphFont"/>
    <w:link w:val="CommentText"/>
    <w:rsid w:val="00FF2857"/>
    <w:rPr>
      <w:lang w:eastAsia="en-US"/>
    </w:rPr>
  </w:style>
  <w:style w:type="character" w:styleId="CommentReference">
    <w:name w:val="annotation reference"/>
    <w:basedOn w:val="DefaultParagraphFont"/>
    <w:uiPriority w:val="99"/>
    <w:semiHidden/>
    <w:unhideWhenUsed/>
    <w:rsid w:val="00FF2857"/>
    <w:rPr>
      <w:sz w:val="16"/>
      <w:szCs w:val="16"/>
    </w:rPr>
  </w:style>
  <w:style w:type="paragraph" w:styleId="CommentSubject">
    <w:name w:val="annotation subject"/>
    <w:basedOn w:val="CommentText"/>
    <w:next w:val="CommentText"/>
    <w:link w:val="CommentSubjectChar"/>
    <w:uiPriority w:val="99"/>
    <w:semiHidden/>
    <w:unhideWhenUsed/>
    <w:rsid w:val="00F3536D"/>
    <w:rPr>
      <w:b/>
      <w:bCs/>
    </w:rPr>
  </w:style>
  <w:style w:type="character" w:customStyle="1" w:styleId="CommentSubjectChar">
    <w:name w:val="Comment Subject Char"/>
    <w:basedOn w:val="CommentTextChar"/>
    <w:link w:val="CommentSubject"/>
    <w:uiPriority w:val="99"/>
    <w:semiHidden/>
    <w:rsid w:val="00F3536D"/>
    <w:rPr>
      <w:b/>
      <w:bCs/>
      <w:lang w:eastAsia="en-US"/>
    </w:rPr>
  </w:style>
  <w:style w:type="character" w:customStyle="1" w:styleId="AsubparaChar">
    <w:name w:val="A subpara Char"/>
    <w:basedOn w:val="DefaultParagraphFont"/>
    <w:link w:val="Asubpara"/>
    <w:locked/>
    <w:rsid w:val="006A7509"/>
    <w:rPr>
      <w:sz w:val="24"/>
      <w:lang w:eastAsia="en-US"/>
    </w:rPr>
  </w:style>
  <w:style w:type="paragraph" w:styleId="ListParagraph">
    <w:name w:val="List Paragraph"/>
    <w:basedOn w:val="Normal"/>
    <w:uiPriority w:val="34"/>
    <w:qFormat/>
    <w:rsid w:val="00650402"/>
    <w:pPr>
      <w:ind w:left="720"/>
      <w:contextualSpacing/>
    </w:pPr>
    <w:rPr>
      <w:rFonts w:ascii="Calibri" w:eastAsia="Times" w:hAnsi="Calibri"/>
    </w:rPr>
  </w:style>
  <w:style w:type="paragraph" w:customStyle="1" w:styleId="amain0">
    <w:name w:val="amain"/>
    <w:basedOn w:val="Normal"/>
    <w:rsid w:val="00D80032"/>
    <w:pPr>
      <w:spacing w:before="100" w:beforeAutospacing="1" w:after="100" w:afterAutospacing="1"/>
    </w:pPr>
    <w:rPr>
      <w:szCs w:val="24"/>
      <w:lang w:eastAsia="en-AU"/>
    </w:rPr>
  </w:style>
  <w:style w:type="paragraph" w:customStyle="1" w:styleId="00Spine">
    <w:name w:val="00Spine"/>
    <w:basedOn w:val="Normal"/>
    <w:rsid w:val="004320AF"/>
  </w:style>
  <w:style w:type="paragraph" w:customStyle="1" w:styleId="05Endnote0">
    <w:name w:val="05Endnote"/>
    <w:basedOn w:val="Normal"/>
    <w:rsid w:val="004320AF"/>
  </w:style>
  <w:style w:type="paragraph" w:customStyle="1" w:styleId="06Copyright">
    <w:name w:val="06Copyright"/>
    <w:basedOn w:val="Normal"/>
    <w:rsid w:val="004320AF"/>
  </w:style>
  <w:style w:type="paragraph" w:customStyle="1" w:styleId="RepubNo">
    <w:name w:val="RepubNo"/>
    <w:basedOn w:val="BillBasicHeading"/>
    <w:rsid w:val="004320AF"/>
    <w:pPr>
      <w:keepNext w:val="0"/>
      <w:spacing w:before="600"/>
      <w:jc w:val="both"/>
    </w:pPr>
    <w:rPr>
      <w:sz w:val="26"/>
    </w:rPr>
  </w:style>
  <w:style w:type="paragraph" w:customStyle="1" w:styleId="EffectiveDate">
    <w:name w:val="EffectiveDate"/>
    <w:basedOn w:val="Normal"/>
    <w:rsid w:val="004320AF"/>
    <w:pPr>
      <w:spacing w:before="120"/>
    </w:pPr>
    <w:rPr>
      <w:rFonts w:ascii="Arial" w:hAnsi="Arial"/>
      <w:b/>
      <w:sz w:val="26"/>
    </w:rPr>
  </w:style>
  <w:style w:type="paragraph" w:customStyle="1" w:styleId="CoverInForce">
    <w:name w:val="CoverInForce"/>
    <w:basedOn w:val="BillBasicHeading"/>
    <w:rsid w:val="004320AF"/>
    <w:pPr>
      <w:keepNext w:val="0"/>
      <w:spacing w:before="400"/>
    </w:pPr>
    <w:rPr>
      <w:b w:val="0"/>
    </w:rPr>
  </w:style>
  <w:style w:type="paragraph" w:customStyle="1" w:styleId="CoverHeading">
    <w:name w:val="CoverHeading"/>
    <w:basedOn w:val="Normal"/>
    <w:rsid w:val="004320AF"/>
    <w:rPr>
      <w:rFonts w:ascii="Arial" w:hAnsi="Arial"/>
      <w:b/>
    </w:rPr>
  </w:style>
  <w:style w:type="paragraph" w:customStyle="1" w:styleId="CoverSubHdg">
    <w:name w:val="CoverSubHdg"/>
    <w:basedOn w:val="CoverHeading"/>
    <w:rsid w:val="004320AF"/>
    <w:pPr>
      <w:spacing w:before="120"/>
    </w:pPr>
    <w:rPr>
      <w:sz w:val="20"/>
    </w:rPr>
  </w:style>
  <w:style w:type="paragraph" w:customStyle="1" w:styleId="CoverActName">
    <w:name w:val="CoverActName"/>
    <w:basedOn w:val="BillBasicHeading"/>
    <w:rsid w:val="004320AF"/>
    <w:pPr>
      <w:keepNext w:val="0"/>
      <w:spacing w:before="260"/>
    </w:pPr>
  </w:style>
  <w:style w:type="paragraph" w:customStyle="1" w:styleId="CoverText">
    <w:name w:val="CoverText"/>
    <w:basedOn w:val="Normal"/>
    <w:uiPriority w:val="99"/>
    <w:rsid w:val="004320AF"/>
    <w:pPr>
      <w:spacing w:before="100"/>
      <w:jc w:val="both"/>
    </w:pPr>
    <w:rPr>
      <w:sz w:val="20"/>
    </w:rPr>
  </w:style>
  <w:style w:type="paragraph" w:customStyle="1" w:styleId="CoverTextPara">
    <w:name w:val="CoverTextPara"/>
    <w:basedOn w:val="CoverText"/>
    <w:rsid w:val="004320AF"/>
    <w:pPr>
      <w:tabs>
        <w:tab w:val="right" w:pos="600"/>
        <w:tab w:val="left" w:pos="840"/>
      </w:tabs>
      <w:ind w:left="840" w:hanging="840"/>
    </w:pPr>
  </w:style>
  <w:style w:type="paragraph" w:customStyle="1" w:styleId="AH1ChapterSymb">
    <w:name w:val="A H1 Chapter Symb"/>
    <w:basedOn w:val="AH1Chapter"/>
    <w:next w:val="AH2Part"/>
    <w:rsid w:val="004320AF"/>
    <w:pPr>
      <w:tabs>
        <w:tab w:val="clear" w:pos="2600"/>
        <w:tab w:val="left" w:pos="0"/>
      </w:tabs>
      <w:ind w:left="2480" w:hanging="2960"/>
    </w:pPr>
  </w:style>
  <w:style w:type="paragraph" w:customStyle="1" w:styleId="AH2PartSymb">
    <w:name w:val="A H2 Part Symb"/>
    <w:basedOn w:val="AH2Part"/>
    <w:next w:val="AH3Div"/>
    <w:rsid w:val="004320AF"/>
    <w:pPr>
      <w:tabs>
        <w:tab w:val="clear" w:pos="2600"/>
        <w:tab w:val="left" w:pos="0"/>
      </w:tabs>
      <w:ind w:left="2480" w:hanging="2960"/>
    </w:pPr>
  </w:style>
  <w:style w:type="paragraph" w:customStyle="1" w:styleId="AH3DivSymb">
    <w:name w:val="A H3 Div Symb"/>
    <w:basedOn w:val="AH3Div"/>
    <w:next w:val="AH5Sec"/>
    <w:rsid w:val="004320AF"/>
    <w:pPr>
      <w:tabs>
        <w:tab w:val="clear" w:pos="2600"/>
        <w:tab w:val="left" w:pos="0"/>
      </w:tabs>
      <w:ind w:left="2480" w:hanging="2960"/>
    </w:pPr>
  </w:style>
  <w:style w:type="paragraph" w:customStyle="1" w:styleId="AH4SubDivSymb">
    <w:name w:val="A H4 SubDiv Symb"/>
    <w:basedOn w:val="AH4SubDiv"/>
    <w:next w:val="AH5Sec"/>
    <w:rsid w:val="004320AF"/>
    <w:pPr>
      <w:tabs>
        <w:tab w:val="clear" w:pos="2600"/>
        <w:tab w:val="left" w:pos="0"/>
      </w:tabs>
      <w:ind w:left="2480" w:hanging="2960"/>
    </w:pPr>
  </w:style>
  <w:style w:type="paragraph" w:customStyle="1" w:styleId="AH5SecSymb">
    <w:name w:val="A H5 Sec Symb"/>
    <w:basedOn w:val="AH5Sec"/>
    <w:next w:val="Amain"/>
    <w:rsid w:val="004320AF"/>
    <w:pPr>
      <w:tabs>
        <w:tab w:val="clear" w:pos="1100"/>
        <w:tab w:val="left" w:pos="0"/>
      </w:tabs>
      <w:ind w:hanging="1580"/>
    </w:pPr>
  </w:style>
  <w:style w:type="paragraph" w:customStyle="1" w:styleId="AmainSymb">
    <w:name w:val="A main Symb"/>
    <w:basedOn w:val="Amain"/>
    <w:rsid w:val="004320AF"/>
    <w:pPr>
      <w:tabs>
        <w:tab w:val="left" w:pos="0"/>
      </w:tabs>
      <w:ind w:left="1120" w:hanging="1600"/>
    </w:pPr>
  </w:style>
  <w:style w:type="paragraph" w:customStyle="1" w:styleId="AparaSymb">
    <w:name w:val="A para Symb"/>
    <w:basedOn w:val="Apara"/>
    <w:rsid w:val="004320AF"/>
    <w:pPr>
      <w:tabs>
        <w:tab w:val="right" w:pos="0"/>
      </w:tabs>
      <w:ind w:hanging="2080"/>
    </w:pPr>
  </w:style>
  <w:style w:type="paragraph" w:customStyle="1" w:styleId="Assectheading">
    <w:name w:val="A ssect heading"/>
    <w:basedOn w:val="Amain"/>
    <w:rsid w:val="004320AF"/>
    <w:pPr>
      <w:keepNext/>
      <w:tabs>
        <w:tab w:val="clear" w:pos="900"/>
        <w:tab w:val="clear" w:pos="1100"/>
      </w:tabs>
      <w:spacing w:before="300"/>
      <w:ind w:left="0" w:firstLine="0"/>
      <w:outlineLvl w:val="9"/>
    </w:pPr>
    <w:rPr>
      <w:i/>
    </w:rPr>
  </w:style>
  <w:style w:type="paragraph" w:customStyle="1" w:styleId="AsubparaSymb">
    <w:name w:val="A subpara Symb"/>
    <w:basedOn w:val="Asubpara"/>
    <w:rsid w:val="004320AF"/>
    <w:pPr>
      <w:tabs>
        <w:tab w:val="left" w:pos="0"/>
      </w:tabs>
      <w:ind w:left="2098" w:hanging="2580"/>
    </w:pPr>
  </w:style>
  <w:style w:type="paragraph" w:customStyle="1" w:styleId="Actdetails">
    <w:name w:val="Act details"/>
    <w:basedOn w:val="Normal"/>
    <w:rsid w:val="004320AF"/>
    <w:pPr>
      <w:spacing w:before="20"/>
      <w:ind w:left="1400"/>
    </w:pPr>
    <w:rPr>
      <w:rFonts w:ascii="Arial" w:hAnsi="Arial"/>
      <w:sz w:val="20"/>
    </w:rPr>
  </w:style>
  <w:style w:type="paragraph" w:customStyle="1" w:styleId="AmdtsEntriesDefL2">
    <w:name w:val="AmdtsEntriesDefL2"/>
    <w:basedOn w:val="Normal"/>
    <w:rsid w:val="004320AF"/>
    <w:pPr>
      <w:tabs>
        <w:tab w:val="left" w:pos="3000"/>
      </w:tabs>
      <w:ind w:left="3100" w:hanging="2000"/>
    </w:pPr>
    <w:rPr>
      <w:rFonts w:ascii="Arial" w:hAnsi="Arial"/>
      <w:sz w:val="18"/>
    </w:rPr>
  </w:style>
  <w:style w:type="paragraph" w:customStyle="1" w:styleId="AmdtsEntries">
    <w:name w:val="AmdtsEntries"/>
    <w:basedOn w:val="BillBasicHeading"/>
    <w:rsid w:val="004320A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320AF"/>
    <w:pPr>
      <w:tabs>
        <w:tab w:val="clear" w:pos="2600"/>
      </w:tabs>
      <w:spacing w:before="120"/>
      <w:ind w:left="1100"/>
    </w:pPr>
    <w:rPr>
      <w:sz w:val="18"/>
    </w:rPr>
  </w:style>
  <w:style w:type="paragraph" w:customStyle="1" w:styleId="Asamby">
    <w:name w:val="As am by"/>
    <w:basedOn w:val="Normal"/>
    <w:next w:val="Normal"/>
    <w:rsid w:val="004320AF"/>
    <w:pPr>
      <w:spacing w:before="240"/>
      <w:ind w:left="1100"/>
    </w:pPr>
    <w:rPr>
      <w:rFonts w:ascii="Arial" w:hAnsi="Arial"/>
      <w:sz w:val="20"/>
    </w:rPr>
  </w:style>
  <w:style w:type="character" w:customStyle="1" w:styleId="charSymb">
    <w:name w:val="charSymb"/>
    <w:basedOn w:val="DefaultParagraphFont"/>
    <w:rsid w:val="004320AF"/>
    <w:rPr>
      <w:rFonts w:ascii="Arial" w:hAnsi="Arial"/>
      <w:sz w:val="24"/>
      <w:bdr w:val="single" w:sz="4" w:space="0" w:color="auto"/>
    </w:rPr>
  </w:style>
  <w:style w:type="character" w:customStyle="1" w:styleId="charTableNo">
    <w:name w:val="charTableNo"/>
    <w:basedOn w:val="DefaultParagraphFont"/>
    <w:rsid w:val="004320AF"/>
  </w:style>
  <w:style w:type="character" w:customStyle="1" w:styleId="charTableText">
    <w:name w:val="charTableText"/>
    <w:basedOn w:val="DefaultParagraphFont"/>
    <w:rsid w:val="004320AF"/>
  </w:style>
  <w:style w:type="paragraph" w:customStyle="1" w:styleId="Dict-HeadingSymb">
    <w:name w:val="Dict-Heading Symb"/>
    <w:basedOn w:val="Dict-Heading"/>
    <w:rsid w:val="004320AF"/>
    <w:pPr>
      <w:tabs>
        <w:tab w:val="left" w:pos="0"/>
      </w:tabs>
      <w:ind w:left="2480" w:hanging="2960"/>
    </w:pPr>
  </w:style>
  <w:style w:type="paragraph" w:customStyle="1" w:styleId="EarlierRepubEntries">
    <w:name w:val="EarlierRepubEntries"/>
    <w:basedOn w:val="Normal"/>
    <w:rsid w:val="004320AF"/>
    <w:pPr>
      <w:spacing w:before="60" w:after="60"/>
    </w:pPr>
    <w:rPr>
      <w:rFonts w:ascii="Arial" w:hAnsi="Arial"/>
      <w:sz w:val="18"/>
    </w:rPr>
  </w:style>
  <w:style w:type="paragraph" w:customStyle="1" w:styleId="EarlierRepubHdg">
    <w:name w:val="EarlierRepubHdg"/>
    <w:basedOn w:val="Normal"/>
    <w:rsid w:val="004320AF"/>
    <w:pPr>
      <w:keepNext/>
    </w:pPr>
    <w:rPr>
      <w:rFonts w:ascii="Arial" w:hAnsi="Arial"/>
      <w:b/>
      <w:sz w:val="20"/>
    </w:rPr>
  </w:style>
  <w:style w:type="paragraph" w:customStyle="1" w:styleId="Endnote20">
    <w:name w:val="Endnote2"/>
    <w:basedOn w:val="Normal"/>
    <w:rsid w:val="004320AF"/>
    <w:pPr>
      <w:keepNext/>
      <w:tabs>
        <w:tab w:val="left" w:pos="1100"/>
      </w:tabs>
      <w:spacing w:before="360"/>
    </w:pPr>
    <w:rPr>
      <w:rFonts w:ascii="Arial" w:hAnsi="Arial"/>
      <w:b/>
    </w:rPr>
  </w:style>
  <w:style w:type="paragraph" w:customStyle="1" w:styleId="Endnote3">
    <w:name w:val="Endnote3"/>
    <w:basedOn w:val="Normal"/>
    <w:rsid w:val="004320A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320A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320AF"/>
    <w:pPr>
      <w:spacing w:before="60"/>
      <w:ind w:left="1100"/>
      <w:jc w:val="both"/>
    </w:pPr>
    <w:rPr>
      <w:sz w:val="20"/>
    </w:rPr>
  </w:style>
  <w:style w:type="paragraph" w:customStyle="1" w:styleId="EndNoteParas">
    <w:name w:val="EndNoteParas"/>
    <w:basedOn w:val="EndNoteTextEPS"/>
    <w:rsid w:val="004320AF"/>
    <w:pPr>
      <w:tabs>
        <w:tab w:val="right" w:pos="1432"/>
      </w:tabs>
      <w:ind w:left="1840" w:hanging="1840"/>
    </w:pPr>
  </w:style>
  <w:style w:type="paragraph" w:customStyle="1" w:styleId="EndnotesAbbrev">
    <w:name w:val="EndnotesAbbrev"/>
    <w:basedOn w:val="Normal"/>
    <w:rsid w:val="004320AF"/>
    <w:pPr>
      <w:spacing w:before="20"/>
    </w:pPr>
    <w:rPr>
      <w:rFonts w:ascii="Arial" w:hAnsi="Arial"/>
      <w:color w:val="000000"/>
      <w:sz w:val="16"/>
    </w:rPr>
  </w:style>
  <w:style w:type="paragraph" w:customStyle="1" w:styleId="EPSCoverTop">
    <w:name w:val="EPSCoverTop"/>
    <w:basedOn w:val="Normal"/>
    <w:rsid w:val="004320AF"/>
    <w:pPr>
      <w:jc w:val="right"/>
    </w:pPr>
    <w:rPr>
      <w:rFonts w:ascii="Arial" w:hAnsi="Arial"/>
      <w:sz w:val="20"/>
    </w:rPr>
  </w:style>
  <w:style w:type="paragraph" w:customStyle="1" w:styleId="LegHistNote">
    <w:name w:val="LegHistNote"/>
    <w:basedOn w:val="Actdetails"/>
    <w:rsid w:val="004320AF"/>
    <w:pPr>
      <w:spacing w:before="60"/>
      <w:ind w:left="2700" w:right="-60" w:hanging="1300"/>
    </w:pPr>
    <w:rPr>
      <w:sz w:val="18"/>
    </w:rPr>
  </w:style>
  <w:style w:type="paragraph" w:customStyle="1" w:styleId="LongTitleSymb">
    <w:name w:val="LongTitleSymb"/>
    <w:basedOn w:val="LongTitle"/>
    <w:rsid w:val="004320AF"/>
    <w:pPr>
      <w:ind w:hanging="480"/>
    </w:pPr>
  </w:style>
  <w:style w:type="paragraph" w:styleId="MacroText">
    <w:name w:val="macro"/>
    <w:link w:val="MacroTextChar"/>
    <w:semiHidden/>
    <w:rsid w:val="004320A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320AF"/>
    <w:rPr>
      <w:rFonts w:ascii="Courier New" w:hAnsi="Courier New" w:cs="Courier New"/>
      <w:lang w:eastAsia="en-US"/>
    </w:rPr>
  </w:style>
  <w:style w:type="paragraph" w:customStyle="1" w:styleId="NewAct">
    <w:name w:val="New Act"/>
    <w:basedOn w:val="Normal"/>
    <w:next w:val="Actdetails"/>
    <w:rsid w:val="004320AF"/>
    <w:pPr>
      <w:keepNext/>
      <w:spacing w:before="180"/>
      <w:ind w:left="1100"/>
    </w:pPr>
    <w:rPr>
      <w:rFonts w:ascii="Arial" w:hAnsi="Arial"/>
      <w:b/>
      <w:sz w:val="20"/>
    </w:rPr>
  </w:style>
  <w:style w:type="paragraph" w:customStyle="1" w:styleId="NewReg">
    <w:name w:val="New Reg"/>
    <w:basedOn w:val="NewAct"/>
    <w:next w:val="Actdetails"/>
    <w:rsid w:val="004320AF"/>
  </w:style>
  <w:style w:type="paragraph" w:customStyle="1" w:styleId="RenumProvEntries">
    <w:name w:val="RenumProvEntries"/>
    <w:basedOn w:val="Normal"/>
    <w:rsid w:val="004320AF"/>
    <w:pPr>
      <w:spacing w:before="60"/>
    </w:pPr>
    <w:rPr>
      <w:rFonts w:ascii="Arial" w:hAnsi="Arial"/>
      <w:sz w:val="20"/>
    </w:rPr>
  </w:style>
  <w:style w:type="paragraph" w:customStyle="1" w:styleId="RenumProvHdg">
    <w:name w:val="RenumProvHdg"/>
    <w:basedOn w:val="Normal"/>
    <w:rsid w:val="004320AF"/>
    <w:rPr>
      <w:rFonts w:ascii="Arial" w:hAnsi="Arial"/>
      <w:b/>
      <w:sz w:val="22"/>
    </w:rPr>
  </w:style>
  <w:style w:type="paragraph" w:customStyle="1" w:styleId="RenumProvHeader">
    <w:name w:val="RenumProvHeader"/>
    <w:basedOn w:val="Normal"/>
    <w:rsid w:val="004320AF"/>
    <w:rPr>
      <w:rFonts w:ascii="Arial" w:hAnsi="Arial"/>
      <w:b/>
      <w:sz w:val="22"/>
    </w:rPr>
  </w:style>
  <w:style w:type="paragraph" w:customStyle="1" w:styleId="RenumProvSubsectEntries">
    <w:name w:val="RenumProvSubsectEntries"/>
    <w:basedOn w:val="RenumProvEntries"/>
    <w:rsid w:val="004320AF"/>
    <w:pPr>
      <w:ind w:left="252"/>
    </w:pPr>
  </w:style>
  <w:style w:type="paragraph" w:customStyle="1" w:styleId="RenumTableHdg">
    <w:name w:val="RenumTableHdg"/>
    <w:basedOn w:val="Normal"/>
    <w:rsid w:val="004320AF"/>
    <w:pPr>
      <w:spacing w:before="120"/>
    </w:pPr>
    <w:rPr>
      <w:rFonts w:ascii="Arial" w:hAnsi="Arial"/>
      <w:b/>
      <w:sz w:val="20"/>
    </w:rPr>
  </w:style>
  <w:style w:type="paragraph" w:customStyle="1" w:styleId="SchclauseheadingSymb">
    <w:name w:val="Sch clause heading Symb"/>
    <w:basedOn w:val="Schclauseheading"/>
    <w:rsid w:val="004320AF"/>
    <w:pPr>
      <w:tabs>
        <w:tab w:val="left" w:pos="0"/>
      </w:tabs>
      <w:ind w:left="980" w:hanging="1460"/>
    </w:pPr>
  </w:style>
  <w:style w:type="paragraph" w:customStyle="1" w:styleId="SchSubClause">
    <w:name w:val="Sch SubClause"/>
    <w:basedOn w:val="Schclauseheading"/>
    <w:rsid w:val="004320AF"/>
    <w:rPr>
      <w:b w:val="0"/>
    </w:rPr>
  </w:style>
  <w:style w:type="paragraph" w:customStyle="1" w:styleId="Sched-FormSymb">
    <w:name w:val="Sched-Form Symb"/>
    <w:basedOn w:val="Sched-Form"/>
    <w:rsid w:val="004320AF"/>
    <w:pPr>
      <w:tabs>
        <w:tab w:val="left" w:pos="0"/>
      </w:tabs>
      <w:ind w:left="2480" w:hanging="2960"/>
    </w:pPr>
  </w:style>
  <w:style w:type="paragraph" w:customStyle="1" w:styleId="Sched-headingSymb">
    <w:name w:val="Sched-heading Symb"/>
    <w:basedOn w:val="Sched-heading"/>
    <w:rsid w:val="004320AF"/>
    <w:pPr>
      <w:tabs>
        <w:tab w:val="left" w:pos="0"/>
      </w:tabs>
      <w:ind w:left="2480" w:hanging="2960"/>
    </w:pPr>
  </w:style>
  <w:style w:type="paragraph" w:customStyle="1" w:styleId="Sched-PartSymb">
    <w:name w:val="Sched-Part Symb"/>
    <w:basedOn w:val="Sched-Part"/>
    <w:rsid w:val="004320AF"/>
    <w:pPr>
      <w:tabs>
        <w:tab w:val="left" w:pos="0"/>
      </w:tabs>
      <w:ind w:left="2480" w:hanging="2960"/>
    </w:pPr>
  </w:style>
  <w:style w:type="paragraph" w:styleId="Subtitle">
    <w:name w:val="Subtitle"/>
    <w:basedOn w:val="Normal"/>
    <w:link w:val="SubtitleChar"/>
    <w:qFormat/>
    <w:rsid w:val="004320AF"/>
    <w:pPr>
      <w:spacing w:after="60"/>
      <w:jc w:val="center"/>
      <w:outlineLvl w:val="1"/>
    </w:pPr>
    <w:rPr>
      <w:rFonts w:ascii="Arial" w:hAnsi="Arial"/>
    </w:rPr>
  </w:style>
  <w:style w:type="character" w:customStyle="1" w:styleId="SubtitleChar">
    <w:name w:val="Subtitle Char"/>
    <w:basedOn w:val="DefaultParagraphFont"/>
    <w:link w:val="Subtitle"/>
    <w:rsid w:val="004320AF"/>
    <w:rPr>
      <w:rFonts w:ascii="Arial" w:hAnsi="Arial"/>
      <w:sz w:val="24"/>
      <w:lang w:eastAsia="en-US"/>
    </w:rPr>
  </w:style>
  <w:style w:type="paragraph" w:customStyle="1" w:styleId="TLegEntries">
    <w:name w:val="TLegEntries"/>
    <w:basedOn w:val="Normal"/>
    <w:rsid w:val="004320A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320AF"/>
    <w:pPr>
      <w:ind w:firstLine="0"/>
    </w:pPr>
    <w:rPr>
      <w:b/>
    </w:rPr>
  </w:style>
  <w:style w:type="paragraph" w:customStyle="1" w:styleId="EndNoteTextPub">
    <w:name w:val="EndNoteTextPub"/>
    <w:basedOn w:val="Normal"/>
    <w:rsid w:val="004320AF"/>
    <w:pPr>
      <w:spacing w:before="60"/>
      <w:ind w:left="1100"/>
      <w:jc w:val="both"/>
    </w:pPr>
    <w:rPr>
      <w:sz w:val="20"/>
    </w:rPr>
  </w:style>
  <w:style w:type="paragraph" w:customStyle="1" w:styleId="TOC10">
    <w:name w:val="TOC 10"/>
    <w:basedOn w:val="TOC5"/>
    <w:rsid w:val="004320AF"/>
    <w:rPr>
      <w:szCs w:val="24"/>
    </w:rPr>
  </w:style>
  <w:style w:type="character" w:customStyle="1" w:styleId="charNotBold">
    <w:name w:val="charNotBold"/>
    <w:basedOn w:val="DefaultParagraphFont"/>
    <w:rsid w:val="004320AF"/>
    <w:rPr>
      <w:rFonts w:ascii="Arial" w:hAnsi="Arial"/>
      <w:sz w:val="20"/>
    </w:rPr>
  </w:style>
  <w:style w:type="paragraph" w:customStyle="1" w:styleId="ShadedSchClauseSymb">
    <w:name w:val="Shaded Sch Clause Symb"/>
    <w:basedOn w:val="ShadedSchClause"/>
    <w:rsid w:val="004320AF"/>
    <w:pPr>
      <w:tabs>
        <w:tab w:val="left" w:pos="0"/>
      </w:tabs>
      <w:ind w:left="975" w:hanging="1457"/>
    </w:pPr>
  </w:style>
  <w:style w:type="paragraph" w:customStyle="1" w:styleId="Sched-Form-18Space">
    <w:name w:val="Sched-Form-18Space"/>
    <w:basedOn w:val="Normal"/>
    <w:rsid w:val="004320AF"/>
    <w:pPr>
      <w:spacing w:before="360" w:after="60"/>
    </w:pPr>
    <w:rPr>
      <w:sz w:val="22"/>
    </w:rPr>
  </w:style>
  <w:style w:type="paragraph" w:customStyle="1" w:styleId="FormRule">
    <w:name w:val="FormRule"/>
    <w:basedOn w:val="Normal"/>
    <w:rsid w:val="004320AF"/>
    <w:pPr>
      <w:pBdr>
        <w:top w:val="single" w:sz="4" w:space="1" w:color="auto"/>
      </w:pBdr>
      <w:spacing w:before="160" w:after="40"/>
      <w:ind w:left="3220" w:right="3260"/>
    </w:pPr>
    <w:rPr>
      <w:sz w:val="8"/>
    </w:rPr>
  </w:style>
  <w:style w:type="paragraph" w:customStyle="1" w:styleId="OldAmdtsEntries">
    <w:name w:val="OldAmdtsEntries"/>
    <w:basedOn w:val="BillBasicHeading"/>
    <w:rsid w:val="004320AF"/>
    <w:pPr>
      <w:tabs>
        <w:tab w:val="clear" w:pos="2600"/>
        <w:tab w:val="left" w:leader="dot" w:pos="2700"/>
      </w:tabs>
      <w:ind w:left="2700" w:hanging="2000"/>
    </w:pPr>
    <w:rPr>
      <w:sz w:val="18"/>
    </w:rPr>
  </w:style>
  <w:style w:type="paragraph" w:customStyle="1" w:styleId="OldAmdt2ndLine">
    <w:name w:val="OldAmdt2ndLine"/>
    <w:basedOn w:val="OldAmdtsEntries"/>
    <w:rsid w:val="004320AF"/>
    <w:pPr>
      <w:tabs>
        <w:tab w:val="left" w:pos="2700"/>
      </w:tabs>
      <w:spacing w:before="0"/>
    </w:pPr>
  </w:style>
  <w:style w:type="paragraph" w:customStyle="1" w:styleId="parainpara">
    <w:name w:val="para in para"/>
    <w:rsid w:val="004320A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320AF"/>
    <w:pPr>
      <w:spacing w:after="60"/>
      <w:ind w:left="2800"/>
    </w:pPr>
    <w:rPr>
      <w:rFonts w:ascii="ACTCrest" w:hAnsi="ACTCrest"/>
      <w:sz w:val="216"/>
    </w:rPr>
  </w:style>
  <w:style w:type="paragraph" w:customStyle="1" w:styleId="Actbullet">
    <w:name w:val="Act bullet"/>
    <w:basedOn w:val="Normal"/>
    <w:uiPriority w:val="99"/>
    <w:rsid w:val="004320AF"/>
    <w:pPr>
      <w:numPr>
        <w:numId w:val="48"/>
      </w:numPr>
      <w:tabs>
        <w:tab w:val="left" w:pos="900"/>
      </w:tabs>
      <w:spacing w:before="20"/>
      <w:ind w:right="-60"/>
    </w:pPr>
    <w:rPr>
      <w:rFonts w:ascii="Arial" w:hAnsi="Arial"/>
      <w:sz w:val="18"/>
    </w:rPr>
  </w:style>
  <w:style w:type="paragraph" w:customStyle="1" w:styleId="AuthorisedBlock">
    <w:name w:val="AuthorisedBlock"/>
    <w:basedOn w:val="Normal"/>
    <w:rsid w:val="004320A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320AF"/>
    <w:rPr>
      <w:b w:val="0"/>
      <w:sz w:val="32"/>
    </w:rPr>
  </w:style>
  <w:style w:type="paragraph" w:customStyle="1" w:styleId="MH1Chapter">
    <w:name w:val="M H1 Chapter"/>
    <w:basedOn w:val="AH1Chapter"/>
    <w:rsid w:val="004320AF"/>
    <w:pPr>
      <w:tabs>
        <w:tab w:val="clear" w:pos="2600"/>
        <w:tab w:val="left" w:pos="2720"/>
      </w:tabs>
      <w:ind w:left="4000" w:hanging="3300"/>
    </w:pPr>
  </w:style>
  <w:style w:type="paragraph" w:customStyle="1" w:styleId="ModH1Chapter">
    <w:name w:val="Mod H1 Chapter"/>
    <w:basedOn w:val="IH1ChapSymb"/>
    <w:rsid w:val="004320AF"/>
    <w:pPr>
      <w:tabs>
        <w:tab w:val="clear" w:pos="2600"/>
        <w:tab w:val="left" w:pos="3300"/>
      </w:tabs>
      <w:ind w:left="3300"/>
    </w:pPr>
  </w:style>
  <w:style w:type="paragraph" w:customStyle="1" w:styleId="ModH2Part">
    <w:name w:val="Mod H2 Part"/>
    <w:basedOn w:val="IH2PartSymb"/>
    <w:rsid w:val="004320AF"/>
    <w:pPr>
      <w:tabs>
        <w:tab w:val="clear" w:pos="2600"/>
        <w:tab w:val="left" w:pos="3300"/>
      </w:tabs>
      <w:ind w:left="3300"/>
    </w:pPr>
  </w:style>
  <w:style w:type="paragraph" w:customStyle="1" w:styleId="ModH3Div">
    <w:name w:val="Mod H3 Div"/>
    <w:basedOn w:val="IH3DivSymb"/>
    <w:rsid w:val="004320AF"/>
    <w:pPr>
      <w:tabs>
        <w:tab w:val="clear" w:pos="2600"/>
        <w:tab w:val="left" w:pos="3300"/>
      </w:tabs>
      <w:ind w:left="3300"/>
    </w:pPr>
  </w:style>
  <w:style w:type="paragraph" w:customStyle="1" w:styleId="ModH4SubDiv">
    <w:name w:val="Mod H4 SubDiv"/>
    <w:basedOn w:val="IH4SubDivSymb"/>
    <w:rsid w:val="004320AF"/>
    <w:pPr>
      <w:tabs>
        <w:tab w:val="clear" w:pos="2600"/>
        <w:tab w:val="left" w:pos="3300"/>
      </w:tabs>
      <w:ind w:left="3300"/>
    </w:pPr>
  </w:style>
  <w:style w:type="paragraph" w:customStyle="1" w:styleId="ModH5Sec">
    <w:name w:val="Mod H5 Sec"/>
    <w:basedOn w:val="IH5SecSymb"/>
    <w:rsid w:val="004320AF"/>
    <w:pPr>
      <w:tabs>
        <w:tab w:val="clear" w:pos="1100"/>
        <w:tab w:val="left" w:pos="1800"/>
      </w:tabs>
      <w:ind w:left="2200"/>
    </w:pPr>
  </w:style>
  <w:style w:type="paragraph" w:customStyle="1" w:styleId="Modmain">
    <w:name w:val="Mod main"/>
    <w:basedOn w:val="Amain"/>
    <w:rsid w:val="004320AF"/>
    <w:pPr>
      <w:tabs>
        <w:tab w:val="clear" w:pos="900"/>
        <w:tab w:val="clear" w:pos="1100"/>
        <w:tab w:val="right" w:pos="1600"/>
        <w:tab w:val="left" w:pos="1800"/>
      </w:tabs>
      <w:ind w:left="2200"/>
    </w:pPr>
  </w:style>
  <w:style w:type="paragraph" w:customStyle="1" w:styleId="Modpara">
    <w:name w:val="Mod para"/>
    <w:basedOn w:val="BillBasic"/>
    <w:rsid w:val="004320AF"/>
    <w:pPr>
      <w:tabs>
        <w:tab w:val="right" w:pos="2100"/>
        <w:tab w:val="left" w:pos="2300"/>
      </w:tabs>
      <w:ind w:left="2700" w:hanging="1600"/>
      <w:outlineLvl w:val="6"/>
    </w:pPr>
  </w:style>
  <w:style w:type="paragraph" w:customStyle="1" w:styleId="Modsubpara">
    <w:name w:val="Mod subpara"/>
    <w:basedOn w:val="Asubpara"/>
    <w:rsid w:val="004320AF"/>
    <w:pPr>
      <w:tabs>
        <w:tab w:val="clear" w:pos="1900"/>
        <w:tab w:val="clear" w:pos="2100"/>
        <w:tab w:val="right" w:pos="2640"/>
        <w:tab w:val="left" w:pos="2840"/>
      </w:tabs>
      <w:ind w:left="3240" w:hanging="2140"/>
    </w:pPr>
  </w:style>
  <w:style w:type="paragraph" w:customStyle="1" w:styleId="Modsubsubpara">
    <w:name w:val="Mod subsubpara"/>
    <w:basedOn w:val="AsubsubparaSymb"/>
    <w:rsid w:val="004320AF"/>
    <w:pPr>
      <w:tabs>
        <w:tab w:val="clear" w:pos="2400"/>
        <w:tab w:val="clear" w:pos="2600"/>
        <w:tab w:val="right" w:pos="3160"/>
        <w:tab w:val="left" w:pos="3360"/>
      </w:tabs>
      <w:ind w:left="3760" w:hanging="2660"/>
    </w:pPr>
  </w:style>
  <w:style w:type="paragraph" w:customStyle="1" w:styleId="Modmainreturn">
    <w:name w:val="Mod main return"/>
    <w:basedOn w:val="AmainreturnSymb"/>
    <w:rsid w:val="004320AF"/>
    <w:pPr>
      <w:ind w:left="1800"/>
    </w:pPr>
  </w:style>
  <w:style w:type="paragraph" w:customStyle="1" w:styleId="Modparareturn">
    <w:name w:val="Mod para return"/>
    <w:basedOn w:val="AparareturnSymb"/>
    <w:rsid w:val="004320AF"/>
    <w:pPr>
      <w:ind w:left="2300"/>
    </w:pPr>
  </w:style>
  <w:style w:type="paragraph" w:customStyle="1" w:styleId="Modsubparareturn">
    <w:name w:val="Mod subpara return"/>
    <w:basedOn w:val="AsubparareturnSymb"/>
    <w:rsid w:val="004320AF"/>
    <w:pPr>
      <w:ind w:left="3040"/>
    </w:pPr>
  </w:style>
  <w:style w:type="paragraph" w:customStyle="1" w:styleId="Modref">
    <w:name w:val="Mod ref"/>
    <w:basedOn w:val="refSymb"/>
    <w:rsid w:val="004320AF"/>
    <w:pPr>
      <w:ind w:left="1100"/>
    </w:pPr>
  </w:style>
  <w:style w:type="paragraph" w:customStyle="1" w:styleId="ModaNote">
    <w:name w:val="Mod aNote"/>
    <w:basedOn w:val="aNoteSymb"/>
    <w:rsid w:val="004320AF"/>
    <w:pPr>
      <w:tabs>
        <w:tab w:val="left" w:pos="2600"/>
      </w:tabs>
      <w:ind w:left="2600"/>
    </w:pPr>
  </w:style>
  <w:style w:type="paragraph" w:customStyle="1" w:styleId="ModNote">
    <w:name w:val="Mod Note"/>
    <w:basedOn w:val="aNoteSymb"/>
    <w:rsid w:val="004320AF"/>
    <w:pPr>
      <w:tabs>
        <w:tab w:val="left" w:pos="2600"/>
      </w:tabs>
      <w:ind w:left="2600"/>
    </w:pPr>
  </w:style>
  <w:style w:type="paragraph" w:customStyle="1" w:styleId="ApprFormHd">
    <w:name w:val="ApprFormHd"/>
    <w:basedOn w:val="Sched-heading"/>
    <w:rsid w:val="004320AF"/>
    <w:pPr>
      <w:ind w:left="0" w:firstLine="0"/>
    </w:pPr>
  </w:style>
  <w:style w:type="paragraph" w:customStyle="1" w:styleId="AmdtEntries">
    <w:name w:val="AmdtEntries"/>
    <w:basedOn w:val="BillBasicHeading"/>
    <w:rsid w:val="004320AF"/>
    <w:pPr>
      <w:keepNext w:val="0"/>
      <w:tabs>
        <w:tab w:val="clear" w:pos="2600"/>
      </w:tabs>
      <w:spacing w:before="0"/>
      <w:ind w:left="3200" w:hanging="2100"/>
    </w:pPr>
    <w:rPr>
      <w:sz w:val="18"/>
    </w:rPr>
  </w:style>
  <w:style w:type="paragraph" w:customStyle="1" w:styleId="AmdtEntriesDefL2">
    <w:name w:val="AmdtEntriesDefL2"/>
    <w:basedOn w:val="AmdtEntries"/>
    <w:rsid w:val="004320AF"/>
    <w:pPr>
      <w:tabs>
        <w:tab w:val="left" w:pos="3000"/>
      </w:tabs>
      <w:ind w:left="3600" w:hanging="2500"/>
    </w:pPr>
  </w:style>
  <w:style w:type="paragraph" w:customStyle="1" w:styleId="Actdetailsnote">
    <w:name w:val="Act details note"/>
    <w:basedOn w:val="Actdetails"/>
    <w:uiPriority w:val="99"/>
    <w:rsid w:val="004320AF"/>
    <w:pPr>
      <w:ind w:left="1620" w:right="-60" w:hanging="720"/>
    </w:pPr>
    <w:rPr>
      <w:sz w:val="18"/>
    </w:rPr>
  </w:style>
  <w:style w:type="paragraph" w:customStyle="1" w:styleId="DetailsNo">
    <w:name w:val="Details No"/>
    <w:basedOn w:val="Actdetails"/>
    <w:uiPriority w:val="99"/>
    <w:rsid w:val="004320AF"/>
    <w:pPr>
      <w:ind w:left="0"/>
    </w:pPr>
    <w:rPr>
      <w:sz w:val="18"/>
    </w:rPr>
  </w:style>
  <w:style w:type="paragraph" w:customStyle="1" w:styleId="AssectheadingSymb">
    <w:name w:val="A ssect heading Symb"/>
    <w:basedOn w:val="Amain"/>
    <w:rsid w:val="004320A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320AF"/>
    <w:pPr>
      <w:tabs>
        <w:tab w:val="left" w:pos="0"/>
        <w:tab w:val="right" w:pos="2400"/>
        <w:tab w:val="left" w:pos="2600"/>
      </w:tabs>
      <w:ind w:left="2602" w:hanging="3084"/>
      <w:outlineLvl w:val="8"/>
    </w:pPr>
  </w:style>
  <w:style w:type="paragraph" w:customStyle="1" w:styleId="AmainreturnSymb">
    <w:name w:val="A main return Symb"/>
    <w:basedOn w:val="BillBasic"/>
    <w:rsid w:val="004320AF"/>
    <w:pPr>
      <w:tabs>
        <w:tab w:val="left" w:pos="1582"/>
      </w:tabs>
      <w:ind w:left="1100" w:hanging="1582"/>
    </w:pPr>
  </w:style>
  <w:style w:type="paragraph" w:customStyle="1" w:styleId="AparareturnSymb">
    <w:name w:val="A para return Symb"/>
    <w:basedOn w:val="BillBasic"/>
    <w:rsid w:val="004320AF"/>
    <w:pPr>
      <w:tabs>
        <w:tab w:val="left" w:pos="2081"/>
      </w:tabs>
      <w:ind w:left="1599" w:hanging="2081"/>
    </w:pPr>
  </w:style>
  <w:style w:type="paragraph" w:customStyle="1" w:styleId="AsubparareturnSymb">
    <w:name w:val="A subpara return Symb"/>
    <w:basedOn w:val="BillBasic"/>
    <w:rsid w:val="004320AF"/>
    <w:pPr>
      <w:tabs>
        <w:tab w:val="left" w:pos="2580"/>
      </w:tabs>
      <w:ind w:left="2098" w:hanging="2580"/>
    </w:pPr>
  </w:style>
  <w:style w:type="paragraph" w:customStyle="1" w:styleId="aDefSymb">
    <w:name w:val="aDef Symb"/>
    <w:basedOn w:val="BillBasic"/>
    <w:rsid w:val="004320AF"/>
    <w:pPr>
      <w:tabs>
        <w:tab w:val="left" w:pos="1582"/>
      </w:tabs>
      <w:ind w:left="1100" w:hanging="1582"/>
    </w:pPr>
  </w:style>
  <w:style w:type="paragraph" w:customStyle="1" w:styleId="aDefparaSymb">
    <w:name w:val="aDef para Symb"/>
    <w:basedOn w:val="Apara"/>
    <w:rsid w:val="004320AF"/>
    <w:pPr>
      <w:tabs>
        <w:tab w:val="clear" w:pos="1600"/>
        <w:tab w:val="left" w:pos="0"/>
        <w:tab w:val="left" w:pos="1599"/>
      </w:tabs>
      <w:ind w:left="1599" w:hanging="2081"/>
    </w:pPr>
  </w:style>
  <w:style w:type="paragraph" w:customStyle="1" w:styleId="aDefsubparaSymb">
    <w:name w:val="aDef subpara Symb"/>
    <w:basedOn w:val="Asubpara"/>
    <w:rsid w:val="004320AF"/>
    <w:pPr>
      <w:tabs>
        <w:tab w:val="left" w:pos="0"/>
      </w:tabs>
      <w:ind w:left="2098" w:hanging="2580"/>
    </w:pPr>
  </w:style>
  <w:style w:type="paragraph" w:customStyle="1" w:styleId="SchAmainSymb">
    <w:name w:val="Sch A main Symb"/>
    <w:basedOn w:val="Amain"/>
    <w:rsid w:val="004320AF"/>
    <w:pPr>
      <w:tabs>
        <w:tab w:val="left" w:pos="0"/>
      </w:tabs>
      <w:ind w:hanging="1580"/>
    </w:pPr>
  </w:style>
  <w:style w:type="paragraph" w:customStyle="1" w:styleId="SchAparaSymb">
    <w:name w:val="Sch A para Symb"/>
    <w:basedOn w:val="Apara"/>
    <w:rsid w:val="004320AF"/>
    <w:pPr>
      <w:tabs>
        <w:tab w:val="left" w:pos="0"/>
      </w:tabs>
      <w:ind w:hanging="2080"/>
    </w:pPr>
  </w:style>
  <w:style w:type="paragraph" w:customStyle="1" w:styleId="SchAsubparaSymb">
    <w:name w:val="Sch A subpara Symb"/>
    <w:basedOn w:val="Asubpara"/>
    <w:rsid w:val="004320AF"/>
    <w:pPr>
      <w:tabs>
        <w:tab w:val="left" w:pos="0"/>
      </w:tabs>
      <w:ind w:hanging="2580"/>
    </w:pPr>
  </w:style>
  <w:style w:type="paragraph" w:customStyle="1" w:styleId="SchAsubsubparaSymb">
    <w:name w:val="Sch A subsubpara Symb"/>
    <w:basedOn w:val="AsubsubparaSymb"/>
    <w:rsid w:val="004320AF"/>
  </w:style>
  <w:style w:type="paragraph" w:customStyle="1" w:styleId="refSymb">
    <w:name w:val="ref Symb"/>
    <w:basedOn w:val="BillBasic"/>
    <w:next w:val="Normal"/>
    <w:rsid w:val="004320AF"/>
    <w:pPr>
      <w:tabs>
        <w:tab w:val="left" w:pos="-480"/>
      </w:tabs>
      <w:spacing w:before="60"/>
      <w:ind w:hanging="480"/>
    </w:pPr>
    <w:rPr>
      <w:sz w:val="18"/>
    </w:rPr>
  </w:style>
  <w:style w:type="paragraph" w:customStyle="1" w:styleId="IshadedH5SecSymb">
    <w:name w:val="I shaded H5 Sec Symb"/>
    <w:basedOn w:val="AH5Sec"/>
    <w:rsid w:val="004320A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320AF"/>
    <w:pPr>
      <w:tabs>
        <w:tab w:val="clear" w:pos="-1580"/>
      </w:tabs>
      <w:ind w:left="975" w:hanging="1457"/>
    </w:pPr>
  </w:style>
  <w:style w:type="paragraph" w:customStyle="1" w:styleId="IH1ChapSymb">
    <w:name w:val="I H1 Chap Symb"/>
    <w:basedOn w:val="BillBasicHeading"/>
    <w:next w:val="Normal"/>
    <w:rsid w:val="004320A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320A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320A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320A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320AF"/>
    <w:pPr>
      <w:tabs>
        <w:tab w:val="clear" w:pos="2600"/>
        <w:tab w:val="left" w:pos="-1580"/>
        <w:tab w:val="left" w:pos="0"/>
        <w:tab w:val="left" w:pos="1100"/>
      </w:tabs>
      <w:spacing w:before="240"/>
      <w:ind w:left="1100" w:hanging="1580"/>
    </w:pPr>
  </w:style>
  <w:style w:type="paragraph" w:customStyle="1" w:styleId="IMainSymb">
    <w:name w:val="I Main Symb"/>
    <w:basedOn w:val="Amain"/>
    <w:rsid w:val="004320AF"/>
    <w:pPr>
      <w:tabs>
        <w:tab w:val="left" w:pos="0"/>
      </w:tabs>
      <w:ind w:hanging="1580"/>
    </w:pPr>
  </w:style>
  <w:style w:type="paragraph" w:customStyle="1" w:styleId="IparaSymb">
    <w:name w:val="I para Symb"/>
    <w:basedOn w:val="Apara"/>
    <w:rsid w:val="004320AF"/>
    <w:pPr>
      <w:tabs>
        <w:tab w:val="left" w:pos="0"/>
      </w:tabs>
      <w:ind w:hanging="2080"/>
      <w:outlineLvl w:val="9"/>
    </w:pPr>
  </w:style>
  <w:style w:type="paragraph" w:customStyle="1" w:styleId="IsubparaSymb">
    <w:name w:val="I subpara Symb"/>
    <w:basedOn w:val="Asubpara"/>
    <w:rsid w:val="004320A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320AF"/>
    <w:pPr>
      <w:tabs>
        <w:tab w:val="clear" w:pos="2400"/>
        <w:tab w:val="clear" w:pos="2600"/>
        <w:tab w:val="right" w:pos="2460"/>
        <w:tab w:val="left" w:pos="2660"/>
      </w:tabs>
      <w:ind w:left="2660" w:hanging="3140"/>
    </w:pPr>
  </w:style>
  <w:style w:type="paragraph" w:customStyle="1" w:styleId="IdefparaSymb">
    <w:name w:val="I def para Symb"/>
    <w:basedOn w:val="IparaSymb"/>
    <w:rsid w:val="004320AF"/>
    <w:pPr>
      <w:ind w:left="1599" w:hanging="2081"/>
    </w:pPr>
  </w:style>
  <w:style w:type="paragraph" w:customStyle="1" w:styleId="IdefsubparaSymb">
    <w:name w:val="I def subpara Symb"/>
    <w:basedOn w:val="IsubparaSymb"/>
    <w:rsid w:val="004320AF"/>
    <w:pPr>
      <w:ind w:left="2138"/>
    </w:pPr>
  </w:style>
  <w:style w:type="paragraph" w:customStyle="1" w:styleId="ISched-headingSymb">
    <w:name w:val="I Sched-heading Symb"/>
    <w:basedOn w:val="BillBasicHeading"/>
    <w:next w:val="Normal"/>
    <w:rsid w:val="004320AF"/>
    <w:pPr>
      <w:tabs>
        <w:tab w:val="left" w:pos="-3080"/>
        <w:tab w:val="left" w:pos="0"/>
      </w:tabs>
      <w:spacing w:before="320"/>
      <w:ind w:left="2600" w:hanging="3080"/>
    </w:pPr>
    <w:rPr>
      <w:sz w:val="34"/>
    </w:rPr>
  </w:style>
  <w:style w:type="paragraph" w:customStyle="1" w:styleId="ISched-PartSymb">
    <w:name w:val="I Sched-Part Symb"/>
    <w:basedOn w:val="BillBasicHeading"/>
    <w:rsid w:val="004320AF"/>
    <w:pPr>
      <w:tabs>
        <w:tab w:val="left" w:pos="-3080"/>
        <w:tab w:val="left" w:pos="0"/>
      </w:tabs>
      <w:spacing w:before="380"/>
      <w:ind w:left="2600" w:hanging="3080"/>
    </w:pPr>
    <w:rPr>
      <w:sz w:val="32"/>
    </w:rPr>
  </w:style>
  <w:style w:type="paragraph" w:customStyle="1" w:styleId="ISched-formSymb">
    <w:name w:val="I Sched-form Symb"/>
    <w:basedOn w:val="BillBasicHeading"/>
    <w:rsid w:val="004320A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320A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320A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320AF"/>
    <w:pPr>
      <w:tabs>
        <w:tab w:val="left" w:pos="1100"/>
      </w:tabs>
      <w:spacing w:before="60"/>
      <w:ind w:left="1500" w:hanging="1986"/>
    </w:pPr>
  </w:style>
  <w:style w:type="paragraph" w:customStyle="1" w:styleId="aExamHdgssSymb">
    <w:name w:val="aExamHdgss Symb"/>
    <w:basedOn w:val="BillBasicHeading"/>
    <w:next w:val="Normal"/>
    <w:rsid w:val="004320AF"/>
    <w:pPr>
      <w:tabs>
        <w:tab w:val="clear" w:pos="2600"/>
        <w:tab w:val="left" w:pos="1582"/>
      </w:tabs>
      <w:ind w:left="1100" w:hanging="1582"/>
    </w:pPr>
    <w:rPr>
      <w:sz w:val="18"/>
    </w:rPr>
  </w:style>
  <w:style w:type="paragraph" w:customStyle="1" w:styleId="aExamssSymb">
    <w:name w:val="aExamss Symb"/>
    <w:basedOn w:val="aNote"/>
    <w:rsid w:val="004320AF"/>
    <w:pPr>
      <w:tabs>
        <w:tab w:val="left" w:pos="1582"/>
      </w:tabs>
      <w:spacing w:before="60"/>
      <w:ind w:left="1100" w:hanging="1582"/>
    </w:pPr>
  </w:style>
  <w:style w:type="paragraph" w:customStyle="1" w:styleId="aExamINumssSymb">
    <w:name w:val="aExamINumss Symb"/>
    <w:basedOn w:val="aExamssSymb"/>
    <w:rsid w:val="004320AF"/>
    <w:pPr>
      <w:tabs>
        <w:tab w:val="left" w:pos="1100"/>
      </w:tabs>
      <w:ind w:left="1500" w:hanging="1986"/>
    </w:pPr>
  </w:style>
  <w:style w:type="paragraph" w:customStyle="1" w:styleId="aExamNumTextssSymb">
    <w:name w:val="aExamNumTextss Symb"/>
    <w:basedOn w:val="aExamssSymb"/>
    <w:rsid w:val="004320AF"/>
    <w:pPr>
      <w:tabs>
        <w:tab w:val="clear" w:pos="1582"/>
        <w:tab w:val="left" w:pos="1985"/>
      </w:tabs>
      <w:ind w:left="1503" w:hanging="1985"/>
    </w:pPr>
  </w:style>
  <w:style w:type="paragraph" w:customStyle="1" w:styleId="AExamIParaSymb">
    <w:name w:val="AExamIPara Symb"/>
    <w:basedOn w:val="aExam"/>
    <w:rsid w:val="004320AF"/>
    <w:pPr>
      <w:tabs>
        <w:tab w:val="right" w:pos="1718"/>
      </w:tabs>
      <w:ind w:left="1984" w:hanging="2466"/>
    </w:pPr>
  </w:style>
  <w:style w:type="paragraph" w:customStyle="1" w:styleId="aExamBulletssSymb">
    <w:name w:val="aExamBulletss Symb"/>
    <w:basedOn w:val="aExamssSymb"/>
    <w:rsid w:val="004320AF"/>
    <w:pPr>
      <w:tabs>
        <w:tab w:val="left" w:pos="1100"/>
      </w:tabs>
      <w:ind w:left="1500" w:hanging="1986"/>
    </w:pPr>
  </w:style>
  <w:style w:type="paragraph" w:customStyle="1" w:styleId="aNoteSymb">
    <w:name w:val="aNote Symb"/>
    <w:basedOn w:val="BillBasic"/>
    <w:rsid w:val="004320AF"/>
    <w:pPr>
      <w:tabs>
        <w:tab w:val="left" w:pos="1100"/>
        <w:tab w:val="left" w:pos="2381"/>
      </w:tabs>
      <w:ind w:left="1899" w:hanging="2381"/>
    </w:pPr>
    <w:rPr>
      <w:sz w:val="20"/>
    </w:rPr>
  </w:style>
  <w:style w:type="paragraph" w:customStyle="1" w:styleId="aNoteTextssSymb">
    <w:name w:val="aNoteTextss Symb"/>
    <w:basedOn w:val="Normal"/>
    <w:rsid w:val="004320AF"/>
    <w:pPr>
      <w:tabs>
        <w:tab w:val="clear" w:pos="0"/>
        <w:tab w:val="left" w:pos="1418"/>
      </w:tabs>
      <w:spacing w:before="60"/>
      <w:ind w:left="1417" w:hanging="1899"/>
      <w:jc w:val="both"/>
    </w:pPr>
    <w:rPr>
      <w:sz w:val="20"/>
    </w:rPr>
  </w:style>
  <w:style w:type="paragraph" w:customStyle="1" w:styleId="aNoteParaSymb">
    <w:name w:val="aNotePara Symb"/>
    <w:basedOn w:val="aNoteSymb"/>
    <w:rsid w:val="004320A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320A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320AF"/>
    <w:pPr>
      <w:tabs>
        <w:tab w:val="left" w:pos="1616"/>
        <w:tab w:val="left" w:pos="2495"/>
      </w:tabs>
      <w:spacing w:before="60"/>
      <w:ind w:left="2013" w:hanging="2495"/>
    </w:pPr>
  </w:style>
  <w:style w:type="paragraph" w:customStyle="1" w:styleId="aExamHdgparSymb">
    <w:name w:val="aExamHdgpar Symb"/>
    <w:basedOn w:val="aExamHdgssSymb"/>
    <w:next w:val="Normal"/>
    <w:rsid w:val="004320AF"/>
    <w:pPr>
      <w:tabs>
        <w:tab w:val="clear" w:pos="1582"/>
        <w:tab w:val="left" w:pos="1599"/>
      </w:tabs>
      <w:ind w:left="1599" w:hanging="2081"/>
    </w:pPr>
  </w:style>
  <w:style w:type="paragraph" w:customStyle="1" w:styleId="aExamparSymb">
    <w:name w:val="aExampar Symb"/>
    <w:basedOn w:val="aExamssSymb"/>
    <w:rsid w:val="004320AF"/>
    <w:pPr>
      <w:tabs>
        <w:tab w:val="clear" w:pos="1582"/>
        <w:tab w:val="left" w:pos="1599"/>
      </w:tabs>
      <w:ind w:left="1599" w:hanging="2081"/>
    </w:pPr>
  </w:style>
  <w:style w:type="paragraph" w:customStyle="1" w:styleId="aExamINumparSymb">
    <w:name w:val="aExamINumpar Symb"/>
    <w:basedOn w:val="aExamparSymb"/>
    <w:rsid w:val="004320AF"/>
    <w:pPr>
      <w:tabs>
        <w:tab w:val="left" w:pos="2000"/>
      </w:tabs>
      <w:ind w:left="2041" w:hanging="2495"/>
    </w:pPr>
  </w:style>
  <w:style w:type="paragraph" w:customStyle="1" w:styleId="aExamBulletparSymb">
    <w:name w:val="aExamBulletpar Symb"/>
    <w:basedOn w:val="aExamparSymb"/>
    <w:rsid w:val="004320AF"/>
    <w:pPr>
      <w:tabs>
        <w:tab w:val="clear" w:pos="1599"/>
        <w:tab w:val="left" w:pos="1616"/>
        <w:tab w:val="left" w:pos="2495"/>
      </w:tabs>
      <w:ind w:left="2013" w:hanging="2495"/>
    </w:pPr>
  </w:style>
  <w:style w:type="paragraph" w:customStyle="1" w:styleId="aNoteparSymb">
    <w:name w:val="aNotepar Symb"/>
    <w:basedOn w:val="BillBasic"/>
    <w:next w:val="Normal"/>
    <w:rsid w:val="004320AF"/>
    <w:pPr>
      <w:tabs>
        <w:tab w:val="left" w:pos="1599"/>
        <w:tab w:val="left" w:pos="2398"/>
      </w:tabs>
      <w:ind w:left="2410" w:hanging="2892"/>
    </w:pPr>
    <w:rPr>
      <w:sz w:val="20"/>
    </w:rPr>
  </w:style>
  <w:style w:type="paragraph" w:customStyle="1" w:styleId="aNoteTextparSymb">
    <w:name w:val="aNoteTextpar Symb"/>
    <w:basedOn w:val="aNoteparSymb"/>
    <w:rsid w:val="004320AF"/>
    <w:pPr>
      <w:tabs>
        <w:tab w:val="clear" w:pos="1599"/>
        <w:tab w:val="clear" w:pos="2398"/>
        <w:tab w:val="left" w:pos="2880"/>
      </w:tabs>
      <w:spacing w:before="60"/>
      <w:ind w:left="2398" w:hanging="2880"/>
    </w:pPr>
  </w:style>
  <w:style w:type="paragraph" w:customStyle="1" w:styleId="aNoteParaparSymb">
    <w:name w:val="aNoteParapar Symb"/>
    <w:basedOn w:val="aNoteparSymb"/>
    <w:rsid w:val="004320AF"/>
    <w:pPr>
      <w:tabs>
        <w:tab w:val="right" w:pos="2640"/>
      </w:tabs>
      <w:spacing w:before="60"/>
      <w:ind w:left="2920" w:hanging="3402"/>
    </w:pPr>
  </w:style>
  <w:style w:type="paragraph" w:customStyle="1" w:styleId="aNoteBulletparSymb">
    <w:name w:val="aNoteBulletpar Symb"/>
    <w:basedOn w:val="aNoteparSymb"/>
    <w:rsid w:val="004320AF"/>
    <w:pPr>
      <w:tabs>
        <w:tab w:val="clear" w:pos="1599"/>
        <w:tab w:val="left" w:pos="3289"/>
      </w:tabs>
      <w:spacing w:before="60"/>
      <w:ind w:left="2807" w:hanging="3289"/>
    </w:pPr>
  </w:style>
  <w:style w:type="paragraph" w:customStyle="1" w:styleId="AsubparabulletSymb">
    <w:name w:val="A subpara bullet Symb"/>
    <w:basedOn w:val="BillBasic"/>
    <w:rsid w:val="004320AF"/>
    <w:pPr>
      <w:tabs>
        <w:tab w:val="left" w:pos="2138"/>
        <w:tab w:val="left" w:pos="3005"/>
      </w:tabs>
      <w:spacing w:before="60"/>
      <w:ind w:left="2523" w:hanging="3005"/>
    </w:pPr>
  </w:style>
  <w:style w:type="paragraph" w:customStyle="1" w:styleId="aExamHdgsubparSymb">
    <w:name w:val="aExamHdgsubpar Symb"/>
    <w:basedOn w:val="aExamHdgssSymb"/>
    <w:next w:val="Normal"/>
    <w:rsid w:val="004320AF"/>
    <w:pPr>
      <w:tabs>
        <w:tab w:val="clear" w:pos="1582"/>
        <w:tab w:val="left" w:pos="2620"/>
      </w:tabs>
      <w:ind w:left="2138" w:hanging="2620"/>
    </w:pPr>
  </w:style>
  <w:style w:type="paragraph" w:customStyle="1" w:styleId="aExamsubparSymb">
    <w:name w:val="aExamsubpar Symb"/>
    <w:basedOn w:val="aExamssSymb"/>
    <w:rsid w:val="004320AF"/>
    <w:pPr>
      <w:tabs>
        <w:tab w:val="clear" w:pos="1582"/>
        <w:tab w:val="left" w:pos="2620"/>
      </w:tabs>
      <w:ind w:left="2138" w:hanging="2620"/>
    </w:pPr>
  </w:style>
  <w:style w:type="paragraph" w:customStyle="1" w:styleId="aNotesubparSymb">
    <w:name w:val="aNotesubpar Symb"/>
    <w:basedOn w:val="BillBasic"/>
    <w:next w:val="Normal"/>
    <w:rsid w:val="004320AF"/>
    <w:pPr>
      <w:tabs>
        <w:tab w:val="left" w:pos="2138"/>
        <w:tab w:val="left" w:pos="2937"/>
      </w:tabs>
      <w:ind w:left="2455" w:hanging="2937"/>
    </w:pPr>
    <w:rPr>
      <w:sz w:val="20"/>
    </w:rPr>
  </w:style>
  <w:style w:type="paragraph" w:customStyle="1" w:styleId="aNoteTextsubparSymb">
    <w:name w:val="aNoteTextsubpar Symb"/>
    <w:basedOn w:val="aNotesubparSymb"/>
    <w:rsid w:val="004320AF"/>
    <w:pPr>
      <w:tabs>
        <w:tab w:val="clear" w:pos="2138"/>
        <w:tab w:val="clear" w:pos="2937"/>
        <w:tab w:val="left" w:pos="2943"/>
      </w:tabs>
      <w:spacing w:before="60"/>
      <w:ind w:left="2943" w:hanging="3425"/>
    </w:pPr>
  </w:style>
  <w:style w:type="paragraph" w:customStyle="1" w:styleId="PenaltySymb">
    <w:name w:val="Penalty Symb"/>
    <w:basedOn w:val="AmainreturnSymb"/>
    <w:rsid w:val="004320AF"/>
  </w:style>
  <w:style w:type="paragraph" w:customStyle="1" w:styleId="PenaltyParaSymb">
    <w:name w:val="PenaltyPara Symb"/>
    <w:basedOn w:val="Normal"/>
    <w:rsid w:val="004320AF"/>
    <w:pPr>
      <w:tabs>
        <w:tab w:val="right" w:pos="1360"/>
      </w:tabs>
      <w:spacing w:before="60"/>
      <w:ind w:left="1599" w:hanging="2081"/>
      <w:jc w:val="both"/>
    </w:pPr>
  </w:style>
  <w:style w:type="paragraph" w:customStyle="1" w:styleId="FormulaSymb">
    <w:name w:val="Formula Symb"/>
    <w:basedOn w:val="BillBasic"/>
    <w:rsid w:val="004320AF"/>
    <w:pPr>
      <w:tabs>
        <w:tab w:val="left" w:pos="-480"/>
      </w:tabs>
      <w:spacing w:line="260" w:lineRule="atLeast"/>
      <w:ind w:hanging="480"/>
      <w:jc w:val="center"/>
    </w:pPr>
  </w:style>
  <w:style w:type="paragraph" w:customStyle="1" w:styleId="NormalSymb">
    <w:name w:val="Normal Symb"/>
    <w:basedOn w:val="Normal"/>
    <w:qFormat/>
    <w:rsid w:val="004320AF"/>
    <w:pPr>
      <w:ind w:hanging="482"/>
    </w:pPr>
  </w:style>
  <w:style w:type="character" w:styleId="PlaceholderText">
    <w:name w:val="Placeholder Text"/>
    <w:basedOn w:val="DefaultParagraphFont"/>
    <w:uiPriority w:val="99"/>
    <w:semiHidden/>
    <w:rsid w:val="004320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6124">
      <w:bodyDiv w:val="1"/>
      <w:marLeft w:val="0"/>
      <w:marRight w:val="0"/>
      <w:marTop w:val="0"/>
      <w:marBottom w:val="0"/>
      <w:divBdr>
        <w:top w:val="none" w:sz="0" w:space="0" w:color="auto"/>
        <w:left w:val="none" w:sz="0" w:space="0" w:color="auto"/>
        <w:bottom w:val="none" w:sz="0" w:space="0" w:color="auto"/>
        <w:right w:val="none" w:sz="0" w:space="0" w:color="auto"/>
      </w:divBdr>
    </w:div>
    <w:div w:id="61875457">
      <w:bodyDiv w:val="1"/>
      <w:marLeft w:val="0"/>
      <w:marRight w:val="0"/>
      <w:marTop w:val="0"/>
      <w:marBottom w:val="0"/>
      <w:divBdr>
        <w:top w:val="none" w:sz="0" w:space="0" w:color="auto"/>
        <w:left w:val="none" w:sz="0" w:space="0" w:color="auto"/>
        <w:bottom w:val="none" w:sz="0" w:space="0" w:color="auto"/>
        <w:right w:val="none" w:sz="0" w:space="0" w:color="auto"/>
      </w:divBdr>
    </w:div>
    <w:div w:id="193463472">
      <w:bodyDiv w:val="1"/>
      <w:marLeft w:val="0"/>
      <w:marRight w:val="0"/>
      <w:marTop w:val="0"/>
      <w:marBottom w:val="0"/>
      <w:divBdr>
        <w:top w:val="none" w:sz="0" w:space="0" w:color="auto"/>
        <w:left w:val="none" w:sz="0" w:space="0" w:color="auto"/>
        <w:bottom w:val="none" w:sz="0" w:space="0" w:color="auto"/>
        <w:right w:val="none" w:sz="0" w:space="0" w:color="auto"/>
      </w:divBdr>
    </w:div>
    <w:div w:id="194970419">
      <w:bodyDiv w:val="1"/>
      <w:marLeft w:val="0"/>
      <w:marRight w:val="0"/>
      <w:marTop w:val="0"/>
      <w:marBottom w:val="0"/>
      <w:divBdr>
        <w:top w:val="none" w:sz="0" w:space="0" w:color="auto"/>
        <w:left w:val="none" w:sz="0" w:space="0" w:color="auto"/>
        <w:bottom w:val="none" w:sz="0" w:space="0" w:color="auto"/>
        <w:right w:val="none" w:sz="0" w:space="0" w:color="auto"/>
      </w:divBdr>
    </w:div>
    <w:div w:id="319776324">
      <w:bodyDiv w:val="1"/>
      <w:marLeft w:val="0"/>
      <w:marRight w:val="0"/>
      <w:marTop w:val="0"/>
      <w:marBottom w:val="0"/>
      <w:divBdr>
        <w:top w:val="none" w:sz="0" w:space="0" w:color="auto"/>
        <w:left w:val="none" w:sz="0" w:space="0" w:color="auto"/>
        <w:bottom w:val="none" w:sz="0" w:space="0" w:color="auto"/>
        <w:right w:val="none" w:sz="0" w:space="0" w:color="auto"/>
      </w:divBdr>
    </w:div>
    <w:div w:id="418479539">
      <w:bodyDiv w:val="1"/>
      <w:marLeft w:val="0"/>
      <w:marRight w:val="0"/>
      <w:marTop w:val="0"/>
      <w:marBottom w:val="0"/>
      <w:divBdr>
        <w:top w:val="none" w:sz="0" w:space="0" w:color="auto"/>
        <w:left w:val="none" w:sz="0" w:space="0" w:color="auto"/>
        <w:bottom w:val="none" w:sz="0" w:space="0" w:color="auto"/>
        <w:right w:val="none" w:sz="0" w:space="0" w:color="auto"/>
      </w:divBdr>
    </w:div>
    <w:div w:id="465243002">
      <w:bodyDiv w:val="1"/>
      <w:marLeft w:val="0"/>
      <w:marRight w:val="0"/>
      <w:marTop w:val="0"/>
      <w:marBottom w:val="0"/>
      <w:divBdr>
        <w:top w:val="none" w:sz="0" w:space="0" w:color="auto"/>
        <w:left w:val="none" w:sz="0" w:space="0" w:color="auto"/>
        <w:bottom w:val="none" w:sz="0" w:space="0" w:color="auto"/>
        <w:right w:val="none" w:sz="0" w:space="0" w:color="auto"/>
      </w:divBdr>
    </w:div>
    <w:div w:id="519508281">
      <w:bodyDiv w:val="1"/>
      <w:marLeft w:val="0"/>
      <w:marRight w:val="0"/>
      <w:marTop w:val="0"/>
      <w:marBottom w:val="0"/>
      <w:divBdr>
        <w:top w:val="none" w:sz="0" w:space="0" w:color="auto"/>
        <w:left w:val="none" w:sz="0" w:space="0" w:color="auto"/>
        <w:bottom w:val="none" w:sz="0" w:space="0" w:color="auto"/>
        <w:right w:val="none" w:sz="0" w:space="0" w:color="auto"/>
      </w:divBdr>
    </w:div>
    <w:div w:id="578826450">
      <w:bodyDiv w:val="1"/>
      <w:marLeft w:val="0"/>
      <w:marRight w:val="0"/>
      <w:marTop w:val="0"/>
      <w:marBottom w:val="0"/>
      <w:divBdr>
        <w:top w:val="none" w:sz="0" w:space="0" w:color="auto"/>
        <w:left w:val="none" w:sz="0" w:space="0" w:color="auto"/>
        <w:bottom w:val="none" w:sz="0" w:space="0" w:color="auto"/>
        <w:right w:val="none" w:sz="0" w:space="0" w:color="auto"/>
      </w:divBdr>
    </w:div>
    <w:div w:id="588270503">
      <w:bodyDiv w:val="1"/>
      <w:marLeft w:val="0"/>
      <w:marRight w:val="0"/>
      <w:marTop w:val="0"/>
      <w:marBottom w:val="0"/>
      <w:divBdr>
        <w:top w:val="none" w:sz="0" w:space="0" w:color="auto"/>
        <w:left w:val="none" w:sz="0" w:space="0" w:color="auto"/>
        <w:bottom w:val="none" w:sz="0" w:space="0" w:color="auto"/>
        <w:right w:val="none" w:sz="0" w:space="0" w:color="auto"/>
      </w:divBdr>
    </w:div>
    <w:div w:id="615331229">
      <w:bodyDiv w:val="1"/>
      <w:marLeft w:val="0"/>
      <w:marRight w:val="0"/>
      <w:marTop w:val="0"/>
      <w:marBottom w:val="0"/>
      <w:divBdr>
        <w:top w:val="none" w:sz="0" w:space="0" w:color="auto"/>
        <w:left w:val="none" w:sz="0" w:space="0" w:color="auto"/>
        <w:bottom w:val="none" w:sz="0" w:space="0" w:color="auto"/>
        <w:right w:val="none" w:sz="0" w:space="0" w:color="auto"/>
      </w:divBdr>
    </w:div>
    <w:div w:id="628895839">
      <w:bodyDiv w:val="1"/>
      <w:marLeft w:val="0"/>
      <w:marRight w:val="0"/>
      <w:marTop w:val="0"/>
      <w:marBottom w:val="0"/>
      <w:divBdr>
        <w:top w:val="none" w:sz="0" w:space="0" w:color="auto"/>
        <w:left w:val="none" w:sz="0" w:space="0" w:color="auto"/>
        <w:bottom w:val="none" w:sz="0" w:space="0" w:color="auto"/>
        <w:right w:val="none" w:sz="0" w:space="0" w:color="auto"/>
      </w:divBdr>
    </w:div>
    <w:div w:id="659389365">
      <w:bodyDiv w:val="1"/>
      <w:marLeft w:val="0"/>
      <w:marRight w:val="0"/>
      <w:marTop w:val="0"/>
      <w:marBottom w:val="0"/>
      <w:divBdr>
        <w:top w:val="none" w:sz="0" w:space="0" w:color="auto"/>
        <w:left w:val="none" w:sz="0" w:space="0" w:color="auto"/>
        <w:bottom w:val="none" w:sz="0" w:space="0" w:color="auto"/>
        <w:right w:val="none" w:sz="0" w:space="0" w:color="auto"/>
      </w:divBdr>
    </w:div>
    <w:div w:id="778138216">
      <w:bodyDiv w:val="1"/>
      <w:marLeft w:val="0"/>
      <w:marRight w:val="0"/>
      <w:marTop w:val="0"/>
      <w:marBottom w:val="0"/>
      <w:divBdr>
        <w:top w:val="none" w:sz="0" w:space="0" w:color="auto"/>
        <w:left w:val="none" w:sz="0" w:space="0" w:color="auto"/>
        <w:bottom w:val="none" w:sz="0" w:space="0" w:color="auto"/>
        <w:right w:val="none" w:sz="0" w:space="0" w:color="auto"/>
      </w:divBdr>
    </w:div>
    <w:div w:id="805663764">
      <w:bodyDiv w:val="1"/>
      <w:marLeft w:val="0"/>
      <w:marRight w:val="0"/>
      <w:marTop w:val="0"/>
      <w:marBottom w:val="0"/>
      <w:divBdr>
        <w:top w:val="none" w:sz="0" w:space="0" w:color="auto"/>
        <w:left w:val="none" w:sz="0" w:space="0" w:color="auto"/>
        <w:bottom w:val="none" w:sz="0" w:space="0" w:color="auto"/>
        <w:right w:val="none" w:sz="0" w:space="0" w:color="auto"/>
      </w:divBdr>
    </w:div>
    <w:div w:id="894464642">
      <w:bodyDiv w:val="1"/>
      <w:marLeft w:val="0"/>
      <w:marRight w:val="0"/>
      <w:marTop w:val="0"/>
      <w:marBottom w:val="0"/>
      <w:divBdr>
        <w:top w:val="none" w:sz="0" w:space="0" w:color="auto"/>
        <w:left w:val="none" w:sz="0" w:space="0" w:color="auto"/>
        <w:bottom w:val="none" w:sz="0" w:space="0" w:color="auto"/>
        <w:right w:val="none" w:sz="0" w:space="0" w:color="auto"/>
      </w:divBdr>
    </w:div>
    <w:div w:id="912853555">
      <w:bodyDiv w:val="1"/>
      <w:marLeft w:val="0"/>
      <w:marRight w:val="0"/>
      <w:marTop w:val="0"/>
      <w:marBottom w:val="0"/>
      <w:divBdr>
        <w:top w:val="none" w:sz="0" w:space="0" w:color="auto"/>
        <w:left w:val="none" w:sz="0" w:space="0" w:color="auto"/>
        <w:bottom w:val="none" w:sz="0" w:space="0" w:color="auto"/>
        <w:right w:val="none" w:sz="0" w:space="0" w:color="auto"/>
      </w:divBdr>
    </w:div>
    <w:div w:id="923995593">
      <w:bodyDiv w:val="1"/>
      <w:marLeft w:val="0"/>
      <w:marRight w:val="0"/>
      <w:marTop w:val="0"/>
      <w:marBottom w:val="0"/>
      <w:divBdr>
        <w:top w:val="none" w:sz="0" w:space="0" w:color="auto"/>
        <w:left w:val="none" w:sz="0" w:space="0" w:color="auto"/>
        <w:bottom w:val="none" w:sz="0" w:space="0" w:color="auto"/>
        <w:right w:val="none" w:sz="0" w:space="0" w:color="auto"/>
      </w:divBdr>
    </w:div>
    <w:div w:id="934559414">
      <w:bodyDiv w:val="1"/>
      <w:marLeft w:val="0"/>
      <w:marRight w:val="0"/>
      <w:marTop w:val="0"/>
      <w:marBottom w:val="0"/>
      <w:divBdr>
        <w:top w:val="none" w:sz="0" w:space="0" w:color="auto"/>
        <w:left w:val="none" w:sz="0" w:space="0" w:color="auto"/>
        <w:bottom w:val="none" w:sz="0" w:space="0" w:color="auto"/>
        <w:right w:val="none" w:sz="0" w:space="0" w:color="auto"/>
      </w:divBdr>
    </w:div>
    <w:div w:id="1001352115">
      <w:bodyDiv w:val="1"/>
      <w:marLeft w:val="0"/>
      <w:marRight w:val="0"/>
      <w:marTop w:val="0"/>
      <w:marBottom w:val="0"/>
      <w:divBdr>
        <w:top w:val="none" w:sz="0" w:space="0" w:color="auto"/>
        <w:left w:val="none" w:sz="0" w:space="0" w:color="auto"/>
        <w:bottom w:val="none" w:sz="0" w:space="0" w:color="auto"/>
        <w:right w:val="none" w:sz="0" w:space="0" w:color="auto"/>
      </w:divBdr>
    </w:div>
    <w:div w:id="1010064263">
      <w:bodyDiv w:val="1"/>
      <w:marLeft w:val="0"/>
      <w:marRight w:val="0"/>
      <w:marTop w:val="0"/>
      <w:marBottom w:val="0"/>
      <w:divBdr>
        <w:top w:val="none" w:sz="0" w:space="0" w:color="auto"/>
        <w:left w:val="none" w:sz="0" w:space="0" w:color="auto"/>
        <w:bottom w:val="none" w:sz="0" w:space="0" w:color="auto"/>
        <w:right w:val="none" w:sz="0" w:space="0" w:color="auto"/>
      </w:divBdr>
    </w:div>
    <w:div w:id="1043411356">
      <w:bodyDiv w:val="1"/>
      <w:marLeft w:val="0"/>
      <w:marRight w:val="0"/>
      <w:marTop w:val="0"/>
      <w:marBottom w:val="0"/>
      <w:divBdr>
        <w:top w:val="none" w:sz="0" w:space="0" w:color="auto"/>
        <w:left w:val="none" w:sz="0" w:space="0" w:color="auto"/>
        <w:bottom w:val="none" w:sz="0" w:space="0" w:color="auto"/>
        <w:right w:val="none" w:sz="0" w:space="0" w:color="auto"/>
      </w:divBdr>
    </w:div>
    <w:div w:id="1167091940">
      <w:bodyDiv w:val="1"/>
      <w:marLeft w:val="0"/>
      <w:marRight w:val="0"/>
      <w:marTop w:val="0"/>
      <w:marBottom w:val="0"/>
      <w:divBdr>
        <w:top w:val="none" w:sz="0" w:space="0" w:color="auto"/>
        <w:left w:val="none" w:sz="0" w:space="0" w:color="auto"/>
        <w:bottom w:val="none" w:sz="0" w:space="0" w:color="auto"/>
        <w:right w:val="none" w:sz="0" w:space="0" w:color="auto"/>
      </w:divBdr>
    </w:div>
    <w:div w:id="1209681139">
      <w:bodyDiv w:val="1"/>
      <w:marLeft w:val="0"/>
      <w:marRight w:val="0"/>
      <w:marTop w:val="0"/>
      <w:marBottom w:val="0"/>
      <w:divBdr>
        <w:top w:val="none" w:sz="0" w:space="0" w:color="auto"/>
        <w:left w:val="none" w:sz="0" w:space="0" w:color="auto"/>
        <w:bottom w:val="none" w:sz="0" w:space="0" w:color="auto"/>
        <w:right w:val="none" w:sz="0" w:space="0" w:color="auto"/>
      </w:divBdr>
    </w:div>
    <w:div w:id="1288120681">
      <w:bodyDiv w:val="1"/>
      <w:marLeft w:val="0"/>
      <w:marRight w:val="0"/>
      <w:marTop w:val="0"/>
      <w:marBottom w:val="0"/>
      <w:divBdr>
        <w:top w:val="none" w:sz="0" w:space="0" w:color="auto"/>
        <w:left w:val="none" w:sz="0" w:space="0" w:color="auto"/>
        <w:bottom w:val="none" w:sz="0" w:space="0" w:color="auto"/>
        <w:right w:val="none" w:sz="0" w:space="0" w:color="auto"/>
      </w:divBdr>
    </w:div>
    <w:div w:id="1458259201">
      <w:bodyDiv w:val="1"/>
      <w:marLeft w:val="0"/>
      <w:marRight w:val="0"/>
      <w:marTop w:val="0"/>
      <w:marBottom w:val="0"/>
      <w:divBdr>
        <w:top w:val="none" w:sz="0" w:space="0" w:color="auto"/>
        <w:left w:val="none" w:sz="0" w:space="0" w:color="auto"/>
        <w:bottom w:val="none" w:sz="0" w:space="0" w:color="auto"/>
        <w:right w:val="none" w:sz="0" w:space="0" w:color="auto"/>
      </w:divBdr>
    </w:div>
    <w:div w:id="1484470727">
      <w:bodyDiv w:val="1"/>
      <w:marLeft w:val="0"/>
      <w:marRight w:val="0"/>
      <w:marTop w:val="0"/>
      <w:marBottom w:val="0"/>
      <w:divBdr>
        <w:top w:val="none" w:sz="0" w:space="0" w:color="auto"/>
        <w:left w:val="none" w:sz="0" w:space="0" w:color="auto"/>
        <w:bottom w:val="none" w:sz="0" w:space="0" w:color="auto"/>
        <w:right w:val="none" w:sz="0" w:space="0" w:color="auto"/>
      </w:divBdr>
    </w:div>
    <w:div w:id="1491099265">
      <w:bodyDiv w:val="1"/>
      <w:marLeft w:val="0"/>
      <w:marRight w:val="0"/>
      <w:marTop w:val="0"/>
      <w:marBottom w:val="0"/>
      <w:divBdr>
        <w:top w:val="none" w:sz="0" w:space="0" w:color="auto"/>
        <w:left w:val="none" w:sz="0" w:space="0" w:color="auto"/>
        <w:bottom w:val="none" w:sz="0" w:space="0" w:color="auto"/>
        <w:right w:val="none" w:sz="0" w:space="0" w:color="auto"/>
      </w:divBdr>
    </w:div>
    <w:div w:id="1533760177">
      <w:bodyDiv w:val="1"/>
      <w:marLeft w:val="0"/>
      <w:marRight w:val="0"/>
      <w:marTop w:val="0"/>
      <w:marBottom w:val="0"/>
      <w:divBdr>
        <w:top w:val="none" w:sz="0" w:space="0" w:color="auto"/>
        <w:left w:val="none" w:sz="0" w:space="0" w:color="auto"/>
        <w:bottom w:val="none" w:sz="0" w:space="0" w:color="auto"/>
        <w:right w:val="none" w:sz="0" w:space="0" w:color="auto"/>
      </w:divBdr>
    </w:div>
    <w:div w:id="1671719237">
      <w:bodyDiv w:val="1"/>
      <w:marLeft w:val="0"/>
      <w:marRight w:val="0"/>
      <w:marTop w:val="0"/>
      <w:marBottom w:val="0"/>
      <w:divBdr>
        <w:top w:val="none" w:sz="0" w:space="0" w:color="auto"/>
        <w:left w:val="none" w:sz="0" w:space="0" w:color="auto"/>
        <w:bottom w:val="none" w:sz="0" w:space="0" w:color="auto"/>
        <w:right w:val="none" w:sz="0" w:space="0" w:color="auto"/>
      </w:divBdr>
    </w:div>
    <w:div w:id="1691487182">
      <w:bodyDiv w:val="1"/>
      <w:marLeft w:val="0"/>
      <w:marRight w:val="0"/>
      <w:marTop w:val="0"/>
      <w:marBottom w:val="0"/>
      <w:divBdr>
        <w:top w:val="none" w:sz="0" w:space="0" w:color="auto"/>
        <w:left w:val="none" w:sz="0" w:space="0" w:color="auto"/>
        <w:bottom w:val="none" w:sz="0" w:space="0" w:color="auto"/>
        <w:right w:val="none" w:sz="0" w:space="0" w:color="auto"/>
      </w:divBdr>
    </w:div>
    <w:div w:id="1730766677">
      <w:bodyDiv w:val="1"/>
      <w:marLeft w:val="0"/>
      <w:marRight w:val="0"/>
      <w:marTop w:val="0"/>
      <w:marBottom w:val="0"/>
      <w:divBdr>
        <w:top w:val="none" w:sz="0" w:space="0" w:color="auto"/>
        <w:left w:val="none" w:sz="0" w:space="0" w:color="auto"/>
        <w:bottom w:val="none" w:sz="0" w:space="0" w:color="auto"/>
        <w:right w:val="none" w:sz="0" w:space="0" w:color="auto"/>
      </w:divBdr>
    </w:div>
    <w:div w:id="1738937935">
      <w:bodyDiv w:val="1"/>
      <w:marLeft w:val="0"/>
      <w:marRight w:val="0"/>
      <w:marTop w:val="0"/>
      <w:marBottom w:val="0"/>
      <w:divBdr>
        <w:top w:val="none" w:sz="0" w:space="0" w:color="auto"/>
        <w:left w:val="none" w:sz="0" w:space="0" w:color="auto"/>
        <w:bottom w:val="none" w:sz="0" w:space="0" w:color="auto"/>
        <w:right w:val="none" w:sz="0" w:space="0" w:color="auto"/>
      </w:divBdr>
    </w:div>
    <w:div w:id="1855417975">
      <w:bodyDiv w:val="1"/>
      <w:marLeft w:val="0"/>
      <w:marRight w:val="0"/>
      <w:marTop w:val="0"/>
      <w:marBottom w:val="0"/>
      <w:divBdr>
        <w:top w:val="none" w:sz="0" w:space="0" w:color="auto"/>
        <w:left w:val="none" w:sz="0" w:space="0" w:color="auto"/>
        <w:bottom w:val="none" w:sz="0" w:space="0" w:color="auto"/>
        <w:right w:val="none" w:sz="0" w:space="0" w:color="auto"/>
      </w:divBdr>
    </w:div>
    <w:div w:id="1867910974">
      <w:bodyDiv w:val="1"/>
      <w:marLeft w:val="0"/>
      <w:marRight w:val="0"/>
      <w:marTop w:val="0"/>
      <w:marBottom w:val="0"/>
      <w:divBdr>
        <w:top w:val="none" w:sz="0" w:space="0" w:color="auto"/>
        <w:left w:val="none" w:sz="0" w:space="0" w:color="auto"/>
        <w:bottom w:val="none" w:sz="0" w:space="0" w:color="auto"/>
        <w:right w:val="none" w:sz="0" w:space="0" w:color="auto"/>
      </w:divBdr>
    </w:div>
    <w:div w:id="2062442331">
      <w:bodyDiv w:val="1"/>
      <w:marLeft w:val="0"/>
      <w:marRight w:val="0"/>
      <w:marTop w:val="0"/>
      <w:marBottom w:val="0"/>
      <w:divBdr>
        <w:top w:val="none" w:sz="0" w:space="0" w:color="auto"/>
        <w:left w:val="none" w:sz="0" w:space="0" w:color="auto"/>
        <w:bottom w:val="none" w:sz="0" w:space="0" w:color="auto"/>
        <w:right w:val="none" w:sz="0" w:space="0" w:color="auto"/>
      </w:divBdr>
    </w:div>
    <w:div w:id="21210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s://legislation.act.gov.au/a/2014-24/" TargetMode="External"/><Relationship Id="rId47" Type="http://schemas.openxmlformats.org/officeDocument/2006/relationships/hyperlink" Target="https://legislation.act.gov.au/a/2008-19/" TargetMode="External"/><Relationship Id="rId63" Type="http://schemas.openxmlformats.org/officeDocument/2006/relationships/header" Target="header8.xml"/><Relationship Id="rId68" Type="http://schemas.openxmlformats.org/officeDocument/2006/relationships/header" Target="header10.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www.ohchr.org/en/instruments-mechanisms/instruments/convention-rights-child" TargetMode="External"/><Relationship Id="rId37" Type="http://schemas.openxmlformats.org/officeDocument/2006/relationships/hyperlink" Target="https://legislation.act.gov.au/a/1995-55/" TargetMode="External"/><Relationship Id="rId40" Type="http://schemas.openxmlformats.org/officeDocument/2006/relationships/hyperlink" Target="https://legislation.act.gov.au/a/1994-37/" TargetMode="External"/><Relationship Id="rId45" Type="http://schemas.openxmlformats.org/officeDocument/2006/relationships/hyperlink" Target="https://legislation.act.gov.au/a/2008-19/" TargetMode="External"/><Relationship Id="rId53" Type="http://schemas.openxmlformats.org/officeDocument/2006/relationships/hyperlink" Target="https://legislation.act.gov.au/a/2005-40/" TargetMode="External"/><Relationship Id="rId58" Type="http://schemas.openxmlformats.org/officeDocument/2006/relationships/footer" Target="footer9.xml"/><Relationship Id="rId66" Type="http://schemas.openxmlformats.org/officeDocument/2006/relationships/footer" Target="footer11.xml"/><Relationship Id="rId74" Type="http://schemas.openxmlformats.org/officeDocument/2006/relationships/footer" Target="footer14.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egislation.act.gov.au/a/2005-40/"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14" TargetMode="External"/><Relationship Id="rId35" Type="http://schemas.openxmlformats.org/officeDocument/2006/relationships/hyperlink" Target="https://www.un.org/development/desa/indigenouspeoples/declaration-on-the-rights-of-indigenous-peoples.html" TargetMode="External"/><Relationship Id="rId43" Type="http://schemas.openxmlformats.org/officeDocument/2006/relationships/hyperlink" Target="https://legislation.act.gov.au/a/2008-19/" TargetMode="External"/><Relationship Id="rId48" Type="http://schemas.openxmlformats.org/officeDocument/2006/relationships/hyperlink" Target="http://www.legislation.act.gov.au/a/2002-51" TargetMode="External"/><Relationship Id="rId56" Type="http://schemas.openxmlformats.org/officeDocument/2006/relationships/footer" Target="footer7.xml"/><Relationship Id="rId64" Type="http://schemas.openxmlformats.org/officeDocument/2006/relationships/header" Target="header9.xml"/><Relationship Id="rId69" Type="http://schemas.openxmlformats.org/officeDocument/2006/relationships/header" Target="header11.xml"/><Relationship Id="rId77"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yperlink" Target="http://www.legislation.act.gov.au/a/2002-51" TargetMode="External"/><Relationship Id="rId72" Type="http://schemas.openxmlformats.org/officeDocument/2006/relationships/header" Target="header12.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un.org/development/desa/indigenouspeoples/declaration-on-the-rights-of-indigenous-peoples.html" TargetMode="External"/><Relationship Id="rId38" Type="http://schemas.openxmlformats.org/officeDocument/2006/relationships/hyperlink" Target="http://www.legislation.act.gov.au/a/2001-14" TargetMode="External"/><Relationship Id="rId46" Type="http://schemas.openxmlformats.org/officeDocument/2006/relationships/hyperlink" Target="https://legislation.act.gov.au/a/2008-19/" TargetMode="External"/><Relationship Id="rId59"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20" Type="http://schemas.openxmlformats.org/officeDocument/2006/relationships/footer" Target="footer2.xml"/><Relationship Id="rId41" Type="http://schemas.openxmlformats.org/officeDocument/2006/relationships/hyperlink" Target="https://www.legislation.gov.au/Series/C2004A02068" TargetMode="External"/><Relationship Id="rId54" Type="http://schemas.openxmlformats.org/officeDocument/2006/relationships/header" Target="header6.xml"/><Relationship Id="rId62" Type="http://schemas.openxmlformats.org/officeDocument/2006/relationships/hyperlink" Target="https://legislation.act.gov.au/a/2014-24/" TargetMode="External"/><Relationship Id="rId70" Type="http://schemas.openxmlformats.org/officeDocument/2006/relationships/footer" Target="footer12.xml"/><Relationship Id="rId75"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2-51" TargetMode="External"/><Relationship Id="rId57" Type="http://schemas.openxmlformats.org/officeDocument/2006/relationships/footer" Target="footer8.xml"/><Relationship Id="rId10" Type="http://schemas.openxmlformats.org/officeDocument/2006/relationships/hyperlink" Target="http://www.legislation.act.gov.au" TargetMode="External"/><Relationship Id="rId31" Type="http://schemas.openxmlformats.org/officeDocument/2006/relationships/hyperlink" Target="https://legislation.act.gov.au/a/2004-5/" TargetMode="External"/><Relationship Id="rId44"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60" Type="http://schemas.openxmlformats.org/officeDocument/2006/relationships/hyperlink" Target="https://legislation.act.gov.au/a/1991-46/" TargetMode="External"/><Relationship Id="rId65" Type="http://schemas.openxmlformats.org/officeDocument/2006/relationships/footer" Target="footer10.xml"/><Relationship Id="rId73" Type="http://schemas.openxmlformats.org/officeDocument/2006/relationships/header" Target="header13.xml"/><Relationship Id="rId78"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34" Type="http://schemas.openxmlformats.org/officeDocument/2006/relationships/hyperlink" Target="https://www.ohchr.org/en/instruments-mechanisms/instruments/convention-rights-child" TargetMode="External"/><Relationship Id="rId50" Type="http://schemas.openxmlformats.org/officeDocument/2006/relationships/hyperlink" Target="http://www.legislation.act.gov.au/a/2001-14" TargetMode="External"/><Relationship Id="rId55" Type="http://schemas.openxmlformats.org/officeDocument/2006/relationships/header" Target="header7.xml"/><Relationship Id="rId76" Type="http://schemas.openxmlformats.org/officeDocument/2006/relationships/header" Target="header14.xml"/><Relationship Id="rId7" Type="http://schemas.openxmlformats.org/officeDocument/2006/relationships/endnotes" Target="endnotes.xml"/><Relationship Id="rId71" Type="http://schemas.openxmlformats.org/officeDocument/2006/relationships/footer" Target="footer13.xml"/><Relationship Id="rId2" Type="http://schemas.openxmlformats.org/officeDocument/2006/relationships/numbering" Target="numbering.xml"/><Relationship Id="rId29" Type="http://schemas.openxmlformats.org/officeDocument/2006/relationships/hyperlink" Target="http://www.legislation.act.gov.au/a/20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6808</Words>
  <Characters>36115</Characters>
  <Application>Microsoft Office Word</Application>
  <DocSecurity>0</DocSecurity>
  <Lines>968</Lines>
  <Paragraphs>535</Paragraphs>
  <ScaleCrop>false</ScaleCrop>
  <HeadingPairs>
    <vt:vector size="2" baseType="variant">
      <vt:variant>
        <vt:lpstr>Title</vt:lpstr>
      </vt:variant>
      <vt:variant>
        <vt:i4>1</vt:i4>
      </vt:variant>
    </vt:vector>
  </HeadingPairs>
  <TitlesOfParts>
    <vt:vector size="1" baseType="lpstr">
      <vt:lpstr>Aboriginal and Torres Strait Islander Children and Young People Commissioner Act 2022</vt:lpstr>
    </vt:vector>
  </TitlesOfParts>
  <Manager>Section</Manager>
  <Company>Section</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and Torres Strait Islander Children and Young People Commissioner Act 2022</dc:title>
  <dc:subject/>
  <dc:creator>ACT Government</dc:creator>
  <cp:keywords>R01</cp:keywords>
  <dc:description/>
  <cp:lastModifiedBy>PCODCS</cp:lastModifiedBy>
  <cp:revision>4</cp:revision>
  <cp:lastPrinted>2022-09-19T07:57:00Z</cp:lastPrinted>
  <dcterms:created xsi:type="dcterms:W3CDTF">2026-06-25T04:23:00Z</dcterms:created>
  <dcterms:modified xsi:type="dcterms:W3CDTF">2026-06-25T04:23:00Z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Erin Gillen</vt:lpwstr>
  </property>
  <property fmtid="{D5CDD505-2E9C-101B-9397-08002B2CF9AE}" pid="5" name="ClientEmail1">
    <vt:lpwstr>erin.gillen@act.gov.au</vt:lpwstr>
  </property>
  <property fmtid="{D5CDD505-2E9C-101B-9397-08002B2CF9AE}" pid="6" name="ClientPh1">
    <vt:lpwstr>62076182</vt:lpwstr>
  </property>
  <property fmtid="{D5CDD505-2E9C-101B-9397-08002B2CF9AE}" pid="7" name="ClientName2">
    <vt:lpwstr>Gabrielle McKinnon</vt:lpwstr>
  </property>
  <property fmtid="{D5CDD505-2E9C-101B-9397-08002B2CF9AE}" pid="8" name="ClientEmail2">
    <vt:lpwstr>gabrielle.mcKinnon@act.gov.au</vt:lpwstr>
  </property>
  <property fmtid="{D5CDD505-2E9C-101B-9397-08002B2CF9AE}" pid="9" name="ClientPh2">
    <vt:lpwstr>62053158</vt:lpwstr>
  </property>
  <property fmtid="{D5CDD505-2E9C-101B-9397-08002B2CF9AE}" pid="10" name="jobType">
    <vt:lpwstr>Drafting</vt:lpwstr>
  </property>
  <property fmtid="{D5CDD505-2E9C-101B-9397-08002B2CF9AE}" pid="11" name="DMSID">
    <vt:lpwstr>10023437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Aboriginal and Torres Strait Islander Children and Young People Commissioner Bill 2022</vt:lpwstr>
  </property>
  <property fmtid="{D5CDD505-2E9C-101B-9397-08002B2CF9AE}" pid="15" name="ActName">
    <vt:lpwstr/>
  </property>
  <property fmtid="{D5CDD505-2E9C-101B-9397-08002B2CF9AE}" pid="16" name="DrafterName">
    <vt:lpwstr>Robyn Kahonde</vt:lpwstr>
  </property>
  <property fmtid="{D5CDD505-2E9C-101B-9397-08002B2CF9AE}" pid="17" name="DrafterEmail">
    <vt:lpwstr>robyn.kahonde@act.gov.au</vt:lpwstr>
  </property>
  <property fmtid="{D5CDD505-2E9C-101B-9397-08002B2CF9AE}" pid="18" name="DrafterPh">
    <vt:lpwstr>(02) 6205 3776</vt:lpwstr>
  </property>
  <property fmtid="{D5CDD505-2E9C-101B-9397-08002B2CF9AE}" pid="19" name="SettlerName">
    <vt:lpwstr>Christina Maselos</vt:lpwstr>
  </property>
  <property fmtid="{D5CDD505-2E9C-101B-9397-08002B2CF9AE}" pid="20" name="SettlerEmail">
    <vt:lpwstr>christina.maselos@act.gov.au</vt:lpwstr>
  </property>
  <property fmtid="{D5CDD505-2E9C-101B-9397-08002B2CF9AE}" pid="21" name="SettlerPh">
    <vt:lpwstr>62053775</vt:lpwstr>
  </property>
  <property fmtid="{D5CDD505-2E9C-101B-9397-08002B2CF9AE}" pid="22" name="MSIP_Label_33a0b4c9-9bf6-47b4-8e99-0692b86a9aef_Enabled">
    <vt:lpwstr>true</vt:lpwstr>
  </property>
  <property fmtid="{D5CDD505-2E9C-101B-9397-08002B2CF9AE}" pid="23" name="MSIP_Label_33a0b4c9-9bf6-47b4-8e99-0692b86a9aef_SetDate">
    <vt:lpwstr>2022-09-02T06:22:56Z</vt:lpwstr>
  </property>
  <property fmtid="{D5CDD505-2E9C-101B-9397-08002B2CF9AE}" pid="24" name="MSIP_Label_33a0b4c9-9bf6-47b4-8e99-0692b86a9aef_Method">
    <vt:lpwstr>Privileged</vt:lpwstr>
  </property>
  <property fmtid="{D5CDD505-2E9C-101B-9397-08002B2CF9AE}" pid="25" name="MSIP_Label_33a0b4c9-9bf6-47b4-8e99-0692b86a9aef_Name">
    <vt:lpwstr>OFFICIAL SENSITIVE</vt:lpwstr>
  </property>
  <property fmtid="{D5CDD505-2E9C-101B-9397-08002B2CF9AE}" pid="26" name="MSIP_Label_33a0b4c9-9bf6-47b4-8e99-0692b86a9aef_SiteId">
    <vt:lpwstr>b46c1908-0334-4236-b978-585ee88e4199</vt:lpwstr>
  </property>
  <property fmtid="{D5CDD505-2E9C-101B-9397-08002B2CF9AE}" pid="27" name="MSIP_Label_33a0b4c9-9bf6-47b4-8e99-0692b86a9aef_ActionId">
    <vt:lpwstr>7040f4ee-6539-4410-9609-5aa0c2fd4330</vt:lpwstr>
  </property>
  <property fmtid="{D5CDD505-2E9C-101B-9397-08002B2CF9AE}" pid="28" name="MSIP_Label_33a0b4c9-9bf6-47b4-8e99-0692b86a9aef_ContentBits">
    <vt:lpwstr>1</vt:lpwstr>
  </property>
  <property fmtid="{D5CDD505-2E9C-101B-9397-08002B2CF9AE}" pid="29" name="Status">
    <vt:lpwstr> </vt:lpwstr>
  </property>
  <property fmtid="{D5CDD505-2E9C-101B-9397-08002B2CF9AE}" pid="30" name="Eff">
    <vt:lpwstr>Effective:  </vt:lpwstr>
  </property>
  <property fmtid="{D5CDD505-2E9C-101B-9397-08002B2CF9AE}" pid="31" name="EndDt">
    <vt:lpwstr>-25/06/26</vt:lpwstr>
  </property>
  <property fmtid="{D5CDD505-2E9C-101B-9397-08002B2CF9AE}" pid="32" name="RepubDt">
    <vt:lpwstr>15/12/22</vt:lpwstr>
  </property>
  <property fmtid="{D5CDD505-2E9C-101B-9397-08002B2CF9AE}" pid="33" name="StartDt">
    <vt:lpwstr>15/12/22</vt:lpwstr>
  </property>
</Properties>
</file>