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F8CD" w14:textId="77777777" w:rsidR="00327EB0" w:rsidRDefault="00327EB0" w:rsidP="00FE5883">
      <w:pPr>
        <w:spacing w:before="480"/>
        <w:jc w:val="center"/>
      </w:pPr>
      <w:r>
        <w:rPr>
          <w:noProof/>
          <w:lang w:eastAsia="en-AU"/>
        </w:rPr>
        <w:drawing>
          <wp:inline distT="0" distB="0" distL="0" distR="0" wp14:anchorId="6300909F" wp14:editId="27B8FFB3">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042854D" w14:textId="77777777" w:rsidR="00327EB0" w:rsidRDefault="00327EB0">
      <w:pPr>
        <w:jc w:val="center"/>
        <w:rPr>
          <w:rFonts w:ascii="Arial" w:hAnsi="Arial"/>
        </w:rPr>
      </w:pPr>
      <w:r>
        <w:rPr>
          <w:rFonts w:ascii="Arial" w:hAnsi="Arial"/>
        </w:rPr>
        <w:t>Australian Capital Territory</w:t>
      </w:r>
    </w:p>
    <w:p w14:paraId="7046C76C" w14:textId="2B8C77CD" w:rsidR="001E01D6" w:rsidRPr="00DA32FC" w:rsidRDefault="00BC2376" w:rsidP="001E01D6">
      <w:pPr>
        <w:pStyle w:val="Billname1"/>
      </w:pPr>
      <w:fldSimple w:instr=" REF Citation \*charformat  \* MERGEFORMAT ">
        <w:r w:rsidR="00235D6E">
          <w:t>Urban Forest Act 2023</w:t>
        </w:r>
      </w:fldSimple>
    </w:p>
    <w:p w14:paraId="53684854" w14:textId="1F0DEFA0" w:rsidR="0001349B" w:rsidRPr="00DA32FC" w:rsidRDefault="00BC2376" w:rsidP="0001349B">
      <w:pPr>
        <w:pStyle w:val="ActNo"/>
        <w:suppressLineNumbers/>
      </w:pPr>
      <w:fldSimple w:instr=" DOCPROPERTY &quot;Category&quot;  \* MERGEFORMAT ">
        <w:r w:rsidR="00235D6E">
          <w:t>A2023-14</w:t>
        </w:r>
      </w:fldSimple>
    </w:p>
    <w:p w14:paraId="7F4BEB25" w14:textId="77777777" w:rsidR="00A91183" w:rsidRPr="00DA32FC" w:rsidRDefault="00A91183" w:rsidP="00DF6D39">
      <w:pPr>
        <w:pStyle w:val="Placeholder"/>
        <w:suppressLineNumbers/>
      </w:pPr>
      <w:r w:rsidRPr="00DA32FC">
        <w:rPr>
          <w:rStyle w:val="charContents"/>
          <w:sz w:val="16"/>
        </w:rPr>
        <w:t xml:space="preserve">  </w:t>
      </w:r>
      <w:r w:rsidRPr="00DA32FC">
        <w:rPr>
          <w:rStyle w:val="charPage"/>
        </w:rPr>
        <w:t xml:space="preserve">  </w:t>
      </w:r>
    </w:p>
    <w:p w14:paraId="3C9E8F78" w14:textId="77777777" w:rsidR="001E01D6" w:rsidRPr="00DA32FC" w:rsidRDefault="001E01D6" w:rsidP="006455F9">
      <w:pPr>
        <w:pStyle w:val="N-TOCheading"/>
        <w:spacing w:before="1000"/>
      </w:pPr>
      <w:r w:rsidRPr="00DA32FC">
        <w:rPr>
          <w:rStyle w:val="charContents"/>
        </w:rPr>
        <w:t>Contents</w:t>
      </w:r>
    </w:p>
    <w:p w14:paraId="29F2C07E" w14:textId="77777777" w:rsidR="001E01D6" w:rsidRPr="00DA32FC" w:rsidRDefault="001E01D6" w:rsidP="001E01D6">
      <w:pPr>
        <w:pStyle w:val="N-9pt"/>
      </w:pPr>
      <w:r w:rsidRPr="00DA32FC">
        <w:tab/>
      </w:r>
      <w:r w:rsidRPr="00DA32FC">
        <w:rPr>
          <w:rStyle w:val="charPage"/>
        </w:rPr>
        <w:t>Page</w:t>
      </w:r>
    </w:p>
    <w:p w14:paraId="368EBFCF" w14:textId="68A4A1CB" w:rsidR="003A65BE" w:rsidRDefault="003A65B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1408029" w:history="1">
        <w:r w:rsidRPr="00606093">
          <w:t>Part 1</w:t>
        </w:r>
        <w:r>
          <w:rPr>
            <w:rFonts w:asciiTheme="minorHAnsi" w:eastAsiaTheme="minorEastAsia" w:hAnsiTheme="minorHAnsi" w:cstheme="minorBidi"/>
            <w:b w:val="0"/>
            <w:sz w:val="22"/>
            <w:szCs w:val="22"/>
            <w:lang w:eastAsia="en-AU"/>
          </w:rPr>
          <w:tab/>
        </w:r>
        <w:r w:rsidRPr="00606093">
          <w:t>Preliminary</w:t>
        </w:r>
        <w:r w:rsidRPr="003A65BE">
          <w:rPr>
            <w:vanish/>
          </w:rPr>
          <w:tab/>
        </w:r>
        <w:r w:rsidRPr="003A65BE">
          <w:rPr>
            <w:vanish/>
          </w:rPr>
          <w:fldChar w:fldCharType="begin"/>
        </w:r>
        <w:r w:rsidRPr="003A65BE">
          <w:rPr>
            <w:vanish/>
          </w:rPr>
          <w:instrText xml:space="preserve"> PAGEREF _Toc131408029 \h </w:instrText>
        </w:r>
        <w:r w:rsidRPr="003A65BE">
          <w:rPr>
            <w:vanish/>
          </w:rPr>
        </w:r>
        <w:r w:rsidRPr="003A65BE">
          <w:rPr>
            <w:vanish/>
          </w:rPr>
          <w:fldChar w:fldCharType="separate"/>
        </w:r>
        <w:r w:rsidR="00235D6E">
          <w:rPr>
            <w:vanish/>
          </w:rPr>
          <w:t>2</w:t>
        </w:r>
        <w:r w:rsidRPr="003A65BE">
          <w:rPr>
            <w:vanish/>
          </w:rPr>
          <w:fldChar w:fldCharType="end"/>
        </w:r>
      </w:hyperlink>
    </w:p>
    <w:p w14:paraId="1D612A70" w14:textId="3A91B6A5" w:rsidR="003A65BE" w:rsidRDefault="003A65BE">
      <w:pPr>
        <w:pStyle w:val="TOC5"/>
        <w:rPr>
          <w:rFonts w:asciiTheme="minorHAnsi" w:eastAsiaTheme="minorEastAsia" w:hAnsiTheme="minorHAnsi" w:cstheme="minorBidi"/>
          <w:sz w:val="22"/>
          <w:szCs w:val="22"/>
          <w:lang w:eastAsia="en-AU"/>
        </w:rPr>
      </w:pPr>
      <w:r>
        <w:tab/>
      </w:r>
      <w:hyperlink w:anchor="_Toc131408030" w:history="1">
        <w:r w:rsidRPr="00606093">
          <w:t>1</w:t>
        </w:r>
        <w:r>
          <w:rPr>
            <w:rFonts w:asciiTheme="minorHAnsi" w:eastAsiaTheme="minorEastAsia" w:hAnsiTheme="minorHAnsi" w:cstheme="minorBidi"/>
            <w:sz w:val="22"/>
            <w:szCs w:val="22"/>
            <w:lang w:eastAsia="en-AU"/>
          </w:rPr>
          <w:tab/>
        </w:r>
        <w:r w:rsidRPr="00606093">
          <w:t>Name of Act</w:t>
        </w:r>
        <w:r>
          <w:tab/>
        </w:r>
        <w:r>
          <w:fldChar w:fldCharType="begin"/>
        </w:r>
        <w:r>
          <w:instrText xml:space="preserve"> PAGEREF _Toc131408030 \h </w:instrText>
        </w:r>
        <w:r>
          <w:fldChar w:fldCharType="separate"/>
        </w:r>
        <w:r w:rsidR="00235D6E">
          <w:t>2</w:t>
        </w:r>
        <w:r>
          <w:fldChar w:fldCharType="end"/>
        </w:r>
      </w:hyperlink>
    </w:p>
    <w:p w14:paraId="33A5D40B" w14:textId="65F8D0DC" w:rsidR="003A65BE" w:rsidRDefault="003A65BE">
      <w:pPr>
        <w:pStyle w:val="TOC5"/>
        <w:rPr>
          <w:rFonts w:asciiTheme="minorHAnsi" w:eastAsiaTheme="minorEastAsia" w:hAnsiTheme="minorHAnsi" w:cstheme="minorBidi"/>
          <w:sz w:val="22"/>
          <w:szCs w:val="22"/>
          <w:lang w:eastAsia="en-AU"/>
        </w:rPr>
      </w:pPr>
      <w:r>
        <w:tab/>
      </w:r>
      <w:hyperlink w:anchor="_Toc131408031" w:history="1">
        <w:r w:rsidRPr="00606093">
          <w:t>2</w:t>
        </w:r>
        <w:r>
          <w:rPr>
            <w:rFonts w:asciiTheme="minorHAnsi" w:eastAsiaTheme="minorEastAsia" w:hAnsiTheme="minorHAnsi" w:cstheme="minorBidi"/>
            <w:sz w:val="22"/>
            <w:szCs w:val="22"/>
            <w:lang w:eastAsia="en-AU"/>
          </w:rPr>
          <w:tab/>
        </w:r>
        <w:r w:rsidRPr="00606093">
          <w:t>Commencement</w:t>
        </w:r>
        <w:r>
          <w:tab/>
        </w:r>
        <w:r>
          <w:fldChar w:fldCharType="begin"/>
        </w:r>
        <w:r>
          <w:instrText xml:space="preserve"> PAGEREF _Toc131408031 \h </w:instrText>
        </w:r>
        <w:r>
          <w:fldChar w:fldCharType="separate"/>
        </w:r>
        <w:r w:rsidR="00235D6E">
          <w:t>2</w:t>
        </w:r>
        <w:r>
          <w:fldChar w:fldCharType="end"/>
        </w:r>
      </w:hyperlink>
    </w:p>
    <w:p w14:paraId="7BC47D2A" w14:textId="3D4CB5A6" w:rsidR="003A65BE" w:rsidRDefault="003A65BE">
      <w:pPr>
        <w:pStyle w:val="TOC5"/>
        <w:rPr>
          <w:rFonts w:asciiTheme="minorHAnsi" w:eastAsiaTheme="minorEastAsia" w:hAnsiTheme="minorHAnsi" w:cstheme="minorBidi"/>
          <w:sz w:val="22"/>
          <w:szCs w:val="22"/>
          <w:lang w:eastAsia="en-AU"/>
        </w:rPr>
      </w:pPr>
      <w:r>
        <w:tab/>
      </w:r>
      <w:hyperlink w:anchor="_Toc131408032" w:history="1">
        <w:r w:rsidRPr="00606093">
          <w:t>3</w:t>
        </w:r>
        <w:r>
          <w:rPr>
            <w:rFonts w:asciiTheme="minorHAnsi" w:eastAsiaTheme="minorEastAsia" w:hAnsiTheme="minorHAnsi" w:cstheme="minorBidi"/>
            <w:sz w:val="22"/>
            <w:szCs w:val="22"/>
            <w:lang w:eastAsia="en-AU"/>
          </w:rPr>
          <w:tab/>
        </w:r>
        <w:r w:rsidRPr="00606093">
          <w:t>Dictionary</w:t>
        </w:r>
        <w:r>
          <w:tab/>
        </w:r>
        <w:r>
          <w:fldChar w:fldCharType="begin"/>
        </w:r>
        <w:r>
          <w:instrText xml:space="preserve"> PAGEREF _Toc131408032 \h </w:instrText>
        </w:r>
        <w:r>
          <w:fldChar w:fldCharType="separate"/>
        </w:r>
        <w:r w:rsidR="00235D6E">
          <w:t>2</w:t>
        </w:r>
        <w:r>
          <w:fldChar w:fldCharType="end"/>
        </w:r>
      </w:hyperlink>
    </w:p>
    <w:p w14:paraId="3C02A5ED" w14:textId="5E2178EA" w:rsidR="003A65BE" w:rsidRDefault="003A65BE">
      <w:pPr>
        <w:pStyle w:val="TOC5"/>
        <w:rPr>
          <w:rFonts w:asciiTheme="minorHAnsi" w:eastAsiaTheme="minorEastAsia" w:hAnsiTheme="minorHAnsi" w:cstheme="minorBidi"/>
          <w:sz w:val="22"/>
          <w:szCs w:val="22"/>
          <w:lang w:eastAsia="en-AU"/>
        </w:rPr>
      </w:pPr>
      <w:r>
        <w:tab/>
      </w:r>
      <w:hyperlink w:anchor="_Toc131408033" w:history="1">
        <w:r w:rsidRPr="00606093">
          <w:t>4</w:t>
        </w:r>
        <w:r>
          <w:rPr>
            <w:rFonts w:asciiTheme="minorHAnsi" w:eastAsiaTheme="minorEastAsia" w:hAnsiTheme="minorHAnsi" w:cstheme="minorBidi"/>
            <w:sz w:val="22"/>
            <w:szCs w:val="22"/>
            <w:lang w:eastAsia="en-AU"/>
          </w:rPr>
          <w:tab/>
        </w:r>
        <w:r w:rsidRPr="00606093">
          <w:t>Notes</w:t>
        </w:r>
        <w:r>
          <w:tab/>
        </w:r>
        <w:r>
          <w:fldChar w:fldCharType="begin"/>
        </w:r>
        <w:r>
          <w:instrText xml:space="preserve"> PAGEREF _Toc131408033 \h </w:instrText>
        </w:r>
        <w:r>
          <w:fldChar w:fldCharType="separate"/>
        </w:r>
        <w:r w:rsidR="00235D6E">
          <w:t>2</w:t>
        </w:r>
        <w:r>
          <w:fldChar w:fldCharType="end"/>
        </w:r>
      </w:hyperlink>
    </w:p>
    <w:p w14:paraId="4CA43DB4" w14:textId="41C58740" w:rsidR="003A65BE" w:rsidRDefault="003A65BE">
      <w:pPr>
        <w:pStyle w:val="TOC5"/>
        <w:rPr>
          <w:rFonts w:asciiTheme="minorHAnsi" w:eastAsiaTheme="minorEastAsia" w:hAnsiTheme="minorHAnsi" w:cstheme="minorBidi"/>
          <w:sz w:val="22"/>
          <w:szCs w:val="22"/>
          <w:lang w:eastAsia="en-AU"/>
        </w:rPr>
      </w:pPr>
      <w:r>
        <w:tab/>
      </w:r>
      <w:hyperlink w:anchor="_Toc131408034" w:history="1">
        <w:r w:rsidRPr="00606093">
          <w:t>5</w:t>
        </w:r>
        <w:r>
          <w:rPr>
            <w:rFonts w:asciiTheme="minorHAnsi" w:eastAsiaTheme="minorEastAsia" w:hAnsiTheme="minorHAnsi" w:cstheme="minorBidi"/>
            <w:sz w:val="22"/>
            <w:szCs w:val="22"/>
            <w:lang w:eastAsia="en-AU"/>
          </w:rPr>
          <w:tab/>
        </w:r>
        <w:r w:rsidRPr="00606093">
          <w:t>Offences against Act—application of Criminal Code etc</w:t>
        </w:r>
        <w:r>
          <w:tab/>
        </w:r>
        <w:r>
          <w:fldChar w:fldCharType="begin"/>
        </w:r>
        <w:r>
          <w:instrText xml:space="preserve"> PAGEREF _Toc131408034 \h </w:instrText>
        </w:r>
        <w:r>
          <w:fldChar w:fldCharType="separate"/>
        </w:r>
        <w:r w:rsidR="00235D6E">
          <w:t>3</w:t>
        </w:r>
        <w:r>
          <w:fldChar w:fldCharType="end"/>
        </w:r>
      </w:hyperlink>
    </w:p>
    <w:p w14:paraId="53DFFC9A" w14:textId="77244285" w:rsidR="003A65BE" w:rsidRDefault="00174E95">
      <w:pPr>
        <w:pStyle w:val="TOC2"/>
        <w:rPr>
          <w:rFonts w:asciiTheme="minorHAnsi" w:eastAsiaTheme="minorEastAsia" w:hAnsiTheme="minorHAnsi" w:cstheme="minorBidi"/>
          <w:b w:val="0"/>
          <w:sz w:val="22"/>
          <w:szCs w:val="22"/>
          <w:lang w:eastAsia="en-AU"/>
        </w:rPr>
      </w:pPr>
      <w:hyperlink w:anchor="_Toc131408035" w:history="1">
        <w:r w:rsidR="003A65BE" w:rsidRPr="00606093">
          <w:t>Part 2</w:t>
        </w:r>
        <w:r w:rsidR="003A65BE">
          <w:rPr>
            <w:rFonts w:asciiTheme="minorHAnsi" w:eastAsiaTheme="minorEastAsia" w:hAnsiTheme="minorHAnsi" w:cstheme="minorBidi"/>
            <w:b w:val="0"/>
            <w:sz w:val="22"/>
            <w:szCs w:val="22"/>
            <w:lang w:eastAsia="en-AU"/>
          </w:rPr>
          <w:tab/>
        </w:r>
        <w:r w:rsidR="003A65BE" w:rsidRPr="00606093">
          <w:t>Objects and important concepts</w:t>
        </w:r>
        <w:r w:rsidR="003A65BE" w:rsidRPr="003A65BE">
          <w:rPr>
            <w:vanish/>
          </w:rPr>
          <w:tab/>
        </w:r>
        <w:r w:rsidR="003A65BE" w:rsidRPr="003A65BE">
          <w:rPr>
            <w:vanish/>
          </w:rPr>
          <w:fldChar w:fldCharType="begin"/>
        </w:r>
        <w:r w:rsidR="003A65BE" w:rsidRPr="003A65BE">
          <w:rPr>
            <w:vanish/>
          </w:rPr>
          <w:instrText xml:space="preserve"> PAGEREF _Toc131408035 \h </w:instrText>
        </w:r>
        <w:r w:rsidR="003A65BE" w:rsidRPr="003A65BE">
          <w:rPr>
            <w:vanish/>
          </w:rPr>
        </w:r>
        <w:r w:rsidR="003A65BE" w:rsidRPr="003A65BE">
          <w:rPr>
            <w:vanish/>
          </w:rPr>
          <w:fldChar w:fldCharType="separate"/>
        </w:r>
        <w:r w:rsidR="00235D6E">
          <w:rPr>
            <w:vanish/>
          </w:rPr>
          <w:t>4</w:t>
        </w:r>
        <w:r w:rsidR="003A65BE" w:rsidRPr="003A65BE">
          <w:rPr>
            <w:vanish/>
          </w:rPr>
          <w:fldChar w:fldCharType="end"/>
        </w:r>
      </w:hyperlink>
    </w:p>
    <w:p w14:paraId="52EA9475" w14:textId="63DFD334" w:rsidR="003A65BE" w:rsidRDefault="003A65BE">
      <w:pPr>
        <w:pStyle w:val="TOC5"/>
        <w:rPr>
          <w:rFonts w:asciiTheme="minorHAnsi" w:eastAsiaTheme="minorEastAsia" w:hAnsiTheme="minorHAnsi" w:cstheme="minorBidi"/>
          <w:sz w:val="22"/>
          <w:szCs w:val="22"/>
          <w:lang w:eastAsia="en-AU"/>
        </w:rPr>
      </w:pPr>
      <w:r>
        <w:tab/>
      </w:r>
      <w:hyperlink w:anchor="_Toc131408036" w:history="1">
        <w:r w:rsidRPr="00606093">
          <w:t>6</w:t>
        </w:r>
        <w:r>
          <w:rPr>
            <w:rFonts w:asciiTheme="minorHAnsi" w:eastAsiaTheme="minorEastAsia" w:hAnsiTheme="minorHAnsi" w:cstheme="minorBidi"/>
            <w:sz w:val="22"/>
            <w:szCs w:val="22"/>
            <w:lang w:eastAsia="en-AU"/>
          </w:rPr>
          <w:tab/>
        </w:r>
        <w:r w:rsidRPr="00606093">
          <w:t>Objects of Act</w:t>
        </w:r>
        <w:r>
          <w:tab/>
        </w:r>
        <w:r>
          <w:fldChar w:fldCharType="begin"/>
        </w:r>
        <w:r>
          <w:instrText xml:space="preserve"> PAGEREF _Toc131408036 \h </w:instrText>
        </w:r>
        <w:r>
          <w:fldChar w:fldCharType="separate"/>
        </w:r>
        <w:r w:rsidR="00235D6E">
          <w:t>4</w:t>
        </w:r>
        <w:r>
          <w:fldChar w:fldCharType="end"/>
        </w:r>
      </w:hyperlink>
    </w:p>
    <w:p w14:paraId="0C4E37A8" w14:textId="19392E76" w:rsidR="003A65BE" w:rsidRDefault="003A65BE">
      <w:pPr>
        <w:pStyle w:val="TOC5"/>
        <w:rPr>
          <w:rFonts w:asciiTheme="minorHAnsi" w:eastAsiaTheme="minorEastAsia" w:hAnsiTheme="minorHAnsi" w:cstheme="minorBidi"/>
          <w:sz w:val="22"/>
          <w:szCs w:val="22"/>
          <w:lang w:eastAsia="en-AU"/>
        </w:rPr>
      </w:pPr>
      <w:r>
        <w:tab/>
      </w:r>
      <w:hyperlink w:anchor="_Toc131408037" w:history="1">
        <w:r w:rsidRPr="00606093">
          <w:t>7</w:t>
        </w:r>
        <w:r>
          <w:rPr>
            <w:rFonts w:asciiTheme="minorHAnsi" w:eastAsiaTheme="minorEastAsia" w:hAnsiTheme="minorHAnsi" w:cstheme="minorBidi"/>
            <w:sz w:val="22"/>
            <w:szCs w:val="22"/>
            <w:lang w:eastAsia="en-AU"/>
          </w:rPr>
          <w:tab/>
        </w:r>
        <w:r w:rsidRPr="00606093">
          <w:t xml:space="preserve">Meaning of </w:t>
        </w:r>
        <w:r w:rsidRPr="00606093">
          <w:rPr>
            <w:i/>
          </w:rPr>
          <w:t>urban forest</w:t>
        </w:r>
        <w:r>
          <w:tab/>
        </w:r>
        <w:r>
          <w:fldChar w:fldCharType="begin"/>
        </w:r>
        <w:r>
          <w:instrText xml:space="preserve"> PAGEREF _Toc131408037 \h </w:instrText>
        </w:r>
        <w:r>
          <w:fldChar w:fldCharType="separate"/>
        </w:r>
        <w:r w:rsidR="00235D6E">
          <w:t>4</w:t>
        </w:r>
        <w:r>
          <w:fldChar w:fldCharType="end"/>
        </w:r>
      </w:hyperlink>
    </w:p>
    <w:p w14:paraId="2FB9D1C5" w14:textId="4FCF8B07" w:rsidR="003A65BE" w:rsidRDefault="003A65BE">
      <w:pPr>
        <w:pStyle w:val="TOC5"/>
        <w:rPr>
          <w:rFonts w:asciiTheme="minorHAnsi" w:eastAsiaTheme="minorEastAsia" w:hAnsiTheme="minorHAnsi" w:cstheme="minorBidi"/>
          <w:sz w:val="22"/>
          <w:szCs w:val="22"/>
          <w:lang w:eastAsia="en-AU"/>
        </w:rPr>
      </w:pPr>
      <w:r>
        <w:tab/>
      </w:r>
      <w:hyperlink w:anchor="_Toc131408038" w:history="1">
        <w:r w:rsidRPr="00606093">
          <w:t>8</w:t>
        </w:r>
        <w:r>
          <w:rPr>
            <w:rFonts w:asciiTheme="minorHAnsi" w:eastAsiaTheme="minorEastAsia" w:hAnsiTheme="minorHAnsi" w:cstheme="minorBidi"/>
            <w:sz w:val="22"/>
            <w:szCs w:val="22"/>
            <w:lang w:eastAsia="en-AU"/>
          </w:rPr>
          <w:tab/>
        </w:r>
        <w:r w:rsidRPr="00606093">
          <w:t xml:space="preserve">Meaning of </w:t>
        </w:r>
        <w:r w:rsidRPr="00606093">
          <w:rPr>
            <w:i/>
          </w:rPr>
          <w:t>built-up urban area</w:t>
        </w:r>
        <w:r>
          <w:tab/>
        </w:r>
        <w:r>
          <w:fldChar w:fldCharType="begin"/>
        </w:r>
        <w:r>
          <w:instrText xml:space="preserve"> PAGEREF _Toc131408038 \h </w:instrText>
        </w:r>
        <w:r>
          <w:fldChar w:fldCharType="separate"/>
        </w:r>
        <w:r w:rsidR="00235D6E">
          <w:t>5</w:t>
        </w:r>
        <w:r>
          <w:fldChar w:fldCharType="end"/>
        </w:r>
      </w:hyperlink>
    </w:p>
    <w:p w14:paraId="06B12CB7" w14:textId="1701DC3C" w:rsidR="003A65BE" w:rsidRDefault="003A65BE">
      <w:pPr>
        <w:pStyle w:val="TOC5"/>
        <w:rPr>
          <w:rFonts w:asciiTheme="minorHAnsi" w:eastAsiaTheme="minorEastAsia" w:hAnsiTheme="minorHAnsi" w:cstheme="minorBidi"/>
          <w:sz w:val="22"/>
          <w:szCs w:val="22"/>
          <w:lang w:eastAsia="en-AU"/>
        </w:rPr>
      </w:pPr>
      <w:r>
        <w:lastRenderedPageBreak/>
        <w:tab/>
      </w:r>
      <w:hyperlink w:anchor="_Toc131408039" w:history="1">
        <w:r w:rsidRPr="00606093">
          <w:t>9</w:t>
        </w:r>
        <w:r>
          <w:rPr>
            <w:rFonts w:asciiTheme="minorHAnsi" w:eastAsiaTheme="minorEastAsia" w:hAnsiTheme="minorHAnsi" w:cstheme="minorBidi"/>
            <w:sz w:val="22"/>
            <w:szCs w:val="22"/>
            <w:lang w:eastAsia="en-AU"/>
          </w:rPr>
          <w:tab/>
        </w:r>
        <w:r w:rsidRPr="00606093">
          <w:t xml:space="preserve">Meaning of </w:t>
        </w:r>
        <w:r w:rsidRPr="00606093">
          <w:rPr>
            <w:i/>
          </w:rPr>
          <w:t>protected tree</w:t>
        </w:r>
        <w:r>
          <w:tab/>
        </w:r>
        <w:r>
          <w:fldChar w:fldCharType="begin"/>
        </w:r>
        <w:r>
          <w:instrText xml:space="preserve"> PAGEREF _Toc131408039 \h </w:instrText>
        </w:r>
        <w:r>
          <w:fldChar w:fldCharType="separate"/>
        </w:r>
        <w:r w:rsidR="00235D6E">
          <w:t>6</w:t>
        </w:r>
        <w:r>
          <w:fldChar w:fldCharType="end"/>
        </w:r>
      </w:hyperlink>
    </w:p>
    <w:p w14:paraId="560D1A28" w14:textId="3F9EA6E7" w:rsidR="003A65BE" w:rsidRDefault="003A65BE">
      <w:pPr>
        <w:pStyle w:val="TOC5"/>
        <w:rPr>
          <w:rFonts w:asciiTheme="minorHAnsi" w:eastAsiaTheme="minorEastAsia" w:hAnsiTheme="minorHAnsi" w:cstheme="minorBidi"/>
          <w:sz w:val="22"/>
          <w:szCs w:val="22"/>
          <w:lang w:eastAsia="en-AU"/>
        </w:rPr>
      </w:pPr>
      <w:r>
        <w:tab/>
      </w:r>
      <w:hyperlink w:anchor="_Toc131408040" w:history="1">
        <w:r w:rsidRPr="00606093">
          <w:t>10</w:t>
        </w:r>
        <w:r>
          <w:rPr>
            <w:rFonts w:asciiTheme="minorHAnsi" w:eastAsiaTheme="minorEastAsia" w:hAnsiTheme="minorHAnsi" w:cstheme="minorBidi"/>
            <w:sz w:val="22"/>
            <w:szCs w:val="22"/>
            <w:lang w:eastAsia="en-AU"/>
          </w:rPr>
          <w:tab/>
        </w:r>
        <w:r w:rsidRPr="00606093">
          <w:t xml:space="preserve">Meaning of </w:t>
        </w:r>
        <w:r w:rsidRPr="00606093">
          <w:rPr>
            <w:i/>
          </w:rPr>
          <w:t>registered tree</w:t>
        </w:r>
        <w:r>
          <w:tab/>
        </w:r>
        <w:r>
          <w:fldChar w:fldCharType="begin"/>
        </w:r>
        <w:r>
          <w:instrText xml:space="preserve"> PAGEREF _Toc131408040 \h </w:instrText>
        </w:r>
        <w:r>
          <w:fldChar w:fldCharType="separate"/>
        </w:r>
        <w:r w:rsidR="00235D6E">
          <w:t>6</w:t>
        </w:r>
        <w:r>
          <w:fldChar w:fldCharType="end"/>
        </w:r>
      </w:hyperlink>
    </w:p>
    <w:p w14:paraId="4FB15AC7" w14:textId="7378A8EF" w:rsidR="003A65BE" w:rsidRDefault="003A65BE">
      <w:pPr>
        <w:pStyle w:val="TOC5"/>
        <w:rPr>
          <w:rFonts w:asciiTheme="minorHAnsi" w:eastAsiaTheme="minorEastAsia" w:hAnsiTheme="minorHAnsi" w:cstheme="minorBidi"/>
          <w:sz w:val="22"/>
          <w:szCs w:val="22"/>
          <w:lang w:eastAsia="en-AU"/>
        </w:rPr>
      </w:pPr>
      <w:r>
        <w:tab/>
      </w:r>
      <w:hyperlink w:anchor="_Toc131408041" w:history="1">
        <w:r w:rsidRPr="00606093">
          <w:t>11</w:t>
        </w:r>
        <w:r>
          <w:rPr>
            <w:rFonts w:asciiTheme="minorHAnsi" w:eastAsiaTheme="minorEastAsia" w:hAnsiTheme="minorHAnsi" w:cstheme="minorBidi"/>
            <w:sz w:val="22"/>
            <w:szCs w:val="22"/>
            <w:lang w:eastAsia="en-AU"/>
          </w:rPr>
          <w:tab/>
        </w:r>
        <w:r w:rsidRPr="00606093">
          <w:t xml:space="preserve">Meaning of </w:t>
        </w:r>
        <w:r w:rsidRPr="00606093">
          <w:rPr>
            <w:i/>
          </w:rPr>
          <w:t>regulated tree</w:t>
        </w:r>
        <w:r>
          <w:tab/>
        </w:r>
        <w:r>
          <w:fldChar w:fldCharType="begin"/>
        </w:r>
        <w:r>
          <w:instrText xml:space="preserve"> PAGEREF _Toc131408041 \h </w:instrText>
        </w:r>
        <w:r>
          <w:fldChar w:fldCharType="separate"/>
        </w:r>
        <w:r w:rsidR="00235D6E">
          <w:t>7</w:t>
        </w:r>
        <w:r>
          <w:fldChar w:fldCharType="end"/>
        </w:r>
      </w:hyperlink>
    </w:p>
    <w:p w14:paraId="61F473DC" w14:textId="4D43B95E" w:rsidR="003A65BE" w:rsidRDefault="003A65BE">
      <w:pPr>
        <w:pStyle w:val="TOC5"/>
        <w:rPr>
          <w:rFonts w:asciiTheme="minorHAnsi" w:eastAsiaTheme="minorEastAsia" w:hAnsiTheme="minorHAnsi" w:cstheme="minorBidi"/>
          <w:sz w:val="22"/>
          <w:szCs w:val="22"/>
          <w:lang w:eastAsia="en-AU"/>
        </w:rPr>
      </w:pPr>
      <w:r>
        <w:tab/>
      </w:r>
      <w:hyperlink w:anchor="_Toc131408042" w:history="1">
        <w:r w:rsidRPr="00606093">
          <w:t>12</w:t>
        </w:r>
        <w:r>
          <w:rPr>
            <w:rFonts w:asciiTheme="minorHAnsi" w:eastAsiaTheme="minorEastAsia" w:hAnsiTheme="minorHAnsi" w:cstheme="minorBidi"/>
            <w:sz w:val="22"/>
            <w:szCs w:val="22"/>
            <w:lang w:eastAsia="en-AU"/>
          </w:rPr>
          <w:tab/>
        </w:r>
        <w:r w:rsidRPr="00606093">
          <w:t xml:space="preserve">Meaning of </w:t>
        </w:r>
        <w:r w:rsidRPr="00606093">
          <w:rPr>
            <w:i/>
          </w:rPr>
          <w:t>remnant tree</w:t>
        </w:r>
        <w:r>
          <w:tab/>
        </w:r>
        <w:r>
          <w:fldChar w:fldCharType="begin"/>
        </w:r>
        <w:r>
          <w:instrText xml:space="preserve"> PAGEREF _Toc131408042 \h </w:instrText>
        </w:r>
        <w:r>
          <w:fldChar w:fldCharType="separate"/>
        </w:r>
        <w:r w:rsidR="00235D6E">
          <w:t>8</w:t>
        </w:r>
        <w:r>
          <w:fldChar w:fldCharType="end"/>
        </w:r>
      </w:hyperlink>
    </w:p>
    <w:p w14:paraId="7A0DAA84" w14:textId="225F64CB" w:rsidR="003A65BE" w:rsidRDefault="003A65BE">
      <w:pPr>
        <w:pStyle w:val="TOC5"/>
        <w:rPr>
          <w:rFonts w:asciiTheme="minorHAnsi" w:eastAsiaTheme="minorEastAsia" w:hAnsiTheme="minorHAnsi" w:cstheme="minorBidi"/>
          <w:sz w:val="22"/>
          <w:szCs w:val="22"/>
          <w:lang w:eastAsia="en-AU"/>
        </w:rPr>
      </w:pPr>
      <w:r>
        <w:tab/>
      </w:r>
      <w:hyperlink w:anchor="_Toc131408043" w:history="1">
        <w:r w:rsidRPr="00606093">
          <w:t>13</w:t>
        </w:r>
        <w:r>
          <w:rPr>
            <w:rFonts w:asciiTheme="minorHAnsi" w:eastAsiaTheme="minorEastAsia" w:hAnsiTheme="minorHAnsi" w:cstheme="minorBidi"/>
            <w:sz w:val="22"/>
            <w:szCs w:val="22"/>
            <w:lang w:eastAsia="en-AU"/>
          </w:rPr>
          <w:tab/>
        </w:r>
        <w:r w:rsidRPr="00606093">
          <w:t xml:space="preserve">Meaning of </w:t>
        </w:r>
        <w:r w:rsidRPr="00606093">
          <w:rPr>
            <w:i/>
          </w:rPr>
          <w:t>protection zone</w:t>
        </w:r>
        <w:r w:rsidRPr="00606093">
          <w:t xml:space="preserve"> for protected tree</w:t>
        </w:r>
        <w:r>
          <w:tab/>
        </w:r>
        <w:r>
          <w:fldChar w:fldCharType="begin"/>
        </w:r>
        <w:r>
          <w:instrText xml:space="preserve"> PAGEREF _Toc131408043 \h </w:instrText>
        </w:r>
        <w:r>
          <w:fldChar w:fldCharType="separate"/>
        </w:r>
        <w:r w:rsidR="00235D6E">
          <w:t>9</w:t>
        </w:r>
        <w:r>
          <w:fldChar w:fldCharType="end"/>
        </w:r>
      </w:hyperlink>
    </w:p>
    <w:p w14:paraId="795383DC" w14:textId="698E3B49" w:rsidR="003A65BE" w:rsidRDefault="00174E95">
      <w:pPr>
        <w:pStyle w:val="TOC2"/>
        <w:rPr>
          <w:rFonts w:asciiTheme="minorHAnsi" w:eastAsiaTheme="minorEastAsia" w:hAnsiTheme="minorHAnsi" w:cstheme="minorBidi"/>
          <w:b w:val="0"/>
          <w:sz w:val="22"/>
          <w:szCs w:val="22"/>
          <w:lang w:eastAsia="en-AU"/>
        </w:rPr>
      </w:pPr>
      <w:hyperlink w:anchor="_Toc131408044" w:history="1">
        <w:r w:rsidR="003A65BE" w:rsidRPr="00606093">
          <w:t>Part 3</w:t>
        </w:r>
        <w:r w:rsidR="003A65BE">
          <w:rPr>
            <w:rFonts w:asciiTheme="minorHAnsi" w:eastAsiaTheme="minorEastAsia" w:hAnsiTheme="minorHAnsi" w:cstheme="minorBidi"/>
            <w:b w:val="0"/>
            <w:sz w:val="22"/>
            <w:szCs w:val="22"/>
            <w:lang w:eastAsia="en-AU"/>
          </w:rPr>
          <w:tab/>
        </w:r>
        <w:r w:rsidR="003A65BE" w:rsidRPr="00606093">
          <w:t>Protection of trees</w:t>
        </w:r>
        <w:r w:rsidR="003A65BE" w:rsidRPr="003A65BE">
          <w:rPr>
            <w:vanish/>
          </w:rPr>
          <w:tab/>
        </w:r>
        <w:r w:rsidR="003A65BE" w:rsidRPr="003A65BE">
          <w:rPr>
            <w:vanish/>
          </w:rPr>
          <w:fldChar w:fldCharType="begin"/>
        </w:r>
        <w:r w:rsidR="003A65BE" w:rsidRPr="003A65BE">
          <w:rPr>
            <w:vanish/>
          </w:rPr>
          <w:instrText xml:space="preserve"> PAGEREF _Toc131408044 \h </w:instrText>
        </w:r>
        <w:r w:rsidR="003A65BE" w:rsidRPr="003A65BE">
          <w:rPr>
            <w:vanish/>
          </w:rPr>
        </w:r>
        <w:r w:rsidR="003A65BE" w:rsidRPr="003A65BE">
          <w:rPr>
            <w:vanish/>
          </w:rPr>
          <w:fldChar w:fldCharType="separate"/>
        </w:r>
        <w:r w:rsidR="00235D6E">
          <w:rPr>
            <w:vanish/>
          </w:rPr>
          <w:t>10</w:t>
        </w:r>
        <w:r w:rsidR="003A65BE" w:rsidRPr="003A65BE">
          <w:rPr>
            <w:vanish/>
          </w:rPr>
          <w:fldChar w:fldCharType="end"/>
        </w:r>
      </w:hyperlink>
    </w:p>
    <w:p w14:paraId="13F67D25" w14:textId="65EA2292" w:rsidR="003A65BE" w:rsidRDefault="00174E95">
      <w:pPr>
        <w:pStyle w:val="TOC3"/>
        <w:rPr>
          <w:rFonts w:asciiTheme="minorHAnsi" w:eastAsiaTheme="minorEastAsia" w:hAnsiTheme="minorHAnsi" w:cstheme="minorBidi"/>
          <w:b w:val="0"/>
          <w:sz w:val="22"/>
          <w:szCs w:val="22"/>
          <w:lang w:eastAsia="en-AU"/>
        </w:rPr>
      </w:pPr>
      <w:hyperlink w:anchor="_Toc131408045" w:history="1">
        <w:r w:rsidR="003A65BE" w:rsidRPr="00606093">
          <w:t>Division 3.1</w:t>
        </w:r>
        <w:r w:rsidR="003A65BE">
          <w:rPr>
            <w:rFonts w:asciiTheme="minorHAnsi" w:eastAsiaTheme="minorEastAsia" w:hAnsiTheme="minorHAnsi" w:cstheme="minorBidi"/>
            <w:b w:val="0"/>
            <w:sz w:val="22"/>
            <w:szCs w:val="22"/>
            <w:lang w:eastAsia="en-AU"/>
          </w:rPr>
          <w:tab/>
        </w:r>
        <w:r w:rsidR="003A65BE" w:rsidRPr="00606093">
          <w:t>Definitions</w:t>
        </w:r>
        <w:r w:rsidR="003A65BE" w:rsidRPr="003A65BE">
          <w:rPr>
            <w:vanish/>
          </w:rPr>
          <w:tab/>
        </w:r>
        <w:r w:rsidR="003A65BE" w:rsidRPr="003A65BE">
          <w:rPr>
            <w:vanish/>
          </w:rPr>
          <w:fldChar w:fldCharType="begin"/>
        </w:r>
        <w:r w:rsidR="003A65BE" w:rsidRPr="003A65BE">
          <w:rPr>
            <w:vanish/>
          </w:rPr>
          <w:instrText xml:space="preserve"> PAGEREF _Toc131408045 \h </w:instrText>
        </w:r>
        <w:r w:rsidR="003A65BE" w:rsidRPr="003A65BE">
          <w:rPr>
            <w:vanish/>
          </w:rPr>
        </w:r>
        <w:r w:rsidR="003A65BE" w:rsidRPr="003A65BE">
          <w:rPr>
            <w:vanish/>
          </w:rPr>
          <w:fldChar w:fldCharType="separate"/>
        </w:r>
        <w:r w:rsidR="00235D6E">
          <w:rPr>
            <w:vanish/>
          </w:rPr>
          <w:t>10</w:t>
        </w:r>
        <w:r w:rsidR="003A65BE" w:rsidRPr="003A65BE">
          <w:rPr>
            <w:vanish/>
          </w:rPr>
          <w:fldChar w:fldCharType="end"/>
        </w:r>
      </w:hyperlink>
    </w:p>
    <w:p w14:paraId="722BAF68" w14:textId="5D5981C5" w:rsidR="003A65BE" w:rsidRDefault="003A65BE">
      <w:pPr>
        <w:pStyle w:val="TOC5"/>
        <w:rPr>
          <w:rFonts w:asciiTheme="minorHAnsi" w:eastAsiaTheme="minorEastAsia" w:hAnsiTheme="minorHAnsi" w:cstheme="minorBidi"/>
          <w:sz w:val="22"/>
          <w:szCs w:val="22"/>
          <w:lang w:eastAsia="en-AU"/>
        </w:rPr>
      </w:pPr>
      <w:r>
        <w:tab/>
      </w:r>
      <w:hyperlink w:anchor="_Toc131408046" w:history="1">
        <w:r w:rsidRPr="00606093">
          <w:t>14</w:t>
        </w:r>
        <w:r>
          <w:rPr>
            <w:rFonts w:asciiTheme="minorHAnsi" w:eastAsiaTheme="minorEastAsia" w:hAnsiTheme="minorHAnsi" w:cstheme="minorBidi"/>
            <w:sz w:val="22"/>
            <w:szCs w:val="22"/>
            <w:lang w:eastAsia="en-AU"/>
          </w:rPr>
          <w:tab/>
        </w:r>
        <w:r w:rsidRPr="00606093">
          <w:rPr>
            <w:bCs/>
          </w:rPr>
          <w:t xml:space="preserve">Meaning of </w:t>
        </w:r>
        <w:r w:rsidRPr="00606093">
          <w:rPr>
            <w:i/>
          </w:rPr>
          <w:t>damage</w:t>
        </w:r>
        <w:r>
          <w:tab/>
        </w:r>
        <w:r>
          <w:fldChar w:fldCharType="begin"/>
        </w:r>
        <w:r>
          <w:instrText xml:space="preserve"> PAGEREF _Toc131408046 \h </w:instrText>
        </w:r>
        <w:r>
          <w:fldChar w:fldCharType="separate"/>
        </w:r>
        <w:r w:rsidR="00235D6E">
          <w:t>10</w:t>
        </w:r>
        <w:r>
          <w:fldChar w:fldCharType="end"/>
        </w:r>
      </w:hyperlink>
    </w:p>
    <w:p w14:paraId="10F5271D" w14:textId="63F59E3E" w:rsidR="003A65BE" w:rsidRDefault="003A65BE">
      <w:pPr>
        <w:pStyle w:val="TOC5"/>
        <w:rPr>
          <w:rFonts w:asciiTheme="minorHAnsi" w:eastAsiaTheme="minorEastAsia" w:hAnsiTheme="minorHAnsi" w:cstheme="minorBidi"/>
          <w:sz w:val="22"/>
          <w:szCs w:val="22"/>
          <w:lang w:eastAsia="en-AU"/>
        </w:rPr>
      </w:pPr>
      <w:r>
        <w:tab/>
      </w:r>
      <w:hyperlink w:anchor="_Toc131408047" w:history="1">
        <w:r w:rsidRPr="00606093">
          <w:t>15</w:t>
        </w:r>
        <w:r>
          <w:rPr>
            <w:rFonts w:asciiTheme="minorHAnsi" w:eastAsiaTheme="minorEastAsia" w:hAnsiTheme="minorHAnsi" w:cstheme="minorBidi"/>
            <w:sz w:val="22"/>
            <w:szCs w:val="22"/>
            <w:lang w:eastAsia="en-AU"/>
          </w:rPr>
          <w:tab/>
        </w:r>
        <w:r w:rsidRPr="00606093">
          <w:t xml:space="preserve">Meaning of </w:t>
        </w:r>
        <w:r w:rsidRPr="00606093">
          <w:rPr>
            <w:i/>
          </w:rPr>
          <w:t>prohibited groundwork</w:t>
        </w:r>
        <w:r>
          <w:tab/>
        </w:r>
        <w:r>
          <w:fldChar w:fldCharType="begin"/>
        </w:r>
        <w:r>
          <w:instrText xml:space="preserve"> PAGEREF _Toc131408047 \h </w:instrText>
        </w:r>
        <w:r>
          <w:fldChar w:fldCharType="separate"/>
        </w:r>
        <w:r w:rsidR="00235D6E">
          <w:t>12</w:t>
        </w:r>
        <w:r>
          <w:fldChar w:fldCharType="end"/>
        </w:r>
      </w:hyperlink>
    </w:p>
    <w:p w14:paraId="27EA409A" w14:textId="711F0AE2" w:rsidR="003A65BE" w:rsidRDefault="00174E95">
      <w:pPr>
        <w:pStyle w:val="TOC3"/>
        <w:rPr>
          <w:rFonts w:asciiTheme="minorHAnsi" w:eastAsiaTheme="minorEastAsia" w:hAnsiTheme="minorHAnsi" w:cstheme="minorBidi"/>
          <w:b w:val="0"/>
          <w:sz w:val="22"/>
          <w:szCs w:val="22"/>
          <w:lang w:eastAsia="en-AU"/>
        </w:rPr>
      </w:pPr>
      <w:hyperlink w:anchor="_Toc131408048" w:history="1">
        <w:r w:rsidR="003A65BE" w:rsidRPr="00606093">
          <w:t>Division 3.2</w:t>
        </w:r>
        <w:r w:rsidR="003A65BE">
          <w:rPr>
            <w:rFonts w:asciiTheme="minorHAnsi" w:eastAsiaTheme="minorEastAsia" w:hAnsiTheme="minorHAnsi" w:cstheme="minorBidi"/>
            <w:b w:val="0"/>
            <w:sz w:val="22"/>
            <w:szCs w:val="22"/>
            <w:lang w:eastAsia="en-AU"/>
          </w:rPr>
          <w:tab/>
        </w:r>
        <w:r w:rsidR="003A65BE" w:rsidRPr="00606093">
          <w:t>Prohibited activities</w:t>
        </w:r>
        <w:r w:rsidR="003A65BE" w:rsidRPr="003A65BE">
          <w:rPr>
            <w:vanish/>
          </w:rPr>
          <w:tab/>
        </w:r>
        <w:r w:rsidR="003A65BE" w:rsidRPr="003A65BE">
          <w:rPr>
            <w:vanish/>
          </w:rPr>
          <w:fldChar w:fldCharType="begin"/>
        </w:r>
        <w:r w:rsidR="003A65BE" w:rsidRPr="003A65BE">
          <w:rPr>
            <w:vanish/>
          </w:rPr>
          <w:instrText xml:space="preserve"> PAGEREF _Toc131408048 \h </w:instrText>
        </w:r>
        <w:r w:rsidR="003A65BE" w:rsidRPr="003A65BE">
          <w:rPr>
            <w:vanish/>
          </w:rPr>
        </w:r>
        <w:r w:rsidR="003A65BE" w:rsidRPr="003A65BE">
          <w:rPr>
            <w:vanish/>
          </w:rPr>
          <w:fldChar w:fldCharType="separate"/>
        </w:r>
        <w:r w:rsidR="00235D6E">
          <w:rPr>
            <w:vanish/>
          </w:rPr>
          <w:t>14</w:t>
        </w:r>
        <w:r w:rsidR="003A65BE" w:rsidRPr="003A65BE">
          <w:rPr>
            <w:vanish/>
          </w:rPr>
          <w:fldChar w:fldCharType="end"/>
        </w:r>
      </w:hyperlink>
    </w:p>
    <w:p w14:paraId="60BD2F35" w14:textId="1F671E05" w:rsidR="003A65BE" w:rsidRDefault="00174E95">
      <w:pPr>
        <w:pStyle w:val="TOC4"/>
        <w:rPr>
          <w:rFonts w:asciiTheme="minorHAnsi" w:eastAsiaTheme="minorEastAsia" w:hAnsiTheme="minorHAnsi" w:cstheme="minorBidi"/>
          <w:b w:val="0"/>
          <w:sz w:val="22"/>
          <w:szCs w:val="22"/>
          <w:lang w:eastAsia="en-AU"/>
        </w:rPr>
      </w:pPr>
      <w:hyperlink w:anchor="_Toc131408049" w:history="1">
        <w:r w:rsidR="003A65BE" w:rsidRPr="00606093">
          <w:t>Subdivision 3.2.1</w:t>
        </w:r>
        <w:r w:rsidR="003A65BE">
          <w:rPr>
            <w:rFonts w:asciiTheme="minorHAnsi" w:eastAsiaTheme="minorEastAsia" w:hAnsiTheme="minorHAnsi" w:cstheme="minorBidi"/>
            <w:b w:val="0"/>
            <w:sz w:val="22"/>
            <w:szCs w:val="22"/>
            <w:lang w:eastAsia="en-AU"/>
          </w:rPr>
          <w:tab/>
        </w:r>
        <w:r w:rsidR="003A65BE" w:rsidRPr="00606093">
          <w:t>Prohibited activities—offences</w:t>
        </w:r>
        <w:r w:rsidR="003A65BE" w:rsidRPr="003A65BE">
          <w:rPr>
            <w:vanish/>
          </w:rPr>
          <w:tab/>
        </w:r>
        <w:r w:rsidR="003A65BE" w:rsidRPr="003A65BE">
          <w:rPr>
            <w:vanish/>
          </w:rPr>
          <w:fldChar w:fldCharType="begin"/>
        </w:r>
        <w:r w:rsidR="003A65BE" w:rsidRPr="003A65BE">
          <w:rPr>
            <w:vanish/>
          </w:rPr>
          <w:instrText xml:space="preserve"> PAGEREF _Toc131408049 \h </w:instrText>
        </w:r>
        <w:r w:rsidR="003A65BE" w:rsidRPr="003A65BE">
          <w:rPr>
            <w:vanish/>
          </w:rPr>
        </w:r>
        <w:r w:rsidR="003A65BE" w:rsidRPr="003A65BE">
          <w:rPr>
            <w:vanish/>
          </w:rPr>
          <w:fldChar w:fldCharType="separate"/>
        </w:r>
        <w:r w:rsidR="00235D6E">
          <w:rPr>
            <w:vanish/>
          </w:rPr>
          <w:t>14</w:t>
        </w:r>
        <w:r w:rsidR="003A65BE" w:rsidRPr="003A65BE">
          <w:rPr>
            <w:vanish/>
          </w:rPr>
          <w:fldChar w:fldCharType="end"/>
        </w:r>
      </w:hyperlink>
    </w:p>
    <w:p w14:paraId="54C8E73C" w14:textId="1B4E6B38" w:rsidR="003A65BE" w:rsidRDefault="003A65BE">
      <w:pPr>
        <w:pStyle w:val="TOC5"/>
        <w:rPr>
          <w:rFonts w:asciiTheme="minorHAnsi" w:eastAsiaTheme="minorEastAsia" w:hAnsiTheme="minorHAnsi" w:cstheme="minorBidi"/>
          <w:sz w:val="22"/>
          <w:szCs w:val="22"/>
          <w:lang w:eastAsia="en-AU"/>
        </w:rPr>
      </w:pPr>
      <w:r>
        <w:tab/>
      </w:r>
      <w:hyperlink w:anchor="_Toc131408050" w:history="1">
        <w:r w:rsidRPr="00606093">
          <w:t>16</w:t>
        </w:r>
        <w:r>
          <w:rPr>
            <w:rFonts w:asciiTheme="minorHAnsi" w:eastAsiaTheme="minorEastAsia" w:hAnsiTheme="minorHAnsi" w:cstheme="minorBidi"/>
            <w:sz w:val="22"/>
            <w:szCs w:val="22"/>
            <w:lang w:eastAsia="en-AU"/>
          </w:rPr>
          <w:tab/>
        </w:r>
        <w:r w:rsidRPr="00606093">
          <w:t>Offences—damaging protected trees</w:t>
        </w:r>
        <w:r>
          <w:tab/>
        </w:r>
        <w:r>
          <w:fldChar w:fldCharType="begin"/>
        </w:r>
        <w:r>
          <w:instrText xml:space="preserve"> PAGEREF _Toc131408050 \h </w:instrText>
        </w:r>
        <w:r>
          <w:fldChar w:fldCharType="separate"/>
        </w:r>
        <w:r w:rsidR="00235D6E">
          <w:t>14</w:t>
        </w:r>
        <w:r>
          <w:fldChar w:fldCharType="end"/>
        </w:r>
      </w:hyperlink>
    </w:p>
    <w:p w14:paraId="3A5BC09D" w14:textId="408568CB" w:rsidR="003A65BE" w:rsidRDefault="003A65BE">
      <w:pPr>
        <w:pStyle w:val="TOC5"/>
        <w:rPr>
          <w:rFonts w:asciiTheme="minorHAnsi" w:eastAsiaTheme="minorEastAsia" w:hAnsiTheme="minorHAnsi" w:cstheme="minorBidi"/>
          <w:sz w:val="22"/>
          <w:szCs w:val="22"/>
          <w:lang w:eastAsia="en-AU"/>
        </w:rPr>
      </w:pPr>
      <w:r>
        <w:tab/>
      </w:r>
      <w:hyperlink w:anchor="_Toc131408051" w:history="1">
        <w:r w:rsidRPr="00606093">
          <w:t>17</w:t>
        </w:r>
        <w:r>
          <w:rPr>
            <w:rFonts w:asciiTheme="minorHAnsi" w:eastAsiaTheme="minorEastAsia" w:hAnsiTheme="minorHAnsi" w:cstheme="minorBidi"/>
            <w:sz w:val="22"/>
            <w:szCs w:val="22"/>
            <w:lang w:eastAsia="en-AU"/>
          </w:rPr>
          <w:tab/>
        </w:r>
        <w:r w:rsidRPr="00606093">
          <w:t>Offences—doing prohibited groundwork</w:t>
        </w:r>
        <w:r>
          <w:tab/>
        </w:r>
        <w:r>
          <w:fldChar w:fldCharType="begin"/>
        </w:r>
        <w:r>
          <w:instrText xml:space="preserve"> PAGEREF _Toc131408051 \h </w:instrText>
        </w:r>
        <w:r>
          <w:fldChar w:fldCharType="separate"/>
        </w:r>
        <w:r w:rsidR="00235D6E">
          <w:t>15</w:t>
        </w:r>
        <w:r>
          <w:fldChar w:fldCharType="end"/>
        </w:r>
      </w:hyperlink>
    </w:p>
    <w:p w14:paraId="6CF91C60" w14:textId="25329E92" w:rsidR="003A65BE" w:rsidRDefault="00174E95">
      <w:pPr>
        <w:pStyle w:val="TOC4"/>
        <w:rPr>
          <w:rFonts w:asciiTheme="minorHAnsi" w:eastAsiaTheme="minorEastAsia" w:hAnsiTheme="minorHAnsi" w:cstheme="minorBidi"/>
          <w:b w:val="0"/>
          <w:sz w:val="22"/>
          <w:szCs w:val="22"/>
          <w:lang w:eastAsia="en-AU"/>
        </w:rPr>
      </w:pPr>
      <w:hyperlink w:anchor="_Toc131408052" w:history="1">
        <w:r w:rsidR="003A65BE" w:rsidRPr="00606093">
          <w:t>Subdivision 3.2.2</w:t>
        </w:r>
        <w:r w:rsidR="003A65BE">
          <w:rPr>
            <w:rFonts w:asciiTheme="minorHAnsi" w:eastAsiaTheme="minorEastAsia" w:hAnsiTheme="minorHAnsi" w:cstheme="minorBidi"/>
            <w:b w:val="0"/>
            <w:sz w:val="22"/>
            <w:szCs w:val="22"/>
            <w:lang w:eastAsia="en-AU"/>
          </w:rPr>
          <w:tab/>
        </w:r>
        <w:r w:rsidR="003A65BE" w:rsidRPr="00606093">
          <w:t>Prohibited activities—exceptions</w:t>
        </w:r>
        <w:r w:rsidR="003A65BE" w:rsidRPr="003A65BE">
          <w:rPr>
            <w:vanish/>
          </w:rPr>
          <w:tab/>
        </w:r>
        <w:r w:rsidR="003A65BE" w:rsidRPr="003A65BE">
          <w:rPr>
            <w:vanish/>
          </w:rPr>
          <w:fldChar w:fldCharType="begin"/>
        </w:r>
        <w:r w:rsidR="003A65BE" w:rsidRPr="003A65BE">
          <w:rPr>
            <w:vanish/>
          </w:rPr>
          <w:instrText xml:space="preserve"> PAGEREF _Toc131408052 \h </w:instrText>
        </w:r>
        <w:r w:rsidR="003A65BE" w:rsidRPr="003A65BE">
          <w:rPr>
            <w:vanish/>
          </w:rPr>
        </w:r>
        <w:r w:rsidR="003A65BE" w:rsidRPr="003A65BE">
          <w:rPr>
            <w:vanish/>
          </w:rPr>
          <w:fldChar w:fldCharType="separate"/>
        </w:r>
        <w:r w:rsidR="00235D6E">
          <w:rPr>
            <w:vanish/>
          </w:rPr>
          <w:t>16</w:t>
        </w:r>
        <w:r w:rsidR="003A65BE" w:rsidRPr="003A65BE">
          <w:rPr>
            <w:vanish/>
          </w:rPr>
          <w:fldChar w:fldCharType="end"/>
        </w:r>
      </w:hyperlink>
    </w:p>
    <w:p w14:paraId="2BC28ACF" w14:textId="10FAA9E0" w:rsidR="003A65BE" w:rsidRDefault="003A65BE">
      <w:pPr>
        <w:pStyle w:val="TOC5"/>
        <w:rPr>
          <w:rFonts w:asciiTheme="minorHAnsi" w:eastAsiaTheme="minorEastAsia" w:hAnsiTheme="minorHAnsi" w:cstheme="minorBidi"/>
          <w:sz w:val="22"/>
          <w:szCs w:val="22"/>
          <w:lang w:eastAsia="en-AU"/>
        </w:rPr>
      </w:pPr>
      <w:r>
        <w:tab/>
      </w:r>
      <w:hyperlink w:anchor="_Toc131408053" w:history="1">
        <w:r w:rsidRPr="00606093">
          <w:t>18</w:t>
        </w:r>
        <w:r>
          <w:rPr>
            <w:rFonts w:asciiTheme="minorHAnsi" w:eastAsiaTheme="minorEastAsia" w:hAnsiTheme="minorHAnsi" w:cstheme="minorBidi"/>
            <w:sz w:val="22"/>
            <w:szCs w:val="22"/>
            <w:lang w:eastAsia="en-AU"/>
          </w:rPr>
          <w:tab/>
        </w:r>
        <w:r w:rsidRPr="00606093">
          <w:t>Exceptions—tree damaging and prohibited groundwork offences</w:t>
        </w:r>
        <w:r>
          <w:tab/>
        </w:r>
        <w:r>
          <w:fldChar w:fldCharType="begin"/>
        </w:r>
        <w:r>
          <w:instrText xml:space="preserve"> PAGEREF _Toc131408053 \h </w:instrText>
        </w:r>
        <w:r>
          <w:fldChar w:fldCharType="separate"/>
        </w:r>
        <w:r w:rsidR="00235D6E">
          <w:t>16</w:t>
        </w:r>
        <w:r>
          <w:fldChar w:fldCharType="end"/>
        </w:r>
      </w:hyperlink>
    </w:p>
    <w:p w14:paraId="6153EB75" w14:textId="53600519" w:rsidR="003A65BE" w:rsidRDefault="003A65BE">
      <w:pPr>
        <w:pStyle w:val="TOC5"/>
        <w:rPr>
          <w:rFonts w:asciiTheme="minorHAnsi" w:eastAsiaTheme="minorEastAsia" w:hAnsiTheme="minorHAnsi" w:cstheme="minorBidi"/>
          <w:sz w:val="22"/>
          <w:szCs w:val="22"/>
          <w:lang w:eastAsia="en-AU"/>
        </w:rPr>
      </w:pPr>
      <w:r>
        <w:tab/>
      </w:r>
      <w:hyperlink w:anchor="_Toc131408054" w:history="1">
        <w:r w:rsidRPr="00606093">
          <w:t>19</w:t>
        </w:r>
        <w:r>
          <w:rPr>
            <w:rFonts w:asciiTheme="minorHAnsi" w:eastAsiaTheme="minorEastAsia" w:hAnsiTheme="minorHAnsi" w:cstheme="minorBidi"/>
            <w:sz w:val="22"/>
            <w:szCs w:val="22"/>
            <w:lang w:eastAsia="en-AU"/>
          </w:rPr>
          <w:tab/>
        </w:r>
        <w:r w:rsidRPr="00606093">
          <w:t>Authorisation to carry out prohibited activities</w:t>
        </w:r>
        <w:r>
          <w:tab/>
        </w:r>
        <w:r>
          <w:fldChar w:fldCharType="begin"/>
        </w:r>
        <w:r>
          <w:instrText xml:space="preserve"> PAGEREF _Toc131408054 \h </w:instrText>
        </w:r>
        <w:r>
          <w:fldChar w:fldCharType="separate"/>
        </w:r>
        <w:r w:rsidR="00235D6E">
          <w:t>20</w:t>
        </w:r>
        <w:r>
          <w:fldChar w:fldCharType="end"/>
        </w:r>
      </w:hyperlink>
    </w:p>
    <w:p w14:paraId="6B7CD38C" w14:textId="7FBEE7A8" w:rsidR="003A65BE" w:rsidRDefault="00174E95">
      <w:pPr>
        <w:pStyle w:val="TOC3"/>
        <w:rPr>
          <w:rFonts w:asciiTheme="minorHAnsi" w:eastAsiaTheme="minorEastAsia" w:hAnsiTheme="minorHAnsi" w:cstheme="minorBidi"/>
          <w:b w:val="0"/>
          <w:sz w:val="22"/>
          <w:szCs w:val="22"/>
          <w:lang w:eastAsia="en-AU"/>
        </w:rPr>
      </w:pPr>
      <w:hyperlink w:anchor="_Toc131408055" w:history="1">
        <w:r w:rsidR="003A65BE" w:rsidRPr="00606093">
          <w:t>Division 3.3</w:t>
        </w:r>
        <w:r w:rsidR="003A65BE">
          <w:rPr>
            <w:rFonts w:asciiTheme="minorHAnsi" w:eastAsiaTheme="minorEastAsia" w:hAnsiTheme="minorHAnsi" w:cstheme="minorBidi"/>
            <w:b w:val="0"/>
            <w:sz w:val="22"/>
            <w:szCs w:val="22"/>
            <w:lang w:eastAsia="en-AU"/>
          </w:rPr>
          <w:tab/>
        </w:r>
        <w:r w:rsidR="003A65BE" w:rsidRPr="00606093">
          <w:t>Approved activities</w:t>
        </w:r>
        <w:r w:rsidR="003A65BE" w:rsidRPr="003A65BE">
          <w:rPr>
            <w:vanish/>
          </w:rPr>
          <w:tab/>
        </w:r>
        <w:r w:rsidR="003A65BE" w:rsidRPr="003A65BE">
          <w:rPr>
            <w:vanish/>
          </w:rPr>
          <w:fldChar w:fldCharType="begin"/>
        </w:r>
        <w:r w:rsidR="003A65BE" w:rsidRPr="003A65BE">
          <w:rPr>
            <w:vanish/>
          </w:rPr>
          <w:instrText xml:space="preserve"> PAGEREF _Toc131408055 \h </w:instrText>
        </w:r>
        <w:r w:rsidR="003A65BE" w:rsidRPr="003A65BE">
          <w:rPr>
            <w:vanish/>
          </w:rPr>
        </w:r>
        <w:r w:rsidR="003A65BE" w:rsidRPr="003A65BE">
          <w:rPr>
            <w:vanish/>
          </w:rPr>
          <w:fldChar w:fldCharType="separate"/>
        </w:r>
        <w:r w:rsidR="00235D6E">
          <w:rPr>
            <w:vanish/>
          </w:rPr>
          <w:t>20</w:t>
        </w:r>
        <w:r w:rsidR="003A65BE" w:rsidRPr="003A65BE">
          <w:rPr>
            <w:vanish/>
          </w:rPr>
          <w:fldChar w:fldCharType="end"/>
        </w:r>
      </w:hyperlink>
    </w:p>
    <w:p w14:paraId="2ECC9F37" w14:textId="38081371" w:rsidR="003A65BE" w:rsidRDefault="00174E95">
      <w:pPr>
        <w:pStyle w:val="TOC4"/>
        <w:rPr>
          <w:rFonts w:asciiTheme="minorHAnsi" w:eastAsiaTheme="minorEastAsia" w:hAnsiTheme="minorHAnsi" w:cstheme="minorBidi"/>
          <w:b w:val="0"/>
          <w:sz w:val="22"/>
          <w:szCs w:val="22"/>
          <w:lang w:eastAsia="en-AU"/>
        </w:rPr>
      </w:pPr>
      <w:hyperlink w:anchor="_Toc131408056" w:history="1">
        <w:r w:rsidR="003A65BE" w:rsidRPr="00606093">
          <w:t>Subdivision 3.3.1</w:t>
        </w:r>
        <w:r w:rsidR="003A65BE">
          <w:rPr>
            <w:rFonts w:asciiTheme="minorHAnsi" w:eastAsiaTheme="minorEastAsia" w:hAnsiTheme="minorHAnsi" w:cstheme="minorBidi"/>
            <w:b w:val="0"/>
            <w:sz w:val="22"/>
            <w:szCs w:val="22"/>
            <w:lang w:eastAsia="en-AU"/>
          </w:rPr>
          <w:tab/>
        </w:r>
        <w:r w:rsidR="003A65BE" w:rsidRPr="00606093">
          <w:t>Approved activities—general</w:t>
        </w:r>
        <w:r w:rsidR="003A65BE" w:rsidRPr="003A65BE">
          <w:rPr>
            <w:vanish/>
          </w:rPr>
          <w:tab/>
        </w:r>
        <w:r w:rsidR="003A65BE" w:rsidRPr="003A65BE">
          <w:rPr>
            <w:vanish/>
          </w:rPr>
          <w:fldChar w:fldCharType="begin"/>
        </w:r>
        <w:r w:rsidR="003A65BE" w:rsidRPr="003A65BE">
          <w:rPr>
            <w:vanish/>
          </w:rPr>
          <w:instrText xml:space="preserve"> PAGEREF _Toc131408056 \h </w:instrText>
        </w:r>
        <w:r w:rsidR="003A65BE" w:rsidRPr="003A65BE">
          <w:rPr>
            <w:vanish/>
          </w:rPr>
        </w:r>
        <w:r w:rsidR="003A65BE" w:rsidRPr="003A65BE">
          <w:rPr>
            <w:vanish/>
          </w:rPr>
          <w:fldChar w:fldCharType="separate"/>
        </w:r>
        <w:r w:rsidR="00235D6E">
          <w:rPr>
            <w:vanish/>
          </w:rPr>
          <w:t>20</w:t>
        </w:r>
        <w:r w:rsidR="003A65BE" w:rsidRPr="003A65BE">
          <w:rPr>
            <w:vanish/>
          </w:rPr>
          <w:fldChar w:fldCharType="end"/>
        </w:r>
      </w:hyperlink>
    </w:p>
    <w:p w14:paraId="7B04D678" w14:textId="025C2C03" w:rsidR="003A65BE" w:rsidRDefault="003A65BE">
      <w:pPr>
        <w:pStyle w:val="TOC5"/>
        <w:rPr>
          <w:rFonts w:asciiTheme="minorHAnsi" w:eastAsiaTheme="minorEastAsia" w:hAnsiTheme="minorHAnsi" w:cstheme="minorBidi"/>
          <w:sz w:val="22"/>
          <w:szCs w:val="22"/>
          <w:lang w:eastAsia="en-AU"/>
        </w:rPr>
      </w:pPr>
      <w:r>
        <w:tab/>
      </w:r>
      <w:hyperlink w:anchor="_Toc131408057" w:history="1">
        <w:r w:rsidRPr="00606093">
          <w:t>20</w:t>
        </w:r>
        <w:r>
          <w:rPr>
            <w:rFonts w:asciiTheme="minorHAnsi" w:eastAsiaTheme="minorEastAsia" w:hAnsiTheme="minorHAnsi" w:cstheme="minorBidi"/>
            <w:sz w:val="22"/>
            <w:szCs w:val="22"/>
            <w:lang w:eastAsia="en-AU"/>
          </w:rPr>
          <w:tab/>
        </w:r>
        <w:r w:rsidRPr="00606093">
          <w:t>Criteria for approval of activities</w:t>
        </w:r>
        <w:r>
          <w:tab/>
        </w:r>
        <w:r>
          <w:fldChar w:fldCharType="begin"/>
        </w:r>
        <w:r>
          <w:instrText xml:space="preserve"> PAGEREF _Toc131408057 \h </w:instrText>
        </w:r>
        <w:r>
          <w:fldChar w:fldCharType="separate"/>
        </w:r>
        <w:r w:rsidR="00235D6E">
          <w:t>20</w:t>
        </w:r>
        <w:r>
          <w:fldChar w:fldCharType="end"/>
        </w:r>
      </w:hyperlink>
    </w:p>
    <w:p w14:paraId="03A4C377" w14:textId="1DE94088" w:rsidR="003A65BE" w:rsidRDefault="003A65BE">
      <w:pPr>
        <w:pStyle w:val="TOC5"/>
        <w:rPr>
          <w:rFonts w:asciiTheme="minorHAnsi" w:eastAsiaTheme="minorEastAsia" w:hAnsiTheme="minorHAnsi" w:cstheme="minorBidi"/>
          <w:sz w:val="22"/>
          <w:szCs w:val="22"/>
          <w:lang w:eastAsia="en-AU"/>
        </w:rPr>
      </w:pPr>
      <w:r>
        <w:tab/>
      </w:r>
      <w:hyperlink w:anchor="_Toc131408058" w:history="1">
        <w:r w:rsidRPr="00606093">
          <w:t>21</w:t>
        </w:r>
        <w:r>
          <w:rPr>
            <w:rFonts w:asciiTheme="minorHAnsi" w:eastAsiaTheme="minorEastAsia" w:hAnsiTheme="minorHAnsi" w:cstheme="minorBidi"/>
            <w:sz w:val="22"/>
            <w:szCs w:val="22"/>
            <w:lang w:eastAsia="en-AU"/>
          </w:rPr>
          <w:tab/>
        </w:r>
        <w:r w:rsidRPr="00606093">
          <w:t>Application for approval of tree damaging etc activity</w:t>
        </w:r>
        <w:r>
          <w:tab/>
        </w:r>
        <w:r>
          <w:fldChar w:fldCharType="begin"/>
        </w:r>
        <w:r>
          <w:instrText xml:space="preserve"> PAGEREF _Toc131408058 \h </w:instrText>
        </w:r>
        <w:r>
          <w:fldChar w:fldCharType="separate"/>
        </w:r>
        <w:r w:rsidR="00235D6E">
          <w:t>21</w:t>
        </w:r>
        <w:r>
          <w:fldChar w:fldCharType="end"/>
        </w:r>
      </w:hyperlink>
    </w:p>
    <w:p w14:paraId="62EB6819" w14:textId="53E3C1DA" w:rsidR="003A65BE" w:rsidRDefault="003A65BE">
      <w:pPr>
        <w:pStyle w:val="TOC5"/>
        <w:rPr>
          <w:rFonts w:asciiTheme="minorHAnsi" w:eastAsiaTheme="minorEastAsia" w:hAnsiTheme="minorHAnsi" w:cstheme="minorBidi"/>
          <w:sz w:val="22"/>
          <w:szCs w:val="22"/>
          <w:lang w:eastAsia="en-AU"/>
        </w:rPr>
      </w:pPr>
      <w:r>
        <w:tab/>
      </w:r>
      <w:hyperlink w:anchor="_Toc131408059" w:history="1">
        <w:r w:rsidRPr="00606093">
          <w:t>22</w:t>
        </w:r>
        <w:r>
          <w:rPr>
            <w:rFonts w:asciiTheme="minorHAnsi" w:eastAsiaTheme="minorEastAsia" w:hAnsiTheme="minorHAnsi" w:cstheme="minorBidi"/>
            <w:sz w:val="22"/>
            <w:szCs w:val="22"/>
            <w:lang w:eastAsia="en-AU"/>
          </w:rPr>
          <w:tab/>
        </w:r>
        <w:r w:rsidRPr="00606093">
          <w:t>Approval application—more information</w:t>
        </w:r>
        <w:r>
          <w:tab/>
        </w:r>
        <w:r>
          <w:fldChar w:fldCharType="begin"/>
        </w:r>
        <w:r>
          <w:instrText xml:space="preserve"> PAGEREF _Toc131408059 \h </w:instrText>
        </w:r>
        <w:r>
          <w:fldChar w:fldCharType="separate"/>
        </w:r>
        <w:r w:rsidR="00235D6E">
          <w:t>22</w:t>
        </w:r>
        <w:r>
          <w:fldChar w:fldCharType="end"/>
        </w:r>
      </w:hyperlink>
    </w:p>
    <w:p w14:paraId="7C0565F0" w14:textId="41A76248" w:rsidR="003A65BE" w:rsidRDefault="003A65BE">
      <w:pPr>
        <w:pStyle w:val="TOC5"/>
        <w:rPr>
          <w:rFonts w:asciiTheme="minorHAnsi" w:eastAsiaTheme="minorEastAsia" w:hAnsiTheme="minorHAnsi" w:cstheme="minorBidi"/>
          <w:sz w:val="22"/>
          <w:szCs w:val="22"/>
          <w:lang w:eastAsia="en-AU"/>
        </w:rPr>
      </w:pPr>
      <w:r>
        <w:tab/>
      </w:r>
      <w:hyperlink w:anchor="_Toc131408060" w:history="1">
        <w:r w:rsidRPr="00606093">
          <w:t>23</w:t>
        </w:r>
        <w:r>
          <w:rPr>
            <w:rFonts w:asciiTheme="minorHAnsi" w:eastAsiaTheme="minorEastAsia" w:hAnsiTheme="minorHAnsi" w:cstheme="minorBidi"/>
            <w:sz w:val="22"/>
            <w:szCs w:val="22"/>
            <w:lang w:eastAsia="en-AU"/>
          </w:rPr>
          <w:tab/>
        </w:r>
        <w:r w:rsidRPr="00606093">
          <w:t>Approval application—assessment of tree</w:t>
        </w:r>
        <w:r>
          <w:tab/>
        </w:r>
        <w:r>
          <w:fldChar w:fldCharType="begin"/>
        </w:r>
        <w:r>
          <w:instrText xml:space="preserve"> PAGEREF _Toc131408060 \h </w:instrText>
        </w:r>
        <w:r>
          <w:fldChar w:fldCharType="separate"/>
        </w:r>
        <w:r w:rsidR="00235D6E">
          <w:t>22</w:t>
        </w:r>
        <w:r>
          <w:fldChar w:fldCharType="end"/>
        </w:r>
      </w:hyperlink>
    </w:p>
    <w:p w14:paraId="7624A6BD" w14:textId="33E6641E" w:rsidR="003A65BE" w:rsidRDefault="003A65BE">
      <w:pPr>
        <w:pStyle w:val="TOC5"/>
        <w:rPr>
          <w:rFonts w:asciiTheme="minorHAnsi" w:eastAsiaTheme="minorEastAsia" w:hAnsiTheme="minorHAnsi" w:cstheme="minorBidi"/>
          <w:sz w:val="22"/>
          <w:szCs w:val="22"/>
          <w:lang w:eastAsia="en-AU"/>
        </w:rPr>
      </w:pPr>
      <w:r>
        <w:tab/>
      </w:r>
      <w:hyperlink w:anchor="_Toc131408061" w:history="1">
        <w:r w:rsidRPr="00606093">
          <w:t>24</w:t>
        </w:r>
        <w:r>
          <w:rPr>
            <w:rFonts w:asciiTheme="minorHAnsi" w:eastAsiaTheme="minorEastAsia" w:hAnsiTheme="minorHAnsi" w:cstheme="minorBidi"/>
            <w:sz w:val="22"/>
            <w:szCs w:val="22"/>
            <w:lang w:eastAsia="en-AU"/>
          </w:rPr>
          <w:tab/>
        </w:r>
        <w:r w:rsidRPr="00606093">
          <w:t>Approval application—advisory panel advice</w:t>
        </w:r>
        <w:r>
          <w:tab/>
        </w:r>
        <w:r>
          <w:fldChar w:fldCharType="begin"/>
        </w:r>
        <w:r>
          <w:instrText xml:space="preserve"> PAGEREF _Toc131408061 \h </w:instrText>
        </w:r>
        <w:r>
          <w:fldChar w:fldCharType="separate"/>
        </w:r>
        <w:r w:rsidR="00235D6E">
          <w:t>23</w:t>
        </w:r>
        <w:r>
          <w:fldChar w:fldCharType="end"/>
        </w:r>
      </w:hyperlink>
    </w:p>
    <w:p w14:paraId="771D98EB" w14:textId="776C9E42" w:rsidR="003A65BE" w:rsidRDefault="003A65BE">
      <w:pPr>
        <w:pStyle w:val="TOC5"/>
        <w:rPr>
          <w:rFonts w:asciiTheme="minorHAnsi" w:eastAsiaTheme="minorEastAsia" w:hAnsiTheme="minorHAnsi" w:cstheme="minorBidi"/>
          <w:sz w:val="22"/>
          <w:szCs w:val="22"/>
          <w:lang w:eastAsia="en-AU"/>
        </w:rPr>
      </w:pPr>
      <w:r>
        <w:tab/>
      </w:r>
      <w:hyperlink w:anchor="_Toc131408062" w:history="1">
        <w:r w:rsidRPr="00606093">
          <w:t>25</w:t>
        </w:r>
        <w:r>
          <w:rPr>
            <w:rFonts w:asciiTheme="minorHAnsi" w:eastAsiaTheme="minorEastAsia" w:hAnsiTheme="minorHAnsi" w:cstheme="minorBidi"/>
            <w:sz w:val="22"/>
            <w:szCs w:val="22"/>
            <w:lang w:eastAsia="en-AU"/>
          </w:rPr>
          <w:tab/>
        </w:r>
        <w:r w:rsidRPr="00606093">
          <w:t>Approval application—referral to other entities</w:t>
        </w:r>
        <w:r>
          <w:tab/>
        </w:r>
        <w:r>
          <w:fldChar w:fldCharType="begin"/>
        </w:r>
        <w:r>
          <w:instrText xml:space="preserve"> PAGEREF _Toc131408062 \h </w:instrText>
        </w:r>
        <w:r>
          <w:fldChar w:fldCharType="separate"/>
        </w:r>
        <w:r w:rsidR="00235D6E">
          <w:t>23</w:t>
        </w:r>
        <w:r>
          <w:fldChar w:fldCharType="end"/>
        </w:r>
      </w:hyperlink>
    </w:p>
    <w:p w14:paraId="45805DBE" w14:textId="30B7469D" w:rsidR="003A65BE" w:rsidRDefault="003A65BE">
      <w:pPr>
        <w:pStyle w:val="TOC5"/>
        <w:rPr>
          <w:rFonts w:asciiTheme="minorHAnsi" w:eastAsiaTheme="minorEastAsia" w:hAnsiTheme="minorHAnsi" w:cstheme="minorBidi"/>
          <w:sz w:val="22"/>
          <w:szCs w:val="22"/>
          <w:lang w:eastAsia="en-AU"/>
        </w:rPr>
      </w:pPr>
      <w:r>
        <w:tab/>
      </w:r>
      <w:hyperlink w:anchor="_Toc131408063" w:history="1">
        <w:r w:rsidRPr="00606093">
          <w:t>26</w:t>
        </w:r>
        <w:r>
          <w:rPr>
            <w:rFonts w:asciiTheme="minorHAnsi" w:eastAsiaTheme="minorEastAsia" w:hAnsiTheme="minorHAnsi" w:cstheme="minorBidi"/>
            <w:sz w:val="22"/>
            <w:szCs w:val="22"/>
            <w:lang w:eastAsia="en-AU"/>
          </w:rPr>
          <w:tab/>
        </w:r>
        <w:r w:rsidRPr="00606093">
          <w:t>Approval application—t</w:t>
        </w:r>
        <w:r w:rsidRPr="00606093">
          <w:rPr>
            <w:lang w:eastAsia="en-AU"/>
          </w:rPr>
          <w:t>ime for referral entity to give advice</w:t>
        </w:r>
        <w:r>
          <w:tab/>
        </w:r>
        <w:r>
          <w:fldChar w:fldCharType="begin"/>
        </w:r>
        <w:r>
          <w:instrText xml:space="preserve"> PAGEREF _Toc131408063 \h </w:instrText>
        </w:r>
        <w:r>
          <w:fldChar w:fldCharType="separate"/>
        </w:r>
        <w:r w:rsidR="00235D6E">
          <w:t>24</w:t>
        </w:r>
        <w:r>
          <w:fldChar w:fldCharType="end"/>
        </w:r>
      </w:hyperlink>
    </w:p>
    <w:p w14:paraId="68990AED" w14:textId="22764460" w:rsidR="003A65BE" w:rsidRDefault="003A65BE">
      <w:pPr>
        <w:pStyle w:val="TOC5"/>
        <w:rPr>
          <w:rFonts w:asciiTheme="minorHAnsi" w:eastAsiaTheme="minorEastAsia" w:hAnsiTheme="minorHAnsi" w:cstheme="minorBidi"/>
          <w:sz w:val="22"/>
          <w:szCs w:val="22"/>
          <w:lang w:eastAsia="en-AU"/>
        </w:rPr>
      </w:pPr>
      <w:r>
        <w:tab/>
      </w:r>
      <w:hyperlink w:anchor="_Toc131408064" w:history="1">
        <w:r w:rsidRPr="00606093">
          <w:t>27</w:t>
        </w:r>
        <w:r>
          <w:rPr>
            <w:rFonts w:asciiTheme="minorHAnsi" w:eastAsiaTheme="minorEastAsia" w:hAnsiTheme="minorHAnsi" w:cstheme="minorBidi"/>
            <w:sz w:val="22"/>
            <w:szCs w:val="22"/>
            <w:lang w:eastAsia="en-AU"/>
          </w:rPr>
          <w:tab/>
        </w:r>
        <w:r w:rsidRPr="00606093">
          <w:t>Approval application—effect of no response by heritage council</w:t>
        </w:r>
        <w:r>
          <w:tab/>
        </w:r>
        <w:r>
          <w:fldChar w:fldCharType="begin"/>
        </w:r>
        <w:r>
          <w:instrText xml:space="preserve"> PAGEREF _Toc131408064 \h </w:instrText>
        </w:r>
        <w:r>
          <w:fldChar w:fldCharType="separate"/>
        </w:r>
        <w:r w:rsidR="00235D6E">
          <w:t>24</w:t>
        </w:r>
        <w:r>
          <w:fldChar w:fldCharType="end"/>
        </w:r>
      </w:hyperlink>
    </w:p>
    <w:p w14:paraId="52451C2F" w14:textId="141F690E" w:rsidR="003A65BE" w:rsidRDefault="003A65BE">
      <w:pPr>
        <w:pStyle w:val="TOC5"/>
        <w:rPr>
          <w:rFonts w:asciiTheme="minorHAnsi" w:eastAsiaTheme="minorEastAsia" w:hAnsiTheme="minorHAnsi" w:cstheme="minorBidi"/>
          <w:sz w:val="22"/>
          <w:szCs w:val="22"/>
          <w:lang w:eastAsia="en-AU"/>
        </w:rPr>
      </w:pPr>
      <w:r>
        <w:tab/>
      </w:r>
      <w:hyperlink w:anchor="_Toc131408065" w:history="1">
        <w:r w:rsidRPr="00606093">
          <w:t>28</w:t>
        </w:r>
        <w:r>
          <w:rPr>
            <w:rFonts w:asciiTheme="minorHAnsi" w:eastAsiaTheme="minorEastAsia" w:hAnsiTheme="minorHAnsi" w:cstheme="minorBidi"/>
            <w:sz w:val="22"/>
            <w:szCs w:val="22"/>
            <w:lang w:eastAsia="en-AU"/>
          </w:rPr>
          <w:tab/>
        </w:r>
        <w:r w:rsidRPr="00606093">
          <w:t>Approval application—decision</w:t>
        </w:r>
        <w:r>
          <w:tab/>
        </w:r>
        <w:r>
          <w:fldChar w:fldCharType="begin"/>
        </w:r>
        <w:r>
          <w:instrText xml:space="preserve"> PAGEREF _Toc131408065 \h </w:instrText>
        </w:r>
        <w:r>
          <w:fldChar w:fldCharType="separate"/>
        </w:r>
        <w:r w:rsidR="00235D6E">
          <w:t>24</w:t>
        </w:r>
        <w:r>
          <w:fldChar w:fldCharType="end"/>
        </w:r>
      </w:hyperlink>
    </w:p>
    <w:p w14:paraId="40571B1B" w14:textId="76D36927" w:rsidR="003A65BE" w:rsidRDefault="003A65BE">
      <w:pPr>
        <w:pStyle w:val="TOC5"/>
        <w:rPr>
          <w:rFonts w:asciiTheme="minorHAnsi" w:eastAsiaTheme="minorEastAsia" w:hAnsiTheme="minorHAnsi" w:cstheme="minorBidi"/>
          <w:sz w:val="22"/>
          <w:szCs w:val="22"/>
          <w:lang w:eastAsia="en-AU"/>
        </w:rPr>
      </w:pPr>
      <w:r>
        <w:tab/>
      </w:r>
      <w:hyperlink w:anchor="_Toc131408066" w:history="1">
        <w:r w:rsidRPr="00606093">
          <w:t>29</w:t>
        </w:r>
        <w:r>
          <w:rPr>
            <w:rFonts w:asciiTheme="minorHAnsi" w:eastAsiaTheme="minorEastAsia" w:hAnsiTheme="minorHAnsi" w:cstheme="minorBidi"/>
            <w:sz w:val="22"/>
            <w:szCs w:val="22"/>
            <w:lang w:eastAsia="en-AU"/>
          </w:rPr>
          <w:tab/>
        </w:r>
        <w:r w:rsidRPr="00606093">
          <w:t>Approval application—notice of decision</w:t>
        </w:r>
        <w:r>
          <w:tab/>
        </w:r>
        <w:r>
          <w:fldChar w:fldCharType="begin"/>
        </w:r>
        <w:r>
          <w:instrText xml:space="preserve"> PAGEREF _Toc131408066 \h </w:instrText>
        </w:r>
        <w:r>
          <w:fldChar w:fldCharType="separate"/>
        </w:r>
        <w:r w:rsidR="00235D6E">
          <w:t>25</w:t>
        </w:r>
        <w:r>
          <w:fldChar w:fldCharType="end"/>
        </w:r>
      </w:hyperlink>
    </w:p>
    <w:p w14:paraId="68B7A117" w14:textId="738342E5" w:rsidR="003A65BE" w:rsidRDefault="003A65BE">
      <w:pPr>
        <w:pStyle w:val="TOC5"/>
        <w:rPr>
          <w:rFonts w:asciiTheme="minorHAnsi" w:eastAsiaTheme="minorEastAsia" w:hAnsiTheme="minorHAnsi" w:cstheme="minorBidi"/>
          <w:sz w:val="22"/>
          <w:szCs w:val="22"/>
          <w:lang w:eastAsia="en-AU"/>
        </w:rPr>
      </w:pPr>
      <w:r>
        <w:tab/>
      </w:r>
      <w:hyperlink w:anchor="_Toc131408067" w:history="1">
        <w:r w:rsidRPr="00606093">
          <w:t>30</w:t>
        </w:r>
        <w:r>
          <w:rPr>
            <w:rFonts w:asciiTheme="minorHAnsi" w:eastAsiaTheme="minorEastAsia" w:hAnsiTheme="minorHAnsi" w:cstheme="minorBidi"/>
            <w:sz w:val="22"/>
            <w:szCs w:val="22"/>
            <w:lang w:eastAsia="en-AU"/>
          </w:rPr>
          <w:tab/>
        </w:r>
        <w:r w:rsidRPr="00606093">
          <w:rPr>
            <w:lang w:eastAsia="en-AU"/>
          </w:rPr>
          <w:t>Operation of approval</w:t>
        </w:r>
        <w:r>
          <w:tab/>
        </w:r>
        <w:r>
          <w:fldChar w:fldCharType="begin"/>
        </w:r>
        <w:r>
          <w:instrText xml:space="preserve"> PAGEREF _Toc131408067 \h </w:instrText>
        </w:r>
        <w:r>
          <w:fldChar w:fldCharType="separate"/>
        </w:r>
        <w:r w:rsidR="00235D6E">
          <w:t>26</w:t>
        </w:r>
        <w:r>
          <w:fldChar w:fldCharType="end"/>
        </w:r>
      </w:hyperlink>
    </w:p>
    <w:p w14:paraId="67ABD7BA" w14:textId="582C9E19" w:rsidR="003A65BE" w:rsidRDefault="003A65BE">
      <w:pPr>
        <w:pStyle w:val="TOC5"/>
        <w:rPr>
          <w:rFonts w:asciiTheme="minorHAnsi" w:eastAsiaTheme="minorEastAsia" w:hAnsiTheme="minorHAnsi" w:cstheme="minorBidi"/>
          <w:sz w:val="22"/>
          <w:szCs w:val="22"/>
          <w:lang w:eastAsia="en-AU"/>
        </w:rPr>
      </w:pPr>
      <w:r>
        <w:tab/>
      </w:r>
      <w:hyperlink w:anchor="_Toc131408068" w:history="1">
        <w:r w:rsidRPr="00606093">
          <w:t>31</w:t>
        </w:r>
        <w:r>
          <w:rPr>
            <w:rFonts w:asciiTheme="minorHAnsi" w:eastAsiaTheme="minorEastAsia" w:hAnsiTheme="minorHAnsi" w:cstheme="minorBidi"/>
            <w:sz w:val="22"/>
            <w:szCs w:val="22"/>
            <w:lang w:eastAsia="en-AU"/>
          </w:rPr>
          <w:tab/>
        </w:r>
        <w:r w:rsidRPr="00606093">
          <w:rPr>
            <w:lang w:eastAsia="en-AU"/>
          </w:rPr>
          <w:t>Cancellation of approval</w:t>
        </w:r>
        <w:r>
          <w:tab/>
        </w:r>
        <w:r>
          <w:fldChar w:fldCharType="begin"/>
        </w:r>
        <w:r>
          <w:instrText xml:space="preserve"> PAGEREF _Toc131408068 \h </w:instrText>
        </w:r>
        <w:r>
          <w:fldChar w:fldCharType="separate"/>
        </w:r>
        <w:r w:rsidR="00235D6E">
          <w:t>27</w:t>
        </w:r>
        <w:r>
          <w:fldChar w:fldCharType="end"/>
        </w:r>
      </w:hyperlink>
    </w:p>
    <w:p w14:paraId="467FFBBF" w14:textId="73E89BBE" w:rsidR="003A65BE" w:rsidRDefault="003A65BE">
      <w:pPr>
        <w:pStyle w:val="TOC5"/>
        <w:rPr>
          <w:rFonts w:asciiTheme="minorHAnsi" w:eastAsiaTheme="minorEastAsia" w:hAnsiTheme="minorHAnsi" w:cstheme="minorBidi"/>
          <w:sz w:val="22"/>
          <w:szCs w:val="22"/>
          <w:lang w:eastAsia="en-AU"/>
        </w:rPr>
      </w:pPr>
      <w:r>
        <w:tab/>
      </w:r>
      <w:hyperlink w:anchor="_Toc131408069" w:history="1">
        <w:r w:rsidRPr="00606093">
          <w:t>32</w:t>
        </w:r>
        <w:r>
          <w:rPr>
            <w:rFonts w:asciiTheme="minorHAnsi" w:eastAsiaTheme="minorEastAsia" w:hAnsiTheme="minorHAnsi" w:cstheme="minorBidi"/>
            <w:sz w:val="22"/>
            <w:szCs w:val="22"/>
            <w:lang w:eastAsia="en-AU"/>
          </w:rPr>
          <w:tab/>
        </w:r>
        <w:r w:rsidRPr="00606093">
          <w:rPr>
            <w:lang w:eastAsia="en-AU"/>
          </w:rPr>
          <w:t>Approval in urgent circumstances or for minor works</w:t>
        </w:r>
        <w:r>
          <w:tab/>
        </w:r>
        <w:r>
          <w:fldChar w:fldCharType="begin"/>
        </w:r>
        <w:r>
          <w:instrText xml:space="preserve"> PAGEREF _Toc131408069 \h </w:instrText>
        </w:r>
        <w:r>
          <w:fldChar w:fldCharType="separate"/>
        </w:r>
        <w:r w:rsidR="00235D6E">
          <w:t>28</w:t>
        </w:r>
        <w:r>
          <w:fldChar w:fldCharType="end"/>
        </w:r>
      </w:hyperlink>
    </w:p>
    <w:p w14:paraId="36E9ADEC" w14:textId="7DE03C45" w:rsidR="003A65BE" w:rsidRDefault="003A65BE">
      <w:pPr>
        <w:pStyle w:val="TOC5"/>
        <w:rPr>
          <w:rFonts w:asciiTheme="minorHAnsi" w:eastAsiaTheme="minorEastAsia" w:hAnsiTheme="minorHAnsi" w:cstheme="minorBidi"/>
          <w:sz w:val="22"/>
          <w:szCs w:val="22"/>
          <w:lang w:eastAsia="en-AU"/>
        </w:rPr>
      </w:pPr>
      <w:r>
        <w:tab/>
      </w:r>
      <w:hyperlink w:anchor="_Toc131408070" w:history="1">
        <w:r w:rsidRPr="00606093">
          <w:t>33</w:t>
        </w:r>
        <w:r>
          <w:rPr>
            <w:rFonts w:asciiTheme="minorHAnsi" w:eastAsiaTheme="minorEastAsia" w:hAnsiTheme="minorHAnsi" w:cstheme="minorBidi"/>
            <w:sz w:val="22"/>
            <w:szCs w:val="22"/>
            <w:lang w:eastAsia="en-AU"/>
          </w:rPr>
          <w:tab/>
        </w:r>
        <w:r w:rsidRPr="00606093">
          <w:rPr>
            <w:lang w:eastAsia="en-AU"/>
          </w:rPr>
          <w:t>Offence—contravene condition of approval</w:t>
        </w:r>
        <w:r>
          <w:tab/>
        </w:r>
        <w:r>
          <w:fldChar w:fldCharType="begin"/>
        </w:r>
        <w:r>
          <w:instrText xml:space="preserve"> PAGEREF _Toc131408070 \h </w:instrText>
        </w:r>
        <w:r>
          <w:fldChar w:fldCharType="separate"/>
        </w:r>
        <w:r w:rsidR="00235D6E">
          <w:t>29</w:t>
        </w:r>
        <w:r>
          <w:fldChar w:fldCharType="end"/>
        </w:r>
      </w:hyperlink>
    </w:p>
    <w:p w14:paraId="3DC200EA" w14:textId="0F97773A" w:rsidR="003A65BE" w:rsidRDefault="00174E95">
      <w:pPr>
        <w:pStyle w:val="TOC4"/>
        <w:rPr>
          <w:rFonts w:asciiTheme="minorHAnsi" w:eastAsiaTheme="minorEastAsia" w:hAnsiTheme="minorHAnsi" w:cstheme="minorBidi"/>
          <w:b w:val="0"/>
          <w:sz w:val="22"/>
          <w:szCs w:val="22"/>
          <w:lang w:eastAsia="en-AU"/>
        </w:rPr>
      </w:pPr>
      <w:hyperlink w:anchor="_Toc131408071" w:history="1">
        <w:r w:rsidR="003A65BE" w:rsidRPr="00606093">
          <w:t>Subdivision 3.3.2</w:t>
        </w:r>
        <w:r w:rsidR="003A65BE">
          <w:rPr>
            <w:rFonts w:asciiTheme="minorHAnsi" w:eastAsiaTheme="minorEastAsia" w:hAnsiTheme="minorHAnsi" w:cstheme="minorBidi"/>
            <w:b w:val="0"/>
            <w:sz w:val="22"/>
            <w:szCs w:val="22"/>
            <w:lang w:eastAsia="en-AU"/>
          </w:rPr>
          <w:tab/>
        </w:r>
        <w:r w:rsidR="003A65BE" w:rsidRPr="00606093">
          <w:t>Approved activities—canopy contributions</w:t>
        </w:r>
        <w:r w:rsidR="003A65BE" w:rsidRPr="003A65BE">
          <w:rPr>
            <w:vanish/>
          </w:rPr>
          <w:tab/>
        </w:r>
        <w:r w:rsidR="003A65BE" w:rsidRPr="003A65BE">
          <w:rPr>
            <w:vanish/>
          </w:rPr>
          <w:fldChar w:fldCharType="begin"/>
        </w:r>
        <w:r w:rsidR="003A65BE" w:rsidRPr="003A65BE">
          <w:rPr>
            <w:vanish/>
          </w:rPr>
          <w:instrText xml:space="preserve"> PAGEREF _Toc131408071 \h </w:instrText>
        </w:r>
        <w:r w:rsidR="003A65BE" w:rsidRPr="003A65BE">
          <w:rPr>
            <w:vanish/>
          </w:rPr>
        </w:r>
        <w:r w:rsidR="003A65BE" w:rsidRPr="003A65BE">
          <w:rPr>
            <w:vanish/>
          </w:rPr>
          <w:fldChar w:fldCharType="separate"/>
        </w:r>
        <w:r w:rsidR="00235D6E">
          <w:rPr>
            <w:vanish/>
          </w:rPr>
          <w:t>30</w:t>
        </w:r>
        <w:r w:rsidR="003A65BE" w:rsidRPr="003A65BE">
          <w:rPr>
            <w:vanish/>
          </w:rPr>
          <w:fldChar w:fldCharType="end"/>
        </w:r>
      </w:hyperlink>
    </w:p>
    <w:p w14:paraId="56A9E41A" w14:textId="7969A550" w:rsidR="003A65BE" w:rsidRDefault="003A65BE">
      <w:pPr>
        <w:pStyle w:val="TOC5"/>
        <w:rPr>
          <w:rFonts w:asciiTheme="minorHAnsi" w:eastAsiaTheme="minorEastAsia" w:hAnsiTheme="minorHAnsi" w:cstheme="minorBidi"/>
          <w:sz w:val="22"/>
          <w:szCs w:val="22"/>
          <w:lang w:eastAsia="en-AU"/>
        </w:rPr>
      </w:pPr>
      <w:r>
        <w:tab/>
      </w:r>
      <w:hyperlink w:anchor="_Toc131408072" w:history="1">
        <w:r w:rsidRPr="00606093">
          <w:t>34</w:t>
        </w:r>
        <w:r>
          <w:rPr>
            <w:rFonts w:asciiTheme="minorHAnsi" w:eastAsiaTheme="minorEastAsia" w:hAnsiTheme="minorHAnsi" w:cstheme="minorBidi"/>
            <w:sz w:val="22"/>
            <w:szCs w:val="22"/>
            <w:lang w:eastAsia="en-AU"/>
          </w:rPr>
          <w:tab/>
        </w:r>
        <w:r w:rsidRPr="00606093">
          <w:t>Definitions—sdiv 3.3.2</w:t>
        </w:r>
        <w:r>
          <w:tab/>
        </w:r>
        <w:r>
          <w:fldChar w:fldCharType="begin"/>
        </w:r>
        <w:r>
          <w:instrText xml:space="preserve"> PAGEREF _Toc131408072 \h </w:instrText>
        </w:r>
        <w:r>
          <w:fldChar w:fldCharType="separate"/>
        </w:r>
        <w:r w:rsidR="00235D6E">
          <w:t>30</w:t>
        </w:r>
        <w:r>
          <w:fldChar w:fldCharType="end"/>
        </w:r>
      </w:hyperlink>
    </w:p>
    <w:p w14:paraId="4EA0A425" w14:textId="139F795B" w:rsidR="003A65BE" w:rsidRDefault="003A65BE">
      <w:pPr>
        <w:pStyle w:val="TOC5"/>
        <w:rPr>
          <w:rFonts w:asciiTheme="minorHAnsi" w:eastAsiaTheme="minorEastAsia" w:hAnsiTheme="minorHAnsi" w:cstheme="minorBidi"/>
          <w:sz w:val="22"/>
          <w:szCs w:val="22"/>
          <w:lang w:eastAsia="en-AU"/>
        </w:rPr>
      </w:pPr>
      <w:r>
        <w:tab/>
      </w:r>
      <w:hyperlink w:anchor="_Toc131408073" w:history="1">
        <w:r w:rsidRPr="00606093">
          <w:t>35</w:t>
        </w:r>
        <w:r>
          <w:rPr>
            <w:rFonts w:asciiTheme="minorHAnsi" w:eastAsiaTheme="minorEastAsia" w:hAnsiTheme="minorHAnsi" w:cstheme="minorBidi"/>
            <w:sz w:val="22"/>
            <w:szCs w:val="22"/>
            <w:lang w:eastAsia="en-AU"/>
          </w:rPr>
          <w:tab/>
        </w:r>
        <w:r w:rsidRPr="00606093">
          <w:t>Decision on approval application—canopy contribution agreements</w:t>
        </w:r>
        <w:r>
          <w:tab/>
        </w:r>
        <w:r>
          <w:fldChar w:fldCharType="begin"/>
        </w:r>
        <w:r>
          <w:instrText xml:space="preserve"> PAGEREF _Toc131408073 \h </w:instrText>
        </w:r>
        <w:r>
          <w:fldChar w:fldCharType="separate"/>
        </w:r>
        <w:r w:rsidR="00235D6E">
          <w:t>30</w:t>
        </w:r>
        <w:r>
          <w:fldChar w:fldCharType="end"/>
        </w:r>
      </w:hyperlink>
    </w:p>
    <w:p w14:paraId="03C5EC19" w14:textId="4A321F39" w:rsidR="003A65BE" w:rsidRDefault="003A65BE">
      <w:pPr>
        <w:pStyle w:val="TOC5"/>
        <w:rPr>
          <w:rFonts w:asciiTheme="minorHAnsi" w:eastAsiaTheme="minorEastAsia" w:hAnsiTheme="minorHAnsi" w:cstheme="minorBidi"/>
          <w:sz w:val="22"/>
          <w:szCs w:val="22"/>
          <w:lang w:eastAsia="en-AU"/>
        </w:rPr>
      </w:pPr>
      <w:r>
        <w:tab/>
      </w:r>
      <w:hyperlink w:anchor="_Toc131408074" w:history="1">
        <w:r w:rsidRPr="00606093">
          <w:t>36</w:t>
        </w:r>
        <w:r>
          <w:rPr>
            <w:rFonts w:asciiTheme="minorHAnsi" w:eastAsiaTheme="minorEastAsia" w:hAnsiTheme="minorHAnsi" w:cstheme="minorBidi"/>
            <w:sz w:val="22"/>
            <w:szCs w:val="22"/>
            <w:lang w:eastAsia="en-AU"/>
          </w:rPr>
          <w:tab/>
        </w:r>
        <w:r w:rsidRPr="00606093">
          <w:t>Canopy contribution agreements—conditions</w:t>
        </w:r>
        <w:r>
          <w:tab/>
        </w:r>
        <w:r>
          <w:fldChar w:fldCharType="begin"/>
        </w:r>
        <w:r>
          <w:instrText xml:space="preserve"> PAGEREF _Toc131408074 \h </w:instrText>
        </w:r>
        <w:r>
          <w:fldChar w:fldCharType="separate"/>
        </w:r>
        <w:r w:rsidR="00235D6E">
          <w:t>32</w:t>
        </w:r>
        <w:r>
          <w:fldChar w:fldCharType="end"/>
        </w:r>
      </w:hyperlink>
    </w:p>
    <w:p w14:paraId="5AFF2797" w14:textId="0238D4D2" w:rsidR="003A65BE" w:rsidRDefault="003A65BE">
      <w:pPr>
        <w:pStyle w:val="TOC5"/>
        <w:rPr>
          <w:rFonts w:asciiTheme="minorHAnsi" w:eastAsiaTheme="minorEastAsia" w:hAnsiTheme="minorHAnsi" w:cstheme="minorBidi"/>
          <w:sz w:val="22"/>
          <w:szCs w:val="22"/>
          <w:lang w:eastAsia="en-AU"/>
        </w:rPr>
      </w:pPr>
      <w:r>
        <w:tab/>
      </w:r>
      <w:hyperlink w:anchor="_Toc131408075" w:history="1">
        <w:r w:rsidRPr="00606093">
          <w:t>37</w:t>
        </w:r>
        <w:r>
          <w:rPr>
            <w:rFonts w:asciiTheme="minorHAnsi" w:eastAsiaTheme="minorEastAsia" w:hAnsiTheme="minorHAnsi" w:cstheme="minorBidi"/>
            <w:sz w:val="22"/>
            <w:szCs w:val="22"/>
            <w:lang w:eastAsia="en-AU"/>
          </w:rPr>
          <w:tab/>
        </w:r>
        <w:r w:rsidRPr="00606093">
          <w:t>Canopy contribution agreements—amendment</w:t>
        </w:r>
        <w:r>
          <w:tab/>
        </w:r>
        <w:r>
          <w:fldChar w:fldCharType="begin"/>
        </w:r>
        <w:r>
          <w:instrText xml:space="preserve"> PAGEREF _Toc131408075 \h </w:instrText>
        </w:r>
        <w:r>
          <w:fldChar w:fldCharType="separate"/>
        </w:r>
        <w:r w:rsidR="00235D6E">
          <w:t>33</w:t>
        </w:r>
        <w:r>
          <w:fldChar w:fldCharType="end"/>
        </w:r>
      </w:hyperlink>
    </w:p>
    <w:p w14:paraId="099EA1A7" w14:textId="66335577" w:rsidR="003A65BE" w:rsidRDefault="003A65BE">
      <w:pPr>
        <w:pStyle w:val="TOC5"/>
        <w:rPr>
          <w:rFonts w:asciiTheme="minorHAnsi" w:eastAsiaTheme="minorEastAsia" w:hAnsiTheme="minorHAnsi" w:cstheme="minorBidi"/>
          <w:sz w:val="22"/>
          <w:szCs w:val="22"/>
          <w:lang w:eastAsia="en-AU"/>
        </w:rPr>
      </w:pPr>
      <w:r>
        <w:tab/>
      </w:r>
      <w:hyperlink w:anchor="_Toc131408076" w:history="1">
        <w:r w:rsidRPr="00606093">
          <w:t>38</w:t>
        </w:r>
        <w:r>
          <w:rPr>
            <w:rFonts w:asciiTheme="minorHAnsi" w:eastAsiaTheme="minorEastAsia" w:hAnsiTheme="minorHAnsi" w:cstheme="minorBidi"/>
            <w:sz w:val="22"/>
            <w:szCs w:val="22"/>
            <w:lang w:eastAsia="en-AU"/>
          </w:rPr>
          <w:tab/>
        </w:r>
        <w:r w:rsidRPr="00606093">
          <w:t>Canopy contribution agreements—payment management plans</w:t>
        </w:r>
        <w:r>
          <w:tab/>
        </w:r>
        <w:r>
          <w:fldChar w:fldCharType="begin"/>
        </w:r>
        <w:r>
          <w:instrText xml:space="preserve"> PAGEREF _Toc131408076 \h </w:instrText>
        </w:r>
        <w:r>
          <w:fldChar w:fldCharType="separate"/>
        </w:r>
        <w:r w:rsidR="00235D6E">
          <w:t>33</w:t>
        </w:r>
        <w:r>
          <w:fldChar w:fldCharType="end"/>
        </w:r>
      </w:hyperlink>
    </w:p>
    <w:p w14:paraId="25AC3652" w14:textId="13602727" w:rsidR="003A65BE" w:rsidRDefault="003A65BE">
      <w:pPr>
        <w:pStyle w:val="TOC5"/>
        <w:rPr>
          <w:rFonts w:asciiTheme="minorHAnsi" w:eastAsiaTheme="minorEastAsia" w:hAnsiTheme="minorHAnsi" w:cstheme="minorBidi"/>
          <w:sz w:val="22"/>
          <w:szCs w:val="22"/>
          <w:lang w:eastAsia="en-AU"/>
        </w:rPr>
      </w:pPr>
      <w:r>
        <w:tab/>
      </w:r>
      <w:hyperlink w:anchor="_Toc131408077" w:history="1">
        <w:r w:rsidRPr="00606093">
          <w:t>39</w:t>
        </w:r>
        <w:r>
          <w:rPr>
            <w:rFonts w:asciiTheme="minorHAnsi" w:eastAsiaTheme="minorEastAsia" w:hAnsiTheme="minorHAnsi" w:cstheme="minorBidi"/>
            <w:sz w:val="22"/>
            <w:szCs w:val="22"/>
            <w:lang w:eastAsia="en-AU"/>
          </w:rPr>
          <w:tab/>
        </w:r>
        <w:r w:rsidRPr="00606093">
          <w:t>Canopy contribution agreements—exemption</w:t>
        </w:r>
        <w:r>
          <w:tab/>
        </w:r>
        <w:r>
          <w:fldChar w:fldCharType="begin"/>
        </w:r>
        <w:r>
          <w:instrText xml:space="preserve"> PAGEREF _Toc131408077 \h </w:instrText>
        </w:r>
        <w:r>
          <w:fldChar w:fldCharType="separate"/>
        </w:r>
        <w:r w:rsidR="00235D6E">
          <w:t>34</w:t>
        </w:r>
        <w:r>
          <w:fldChar w:fldCharType="end"/>
        </w:r>
      </w:hyperlink>
    </w:p>
    <w:p w14:paraId="5AACB989" w14:textId="7E99C06D" w:rsidR="003A65BE" w:rsidRDefault="003A65BE">
      <w:pPr>
        <w:pStyle w:val="TOC5"/>
        <w:rPr>
          <w:rFonts w:asciiTheme="minorHAnsi" w:eastAsiaTheme="minorEastAsia" w:hAnsiTheme="minorHAnsi" w:cstheme="minorBidi"/>
          <w:sz w:val="22"/>
          <w:szCs w:val="22"/>
          <w:lang w:eastAsia="en-AU"/>
        </w:rPr>
      </w:pPr>
      <w:r>
        <w:tab/>
      </w:r>
      <w:hyperlink w:anchor="_Toc131408078" w:history="1">
        <w:r w:rsidRPr="00606093">
          <w:t>40</w:t>
        </w:r>
        <w:r>
          <w:rPr>
            <w:rFonts w:asciiTheme="minorHAnsi" w:eastAsiaTheme="minorEastAsia" w:hAnsiTheme="minorHAnsi" w:cstheme="minorBidi"/>
            <w:sz w:val="22"/>
            <w:szCs w:val="22"/>
            <w:lang w:eastAsia="en-AU"/>
          </w:rPr>
          <w:tab/>
        </w:r>
        <w:r w:rsidRPr="00606093">
          <w:t>Canopy contribution agreements—use of financial settlement amounts</w:t>
        </w:r>
        <w:r>
          <w:tab/>
        </w:r>
        <w:r>
          <w:fldChar w:fldCharType="begin"/>
        </w:r>
        <w:r>
          <w:instrText xml:space="preserve"> PAGEREF _Toc131408078 \h </w:instrText>
        </w:r>
        <w:r>
          <w:fldChar w:fldCharType="separate"/>
        </w:r>
        <w:r w:rsidR="00235D6E">
          <w:t>35</w:t>
        </w:r>
        <w:r>
          <w:fldChar w:fldCharType="end"/>
        </w:r>
      </w:hyperlink>
    </w:p>
    <w:p w14:paraId="2F569D21" w14:textId="7AFFD329" w:rsidR="003A65BE" w:rsidRDefault="003A65BE">
      <w:pPr>
        <w:pStyle w:val="TOC5"/>
        <w:rPr>
          <w:rFonts w:asciiTheme="minorHAnsi" w:eastAsiaTheme="minorEastAsia" w:hAnsiTheme="minorHAnsi" w:cstheme="minorBidi"/>
          <w:sz w:val="22"/>
          <w:szCs w:val="22"/>
          <w:lang w:eastAsia="en-AU"/>
        </w:rPr>
      </w:pPr>
      <w:r>
        <w:tab/>
      </w:r>
      <w:hyperlink w:anchor="_Toc131408079" w:history="1">
        <w:r w:rsidRPr="00606093">
          <w:t>41</w:t>
        </w:r>
        <w:r>
          <w:rPr>
            <w:rFonts w:asciiTheme="minorHAnsi" w:eastAsiaTheme="minorEastAsia" w:hAnsiTheme="minorHAnsi" w:cstheme="minorBidi"/>
            <w:sz w:val="22"/>
            <w:szCs w:val="22"/>
            <w:lang w:eastAsia="en-AU"/>
          </w:rPr>
          <w:tab/>
        </w:r>
        <w:r w:rsidRPr="00606093">
          <w:t>Canopy contribution agreements—annual reporting</w:t>
        </w:r>
        <w:r>
          <w:tab/>
        </w:r>
        <w:r>
          <w:fldChar w:fldCharType="begin"/>
        </w:r>
        <w:r>
          <w:instrText xml:space="preserve"> PAGEREF _Toc131408079 \h </w:instrText>
        </w:r>
        <w:r>
          <w:fldChar w:fldCharType="separate"/>
        </w:r>
        <w:r w:rsidR="00235D6E">
          <w:t>35</w:t>
        </w:r>
        <w:r>
          <w:fldChar w:fldCharType="end"/>
        </w:r>
      </w:hyperlink>
    </w:p>
    <w:p w14:paraId="28D6C518" w14:textId="28406028" w:rsidR="003A65BE" w:rsidRDefault="003A65BE">
      <w:pPr>
        <w:pStyle w:val="TOC5"/>
        <w:rPr>
          <w:rFonts w:asciiTheme="minorHAnsi" w:eastAsiaTheme="minorEastAsia" w:hAnsiTheme="minorHAnsi" w:cstheme="minorBidi"/>
          <w:sz w:val="22"/>
          <w:szCs w:val="22"/>
          <w:lang w:eastAsia="en-AU"/>
        </w:rPr>
      </w:pPr>
      <w:r>
        <w:tab/>
      </w:r>
      <w:hyperlink w:anchor="_Toc131408080" w:history="1">
        <w:r w:rsidRPr="00606093">
          <w:t>42</w:t>
        </w:r>
        <w:r>
          <w:rPr>
            <w:rFonts w:asciiTheme="minorHAnsi" w:eastAsiaTheme="minorEastAsia" w:hAnsiTheme="minorHAnsi" w:cstheme="minorBidi"/>
            <w:sz w:val="22"/>
            <w:szCs w:val="22"/>
            <w:lang w:eastAsia="en-AU"/>
          </w:rPr>
          <w:tab/>
        </w:r>
        <w:r w:rsidRPr="00606093">
          <w:t>Offence—contravene canopy contribution agreement</w:t>
        </w:r>
        <w:r>
          <w:tab/>
        </w:r>
        <w:r>
          <w:fldChar w:fldCharType="begin"/>
        </w:r>
        <w:r>
          <w:instrText xml:space="preserve"> PAGEREF _Toc131408080 \h </w:instrText>
        </w:r>
        <w:r>
          <w:fldChar w:fldCharType="separate"/>
        </w:r>
        <w:r w:rsidR="00235D6E">
          <w:t>36</w:t>
        </w:r>
        <w:r>
          <w:fldChar w:fldCharType="end"/>
        </w:r>
      </w:hyperlink>
    </w:p>
    <w:p w14:paraId="5253F5D8" w14:textId="7C60DDD9" w:rsidR="003A65BE" w:rsidRDefault="00174E95">
      <w:pPr>
        <w:pStyle w:val="TOC3"/>
        <w:rPr>
          <w:rFonts w:asciiTheme="minorHAnsi" w:eastAsiaTheme="minorEastAsia" w:hAnsiTheme="minorHAnsi" w:cstheme="minorBidi"/>
          <w:b w:val="0"/>
          <w:sz w:val="22"/>
          <w:szCs w:val="22"/>
          <w:lang w:eastAsia="en-AU"/>
        </w:rPr>
      </w:pPr>
      <w:hyperlink w:anchor="_Toc131408081" w:history="1">
        <w:r w:rsidR="003A65BE" w:rsidRPr="00606093">
          <w:t>Division 3.4</w:t>
        </w:r>
        <w:r w:rsidR="003A65BE">
          <w:rPr>
            <w:rFonts w:asciiTheme="minorHAnsi" w:eastAsiaTheme="minorEastAsia" w:hAnsiTheme="minorHAnsi" w:cstheme="minorBidi"/>
            <w:b w:val="0"/>
            <w:sz w:val="22"/>
            <w:szCs w:val="22"/>
            <w:lang w:eastAsia="en-AU"/>
          </w:rPr>
          <w:tab/>
        </w:r>
        <w:r w:rsidR="003A65BE" w:rsidRPr="00606093">
          <w:t>Directions</w:t>
        </w:r>
        <w:r w:rsidR="003A65BE" w:rsidRPr="003A65BE">
          <w:rPr>
            <w:vanish/>
          </w:rPr>
          <w:tab/>
        </w:r>
        <w:r w:rsidR="003A65BE" w:rsidRPr="003A65BE">
          <w:rPr>
            <w:vanish/>
          </w:rPr>
          <w:fldChar w:fldCharType="begin"/>
        </w:r>
        <w:r w:rsidR="003A65BE" w:rsidRPr="003A65BE">
          <w:rPr>
            <w:vanish/>
          </w:rPr>
          <w:instrText xml:space="preserve"> PAGEREF _Toc131408081 \h </w:instrText>
        </w:r>
        <w:r w:rsidR="003A65BE" w:rsidRPr="003A65BE">
          <w:rPr>
            <w:vanish/>
          </w:rPr>
        </w:r>
        <w:r w:rsidR="003A65BE" w:rsidRPr="003A65BE">
          <w:rPr>
            <w:vanish/>
          </w:rPr>
          <w:fldChar w:fldCharType="separate"/>
        </w:r>
        <w:r w:rsidR="00235D6E">
          <w:rPr>
            <w:vanish/>
          </w:rPr>
          <w:t>36</w:t>
        </w:r>
        <w:r w:rsidR="003A65BE" w:rsidRPr="003A65BE">
          <w:rPr>
            <w:vanish/>
          </w:rPr>
          <w:fldChar w:fldCharType="end"/>
        </w:r>
      </w:hyperlink>
    </w:p>
    <w:p w14:paraId="7A0B4E49" w14:textId="4883B880" w:rsidR="003A65BE" w:rsidRDefault="00174E95">
      <w:pPr>
        <w:pStyle w:val="TOC4"/>
        <w:rPr>
          <w:rFonts w:asciiTheme="minorHAnsi" w:eastAsiaTheme="minorEastAsia" w:hAnsiTheme="minorHAnsi" w:cstheme="minorBidi"/>
          <w:b w:val="0"/>
          <w:sz w:val="22"/>
          <w:szCs w:val="22"/>
          <w:lang w:eastAsia="en-AU"/>
        </w:rPr>
      </w:pPr>
      <w:hyperlink w:anchor="_Toc131408082" w:history="1">
        <w:r w:rsidR="003A65BE" w:rsidRPr="00606093">
          <w:t>Subdivision 3.4.1</w:t>
        </w:r>
        <w:r w:rsidR="003A65BE">
          <w:rPr>
            <w:rFonts w:asciiTheme="minorHAnsi" w:eastAsiaTheme="minorEastAsia" w:hAnsiTheme="minorHAnsi" w:cstheme="minorBidi"/>
            <w:b w:val="0"/>
            <w:sz w:val="22"/>
            <w:szCs w:val="22"/>
            <w:lang w:eastAsia="en-AU"/>
          </w:rPr>
          <w:tab/>
        </w:r>
        <w:r w:rsidR="003A65BE" w:rsidRPr="00606093">
          <w:t>Tree protection directions</w:t>
        </w:r>
        <w:r w:rsidR="003A65BE" w:rsidRPr="003A65BE">
          <w:rPr>
            <w:vanish/>
          </w:rPr>
          <w:tab/>
        </w:r>
        <w:r w:rsidR="003A65BE" w:rsidRPr="003A65BE">
          <w:rPr>
            <w:vanish/>
          </w:rPr>
          <w:fldChar w:fldCharType="begin"/>
        </w:r>
        <w:r w:rsidR="003A65BE" w:rsidRPr="003A65BE">
          <w:rPr>
            <w:vanish/>
          </w:rPr>
          <w:instrText xml:space="preserve"> PAGEREF _Toc131408082 \h </w:instrText>
        </w:r>
        <w:r w:rsidR="003A65BE" w:rsidRPr="003A65BE">
          <w:rPr>
            <w:vanish/>
          </w:rPr>
        </w:r>
        <w:r w:rsidR="003A65BE" w:rsidRPr="003A65BE">
          <w:rPr>
            <w:vanish/>
          </w:rPr>
          <w:fldChar w:fldCharType="separate"/>
        </w:r>
        <w:r w:rsidR="00235D6E">
          <w:rPr>
            <w:vanish/>
          </w:rPr>
          <w:t>36</w:t>
        </w:r>
        <w:r w:rsidR="003A65BE" w:rsidRPr="003A65BE">
          <w:rPr>
            <w:vanish/>
          </w:rPr>
          <w:fldChar w:fldCharType="end"/>
        </w:r>
      </w:hyperlink>
    </w:p>
    <w:p w14:paraId="1EC7392A" w14:textId="2C0268DC" w:rsidR="003A65BE" w:rsidRDefault="003A65BE">
      <w:pPr>
        <w:pStyle w:val="TOC5"/>
        <w:rPr>
          <w:rFonts w:asciiTheme="minorHAnsi" w:eastAsiaTheme="minorEastAsia" w:hAnsiTheme="minorHAnsi" w:cstheme="minorBidi"/>
          <w:sz w:val="22"/>
          <w:szCs w:val="22"/>
          <w:lang w:eastAsia="en-AU"/>
        </w:rPr>
      </w:pPr>
      <w:r>
        <w:tab/>
      </w:r>
      <w:hyperlink w:anchor="_Toc131408083" w:history="1">
        <w:r w:rsidRPr="00606093">
          <w:t>43</w:t>
        </w:r>
        <w:r>
          <w:rPr>
            <w:rFonts w:asciiTheme="minorHAnsi" w:eastAsiaTheme="minorEastAsia" w:hAnsiTheme="minorHAnsi" w:cstheme="minorBidi"/>
            <w:sz w:val="22"/>
            <w:szCs w:val="22"/>
            <w:lang w:eastAsia="en-AU"/>
          </w:rPr>
          <w:tab/>
        </w:r>
        <w:r w:rsidRPr="00606093">
          <w:t>Criteria for tree protection directions</w:t>
        </w:r>
        <w:r>
          <w:tab/>
        </w:r>
        <w:r>
          <w:fldChar w:fldCharType="begin"/>
        </w:r>
        <w:r>
          <w:instrText xml:space="preserve"> PAGEREF _Toc131408083 \h </w:instrText>
        </w:r>
        <w:r>
          <w:fldChar w:fldCharType="separate"/>
        </w:r>
        <w:r w:rsidR="00235D6E">
          <w:t>36</w:t>
        </w:r>
        <w:r>
          <w:fldChar w:fldCharType="end"/>
        </w:r>
      </w:hyperlink>
    </w:p>
    <w:p w14:paraId="5BE8B06F" w14:textId="304ABE65" w:rsidR="003A65BE" w:rsidRDefault="003A65BE">
      <w:pPr>
        <w:pStyle w:val="TOC5"/>
        <w:rPr>
          <w:rFonts w:asciiTheme="minorHAnsi" w:eastAsiaTheme="minorEastAsia" w:hAnsiTheme="minorHAnsi" w:cstheme="minorBidi"/>
          <w:sz w:val="22"/>
          <w:szCs w:val="22"/>
          <w:lang w:eastAsia="en-AU"/>
        </w:rPr>
      </w:pPr>
      <w:r>
        <w:tab/>
      </w:r>
      <w:hyperlink w:anchor="_Toc131408084" w:history="1">
        <w:r w:rsidRPr="00606093">
          <w:t>44</w:t>
        </w:r>
        <w:r>
          <w:rPr>
            <w:rFonts w:asciiTheme="minorHAnsi" w:eastAsiaTheme="minorEastAsia" w:hAnsiTheme="minorHAnsi" w:cstheme="minorBidi"/>
            <w:sz w:val="22"/>
            <w:szCs w:val="22"/>
            <w:lang w:eastAsia="en-AU"/>
          </w:rPr>
          <w:tab/>
        </w:r>
        <w:r w:rsidRPr="00606093">
          <w:t>Tree protection directions</w:t>
        </w:r>
        <w:r>
          <w:tab/>
        </w:r>
        <w:r>
          <w:fldChar w:fldCharType="begin"/>
        </w:r>
        <w:r>
          <w:instrText xml:space="preserve"> PAGEREF _Toc131408084 \h </w:instrText>
        </w:r>
        <w:r>
          <w:fldChar w:fldCharType="separate"/>
        </w:r>
        <w:r w:rsidR="00235D6E">
          <w:t>36</w:t>
        </w:r>
        <w:r>
          <w:fldChar w:fldCharType="end"/>
        </w:r>
      </w:hyperlink>
    </w:p>
    <w:p w14:paraId="08C58AAA" w14:textId="7783633F" w:rsidR="003A65BE" w:rsidRDefault="003A65BE">
      <w:pPr>
        <w:pStyle w:val="TOC5"/>
        <w:rPr>
          <w:rFonts w:asciiTheme="minorHAnsi" w:eastAsiaTheme="minorEastAsia" w:hAnsiTheme="minorHAnsi" w:cstheme="minorBidi"/>
          <w:sz w:val="22"/>
          <w:szCs w:val="22"/>
          <w:lang w:eastAsia="en-AU"/>
        </w:rPr>
      </w:pPr>
      <w:r>
        <w:tab/>
      </w:r>
      <w:hyperlink w:anchor="_Toc131408085" w:history="1">
        <w:r w:rsidRPr="00606093">
          <w:t>45</w:t>
        </w:r>
        <w:r>
          <w:rPr>
            <w:rFonts w:asciiTheme="minorHAnsi" w:eastAsiaTheme="minorEastAsia" w:hAnsiTheme="minorHAnsi" w:cstheme="minorBidi"/>
            <w:sz w:val="22"/>
            <w:szCs w:val="22"/>
            <w:lang w:eastAsia="en-AU"/>
          </w:rPr>
          <w:tab/>
        </w:r>
        <w:r w:rsidRPr="00606093">
          <w:t>Tree protection directions—service</w:t>
        </w:r>
        <w:r>
          <w:tab/>
        </w:r>
        <w:r>
          <w:fldChar w:fldCharType="begin"/>
        </w:r>
        <w:r>
          <w:instrText xml:space="preserve"> PAGEREF _Toc131408085 \h </w:instrText>
        </w:r>
        <w:r>
          <w:fldChar w:fldCharType="separate"/>
        </w:r>
        <w:r w:rsidR="00235D6E">
          <w:t>37</w:t>
        </w:r>
        <w:r>
          <w:fldChar w:fldCharType="end"/>
        </w:r>
      </w:hyperlink>
    </w:p>
    <w:p w14:paraId="1D65444C" w14:textId="793A57BD" w:rsidR="003A65BE" w:rsidRDefault="003A65BE">
      <w:pPr>
        <w:pStyle w:val="TOC5"/>
        <w:rPr>
          <w:rFonts w:asciiTheme="minorHAnsi" w:eastAsiaTheme="minorEastAsia" w:hAnsiTheme="minorHAnsi" w:cstheme="minorBidi"/>
          <w:sz w:val="22"/>
          <w:szCs w:val="22"/>
          <w:lang w:eastAsia="en-AU"/>
        </w:rPr>
      </w:pPr>
      <w:r>
        <w:tab/>
      </w:r>
      <w:hyperlink w:anchor="_Toc131408086" w:history="1">
        <w:r w:rsidRPr="00606093">
          <w:t>46</w:t>
        </w:r>
        <w:r>
          <w:rPr>
            <w:rFonts w:asciiTheme="minorHAnsi" w:eastAsiaTheme="minorEastAsia" w:hAnsiTheme="minorHAnsi" w:cstheme="minorBidi"/>
            <w:sz w:val="22"/>
            <w:szCs w:val="22"/>
            <w:lang w:eastAsia="en-AU"/>
          </w:rPr>
          <w:tab/>
        </w:r>
        <w:r w:rsidRPr="00606093">
          <w:t>Offence—fail to comply with tree protection direction</w:t>
        </w:r>
        <w:r>
          <w:tab/>
        </w:r>
        <w:r>
          <w:fldChar w:fldCharType="begin"/>
        </w:r>
        <w:r>
          <w:instrText xml:space="preserve"> PAGEREF _Toc131408086 \h </w:instrText>
        </w:r>
        <w:r>
          <w:fldChar w:fldCharType="separate"/>
        </w:r>
        <w:r w:rsidR="00235D6E">
          <w:t>37</w:t>
        </w:r>
        <w:r>
          <w:fldChar w:fldCharType="end"/>
        </w:r>
      </w:hyperlink>
    </w:p>
    <w:p w14:paraId="50F9D559" w14:textId="447773B1" w:rsidR="003A65BE" w:rsidRDefault="003A65BE">
      <w:pPr>
        <w:pStyle w:val="TOC5"/>
        <w:rPr>
          <w:rFonts w:asciiTheme="minorHAnsi" w:eastAsiaTheme="minorEastAsia" w:hAnsiTheme="minorHAnsi" w:cstheme="minorBidi"/>
          <w:sz w:val="22"/>
          <w:szCs w:val="22"/>
          <w:lang w:eastAsia="en-AU"/>
        </w:rPr>
      </w:pPr>
      <w:r>
        <w:tab/>
      </w:r>
      <w:hyperlink w:anchor="_Toc131408087" w:history="1">
        <w:r w:rsidRPr="00606093">
          <w:t>47</w:t>
        </w:r>
        <w:r>
          <w:rPr>
            <w:rFonts w:asciiTheme="minorHAnsi" w:eastAsiaTheme="minorEastAsia" w:hAnsiTheme="minorHAnsi" w:cstheme="minorBidi"/>
            <w:sz w:val="22"/>
            <w:szCs w:val="22"/>
            <w:lang w:eastAsia="en-AU"/>
          </w:rPr>
          <w:tab/>
        </w:r>
        <w:r w:rsidRPr="00606093">
          <w:t>Contravention of tree protection direction—action by authorised person</w:t>
        </w:r>
        <w:r>
          <w:tab/>
        </w:r>
        <w:r>
          <w:fldChar w:fldCharType="begin"/>
        </w:r>
        <w:r>
          <w:instrText xml:space="preserve"> PAGEREF _Toc131408087 \h </w:instrText>
        </w:r>
        <w:r>
          <w:fldChar w:fldCharType="separate"/>
        </w:r>
        <w:r w:rsidR="00235D6E">
          <w:t>38</w:t>
        </w:r>
        <w:r>
          <w:fldChar w:fldCharType="end"/>
        </w:r>
      </w:hyperlink>
    </w:p>
    <w:p w14:paraId="1B7AAAF3" w14:textId="0EC38817" w:rsidR="003A65BE" w:rsidRDefault="00174E95">
      <w:pPr>
        <w:pStyle w:val="TOC4"/>
        <w:rPr>
          <w:rFonts w:asciiTheme="minorHAnsi" w:eastAsiaTheme="minorEastAsia" w:hAnsiTheme="minorHAnsi" w:cstheme="minorBidi"/>
          <w:b w:val="0"/>
          <w:sz w:val="22"/>
          <w:szCs w:val="22"/>
          <w:lang w:eastAsia="en-AU"/>
        </w:rPr>
      </w:pPr>
      <w:hyperlink w:anchor="_Toc131408088" w:history="1">
        <w:r w:rsidR="003A65BE" w:rsidRPr="00606093">
          <w:rPr>
            <w:lang w:eastAsia="en-AU"/>
          </w:rPr>
          <w:t>Subdivision 3.4.2</w:t>
        </w:r>
        <w:r w:rsidR="003A65BE">
          <w:rPr>
            <w:rFonts w:asciiTheme="minorHAnsi" w:eastAsiaTheme="minorEastAsia" w:hAnsiTheme="minorHAnsi" w:cstheme="minorBidi"/>
            <w:b w:val="0"/>
            <w:sz w:val="22"/>
            <w:szCs w:val="22"/>
            <w:lang w:eastAsia="en-AU"/>
          </w:rPr>
          <w:tab/>
        </w:r>
        <w:r w:rsidR="003A65BE" w:rsidRPr="00606093">
          <w:rPr>
            <w:lang w:eastAsia="en-AU"/>
          </w:rPr>
          <w:t>Tree reparation directions</w:t>
        </w:r>
        <w:r w:rsidR="003A65BE" w:rsidRPr="003A65BE">
          <w:rPr>
            <w:vanish/>
          </w:rPr>
          <w:tab/>
        </w:r>
        <w:r w:rsidR="003A65BE" w:rsidRPr="003A65BE">
          <w:rPr>
            <w:vanish/>
          </w:rPr>
          <w:fldChar w:fldCharType="begin"/>
        </w:r>
        <w:r w:rsidR="003A65BE" w:rsidRPr="003A65BE">
          <w:rPr>
            <w:vanish/>
          </w:rPr>
          <w:instrText xml:space="preserve"> PAGEREF _Toc131408088 \h </w:instrText>
        </w:r>
        <w:r w:rsidR="003A65BE" w:rsidRPr="003A65BE">
          <w:rPr>
            <w:vanish/>
          </w:rPr>
        </w:r>
        <w:r w:rsidR="003A65BE" w:rsidRPr="003A65BE">
          <w:rPr>
            <w:vanish/>
          </w:rPr>
          <w:fldChar w:fldCharType="separate"/>
        </w:r>
        <w:r w:rsidR="00235D6E">
          <w:rPr>
            <w:vanish/>
          </w:rPr>
          <w:t>39</w:t>
        </w:r>
        <w:r w:rsidR="003A65BE" w:rsidRPr="003A65BE">
          <w:rPr>
            <w:vanish/>
          </w:rPr>
          <w:fldChar w:fldCharType="end"/>
        </w:r>
      </w:hyperlink>
    </w:p>
    <w:p w14:paraId="4BFCEA2B" w14:textId="41E8C55E" w:rsidR="003A65BE" w:rsidRDefault="003A65BE">
      <w:pPr>
        <w:pStyle w:val="TOC5"/>
        <w:rPr>
          <w:rFonts w:asciiTheme="minorHAnsi" w:eastAsiaTheme="minorEastAsia" w:hAnsiTheme="minorHAnsi" w:cstheme="minorBidi"/>
          <w:sz w:val="22"/>
          <w:szCs w:val="22"/>
          <w:lang w:eastAsia="en-AU"/>
        </w:rPr>
      </w:pPr>
      <w:r>
        <w:tab/>
      </w:r>
      <w:hyperlink w:anchor="_Toc131408089" w:history="1">
        <w:r w:rsidRPr="00606093">
          <w:t>48</w:t>
        </w:r>
        <w:r>
          <w:rPr>
            <w:rFonts w:asciiTheme="minorHAnsi" w:eastAsiaTheme="minorEastAsia" w:hAnsiTheme="minorHAnsi" w:cstheme="minorBidi"/>
            <w:sz w:val="22"/>
            <w:szCs w:val="22"/>
            <w:lang w:eastAsia="en-AU"/>
          </w:rPr>
          <w:tab/>
        </w:r>
        <w:r w:rsidRPr="00606093">
          <w:t>Tree reparation directions</w:t>
        </w:r>
        <w:r>
          <w:tab/>
        </w:r>
        <w:r>
          <w:fldChar w:fldCharType="begin"/>
        </w:r>
        <w:r>
          <w:instrText xml:space="preserve"> PAGEREF _Toc131408089 \h </w:instrText>
        </w:r>
        <w:r>
          <w:fldChar w:fldCharType="separate"/>
        </w:r>
        <w:r w:rsidR="00235D6E">
          <w:t>39</w:t>
        </w:r>
        <w:r>
          <w:fldChar w:fldCharType="end"/>
        </w:r>
      </w:hyperlink>
    </w:p>
    <w:p w14:paraId="40B04ECF" w14:textId="086CB2CB" w:rsidR="003A65BE" w:rsidRDefault="003A65BE">
      <w:pPr>
        <w:pStyle w:val="TOC5"/>
        <w:rPr>
          <w:rFonts w:asciiTheme="minorHAnsi" w:eastAsiaTheme="minorEastAsia" w:hAnsiTheme="minorHAnsi" w:cstheme="minorBidi"/>
          <w:sz w:val="22"/>
          <w:szCs w:val="22"/>
          <w:lang w:eastAsia="en-AU"/>
        </w:rPr>
      </w:pPr>
      <w:r>
        <w:tab/>
      </w:r>
      <w:hyperlink w:anchor="_Toc131408090" w:history="1">
        <w:r w:rsidRPr="00606093">
          <w:t>49</w:t>
        </w:r>
        <w:r>
          <w:rPr>
            <w:rFonts w:asciiTheme="minorHAnsi" w:eastAsiaTheme="minorEastAsia" w:hAnsiTheme="minorHAnsi" w:cstheme="minorBidi"/>
            <w:sz w:val="22"/>
            <w:szCs w:val="22"/>
            <w:lang w:eastAsia="en-AU"/>
          </w:rPr>
          <w:tab/>
        </w:r>
        <w:r w:rsidRPr="00606093">
          <w:rPr>
            <w:lang w:eastAsia="en-AU"/>
          </w:rPr>
          <w:t>Offence—fail to comply with tree reparation direction</w:t>
        </w:r>
        <w:r>
          <w:tab/>
        </w:r>
        <w:r>
          <w:fldChar w:fldCharType="begin"/>
        </w:r>
        <w:r>
          <w:instrText xml:space="preserve"> PAGEREF _Toc131408090 \h </w:instrText>
        </w:r>
        <w:r>
          <w:fldChar w:fldCharType="separate"/>
        </w:r>
        <w:r w:rsidR="00235D6E">
          <w:t>40</w:t>
        </w:r>
        <w:r>
          <w:fldChar w:fldCharType="end"/>
        </w:r>
      </w:hyperlink>
    </w:p>
    <w:p w14:paraId="46CC3736" w14:textId="0949B655" w:rsidR="003A65BE" w:rsidRDefault="003A65BE">
      <w:pPr>
        <w:pStyle w:val="TOC5"/>
        <w:rPr>
          <w:rFonts w:asciiTheme="minorHAnsi" w:eastAsiaTheme="minorEastAsia" w:hAnsiTheme="minorHAnsi" w:cstheme="minorBidi"/>
          <w:sz w:val="22"/>
          <w:szCs w:val="22"/>
          <w:lang w:eastAsia="en-AU"/>
        </w:rPr>
      </w:pPr>
      <w:r>
        <w:tab/>
      </w:r>
      <w:hyperlink w:anchor="_Toc131408091" w:history="1">
        <w:r w:rsidRPr="00606093">
          <w:t>50</w:t>
        </w:r>
        <w:r>
          <w:rPr>
            <w:rFonts w:asciiTheme="minorHAnsi" w:eastAsiaTheme="minorEastAsia" w:hAnsiTheme="minorHAnsi" w:cstheme="minorBidi"/>
            <w:sz w:val="22"/>
            <w:szCs w:val="22"/>
            <w:lang w:eastAsia="en-AU"/>
          </w:rPr>
          <w:tab/>
        </w:r>
        <w:r w:rsidRPr="00606093">
          <w:t>Repair of damage etc by Territory</w:t>
        </w:r>
        <w:r>
          <w:tab/>
        </w:r>
        <w:r>
          <w:fldChar w:fldCharType="begin"/>
        </w:r>
        <w:r>
          <w:instrText xml:space="preserve"> PAGEREF _Toc131408091 \h </w:instrText>
        </w:r>
        <w:r>
          <w:fldChar w:fldCharType="separate"/>
        </w:r>
        <w:r w:rsidR="00235D6E">
          <w:t>40</w:t>
        </w:r>
        <w:r>
          <w:fldChar w:fldCharType="end"/>
        </w:r>
      </w:hyperlink>
    </w:p>
    <w:p w14:paraId="236EEE8E" w14:textId="3C74F0DE" w:rsidR="003A65BE" w:rsidRDefault="00174E95">
      <w:pPr>
        <w:pStyle w:val="TOC2"/>
        <w:rPr>
          <w:rFonts w:asciiTheme="minorHAnsi" w:eastAsiaTheme="minorEastAsia" w:hAnsiTheme="minorHAnsi" w:cstheme="minorBidi"/>
          <w:b w:val="0"/>
          <w:sz w:val="22"/>
          <w:szCs w:val="22"/>
          <w:lang w:eastAsia="en-AU"/>
        </w:rPr>
      </w:pPr>
      <w:hyperlink w:anchor="_Toc131408092" w:history="1">
        <w:r w:rsidR="003A65BE" w:rsidRPr="00606093">
          <w:t>Part 4</w:t>
        </w:r>
        <w:r w:rsidR="003A65BE">
          <w:rPr>
            <w:rFonts w:asciiTheme="minorHAnsi" w:eastAsiaTheme="minorEastAsia" w:hAnsiTheme="minorHAnsi" w:cstheme="minorBidi"/>
            <w:b w:val="0"/>
            <w:sz w:val="22"/>
            <w:szCs w:val="22"/>
            <w:lang w:eastAsia="en-AU"/>
          </w:rPr>
          <w:tab/>
        </w:r>
        <w:r w:rsidR="003A65BE" w:rsidRPr="00606093">
          <w:t>Registration of trees</w:t>
        </w:r>
        <w:r w:rsidR="003A65BE" w:rsidRPr="003A65BE">
          <w:rPr>
            <w:vanish/>
          </w:rPr>
          <w:tab/>
        </w:r>
        <w:r w:rsidR="003A65BE" w:rsidRPr="003A65BE">
          <w:rPr>
            <w:vanish/>
          </w:rPr>
          <w:fldChar w:fldCharType="begin"/>
        </w:r>
        <w:r w:rsidR="003A65BE" w:rsidRPr="003A65BE">
          <w:rPr>
            <w:vanish/>
          </w:rPr>
          <w:instrText xml:space="preserve"> PAGEREF _Toc131408092 \h </w:instrText>
        </w:r>
        <w:r w:rsidR="003A65BE" w:rsidRPr="003A65BE">
          <w:rPr>
            <w:vanish/>
          </w:rPr>
        </w:r>
        <w:r w:rsidR="003A65BE" w:rsidRPr="003A65BE">
          <w:rPr>
            <w:vanish/>
          </w:rPr>
          <w:fldChar w:fldCharType="separate"/>
        </w:r>
        <w:r w:rsidR="00235D6E">
          <w:rPr>
            <w:vanish/>
          </w:rPr>
          <w:t>43</w:t>
        </w:r>
        <w:r w:rsidR="003A65BE" w:rsidRPr="003A65BE">
          <w:rPr>
            <w:vanish/>
          </w:rPr>
          <w:fldChar w:fldCharType="end"/>
        </w:r>
      </w:hyperlink>
    </w:p>
    <w:p w14:paraId="71C2928D" w14:textId="2D8083AC" w:rsidR="003A65BE" w:rsidRDefault="00174E95">
      <w:pPr>
        <w:pStyle w:val="TOC3"/>
        <w:rPr>
          <w:rFonts w:asciiTheme="minorHAnsi" w:eastAsiaTheme="minorEastAsia" w:hAnsiTheme="minorHAnsi" w:cstheme="minorBidi"/>
          <w:b w:val="0"/>
          <w:sz w:val="22"/>
          <w:szCs w:val="22"/>
          <w:lang w:eastAsia="en-AU"/>
        </w:rPr>
      </w:pPr>
      <w:hyperlink w:anchor="_Toc131408093" w:history="1">
        <w:r w:rsidR="003A65BE" w:rsidRPr="00606093">
          <w:t>Division 4.1</w:t>
        </w:r>
        <w:r w:rsidR="003A65BE">
          <w:rPr>
            <w:rFonts w:asciiTheme="minorHAnsi" w:eastAsiaTheme="minorEastAsia" w:hAnsiTheme="minorHAnsi" w:cstheme="minorBidi"/>
            <w:b w:val="0"/>
            <w:sz w:val="22"/>
            <w:szCs w:val="22"/>
            <w:lang w:eastAsia="en-AU"/>
          </w:rPr>
          <w:tab/>
        </w:r>
        <w:r w:rsidR="003A65BE" w:rsidRPr="00606093">
          <w:t>Preliminary</w:t>
        </w:r>
        <w:r w:rsidR="003A65BE" w:rsidRPr="003A65BE">
          <w:rPr>
            <w:vanish/>
          </w:rPr>
          <w:tab/>
        </w:r>
        <w:r w:rsidR="003A65BE" w:rsidRPr="003A65BE">
          <w:rPr>
            <w:vanish/>
          </w:rPr>
          <w:fldChar w:fldCharType="begin"/>
        </w:r>
        <w:r w:rsidR="003A65BE" w:rsidRPr="003A65BE">
          <w:rPr>
            <w:vanish/>
          </w:rPr>
          <w:instrText xml:space="preserve"> PAGEREF _Toc131408093 \h </w:instrText>
        </w:r>
        <w:r w:rsidR="003A65BE" w:rsidRPr="003A65BE">
          <w:rPr>
            <w:vanish/>
          </w:rPr>
        </w:r>
        <w:r w:rsidR="003A65BE" w:rsidRPr="003A65BE">
          <w:rPr>
            <w:vanish/>
          </w:rPr>
          <w:fldChar w:fldCharType="separate"/>
        </w:r>
        <w:r w:rsidR="00235D6E">
          <w:rPr>
            <w:vanish/>
          </w:rPr>
          <w:t>43</w:t>
        </w:r>
        <w:r w:rsidR="003A65BE" w:rsidRPr="003A65BE">
          <w:rPr>
            <w:vanish/>
          </w:rPr>
          <w:fldChar w:fldCharType="end"/>
        </w:r>
      </w:hyperlink>
    </w:p>
    <w:p w14:paraId="507D2AAD" w14:textId="0BDB38B0" w:rsidR="003A65BE" w:rsidRDefault="003A65BE">
      <w:pPr>
        <w:pStyle w:val="TOC5"/>
        <w:rPr>
          <w:rFonts w:asciiTheme="minorHAnsi" w:eastAsiaTheme="minorEastAsia" w:hAnsiTheme="minorHAnsi" w:cstheme="minorBidi"/>
          <w:sz w:val="22"/>
          <w:szCs w:val="22"/>
          <w:lang w:eastAsia="en-AU"/>
        </w:rPr>
      </w:pPr>
      <w:r>
        <w:tab/>
      </w:r>
      <w:hyperlink w:anchor="_Toc131408094" w:history="1">
        <w:r w:rsidRPr="00606093">
          <w:t>51</w:t>
        </w:r>
        <w:r>
          <w:rPr>
            <w:rFonts w:asciiTheme="minorHAnsi" w:eastAsiaTheme="minorEastAsia" w:hAnsiTheme="minorHAnsi" w:cstheme="minorBidi"/>
            <w:sz w:val="22"/>
            <w:szCs w:val="22"/>
            <w:lang w:eastAsia="en-AU"/>
          </w:rPr>
          <w:tab/>
        </w:r>
        <w:r w:rsidRPr="00606093">
          <w:t>Definitions—pt 4</w:t>
        </w:r>
        <w:r>
          <w:tab/>
        </w:r>
        <w:r>
          <w:fldChar w:fldCharType="begin"/>
        </w:r>
        <w:r>
          <w:instrText xml:space="preserve"> PAGEREF _Toc131408094 \h </w:instrText>
        </w:r>
        <w:r>
          <w:fldChar w:fldCharType="separate"/>
        </w:r>
        <w:r w:rsidR="00235D6E">
          <w:t>43</w:t>
        </w:r>
        <w:r>
          <w:fldChar w:fldCharType="end"/>
        </w:r>
      </w:hyperlink>
    </w:p>
    <w:p w14:paraId="6CDB07A3" w14:textId="37C22EB6" w:rsidR="003A65BE" w:rsidRDefault="003A65BE">
      <w:pPr>
        <w:pStyle w:val="TOC5"/>
        <w:rPr>
          <w:rFonts w:asciiTheme="minorHAnsi" w:eastAsiaTheme="minorEastAsia" w:hAnsiTheme="minorHAnsi" w:cstheme="minorBidi"/>
          <w:sz w:val="22"/>
          <w:szCs w:val="22"/>
          <w:lang w:eastAsia="en-AU"/>
        </w:rPr>
      </w:pPr>
      <w:r>
        <w:tab/>
      </w:r>
      <w:hyperlink w:anchor="_Toc131408095" w:history="1">
        <w:r w:rsidRPr="00606093">
          <w:t>52</w:t>
        </w:r>
        <w:r>
          <w:rPr>
            <w:rFonts w:asciiTheme="minorHAnsi" w:eastAsiaTheme="minorEastAsia" w:hAnsiTheme="minorHAnsi" w:cstheme="minorBidi"/>
            <w:sz w:val="22"/>
            <w:szCs w:val="22"/>
            <w:lang w:eastAsia="en-AU"/>
          </w:rPr>
          <w:tab/>
        </w:r>
        <w:r w:rsidRPr="00606093">
          <w:t>Criteria for registration and cancellation of registration</w:t>
        </w:r>
        <w:r>
          <w:tab/>
        </w:r>
        <w:r>
          <w:fldChar w:fldCharType="begin"/>
        </w:r>
        <w:r>
          <w:instrText xml:space="preserve"> PAGEREF _Toc131408095 \h </w:instrText>
        </w:r>
        <w:r>
          <w:fldChar w:fldCharType="separate"/>
        </w:r>
        <w:r w:rsidR="00235D6E">
          <w:t>43</w:t>
        </w:r>
        <w:r>
          <w:fldChar w:fldCharType="end"/>
        </w:r>
      </w:hyperlink>
    </w:p>
    <w:p w14:paraId="29C0DB6C" w14:textId="610A7DD9" w:rsidR="003A65BE" w:rsidRDefault="00174E95">
      <w:pPr>
        <w:pStyle w:val="TOC3"/>
        <w:rPr>
          <w:rFonts w:asciiTheme="minorHAnsi" w:eastAsiaTheme="minorEastAsia" w:hAnsiTheme="minorHAnsi" w:cstheme="minorBidi"/>
          <w:b w:val="0"/>
          <w:sz w:val="22"/>
          <w:szCs w:val="22"/>
          <w:lang w:eastAsia="en-AU"/>
        </w:rPr>
      </w:pPr>
      <w:hyperlink w:anchor="_Toc131408096" w:history="1">
        <w:r w:rsidR="003A65BE" w:rsidRPr="00606093">
          <w:t>Division 4.2</w:t>
        </w:r>
        <w:r w:rsidR="003A65BE">
          <w:rPr>
            <w:rFonts w:asciiTheme="minorHAnsi" w:eastAsiaTheme="minorEastAsia" w:hAnsiTheme="minorHAnsi" w:cstheme="minorBidi"/>
            <w:b w:val="0"/>
            <w:sz w:val="22"/>
            <w:szCs w:val="22"/>
            <w:lang w:eastAsia="en-AU"/>
          </w:rPr>
          <w:tab/>
        </w:r>
        <w:r w:rsidR="003A65BE" w:rsidRPr="00606093">
          <w:t>Tree register</w:t>
        </w:r>
        <w:r w:rsidR="003A65BE" w:rsidRPr="003A65BE">
          <w:rPr>
            <w:vanish/>
          </w:rPr>
          <w:tab/>
        </w:r>
        <w:r w:rsidR="003A65BE" w:rsidRPr="003A65BE">
          <w:rPr>
            <w:vanish/>
          </w:rPr>
          <w:fldChar w:fldCharType="begin"/>
        </w:r>
        <w:r w:rsidR="003A65BE" w:rsidRPr="003A65BE">
          <w:rPr>
            <w:vanish/>
          </w:rPr>
          <w:instrText xml:space="preserve"> PAGEREF _Toc131408096 \h </w:instrText>
        </w:r>
        <w:r w:rsidR="003A65BE" w:rsidRPr="003A65BE">
          <w:rPr>
            <w:vanish/>
          </w:rPr>
        </w:r>
        <w:r w:rsidR="003A65BE" w:rsidRPr="003A65BE">
          <w:rPr>
            <w:vanish/>
          </w:rPr>
          <w:fldChar w:fldCharType="separate"/>
        </w:r>
        <w:r w:rsidR="00235D6E">
          <w:rPr>
            <w:vanish/>
          </w:rPr>
          <w:t>44</w:t>
        </w:r>
        <w:r w:rsidR="003A65BE" w:rsidRPr="003A65BE">
          <w:rPr>
            <w:vanish/>
          </w:rPr>
          <w:fldChar w:fldCharType="end"/>
        </w:r>
      </w:hyperlink>
    </w:p>
    <w:p w14:paraId="66AE8497" w14:textId="6D64F1C0" w:rsidR="003A65BE" w:rsidRDefault="003A65BE">
      <w:pPr>
        <w:pStyle w:val="TOC5"/>
        <w:rPr>
          <w:rFonts w:asciiTheme="minorHAnsi" w:eastAsiaTheme="minorEastAsia" w:hAnsiTheme="minorHAnsi" w:cstheme="minorBidi"/>
          <w:sz w:val="22"/>
          <w:szCs w:val="22"/>
          <w:lang w:eastAsia="en-AU"/>
        </w:rPr>
      </w:pPr>
      <w:r>
        <w:tab/>
      </w:r>
      <w:hyperlink w:anchor="_Toc131408097" w:history="1">
        <w:r w:rsidRPr="00606093">
          <w:t>53</w:t>
        </w:r>
        <w:r>
          <w:rPr>
            <w:rFonts w:asciiTheme="minorHAnsi" w:eastAsiaTheme="minorEastAsia" w:hAnsiTheme="minorHAnsi" w:cstheme="minorBidi"/>
            <w:sz w:val="22"/>
            <w:szCs w:val="22"/>
            <w:lang w:eastAsia="en-AU"/>
          </w:rPr>
          <w:tab/>
        </w:r>
        <w:r w:rsidRPr="00606093">
          <w:t>Tree register</w:t>
        </w:r>
        <w:r>
          <w:tab/>
        </w:r>
        <w:r>
          <w:fldChar w:fldCharType="begin"/>
        </w:r>
        <w:r>
          <w:instrText xml:space="preserve"> PAGEREF _Toc131408097 \h </w:instrText>
        </w:r>
        <w:r>
          <w:fldChar w:fldCharType="separate"/>
        </w:r>
        <w:r w:rsidR="00235D6E">
          <w:t>44</w:t>
        </w:r>
        <w:r>
          <w:fldChar w:fldCharType="end"/>
        </w:r>
      </w:hyperlink>
    </w:p>
    <w:p w14:paraId="50218433" w14:textId="65852F7D" w:rsidR="003A65BE" w:rsidRDefault="00174E95">
      <w:pPr>
        <w:pStyle w:val="TOC3"/>
        <w:rPr>
          <w:rFonts w:asciiTheme="minorHAnsi" w:eastAsiaTheme="minorEastAsia" w:hAnsiTheme="minorHAnsi" w:cstheme="minorBidi"/>
          <w:b w:val="0"/>
          <w:sz w:val="22"/>
          <w:szCs w:val="22"/>
          <w:lang w:eastAsia="en-AU"/>
        </w:rPr>
      </w:pPr>
      <w:hyperlink w:anchor="_Toc131408098" w:history="1">
        <w:r w:rsidR="003A65BE" w:rsidRPr="00606093">
          <w:t>Division 4.3</w:t>
        </w:r>
        <w:r w:rsidR="003A65BE">
          <w:rPr>
            <w:rFonts w:asciiTheme="minorHAnsi" w:eastAsiaTheme="minorEastAsia" w:hAnsiTheme="minorHAnsi" w:cstheme="minorBidi"/>
            <w:b w:val="0"/>
            <w:sz w:val="22"/>
            <w:szCs w:val="22"/>
            <w:lang w:eastAsia="en-AU"/>
          </w:rPr>
          <w:tab/>
        </w:r>
        <w:r w:rsidR="003A65BE" w:rsidRPr="00606093">
          <w:t>Registration</w:t>
        </w:r>
        <w:r w:rsidR="003A65BE" w:rsidRPr="003A65BE">
          <w:rPr>
            <w:vanish/>
          </w:rPr>
          <w:tab/>
        </w:r>
        <w:r w:rsidR="003A65BE" w:rsidRPr="003A65BE">
          <w:rPr>
            <w:vanish/>
          </w:rPr>
          <w:fldChar w:fldCharType="begin"/>
        </w:r>
        <w:r w:rsidR="003A65BE" w:rsidRPr="003A65BE">
          <w:rPr>
            <w:vanish/>
          </w:rPr>
          <w:instrText xml:space="preserve"> PAGEREF _Toc131408098 \h </w:instrText>
        </w:r>
        <w:r w:rsidR="003A65BE" w:rsidRPr="003A65BE">
          <w:rPr>
            <w:vanish/>
          </w:rPr>
        </w:r>
        <w:r w:rsidR="003A65BE" w:rsidRPr="003A65BE">
          <w:rPr>
            <w:vanish/>
          </w:rPr>
          <w:fldChar w:fldCharType="separate"/>
        </w:r>
        <w:r w:rsidR="00235D6E">
          <w:rPr>
            <w:vanish/>
          </w:rPr>
          <w:t>45</w:t>
        </w:r>
        <w:r w:rsidR="003A65BE" w:rsidRPr="003A65BE">
          <w:rPr>
            <w:vanish/>
          </w:rPr>
          <w:fldChar w:fldCharType="end"/>
        </w:r>
      </w:hyperlink>
    </w:p>
    <w:p w14:paraId="30D96F38" w14:textId="443F5F64" w:rsidR="003A65BE" w:rsidRDefault="003A65BE">
      <w:pPr>
        <w:pStyle w:val="TOC5"/>
        <w:rPr>
          <w:rFonts w:asciiTheme="minorHAnsi" w:eastAsiaTheme="minorEastAsia" w:hAnsiTheme="minorHAnsi" w:cstheme="minorBidi"/>
          <w:sz w:val="22"/>
          <w:szCs w:val="22"/>
          <w:lang w:eastAsia="en-AU"/>
        </w:rPr>
      </w:pPr>
      <w:r>
        <w:tab/>
      </w:r>
      <w:hyperlink w:anchor="_Toc131408099" w:history="1">
        <w:r w:rsidRPr="00606093">
          <w:t>54</w:t>
        </w:r>
        <w:r>
          <w:rPr>
            <w:rFonts w:asciiTheme="minorHAnsi" w:eastAsiaTheme="minorEastAsia" w:hAnsiTheme="minorHAnsi" w:cstheme="minorBidi"/>
            <w:sz w:val="22"/>
            <w:szCs w:val="22"/>
            <w:lang w:eastAsia="en-AU"/>
          </w:rPr>
          <w:tab/>
        </w:r>
        <w:r w:rsidRPr="00606093">
          <w:t>Nomination for registration</w:t>
        </w:r>
        <w:r>
          <w:tab/>
        </w:r>
        <w:r>
          <w:fldChar w:fldCharType="begin"/>
        </w:r>
        <w:r>
          <w:instrText xml:space="preserve"> PAGEREF _Toc131408099 \h </w:instrText>
        </w:r>
        <w:r>
          <w:fldChar w:fldCharType="separate"/>
        </w:r>
        <w:r w:rsidR="00235D6E">
          <w:t>45</w:t>
        </w:r>
        <w:r>
          <w:fldChar w:fldCharType="end"/>
        </w:r>
      </w:hyperlink>
    </w:p>
    <w:p w14:paraId="208C9741" w14:textId="54F58282" w:rsidR="003A65BE" w:rsidRDefault="003A65BE">
      <w:pPr>
        <w:pStyle w:val="TOC5"/>
        <w:rPr>
          <w:rFonts w:asciiTheme="minorHAnsi" w:eastAsiaTheme="minorEastAsia" w:hAnsiTheme="minorHAnsi" w:cstheme="minorBidi"/>
          <w:sz w:val="22"/>
          <w:szCs w:val="22"/>
          <w:lang w:eastAsia="en-AU"/>
        </w:rPr>
      </w:pPr>
      <w:r>
        <w:tab/>
      </w:r>
      <w:hyperlink w:anchor="_Toc131408100" w:history="1">
        <w:r w:rsidRPr="00606093">
          <w:t>55</w:t>
        </w:r>
        <w:r>
          <w:rPr>
            <w:rFonts w:asciiTheme="minorHAnsi" w:eastAsiaTheme="minorEastAsia" w:hAnsiTheme="minorHAnsi" w:cstheme="minorBidi"/>
            <w:sz w:val="22"/>
            <w:szCs w:val="22"/>
            <w:lang w:eastAsia="en-AU"/>
          </w:rPr>
          <w:tab/>
        </w:r>
        <w:r w:rsidRPr="00606093">
          <w:t>Provisional registration—decision</w:t>
        </w:r>
        <w:r>
          <w:tab/>
        </w:r>
        <w:r>
          <w:fldChar w:fldCharType="begin"/>
        </w:r>
        <w:r>
          <w:instrText xml:space="preserve"> PAGEREF _Toc131408100 \h </w:instrText>
        </w:r>
        <w:r>
          <w:fldChar w:fldCharType="separate"/>
        </w:r>
        <w:r w:rsidR="00235D6E">
          <w:t>45</w:t>
        </w:r>
        <w:r>
          <w:fldChar w:fldCharType="end"/>
        </w:r>
      </w:hyperlink>
    </w:p>
    <w:p w14:paraId="4C935F45" w14:textId="38E3D16C" w:rsidR="003A65BE" w:rsidRDefault="003A65BE">
      <w:pPr>
        <w:pStyle w:val="TOC5"/>
        <w:rPr>
          <w:rFonts w:asciiTheme="minorHAnsi" w:eastAsiaTheme="minorEastAsia" w:hAnsiTheme="minorHAnsi" w:cstheme="minorBidi"/>
          <w:sz w:val="22"/>
          <w:szCs w:val="22"/>
          <w:lang w:eastAsia="en-AU"/>
        </w:rPr>
      </w:pPr>
      <w:r>
        <w:tab/>
      </w:r>
      <w:hyperlink w:anchor="_Toc131408101" w:history="1">
        <w:r w:rsidRPr="00606093">
          <w:t>56</w:t>
        </w:r>
        <w:r>
          <w:rPr>
            <w:rFonts w:asciiTheme="minorHAnsi" w:eastAsiaTheme="minorEastAsia" w:hAnsiTheme="minorHAnsi" w:cstheme="minorBidi"/>
            <w:sz w:val="22"/>
            <w:szCs w:val="22"/>
            <w:lang w:eastAsia="en-AU"/>
          </w:rPr>
          <w:tab/>
        </w:r>
        <w:r w:rsidRPr="00606093">
          <w:rPr>
            <w:lang w:eastAsia="en-AU"/>
          </w:rPr>
          <w:t>Provisional registration—notice of decision</w:t>
        </w:r>
        <w:r>
          <w:tab/>
        </w:r>
        <w:r>
          <w:fldChar w:fldCharType="begin"/>
        </w:r>
        <w:r>
          <w:instrText xml:space="preserve"> PAGEREF _Toc131408101 \h </w:instrText>
        </w:r>
        <w:r>
          <w:fldChar w:fldCharType="separate"/>
        </w:r>
        <w:r w:rsidR="00235D6E">
          <w:t>46</w:t>
        </w:r>
        <w:r>
          <w:fldChar w:fldCharType="end"/>
        </w:r>
      </w:hyperlink>
    </w:p>
    <w:p w14:paraId="4CBABEEB" w14:textId="0E747035" w:rsidR="003A65BE" w:rsidRDefault="003A65BE">
      <w:pPr>
        <w:pStyle w:val="TOC5"/>
        <w:rPr>
          <w:rFonts w:asciiTheme="minorHAnsi" w:eastAsiaTheme="minorEastAsia" w:hAnsiTheme="minorHAnsi" w:cstheme="minorBidi"/>
          <w:sz w:val="22"/>
          <w:szCs w:val="22"/>
          <w:lang w:eastAsia="en-AU"/>
        </w:rPr>
      </w:pPr>
      <w:r>
        <w:lastRenderedPageBreak/>
        <w:tab/>
      </w:r>
      <w:hyperlink w:anchor="_Toc131408102" w:history="1">
        <w:r w:rsidRPr="00606093">
          <w:t>57</w:t>
        </w:r>
        <w:r>
          <w:rPr>
            <w:rFonts w:asciiTheme="minorHAnsi" w:eastAsiaTheme="minorEastAsia" w:hAnsiTheme="minorHAnsi" w:cstheme="minorBidi"/>
            <w:sz w:val="22"/>
            <w:szCs w:val="22"/>
            <w:lang w:eastAsia="en-AU"/>
          </w:rPr>
          <w:tab/>
        </w:r>
        <w:r w:rsidRPr="00606093">
          <w:rPr>
            <w:lang w:eastAsia="en-AU"/>
          </w:rPr>
          <w:t>Provisional registration</w:t>
        </w:r>
        <w:r>
          <w:tab/>
        </w:r>
        <w:r>
          <w:fldChar w:fldCharType="begin"/>
        </w:r>
        <w:r>
          <w:instrText xml:space="preserve"> PAGEREF _Toc131408102 \h </w:instrText>
        </w:r>
        <w:r>
          <w:fldChar w:fldCharType="separate"/>
        </w:r>
        <w:r w:rsidR="00235D6E">
          <w:t>47</w:t>
        </w:r>
        <w:r>
          <w:fldChar w:fldCharType="end"/>
        </w:r>
      </w:hyperlink>
    </w:p>
    <w:p w14:paraId="333B29F1" w14:textId="63FC6602" w:rsidR="003A65BE" w:rsidRDefault="003A65BE">
      <w:pPr>
        <w:pStyle w:val="TOC5"/>
        <w:rPr>
          <w:rFonts w:asciiTheme="minorHAnsi" w:eastAsiaTheme="minorEastAsia" w:hAnsiTheme="minorHAnsi" w:cstheme="minorBidi"/>
          <w:sz w:val="22"/>
          <w:szCs w:val="22"/>
          <w:lang w:eastAsia="en-AU"/>
        </w:rPr>
      </w:pPr>
      <w:r>
        <w:tab/>
      </w:r>
      <w:hyperlink w:anchor="_Toc131408103" w:history="1">
        <w:r w:rsidRPr="00606093">
          <w:t>58</w:t>
        </w:r>
        <w:r>
          <w:rPr>
            <w:rFonts w:asciiTheme="minorHAnsi" w:eastAsiaTheme="minorEastAsia" w:hAnsiTheme="minorHAnsi" w:cstheme="minorBidi"/>
            <w:sz w:val="22"/>
            <w:szCs w:val="22"/>
            <w:lang w:eastAsia="en-AU"/>
          </w:rPr>
          <w:tab/>
        </w:r>
        <w:r w:rsidRPr="00606093">
          <w:rPr>
            <w:lang w:eastAsia="en-AU"/>
          </w:rPr>
          <w:t>Provisional registration—period</w:t>
        </w:r>
        <w:r>
          <w:tab/>
        </w:r>
        <w:r>
          <w:fldChar w:fldCharType="begin"/>
        </w:r>
        <w:r>
          <w:instrText xml:space="preserve"> PAGEREF _Toc131408103 \h </w:instrText>
        </w:r>
        <w:r>
          <w:fldChar w:fldCharType="separate"/>
        </w:r>
        <w:r w:rsidR="00235D6E">
          <w:t>47</w:t>
        </w:r>
        <w:r>
          <w:fldChar w:fldCharType="end"/>
        </w:r>
      </w:hyperlink>
    </w:p>
    <w:p w14:paraId="7FC4E3F4" w14:textId="554F4D1D" w:rsidR="003A65BE" w:rsidRDefault="003A65BE">
      <w:pPr>
        <w:pStyle w:val="TOC5"/>
        <w:rPr>
          <w:rFonts w:asciiTheme="minorHAnsi" w:eastAsiaTheme="minorEastAsia" w:hAnsiTheme="minorHAnsi" w:cstheme="minorBidi"/>
          <w:sz w:val="22"/>
          <w:szCs w:val="22"/>
          <w:lang w:eastAsia="en-AU"/>
        </w:rPr>
      </w:pPr>
      <w:r>
        <w:tab/>
      </w:r>
      <w:hyperlink w:anchor="_Toc131408104" w:history="1">
        <w:r w:rsidRPr="00606093">
          <w:t>59</w:t>
        </w:r>
        <w:r>
          <w:rPr>
            <w:rFonts w:asciiTheme="minorHAnsi" w:eastAsiaTheme="minorEastAsia" w:hAnsiTheme="minorHAnsi" w:cstheme="minorBidi"/>
            <w:sz w:val="22"/>
            <w:szCs w:val="22"/>
            <w:lang w:eastAsia="en-AU"/>
          </w:rPr>
          <w:tab/>
        </w:r>
        <w:r w:rsidRPr="00606093">
          <w:rPr>
            <w:lang w:eastAsia="en-AU"/>
          </w:rPr>
          <w:t>Consultation on proposed registration</w:t>
        </w:r>
        <w:r>
          <w:tab/>
        </w:r>
        <w:r>
          <w:fldChar w:fldCharType="begin"/>
        </w:r>
        <w:r>
          <w:instrText xml:space="preserve"> PAGEREF _Toc131408104 \h </w:instrText>
        </w:r>
        <w:r>
          <w:fldChar w:fldCharType="separate"/>
        </w:r>
        <w:r w:rsidR="00235D6E">
          <w:t>48</w:t>
        </w:r>
        <w:r>
          <w:fldChar w:fldCharType="end"/>
        </w:r>
      </w:hyperlink>
    </w:p>
    <w:p w14:paraId="3F6A0CF0" w14:textId="79A05F80" w:rsidR="003A65BE" w:rsidRDefault="003A65BE">
      <w:pPr>
        <w:pStyle w:val="TOC5"/>
        <w:rPr>
          <w:rFonts w:asciiTheme="minorHAnsi" w:eastAsiaTheme="minorEastAsia" w:hAnsiTheme="minorHAnsi" w:cstheme="minorBidi"/>
          <w:sz w:val="22"/>
          <w:szCs w:val="22"/>
          <w:lang w:eastAsia="en-AU"/>
        </w:rPr>
      </w:pPr>
      <w:r>
        <w:tab/>
      </w:r>
      <w:hyperlink w:anchor="_Toc131408105" w:history="1">
        <w:r w:rsidRPr="00606093">
          <w:t>60</w:t>
        </w:r>
        <w:r>
          <w:rPr>
            <w:rFonts w:asciiTheme="minorHAnsi" w:eastAsiaTheme="minorEastAsia" w:hAnsiTheme="minorHAnsi" w:cstheme="minorBidi"/>
            <w:sz w:val="22"/>
            <w:szCs w:val="22"/>
            <w:lang w:eastAsia="en-AU"/>
          </w:rPr>
          <w:tab/>
        </w:r>
        <w:r w:rsidRPr="00606093">
          <w:rPr>
            <w:lang w:eastAsia="en-AU"/>
          </w:rPr>
          <w:t>Registration—decision</w:t>
        </w:r>
        <w:r>
          <w:tab/>
        </w:r>
        <w:r>
          <w:fldChar w:fldCharType="begin"/>
        </w:r>
        <w:r>
          <w:instrText xml:space="preserve"> PAGEREF _Toc131408105 \h </w:instrText>
        </w:r>
        <w:r>
          <w:fldChar w:fldCharType="separate"/>
        </w:r>
        <w:r w:rsidR="00235D6E">
          <w:t>49</w:t>
        </w:r>
        <w:r>
          <w:fldChar w:fldCharType="end"/>
        </w:r>
      </w:hyperlink>
    </w:p>
    <w:p w14:paraId="627F326B" w14:textId="7EEBA3E7" w:rsidR="003A65BE" w:rsidRDefault="003A65BE">
      <w:pPr>
        <w:pStyle w:val="TOC5"/>
        <w:rPr>
          <w:rFonts w:asciiTheme="minorHAnsi" w:eastAsiaTheme="minorEastAsia" w:hAnsiTheme="minorHAnsi" w:cstheme="minorBidi"/>
          <w:sz w:val="22"/>
          <w:szCs w:val="22"/>
          <w:lang w:eastAsia="en-AU"/>
        </w:rPr>
      </w:pPr>
      <w:r>
        <w:tab/>
      </w:r>
      <w:hyperlink w:anchor="_Toc131408106" w:history="1">
        <w:r w:rsidRPr="00606093">
          <w:t>61</w:t>
        </w:r>
        <w:r>
          <w:rPr>
            <w:rFonts w:asciiTheme="minorHAnsi" w:eastAsiaTheme="minorEastAsia" w:hAnsiTheme="minorHAnsi" w:cstheme="minorBidi"/>
            <w:sz w:val="22"/>
            <w:szCs w:val="22"/>
            <w:lang w:eastAsia="en-AU"/>
          </w:rPr>
          <w:tab/>
        </w:r>
        <w:r w:rsidRPr="00606093">
          <w:rPr>
            <w:lang w:eastAsia="en-AU"/>
          </w:rPr>
          <w:t>Registration—notice of decision</w:t>
        </w:r>
        <w:r>
          <w:tab/>
        </w:r>
        <w:r>
          <w:fldChar w:fldCharType="begin"/>
        </w:r>
        <w:r>
          <w:instrText xml:space="preserve"> PAGEREF _Toc131408106 \h </w:instrText>
        </w:r>
        <w:r>
          <w:fldChar w:fldCharType="separate"/>
        </w:r>
        <w:r w:rsidR="00235D6E">
          <w:t>49</w:t>
        </w:r>
        <w:r>
          <w:fldChar w:fldCharType="end"/>
        </w:r>
      </w:hyperlink>
    </w:p>
    <w:p w14:paraId="44BE2DE7" w14:textId="44BF1F87" w:rsidR="003A65BE" w:rsidRDefault="003A65BE">
      <w:pPr>
        <w:pStyle w:val="TOC5"/>
        <w:rPr>
          <w:rFonts w:asciiTheme="minorHAnsi" w:eastAsiaTheme="minorEastAsia" w:hAnsiTheme="minorHAnsi" w:cstheme="minorBidi"/>
          <w:sz w:val="22"/>
          <w:szCs w:val="22"/>
          <w:lang w:eastAsia="en-AU"/>
        </w:rPr>
      </w:pPr>
      <w:r>
        <w:tab/>
      </w:r>
      <w:hyperlink w:anchor="_Toc131408107" w:history="1">
        <w:r w:rsidRPr="00606093">
          <w:t>62</w:t>
        </w:r>
        <w:r>
          <w:rPr>
            <w:rFonts w:asciiTheme="minorHAnsi" w:eastAsiaTheme="minorEastAsia" w:hAnsiTheme="minorHAnsi" w:cstheme="minorBidi"/>
            <w:sz w:val="22"/>
            <w:szCs w:val="22"/>
            <w:lang w:eastAsia="en-AU"/>
          </w:rPr>
          <w:tab/>
        </w:r>
        <w:r w:rsidRPr="00606093">
          <w:rPr>
            <w:lang w:eastAsia="en-AU"/>
          </w:rPr>
          <w:t>Registration</w:t>
        </w:r>
        <w:r>
          <w:tab/>
        </w:r>
        <w:r>
          <w:fldChar w:fldCharType="begin"/>
        </w:r>
        <w:r>
          <w:instrText xml:space="preserve"> PAGEREF _Toc131408107 \h </w:instrText>
        </w:r>
        <w:r>
          <w:fldChar w:fldCharType="separate"/>
        </w:r>
        <w:r w:rsidR="00235D6E">
          <w:t>51</w:t>
        </w:r>
        <w:r>
          <w:fldChar w:fldCharType="end"/>
        </w:r>
      </w:hyperlink>
    </w:p>
    <w:p w14:paraId="4EF3DA7F" w14:textId="14C6E325" w:rsidR="003A65BE" w:rsidRDefault="00174E95">
      <w:pPr>
        <w:pStyle w:val="TOC3"/>
        <w:rPr>
          <w:rFonts w:asciiTheme="minorHAnsi" w:eastAsiaTheme="minorEastAsia" w:hAnsiTheme="minorHAnsi" w:cstheme="minorBidi"/>
          <w:b w:val="0"/>
          <w:sz w:val="22"/>
          <w:szCs w:val="22"/>
          <w:lang w:eastAsia="en-AU"/>
        </w:rPr>
      </w:pPr>
      <w:hyperlink w:anchor="_Toc131408108" w:history="1">
        <w:r w:rsidR="003A65BE" w:rsidRPr="00606093">
          <w:t>Division 4.4</w:t>
        </w:r>
        <w:r w:rsidR="003A65BE">
          <w:rPr>
            <w:rFonts w:asciiTheme="minorHAnsi" w:eastAsiaTheme="minorEastAsia" w:hAnsiTheme="minorHAnsi" w:cstheme="minorBidi"/>
            <w:b w:val="0"/>
            <w:sz w:val="22"/>
            <w:szCs w:val="22"/>
            <w:lang w:eastAsia="en-AU"/>
          </w:rPr>
          <w:tab/>
        </w:r>
        <w:r w:rsidR="003A65BE" w:rsidRPr="00606093">
          <w:t>Cancellation of registration—generally</w:t>
        </w:r>
        <w:r w:rsidR="003A65BE" w:rsidRPr="003A65BE">
          <w:rPr>
            <w:vanish/>
          </w:rPr>
          <w:tab/>
        </w:r>
        <w:r w:rsidR="003A65BE" w:rsidRPr="003A65BE">
          <w:rPr>
            <w:vanish/>
          </w:rPr>
          <w:fldChar w:fldCharType="begin"/>
        </w:r>
        <w:r w:rsidR="003A65BE" w:rsidRPr="003A65BE">
          <w:rPr>
            <w:vanish/>
          </w:rPr>
          <w:instrText xml:space="preserve"> PAGEREF _Toc131408108 \h </w:instrText>
        </w:r>
        <w:r w:rsidR="003A65BE" w:rsidRPr="003A65BE">
          <w:rPr>
            <w:vanish/>
          </w:rPr>
        </w:r>
        <w:r w:rsidR="003A65BE" w:rsidRPr="003A65BE">
          <w:rPr>
            <w:vanish/>
          </w:rPr>
          <w:fldChar w:fldCharType="separate"/>
        </w:r>
        <w:r w:rsidR="00235D6E">
          <w:rPr>
            <w:vanish/>
          </w:rPr>
          <w:t>51</w:t>
        </w:r>
        <w:r w:rsidR="003A65BE" w:rsidRPr="003A65BE">
          <w:rPr>
            <w:vanish/>
          </w:rPr>
          <w:fldChar w:fldCharType="end"/>
        </w:r>
      </w:hyperlink>
    </w:p>
    <w:p w14:paraId="7C122355" w14:textId="2C83DED9" w:rsidR="003A65BE" w:rsidRDefault="003A65BE">
      <w:pPr>
        <w:pStyle w:val="TOC5"/>
        <w:rPr>
          <w:rFonts w:asciiTheme="minorHAnsi" w:eastAsiaTheme="minorEastAsia" w:hAnsiTheme="minorHAnsi" w:cstheme="minorBidi"/>
          <w:sz w:val="22"/>
          <w:szCs w:val="22"/>
          <w:lang w:eastAsia="en-AU"/>
        </w:rPr>
      </w:pPr>
      <w:r>
        <w:tab/>
      </w:r>
      <w:hyperlink w:anchor="_Toc131408109" w:history="1">
        <w:r w:rsidRPr="00606093">
          <w:t>63</w:t>
        </w:r>
        <w:r>
          <w:rPr>
            <w:rFonts w:asciiTheme="minorHAnsi" w:eastAsiaTheme="minorEastAsia" w:hAnsiTheme="minorHAnsi" w:cstheme="minorBidi"/>
            <w:sz w:val="22"/>
            <w:szCs w:val="22"/>
            <w:lang w:eastAsia="en-AU"/>
          </w:rPr>
          <w:tab/>
        </w:r>
        <w:r w:rsidRPr="00606093">
          <w:t>Proposal for cancellation of registration</w:t>
        </w:r>
        <w:r>
          <w:tab/>
        </w:r>
        <w:r>
          <w:fldChar w:fldCharType="begin"/>
        </w:r>
        <w:r>
          <w:instrText xml:space="preserve"> PAGEREF _Toc131408109 \h </w:instrText>
        </w:r>
        <w:r>
          <w:fldChar w:fldCharType="separate"/>
        </w:r>
        <w:r w:rsidR="00235D6E">
          <w:t>51</w:t>
        </w:r>
        <w:r>
          <w:fldChar w:fldCharType="end"/>
        </w:r>
      </w:hyperlink>
    </w:p>
    <w:p w14:paraId="5EE274FB" w14:textId="27A604EA" w:rsidR="003A65BE" w:rsidRDefault="003A65BE">
      <w:pPr>
        <w:pStyle w:val="TOC5"/>
        <w:rPr>
          <w:rFonts w:asciiTheme="minorHAnsi" w:eastAsiaTheme="minorEastAsia" w:hAnsiTheme="minorHAnsi" w:cstheme="minorBidi"/>
          <w:sz w:val="22"/>
          <w:szCs w:val="22"/>
          <w:lang w:eastAsia="en-AU"/>
        </w:rPr>
      </w:pPr>
      <w:r>
        <w:tab/>
      </w:r>
      <w:hyperlink w:anchor="_Toc131408110" w:history="1">
        <w:r w:rsidRPr="00606093">
          <w:t>64</w:t>
        </w:r>
        <w:r>
          <w:rPr>
            <w:rFonts w:asciiTheme="minorHAnsi" w:eastAsiaTheme="minorEastAsia" w:hAnsiTheme="minorHAnsi" w:cstheme="minorBidi"/>
            <w:sz w:val="22"/>
            <w:szCs w:val="22"/>
            <w:lang w:eastAsia="en-AU"/>
          </w:rPr>
          <w:tab/>
        </w:r>
        <w:r w:rsidRPr="00606093">
          <w:t>Notice of proposed cancellation of registration</w:t>
        </w:r>
        <w:r>
          <w:tab/>
        </w:r>
        <w:r>
          <w:fldChar w:fldCharType="begin"/>
        </w:r>
        <w:r>
          <w:instrText xml:space="preserve"> PAGEREF _Toc131408110 \h </w:instrText>
        </w:r>
        <w:r>
          <w:fldChar w:fldCharType="separate"/>
        </w:r>
        <w:r w:rsidR="00235D6E">
          <w:t>52</w:t>
        </w:r>
        <w:r>
          <w:fldChar w:fldCharType="end"/>
        </w:r>
      </w:hyperlink>
    </w:p>
    <w:p w14:paraId="30AE99D3" w14:textId="46763E50" w:rsidR="003A65BE" w:rsidRDefault="003A65BE">
      <w:pPr>
        <w:pStyle w:val="TOC5"/>
        <w:rPr>
          <w:rFonts w:asciiTheme="minorHAnsi" w:eastAsiaTheme="minorEastAsia" w:hAnsiTheme="minorHAnsi" w:cstheme="minorBidi"/>
          <w:sz w:val="22"/>
          <w:szCs w:val="22"/>
          <w:lang w:eastAsia="en-AU"/>
        </w:rPr>
      </w:pPr>
      <w:r>
        <w:tab/>
      </w:r>
      <w:hyperlink w:anchor="_Toc131408111" w:history="1">
        <w:r w:rsidRPr="00606093">
          <w:t>65</w:t>
        </w:r>
        <w:r>
          <w:rPr>
            <w:rFonts w:asciiTheme="minorHAnsi" w:eastAsiaTheme="minorEastAsia" w:hAnsiTheme="minorHAnsi" w:cstheme="minorBidi"/>
            <w:sz w:val="22"/>
            <w:szCs w:val="22"/>
            <w:lang w:eastAsia="en-AU"/>
          </w:rPr>
          <w:tab/>
        </w:r>
        <w:r w:rsidRPr="00606093">
          <w:rPr>
            <w:lang w:eastAsia="en-AU"/>
          </w:rPr>
          <w:t>Consultation on proposed cancellation of registration</w:t>
        </w:r>
        <w:r>
          <w:tab/>
        </w:r>
        <w:r>
          <w:fldChar w:fldCharType="begin"/>
        </w:r>
        <w:r>
          <w:instrText xml:space="preserve"> PAGEREF _Toc131408111 \h </w:instrText>
        </w:r>
        <w:r>
          <w:fldChar w:fldCharType="separate"/>
        </w:r>
        <w:r w:rsidR="00235D6E">
          <w:t>53</w:t>
        </w:r>
        <w:r>
          <w:fldChar w:fldCharType="end"/>
        </w:r>
      </w:hyperlink>
    </w:p>
    <w:p w14:paraId="355008EC" w14:textId="066A3B01" w:rsidR="003A65BE" w:rsidRDefault="003A65BE">
      <w:pPr>
        <w:pStyle w:val="TOC5"/>
        <w:rPr>
          <w:rFonts w:asciiTheme="minorHAnsi" w:eastAsiaTheme="minorEastAsia" w:hAnsiTheme="minorHAnsi" w:cstheme="minorBidi"/>
          <w:sz w:val="22"/>
          <w:szCs w:val="22"/>
          <w:lang w:eastAsia="en-AU"/>
        </w:rPr>
      </w:pPr>
      <w:r>
        <w:tab/>
      </w:r>
      <w:hyperlink w:anchor="_Toc131408112" w:history="1">
        <w:r w:rsidRPr="00606093">
          <w:t>66</w:t>
        </w:r>
        <w:r>
          <w:rPr>
            <w:rFonts w:asciiTheme="minorHAnsi" w:eastAsiaTheme="minorEastAsia" w:hAnsiTheme="minorHAnsi" w:cstheme="minorBidi"/>
            <w:sz w:val="22"/>
            <w:szCs w:val="22"/>
            <w:lang w:eastAsia="en-AU"/>
          </w:rPr>
          <w:tab/>
        </w:r>
        <w:r w:rsidRPr="00606093">
          <w:t>Cancellation of registration etc—decision</w:t>
        </w:r>
        <w:r>
          <w:tab/>
        </w:r>
        <w:r>
          <w:fldChar w:fldCharType="begin"/>
        </w:r>
        <w:r>
          <w:instrText xml:space="preserve"> PAGEREF _Toc131408112 \h </w:instrText>
        </w:r>
        <w:r>
          <w:fldChar w:fldCharType="separate"/>
        </w:r>
        <w:r w:rsidR="00235D6E">
          <w:t>53</w:t>
        </w:r>
        <w:r>
          <w:fldChar w:fldCharType="end"/>
        </w:r>
      </w:hyperlink>
    </w:p>
    <w:p w14:paraId="5A731455" w14:textId="528C7735" w:rsidR="003A65BE" w:rsidRDefault="003A65BE">
      <w:pPr>
        <w:pStyle w:val="TOC5"/>
        <w:rPr>
          <w:rFonts w:asciiTheme="minorHAnsi" w:eastAsiaTheme="minorEastAsia" w:hAnsiTheme="minorHAnsi" w:cstheme="minorBidi"/>
          <w:sz w:val="22"/>
          <w:szCs w:val="22"/>
          <w:lang w:eastAsia="en-AU"/>
        </w:rPr>
      </w:pPr>
      <w:r>
        <w:tab/>
      </w:r>
      <w:hyperlink w:anchor="_Toc131408113" w:history="1">
        <w:r w:rsidRPr="00606093">
          <w:t>67</w:t>
        </w:r>
        <w:r>
          <w:rPr>
            <w:rFonts w:asciiTheme="minorHAnsi" w:eastAsiaTheme="minorEastAsia" w:hAnsiTheme="minorHAnsi" w:cstheme="minorBidi"/>
            <w:sz w:val="22"/>
            <w:szCs w:val="22"/>
            <w:lang w:eastAsia="en-AU"/>
          </w:rPr>
          <w:tab/>
        </w:r>
        <w:r w:rsidRPr="00606093">
          <w:t>Cancellation of registration—notice of decision</w:t>
        </w:r>
        <w:r>
          <w:tab/>
        </w:r>
        <w:r>
          <w:fldChar w:fldCharType="begin"/>
        </w:r>
        <w:r>
          <w:instrText xml:space="preserve"> PAGEREF _Toc131408113 \h </w:instrText>
        </w:r>
        <w:r>
          <w:fldChar w:fldCharType="separate"/>
        </w:r>
        <w:r w:rsidR="00235D6E">
          <w:t>54</w:t>
        </w:r>
        <w:r>
          <w:fldChar w:fldCharType="end"/>
        </w:r>
      </w:hyperlink>
    </w:p>
    <w:p w14:paraId="0BDFEF7A" w14:textId="57C47748" w:rsidR="003A65BE" w:rsidRDefault="003A65BE">
      <w:pPr>
        <w:pStyle w:val="TOC5"/>
        <w:rPr>
          <w:rFonts w:asciiTheme="minorHAnsi" w:eastAsiaTheme="minorEastAsia" w:hAnsiTheme="minorHAnsi" w:cstheme="minorBidi"/>
          <w:sz w:val="22"/>
          <w:szCs w:val="22"/>
          <w:lang w:eastAsia="en-AU"/>
        </w:rPr>
      </w:pPr>
      <w:r>
        <w:tab/>
      </w:r>
      <w:hyperlink w:anchor="_Toc131408114" w:history="1">
        <w:r w:rsidRPr="00606093">
          <w:t>68</w:t>
        </w:r>
        <w:r>
          <w:rPr>
            <w:rFonts w:asciiTheme="minorHAnsi" w:eastAsiaTheme="minorEastAsia" w:hAnsiTheme="minorHAnsi" w:cstheme="minorBidi"/>
            <w:sz w:val="22"/>
            <w:szCs w:val="22"/>
            <w:lang w:eastAsia="en-AU"/>
          </w:rPr>
          <w:tab/>
        </w:r>
        <w:r w:rsidRPr="00606093">
          <w:rPr>
            <w:lang w:eastAsia="en-AU"/>
          </w:rPr>
          <w:t>Cancellation of registration</w:t>
        </w:r>
        <w:r>
          <w:tab/>
        </w:r>
        <w:r>
          <w:fldChar w:fldCharType="begin"/>
        </w:r>
        <w:r>
          <w:instrText xml:space="preserve"> PAGEREF _Toc131408114 \h </w:instrText>
        </w:r>
        <w:r>
          <w:fldChar w:fldCharType="separate"/>
        </w:r>
        <w:r w:rsidR="00235D6E">
          <w:t>55</w:t>
        </w:r>
        <w:r>
          <w:fldChar w:fldCharType="end"/>
        </w:r>
      </w:hyperlink>
    </w:p>
    <w:p w14:paraId="28F2D2B2" w14:textId="35EC0DB8" w:rsidR="003A65BE" w:rsidRDefault="003A65BE">
      <w:pPr>
        <w:pStyle w:val="TOC5"/>
        <w:rPr>
          <w:rFonts w:asciiTheme="minorHAnsi" w:eastAsiaTheme="minorEastAsia" w:hAnsiTheme="minorHAnsi" w:cstheme="minorBidi"/>
          <w:sz w:val="22"/>
          <w:szCs w:val="22"/>
          <w:lang w:eastAsia="en-AU"/>
        </w:rPr>
      </w:pPr>
      <w:r>
        <w:tab/>
      </w:r>
      <w:hyperlink w:anchor="_Toc131408115" w:history="1">
        <w:r w:rsidRPr="00606093">
          <w:t>69</w:t>
        </w:r>
        <w:r>
          <w:rPr>
            <w:rFonts w:asciiTheme="minorHAnsi" w:eastAsiaTheme="minorEastAsia" w:hAnsiTheme="minorHAnsi" w:cstheme="minorBidi"/>
            <w:sz w:val="22"/>
            <w:szCs w:val="22"/>
            <w:lang w:eastAsia="en-AU"/>
          </w:rPr>
          <w:tab/>
        </w:r>
        <w:r w:rsidRPr="00606093">
          <w:rPr>
            <w:lang w:eastAsia="en-AU"/>
          </w:rPr>
          <w:t>Site declarations</w:t>
        </w:r>
        <w:r>
          <w:tab/>
        </w:r>
        <w:r>
          <w:fldChar w:fldCharType="begin"/>
        </w:r>
        <w:r>
          <w:instrText xml:space="preserve"> PAGEREF _Toc131408115 \h </w:instrText>
        </w:r>
        <w:r>
          <w:fldChar w:fldCharType="separate"/>
        </w:r>
        <w:r w:rsidR="00235D6E">
          <w:t>55</w:t>
        </w:r>
        <w:r>
          <w:fldChar w:fldCharType="end"/>
        </w:r>
      </w:hyperlink>
    </w:p>
    <w:p w14:paraId="0689B30F" w14:textId="4754C1AD" w:rsidR="003A65BE" w:rsidRDefault="00174E95">
      <w:pPr>
        <w:pStyle w:val="TOC3"/>
        <w:rPr>
          <w:rFonts w:asciiTheme="minorHAnsi" w:eastAsiaTheme="minorEastAsia" w:hAnsiTheme="minorHAnsi" w:cstheme="minorBidi"/>
          <w:b w:val="0"/>
          <w:sz w:val="22"/>
          <w:szCs w:val="22"/>
          <w:lang w:eastAsia="en-AU"/>
        </w:rPr>
      </w:pPr>
      <w:hyperlink w:anchor="_Toc131408116" w:history="1">
        <w:r w:rsidR="003A65BE" w:rsidRPr="00606093">
          <w:t>Division 4.5</w:t>
        </w:r>
        <w:r w:rsidR="003A65BE">
          <w:rPr>
            <w:rFonts w:asciiTheme="minorHAnsi" w:eastAsiaTheme="minorEastAsia" w:hAnsiTheme="minorHAnsi" w:cstheme="minorBidi"/>
            <w:b w:val="0"/>
            <w:sz w:val="22"/>
            <w:szCs w:val="22"/>
            <w:lang w:eastAsia="en-AU"/>
          </w:rPr>
          <w:tab/>
        </w:r>
        <w:r w:rsidR="003A65BE" w:rsidRPr="00606093">
          <w:t>Cancellation of registration—natural death of tree</w:t>
        </w:r>
        <w:r w:rsidR="003A65BE" w:rsidRPr="003A65BE">
          <w:rPr>
            <w:vanish/>
          </w:rPr>
          <w:tab/>
        </w:r>
        <w:r w:rsidR="003A65BE" w:rsidRPr="003A65BE">
          <w:rPr>
            <w:vanish/>
          </w:rPr>
          <w:fldChar w:fldCharType="begin"/>
        </w:r>
        <w:r w:rsidR="003A65BE" w:rsidRPr="003A65BE">
          <w:rPr>
            <w:vanish/>
          </w:rPr>
          <w:instrText xml:space="preserve"> PAGEREF _Toc131408116 \h </w:instrText>
        </w:r>
        <w:r w:rsidR="003A65BE" w:rsidRPr="003A65BE">
          <w:rPr>
            <w:vanish/>
          </w:rPr>
        </w:r>
        <w:r w:rsidR="003A65BE" w:rsidRPr="003A65BE">
          <w:rPr>
            <w:vanish/>
          </w:rPr>
          <w:fldChar w:fldCharType="separate"/>
        </w:r>
        <w:r w:rsidR="00235D6E">
          <w:rPr>
            <w:vanish/>
          </w:rPr>
          <w:t>56</w:t>
        </w:r>
        <w:r w:rsidR="003A65BE" w:rsidRPr="003A65BE">
          <w:rPr>
            <w:vanish/>
          </w:rPr>
          <w:fldChar w:fldCharType="end"/>
        </w:r>
      </w:hyperlink>
    </w:p>
    <w:p w14:paraId="6BA7095C" w14:textId="4F898780" w:rsidR="003A65BE" w:rsidRDefault="003A65BE">
      <w:pPr>
        <w:pStyle w:val="TOC5"/>
        <w:rPr>
          <w:rFonts w:asciiTheme="minorHAnsi" w:eastAsiaTheme="minorEastAsia" w:hAnsiTheme="minorHAnsi" w:cstheme="minorBidi"/>
          <w:sz w:val="22"/>
          <w:szCs w:val="22"/>
          <w:lang w:eastAsia="en-AU"/>
        </w:rPr>
      </w:pPr>
      <w:r>
        <w:tab/>
      </w:r>
      <w:hyperlink w:anchor="_Toc131408117" w:history="1">
        <w:r w:rsidRPr="00606093">
          <w:t>70</w:t>
        </w:r>
        <w:r>
          <w:rPr>
            <w:rFonts w:asciiTheme="minorHAnsi" w:eastAsiaTheme="minorEastAsia" w:hAnsiTheme="minorHAnsi" w:cstheme="minorBidi"/>
            <w:sz w:val="22"/>
            <w:szCs w:val="22"/>
            <w:lang w:eastAsia="en-AU"/>
          </w:rPr>
          <w:tab/>
        </w:r>
        <w:r w:rsidRPr="00606093">
          <w:t>Cancellation of registration of dead tree</w:t>
        </w:r>
        <w:r>
          <w:tab/>
        </w:r>
        <w:r>
          <w:fldChar w:fldCharType="begin"/>
        </w:r>
        <w:r>
          <w:instrText xml:space="preserve"> PAGEREF _Toc131408117 \h </w:instrText>
        </w:r>
        <w:r>
          <w:fldChar w:fldCharType="separate"/>
        </w:r>
        <w:r w:rsidR="00235D6E">
          <w:t>56</w:t>
        </w:r>
        <w:r>
          <w:fldChar w:fldCharType="end"/>
        </w:r>
      </w:hyperlink>
    </w:p>
    <w:p w14:paraId="021EF022" w14:textId="6E6161F1" w:rsidR="003A65BE" w:rsidRDefault="003A65BE">
      <w:pPr>
        <w:pStyle w:val="TOC5"/>
        <w:rPr>
          <w:rFonts w:asciiTheme="minorHAnsi" w:eastAsiaTheme="minorEastAsia" w:hAnsiTheme="minorHAnsi" w:cstheme="minorBidi"/>
          <w:sz w:val="22"/>
          <w:szCs w:val="22"/>
          <w:lang w:eastAsia="en-AU"/>
        </w:rPr>
      </w:pPr>
      <w:r>
        <w:tab/>
      </w:r>
      <w:hyperlink w:anchor="_Toc131408118" w:history="1">
        <w:r w:rsidRPr="00606093">
          <w:t>71</w:t>
        </w:r>
        <w:r>
          <w:rPr>
            <w:rFonts w:asciiTheme="minorHAnsi" w:eastAsiaTheme="minorEastAsia" w:hAnsiTheme="minorHAnsi" w:cstheme="minorBidi"/>
            <w:sz w:val="22"/>
            <w:szCs w:val="22"/>
            <w:lang w:eastAsia="en-AU"/>
          </w:rPr>
          <w:tab/>
        </w:r>
        <w:r w:rsidRPr="00606093">
          <w:t>Cancellation of registration of dead tree—notice</w:t>
        </w:r>
        <w:r>
          <w:tab/>
        </w:r>
        <w:r>
          <w:fldChar w:fldCharType="begin"/>
        </w:r>
        <w:r>
          <w:instrText xml:space="preserve"> PAGEREF _Toc131408118 \h </w:instrText>
        </w:r>
        <w:r>
          <w:fldChar w:fldCharType="separate"/>
        </w:r>
        <w:r w:rsidR="00235D6E">
          <w:t>56</w:t>
        </w:r>
        <w:r>
          <w:fldChar w:fldCharType="end"/>
        </w:r>
      </w:hyperlink>
    </w:p>
    <w:p w14:paraId="77EEF66E" w14:textId="3524E711" w:rsidR="003A65BE" w:rsidRDefault="003A65BE">
      <w:pPr>
        <w:pStyle w:val="TOC5"/>
        <w:rPr>
          <w:rFonts w:asciiTheme="minorHAnsi" w:eastAsiaTheme="minorEastAsia" w:hAnsiTheme="minorHAnsi" w:cstheme="minorBidi"/>
          <w:sz w:val="22"/>
          <w:szCs w:val="22"/>
          <w:lang w:eastAsia="en-AU"/>
        </w:rPr>
      </w:pPr>
      <w:r>
        <w:tab/>
      </w:r>
      <w:hyperlink w:anchor="_Toc131408119" w:history="1">
        <w:r w:rsidRPr="00606093">
          <w:t>72</w:t>
        </w:r>
        <w:r>
          <w:rPr>
            <w:rFonts w:asciiTheme="minorHAnsi" w:eastAsiaTheme="minorEastAsia" w:hAnsiTheme="minorHAnsi" w:cstheme="minorBidi"/>
            <w:sz w:val="22"/>
            <w:szCs w:val="22"/>
            <w:lang w:eastAsia="en-AU"/>
          </w:rPr>
          <w:tab/>
        </w:r>
        <w:r w:rsidRPr="00606093">
          <w:t>Cancellation of registration of dead tree—tree register</w:t>
        </w:r>
        <w:r>
          <w:tab/>
        </w:r>
        <w:r>
          <w:fldChar w:fldCharType="begin"/>
        </w:r>
        <w:r>
          <w:instrText xml:space="preserve"> PAGEREF _Toc131408119 \h </w:instrText>
        </w:r>
        <w:r>
          <w:fldChar w:fldCharType="separate"/>
        </w:r>
        <w:r w:rsidR="00235D6E">
          <w:t>57</w:t>
        </w:r>
        <w:r>
          <w:fldChar w:fldCharType="end"/>
        </w:r>
      </w:hyperlink>
    </w:p>
    <w:p w14:paraId="2570CF01" w14:textId="0987810D" w:rsidR="003A65BE" w:rsidRDefault="00174E95">
      <w:pPr>
        <w:pStyle w:val="TOC3"/>
        <w:rPr>
          <w:rFonts w:asciiTheme="minorHAnsi" w:eastAsiaTheme="minorEastAsia" w:hAnsiTheme="minorHAnsi" w:cstheme="minorBidi"/>
          <w:b w:val="0"/>
          <w:sz w:val="22"/>
          <w:szCs w:val="22"/>
          <w:lang w:eastAsia="en-AU"/>
        </w:rPr>
      </w:pPr>
      <w:hyperlink w:anchor="_Toc131408120" w:history="1">
        <w:r w:rsidR="003A65BE" w:rsidRPr="00606093">
          <w:t>Division 4.6</w:t>
        </w:r>
        <w:r w:rsidR="003A65BE">
          <w:rPr>
            <w:rFonts w:asciiTheme="minorHAnsi" w:eastAsiaTheme="minorEastAsia" w:hAnsiTheme="minorHAnsi" w:cstheme="minorBidi"/>
            <w:b w:val="0"/>
            <w:sz w:val="22"/>
            <w:szCs w:val="22"/>
            <w:lang w:eastAsia="en-AU"/>
          </w:rPr>
          <w:tab/>
        </w:r>
        <w:r w:rsidR="003A65BE" w:rsidRPr="00606093">
          <w:t>Restricted information</w:t>
        </w:r>
        <w:r w:rsidR="003A65BE" w:rsidRPr="003A65BE">
          <w:rPr>
            <w:vanish/>
          </w:rPr>
          <w:tab/>
        </w:r>
        <w:r w:rsidR="003A65BE" w:rsidRPr="003A65BE">
          <w:rPr>
            <w:vanish/>
          </w:rPr>
          <w:fldChar w:fldCharType="begin"/>
        </w:r>
        <w:r w:rsidR="003A65BE" w:rsidRPr="003A65BE">
          <w:rPr>
            <w:vanish/>
          </w:rPr>
          <w:instrText xml:space="preserve"> PAGEREF _Toc131408120 \h </w:instrText>
        </w:r>
        <w:r w:rsidR="003A65BE" w:rsidRPr="003A65BE">
          <w:rPr>
            <w:vanish/>
          </w:rPr>
        </w:r>
        <w:r w:rsidR="003A65BE" w:rsidRPr="003A65BE">
          <w:rPr>
            <w:vanish/>
          </w:rPr>
          <w:fldChar w:fldCharType="separate"/>
        </w:r>
        <w:r w:rsidR="00235D6E">
          <w:rPr>
            <w:vanish/>
          </w:rPr>
          <w:t>57</w:t>
        </w:r>
        <w:r w:rsidR="003A65BE" w:rsidRPr="003A65BE">
          <w:rPr>
            <w:vanish/>
          </w:rPr>
          <w:fldChar w:fldCharType="end"/>
        </w:r>
      </w:hyperlink>
    </w:p>
    <w:p w14:paraId="73C21946" w14:textId="62F952B0" w:rsidR="003A65BE" w:rsidRDefault="003A65BE">
      <w:pPr>
        <w:pStyle w:val="TOC5"/>
        <w:rPr>
          <w:rFonts w:asciiTheme="minorHAnsi" w:eastAsiaTheme="minorEastAsia" w:hAnsiTheme="minorHAnsi" w:cstheme="minorBidi"/>
          <w:sz w:val="22"/>
          <w:szCs w:val="22"/>
          <w:lang w:eastAsia="en-AU"/>
        </w:rPr>
      </w:pPr>
      <w:r>
        <w:tab/>
      </w:r>
      <w:hyperlink w:anchor="_Toc131408121" w:history="1">
        <w:r w:rsidRPr="00606093">
          <w:t>73</w:t>
        </w:r>
        <w:r>
          <w:rPr>
            <w:rFonts w:asciiTheme="minorHAnsi" w:eastAsiaTheme="minorEastAsia" w:hAnsiTheme="minorHAnsi" w:cstheme="minorBidi"/>
            <w:sz w:val="22"/>
            <w:szCs w:val="22"/>
            <w:lang w:eastAsia="en-AU"/>
          </w:rPr>
          <w:tab/>
        </w:r>
        <w:r w:rsidRPr="00606093">
          <w:t>Application—div 4.6</w:t>
        </w:r>
        <w:r>
          <w:tab/>
        </w:r>
        <w:r>
          <w:fldChar w:fldCharType="begin"/>
        </w:r>
        <w:r>
          <w:instrText xml:space="preserve"> PAGEREF _Toc131408121 \h </w:instrText>
        </w:r>
        <w:r>
          <w:fldChar w:fldCharType="separate"/>
        </w:r>
        <w:r w:rsidR="00235D6E">
          <w:t>57</w:t>
        </w:r>
        <w:r>
          <w:fldChar w:fldCharType="end"/>
        </w:r>
      </w:hyperlink>
    </w:p>
    <w:p w14:paraId="7850904E" w14:textId="3FFADD2A" w:rsidR="003A65BE" w:rsidRDefault="003A65BE">
      <w:pPr>
        <w:pStyle w:val="TOC5"/>
        <w:rPr>
          <w:rFonts w:asciiTheme="minorHAnsi" w:eastAsiaTheme="minorEastAsia" w:hAnsiTheme="minorHAnsi" w:cstheme="minorBidi"/>
          <w:sz w:val="22"/>
          <w:szCs w:val="22"/>
          <w:lang w:eastAsia="en-AU"/>
        </w:rPr>
      </w:pPr>
      <w:r>
        <w:tab/>
      </w:r>
      <w:hyperlink w:anchor="_Toc131408122" w:history="1">
        <w:r w:rsidRPr="00606093">
          <w:t>74</w:t>
        </w:r>
        <w:r>
          <w:rPr>
            <w:rFonts w:asciiTheme="minorHAnsi" w:eastAsiaTheme="minorEastAsia" w:hAnsiTheme="minorHAnsi" w:cstheme="minorBidi"/>
            <w:sz w:val="22"/>
            <w:szCs w:val="22"/>
            <w:lang w:eastAsia="en-AU"/>
          </w:rPr>
          <w:tab/>
        </w:r>
        <w:r w:rsidRPr="00606093">
          <w:t>Restricted information—Aboriginal cultural trees</w:t>
        </w:r>
        <w:r>
          <w:tab/>
        </w:r>
        <w:r>
          <w:fldChar w:fldCharType="begin"/>
        </w:r>
        <w:r>
          <w:instrText xml:space="preserve"> PAGEREF _Toc131408122 \h </w:instrText>
        </w:r>
        <w:r>
          <w:fldChar w:fldCharType="separate"/>
        </w:r>
        <w:r w:rsidR="00235D6E">
          <w:t>57</w:t>
        </w:r>
        <w:r>
          <w:fldChar w:fldCharType="end"/>
        </w:r>
      </w:hyperlink>
    </w:p>
    <w:p w14:paraId="45BD0688" w14:textId="1B92730B" w:rsidR="003A65BE" w:rsidRDefault="003A65BE">
      <w:pPr>
        <w:pStyle w:val="TOC5"/>
        <w:rPr>
          <w:rFonts w:asciiTheme="minorHAnsi" w:eastAsiaTheme="minorEastAsia" w:hAnsiTheme="minorHAnsi" w:cstheme="minorBidi"/>
          <w:sz w:val="22"/>
          <w:szCs w:val="22"/>
          <w:lang w:eastAsia="en-AU"/>
        </w:rPr>
      </w:pPr>
      <w:r>
        <w:tab/>
      </w:r>
      <w:hyperlink w:anchor="_Toc131408123" w:history="1">
        <w:r w:rsidRPr="00606093">
          <w:t>75</w:t>
        </w:r>
        <w:r>
          <w:rPr>
            <w:rFonts w:asciiTheme="minorHAnsi" w:eastAsiaTheme="minorEastAsia" w:hAnsiTheme="minorHAnsi" w:cstheme="minorBidi"/>
            <w:sz w:val="22"/>
            <w:szCs w:val="22"/>
            <w:lang w:eastAsia="en-AU"/>
          </w:rPr>
          <w:tab/>
        </w:r>
        <w:r w:rsidRPr="00606093">
          <w:t>Offence—disclose restricted information without approval</w:t>
        </w:r>
        <w:r>
          <w:tab/>
        </w:r>
        <w:r>
          <w:fldChar w:fldCharType="begin"/>
        </w:r>
        <w:r>
          <w:instrText xml:space="preserve"> PAGEREF _Toc131408123 \h </w:instrText>
        </w:r>
        <w:r>
          <w:fldChar w:fldCharType="separate"/>
        </w:r>
        <w:r w:rsidR="00235D6E">
          <w:t>58</w:t>
        </w:r>
        <w:r>
          <w:fldChar w:fldCharType="end"/>
        </w:r>
      </w:hyperlink>
    </w:p>
    <w:p w14:paraId="7FB07588" w14:textId="238B26D4" w:rsidR="003A65BE" w:rsidRDefault="003A65BE">
      <w:pPr>
        <w:pStyle w:val="TOC5"/>
        <w:rPr>
          <w:rFonts w:asciiTheme="minorHAnsi" w:eastAsiaTheme="minorEastAsia" w:hAnsiTheme="minorHAnsi" w:cstheme="minorBidi"/>
          <w:sz w:val="22"/>
          <w:szCs w:val="22"/>
          <w:lang w:eastAsia="en-AU"/>
        </w:rPr>
      </w:pPr>
      <w:r>
        <w:tab/>
      </w:r>
      <w:hyperlink w:anchor="_Toc131408124" w:history="1">
        <w:r w:rsidRPr="00606093">
          <w:t>76</w:t>
        </w:r>
        <w:r>
          <w:rPr>
            <w:rFonts w:asciiTheme="minorHAnsi" w:eastAsiaTheme="minorEastAsia" w:hAnsiTheme="minorHAnsi" w:cstheme="minorBidi"/>
            <w:sz w:val="22"/>
            <w:szCs w:val="22"/>
            <w:lang w:eastAsia="en-AU"/>
          </w:rPr>
          <w:tab/>
        </w:r>
        <w:r w:rsidRPr="00606093">
          <w:rPr>
            <w:lang w:eastAsia="en-AU"/>
          </w:rPr>
          <w:t>Approval to disclose restricted information</w:t>
        </w:r>
        <w:r>
          <w:tab/>
        </w:r>
        <w:r>
          <w:fldChar w:fldCharType="begin"/>
        </w:r>
        <w:r>
          <w:instrText xml:space="preserve"> PAGEREF _Toc131408124 \h </w:instrText>
        </w:r>
        <w:r>
          <w:fldChar w:fldCharType="separate"/>
        </w:r>
        <w:r w:rsidR="00235D6E">
          <w:t>58</w:t>
        </w:r>
        <w:r>
          <w:fldChar w:fldCharType="end"/>
        </w:r>
      </w:hyperlink>
    </w:p>
    <w:p w14:paraId="2F99D25A" w14:textId="136E6A0A" w:rsidR="003A65BE" w:rsidRDefault="003A65BE">
      <w:pPr>
        <w:pStyle w:val="TOC5"/>
        <w:rPr>
          <w:rFonts w:asciiTheme="minorHAnsi" w:eastAsiaTheme="minorEastAsia" w:hAnsiTheme="minorHAnsi" w:cstheme="minorBidi"/>
          <w:sz w:val="22"/>
          <w:szCs w:val="22"/>
          <w:lang w:eastAsia="en-AU"/>
        </w:rPr>
      </w:pPr>
      <w:r>
        <w:tab/>
      </w:r>
      <w:hyperlink w:anchor="_Toc131408125" w:history="1">
        <w:r w:rsidRPr="00606093">
          <w:t>77</w:t>
        </w:r>
        <w:r>
          <w:rPr>
            <w:rFonts w:asciiTheme="minorHAnsi" w:eastAsiaTheme="minorEastAsia" w:hAnsiTheme="minorHAnsi" w:cstheme="minorBidi"/>
            <w:sz w:val="22"/>
            <w:szCs w:val="22"/>
            <w:lang w:eastAsia="en-AU"/>
          </w:rPr>
          <w:tab/>
        </w:r>
        <w:r w:rsidRPr="00606093">
          <w:t>Limited access to restricted information—land for sale</w:t>
        </w:r>
        <w:r>
          <w:tab/>
        </w:r>
        <w:r>
          <w:fldChar w:fldCharType="begin"/>
        </w:r>
        <w:r>
          <w:instrText xml:space="preserve"> PAGEREF _Toc131408125 \h </w:instrText>
        </w:r>
        <w:r>
          <w:fldChar w:fldCharType="separate"/>
        </w:r>
        <w:r w:rsidR="00235D6E">
          <w:t>59</w:t>
        </w:r>
        <w:r>
          <w:fldChar w:fldCharType="end"/>
        </w:r>
      </w:hyperlink>
    </w:p>
    <w:p w14:paraId="3B27888F" w14:textId="69E0C0C2" w:rsidR="003A65BE" w:rsidRDefault="00174E95">
      <w:pPr>
        <w:pStyle w:val="TOC2"/>
        <w:rPr>
          <w:rFonts w:asciiTheme="minorHAnsi" w:eastAsiaTheme="minorEastAsia" w:hAnsiTheme="minorHAnsi" w:cstheme="minorBidi"/>
          <w:b w:val="0"/>
          <w:sz w:val="22"/>
          <w:szCs w:val="22"/>
          <w:lang w:eastAsia="en-AU"/>
        </w:rPr>
      </w:pPr>
      <w:hyperlink w:anchor="_Toc131408126" w:history="1">
        <w:r w:rsidR="003A65BE" w:rsidRPr="00606093">
          <w:t>Part 5</w:t>
        </w:r>
        <w:r w:rsidR="003A65BE">
          <w:rPr>
            <w:rFonts w:asciiTheme="minorHAnsi" w:eastAsiaTheme="minorEastAsia" w:hAnsiTheme="minorHAnsi" w:cstheme="minorBidi"/>
            <w:b w:val="0"/>
            <w:sz w:val="22"/>
            <w:szCs w:val="22"/>
            <w:lang w:eastAsia="en-AU"/>
          </w:rPr>
          <w:tab/>
        </w:r>
        <w:r w:rsidR="003A65BE" w:rsidRPr="00606093">
          <w:t>Management of trees</w:t>
        </w:r>
        <w:r w:rsidR="003A65BE" w:rsidRPr="003A65BE">
          <w:rPr>
            <w:vanish/>
          </w:rPr>
          <w:tab/>
        </w:r>
        <w:r w:rsidR="003A65BE" w:rsidRPr="003A65BE">
          <w:rPr>
            <w:vanish/>
          </w:rPr>
          <w:fldChar w:fldCharType="begin"/>
        </w:r>
        <w:r w:rsidR="003A65BE" w:rsidRPr="003A65BE">
          <w:rPr>
            <w:vanish/>
          </w:rPr>
          <w:instrText xml:space="preserve"> PAGEREF _Toc131408126 \h </w:instrText>
        </w:r>
        <w:r w:rsidR="003A65BE" w:rsidRPr="003A65BE">
          <w:rPr>
            <w:vanish/>
          </w:rPr>
        </w:r>
        <w:r w:rsidR="003A65BE" w:rsidRPr="003A65BE">
          <w:rPr>
            <w:vanish/>
          </w:rPr>
          <w:fldChar w:fldCharType="separate"/>
        </w:r>
        <w:r w:rsidR="00235D6E">
          <w:rPr>
            <w:vanish/>
          </w:rPr>
          <w:t>61</w:t>
        </w:r>
        <w:r w:rsidR="003A65BE" w:rsidRPr="003A65BE">
          <w:rPr>
            <w:vanish/>
          </w:rPr>
          <w:fldChar w:fldCharType="end"/>
        </w:r>
      </w:hyperlink>
    </w:p>
    <w:p w14:paraId="76AEA2D3" w14:textId="076C0DB9" w:rsidR="003A65BE" w:rsidRDefault="00174E95">
      <w:pPr>
        <w:pStyle w:val="TOC3"/>
        <w:rPr>
          <w:rFonts w:asciiTheme="minorHAnsi" w:eastAsiaTheme="minorEastAsia" w:hAnsiTheme="minorHAnsi" w:cstheme="minorBidi"/>
          <w:b w:val="0"/>
          <w:sz w:val="22"/>
          <w:szCs w:val="22"/>
          <w:lang w:eastAsia="en-AU"/>
        </w:rPr>
      </w:pPr>
      <w:hyperlink w:anchor="_Toc131408127" w:history="1">
        <w:r w:rsidR="003A65BE" w:rsidRPr="00606093">
          <w:t>Division 5.1</w:t>
        </w:r>
        <w:r w:rsidR="003A65BE">
          <w:rPr>
            <w:rFonts w:asciiTheme="minorHAnsi" w:eastAsiaTheme="minorEastAsia" w:hAnsiTheme="minorHAnsi" w:cstheme="minorBidi"/>
            <w:b w:val="0"/>
            <w:sz w:val="22"/>
            <w:szCs w:val="22"/>
            <w:lang w:eastAsia="en-AU"/>
          </w:rPr>
          <w:tab/>
        </w:r>
        <w:r w:rsidR="003A65BE" w:rsidRPr="00606093">
          <w:t>Tree management plans</w:t>
        </w:r>
        <w:r w:rsidR="003A65BE" w:rsidRPr="003A65BE">
          <w:rPr>
            <w:vanish/>
          </w:rPr>
          <w:tab/>
        </w:r>
        <w:r w:rsidR="003A65BE" w:rsidRPr="003A65BE">
          <w:rPr>
            <w:vanish/>
          </w:rPr>
          <w:fldChar w:fldCharType="begin"/>
        </w:r>
        <w:r w:rsidR="003A65BE" w:rsidRPr="003A65BE">
          <w:rPr>
            <w:vanish/>
          </w:rPr>
          <w:instrText xml:space="preserve"> PAGEREF _Toc131408127 \h </w:instrText>
        </w:r>
        <w:r w:rsidR="003A65BE" w:rsidRPr="003A65BE">
          <w:rPr>
            <w:vanish/>
          </w:rPr>
        </w:r>
        <w:r w:rsidR="003A65BE" w:rsidRPr="003A65BE">
          <w:rPr>
            <w:vanish/>
          </w:rPr>
          <w:fldChar w:fldCharType="separate"/>
        </w:r>
        <w:r w:rsidR="00235D6E">
          <w:rPr>
            <w:vanish/>
          </w:rPr>
          <w:t>61</w:t>
        </w:r>
        <w:r w:rsidR="003A65BE" w:rsidRPr="003A65BE">
          <w:rPr>
            <w:vanish/>
          </w:rPr>
          <w:fldChar w:fldCharType="end"/>
        </w:r>
      </w:hyperlink>
    </w:p>
    <w:p w14:paraId="24A9606E" w14:textId="456FFAB2" w:rsidR="003A65BE" w:rsidRDefault="003A65BE">
      <w:pPr>
        <w:pStyle w:val="TOC5"/>
        <w:rPr>
          <w:rFonts w:asciiTheme="minorHAnsi" w:eastAsiaTheme="minorEastAsia" w:hAnsiTheme="minorHAnsi" w:cstheme="minorBidi"/>
          <w:sz w:val="22"/>
          <w:szCs w:val="22"/>
          <w:lang w:eastAsia="en-AU"/>
        </w:rPr>
      </w:pPr>
      <w:r>
        <w:tab/>
      </w:r>
      <w:hyperlink w:anchor="_Toc131408128" w:history="1">
        <w:r w:rsidRPr="00606093">
          <w:t>78</w:t>
        </w:r>
        <w:r>
          <w:rPr>
            <w:rFonts w:asciiTheme="minorHAnsi" w:eastAsiaTheme="minorEastAsia" w:hAnsiTheme="minorHAnsi" w:cstheme="minorBidi"/>
            <w:sz w:val="22"/>
            <w:szCs w:val="22"/>
            <w:lang w:eastAsia="en-AU"/>
          </w:rPr>
          <w:tab/>
        </w:r>
        <w:r w:rsidRPr="00606093">
          <w:t>Tree management plans—proposal or application</w:t>
        </w:r>
        <w:r>
          <w:tab/>
        </w:r>
        <w:r>
          <w:fldChar w:fldCharType="begin"/>
        </w:r>
        <w:r>
          <w:instrText xml:space="preserve"> PAGEREF _Toc131408128 \h </w:instrText>
        </w:r>
        <w:r>
          <w:fldChar w:fldCharType="separate"/>
        </w:r>
        <w:r w:rsidR="00235D6E">
          <w:t>61</w:t>
        </w:r>
        <w:r>
          <w:fldChar w:fldCharType="end"/>
        </w:r>
      </w:hyperlink>
    </w:p>
    <w:p w14:paraId="10E52578" w14:textId="0B227274" w:rsidR="003A65BE" w:rsidRDefault="003A65BE">
      <w:pPr>
        <w:pStyle w:val="TOC5"/>
        <w:rPr>
          <w:rFonts w:asciiTheme="minorHAnsi" w:eastAsiaTheme="minorEastAsia" w:hAnsiTheme="minorHAnsi" w:cstheme="minorBidi"/>
          <w:sz w:val="22"/>
          <w:szCs w:val="22"/>
          <w:lang w:eastAsia="en-AU"/>
        </w:rPr>
      </w:pPr>
      <w:r>
        <w:tab/>
      </w:r>
      <w:hyperlink w:anchor="_Toc131408129" w:history="1">
        <w:r w:rsidRPr="00606093">
          <w:t>79</w:t>
        </w:r>
        <w:r>
          <w:rPr>
            <w:rFonts w:asciiTheme="minorHAnsi" w:eastAsiaTheme="minorEastAsia" w:hAnsiTheme="minorHAnsi" w:cstheme="minorBidi"/>
            <w:sz w:val="22"/>
            <w:szCs w:val="22"/>
            <w:lang w:eastAsia="en-AU"/>
          </w:rPr>
          <w:tab/>
        </w:r>
        <w:r w:rsidRPr="00606093">
          <w:t>Tree management plans—more information for application</w:t>
        </w:r>
        <w:r>
          <w:tab/>
        </w:r>
        <w:r>
          <w:fldChar w:fldCharType="begin"/>
        </w:r>
        <w:r>
          <w:instrText xml:space="preserve"> PAGEREF _Toc131408129 \h </w:instrText>
        </w:r>
        <w:r>
          <w:fldChar w:fldCharType="separate"/>
        </w:r>
        <w:r w:rsidR="00235D6E">
          <w:t>62</w:t>
        </w:r>
        <w:r>
          <w:fldChar w:fldCharType="end"/>
        </w:r>
      </w:hyperlink>
    </w:p>
    <w:p w14:paraId="41DB2756" w14:textId="29737EE5" w:rsidR="003A65BE" w:rsidRDefault="003A65BE">
      <w:pPr>
        <w:pStyle w:val="TOC5"/>
        <w:rPr>
          <w:rFonts w:asciiTheme="minorHAnsi" w:eastAsiaTheme="minorEastAsia" w:hAnsiTheme="minorHAnsi" w:cstheme="minorBidi"/>
          <w:sz w:val="22"/>
          <w:szCs w:val="22"/>
          <w:lang w:eastAsia="en-AU"/>
        </w:rPr>
      </w:pPr>
      <w:r>
        <w:tab/>
      </w:r>
      <w:hyperlink w:anchor="_Toc131408130" w:history="1">
        <w:r w:rsidRPr="00606093">
          <w:t>80</w:t>
        </w:r>
        <w:r>
          <w:rPr>
            <w:rFonts w:asciiTheme="minorHAnsi" w:eastAsiaTheme="minorEastAsia" w:hAnsiTheme="minorHAnsi" w:cstheme="minorBidi"/>
            <w:sz w:val="22"/>
            <w:szCs w:val="22"/>
            <w:lang w:eastAsia="en-AU"/>
          </w:rPr>
          <w:tab/>
        </w:r>
        <w:r w:rsidRPr="00606093">
          <w:t>Tree management plans—assessment of tree</w:t>
        </w:r>
        <w:r>
          <w:tab/>
        </w:r>
        <w:r>
          <w:fldChar w:fldCharType="begin"/>
        </w:r>
        <w:r>
          <w:instrText xml:space="preserve"> PAGEREF _Toc131408130 \h </w:instrText>
        </w:r>
        <w:r>
          <w:fldChar w:fldCharType="separate"/>
        </w:r>
        <w:r w:rsidR="00235D6E">
          <w:t>62</w:t>
        </w:r>
        <w:r>
          <w:fldChar w:fldCharType="end"/>
        </w:r>
      </w:hyperlink>
    </w:p>
    <w:p w14:paraId="0F80F7AB" w14:textId="4BF360D7" w:rsidR="003A65BE" w:rsidRDefault="003A65BE">
      <w:pPr>
        <w:pStyle w:val="TOC5"/>
        <w:rPr>
          <w:rFonts w:asciiTheme="minorHAnsi" w:eastAsiaTheme="minorEastAsia" w:hAnsiTheme="minorHAnsi" w:cstheme="minorBidi"/>
          <w:sz w:val="22"/>
          <w:szCs w:val="22"/>
          <w:lang w:eastAsia="en-AU"/>
        </w:rPr>
      </w:pPr>
      <w:r>
        <w:tab/>
      </w:r>
      <w:hyperlink w:anchor="_Toc131408131" w:history="1">
        <w:r w:rsidRPr="00606093">
          <w:t>81</w:t>
        </w:r>
        <w:r>
          <w:rPr>
            <w:rFonts w:asciiTheme="minorHAnsi" w:eastAsiaTheme="minorEastAsia" w:hAnsiTheme="minorHAnsi" w:cstheme="minorBidi"/>
            <w:sz w:val="22"/>
            <w:szCs w:val="22"/>
            <w:lang w:eastAsia="en-AU"/>
          </w:rPr>
          <w:tab/>
        </w:r>
        <w:r w:rsidRPr="00606093">
          <w:t>Tree management plans—advisory panel advice on proposal or application</w:t>
        </w:r>
        <w:r>
          <w:tab/>
        </w:r>
        <w:r>
          <w:fldChar w:fldCharType="begin"/>
        </w:r>
        <w:r>
          <w:instrText xml:space="preserve"> PAGEREF _Toc131408131 \h </w:instrText>
        </w:r>
        <w:r>
          <w:fldChar w:fldCharType="separate"/>
        </w:r>
        <w:r w:rsidR="00235D6E">
          <w:t>62</w:t>
        </w:r>
        <w:r>
          <w:fldChar w:fldCharType="end"/>
        </w:r>
      </w:hyperlink>
    </w:p>
    <w:p w14:paraId="61AA2466" w14:textId="191E38D5" w:rsidR="003A65BE" w:rsidRDefault="003A65BE">
      <w:pPr>
        <w:pStyle w:val="TOC5"/>
        <w:rPr>
          <w:rFonts w:asciiTheme="minorHAnsi" w:eastAsiaTheme="minorEastAsia" w:hAnsiTheme="minorHAnsi" w:cstheme="minorBidi"/>
          <w:sz w:val="22"/>
          <w:szCs w:val="22"/>
          <w:lang w:eastAsia="en-AU"/>
        </w:rPr>
      </w:pPr>
      <w:r>
        <w:lastRenderedPageBreak/>
        <w:tab/>
      </w:r>
      <w:hyperlink w:anchor="_Toc131408132" w:history="1">
        <w:r w:rsidRPr="00606093">
          <w:t>82</w:t>
        </w:r>
        <w:r>
          <w:rPr>
            <w:rFonts w:asciiTheme="minorHAnsi" w:eastAsiaTheme="minorEastAsia" w:hAnsiTheme="minorHAnsi" w:cstheme="minorBidi"/>
            <w:sz w:val="22"/>
            <w:szCs w:val="22"/>
            <w:lang w:eastAsia="en-AU"/>
          </w:rPr>
          <w:tab/>
        </w:r>
        <w:r w:rsidRPr="00606093">
          <w:t>Tree management plans—referral of proposal or application to other entities</w:t>
        </w:r>
        <w:r>
          <w:tab/>
        </w:r>
        <w:r>
          <w:fldChar w:fldCharType="begin"/>
        </w:r>
        <w:r>
          <w:instrText xml:space="preserve"> PAGEREF _Toc131408132 \h </w:instrText>
        </w:r>
        <w:r>
          <w:fldChar w:fldCharType="separate"/>
        </w:r>
        <w:r w:rsidR="00235D6E">
          <w:t>63</w:t>
        </w:r>
        <w:r>
          <w:fldChar w:fldCharType="end"/>
        </w:r>
      </w:hyperlink>
    </w:p>
    <w:p w14:paraId="57434F9E" w14:textId="6C952273" w:rsidR="003A65BE" w:rsidRDefault="003A65BE">
      <w:pPr>
        <w:pStyle w:val="TOC5"/>
        <w:rPr>
          <w:rFonts w:asciiTheme="minorHAnsi" w:eastAsiaTheme="minorEastAsia" w:hAnsiTheme="minorHAnsi" w:cstheme="minorBidi"/>
          <w:sz w:val="22"/>
          <w:szCs w:val="22"/>
          <w:lang w:eastAsia="en-AU"/>
        </w:rPr>
      </w:pPr>
      <w:r>
        <w:tab/>
      </w:r>
      <w:hyperlink w:anchor="_Toc131408133" w:history="1">
        <w:r w:rsidRPr="00606093">
          <w:t>83</w:t>
        </w:r>
        <w:r>
          <w:rPr>
            <w:rFonts w:asciiTheme="minorHAnsi" w:eastAsiaTheme="minorEastAsia" w:hAnsiTheme="minorHAnsi" w:cstheme="minorBidi"/>
            <w:sz w:val="22"/>
            <w:szCs w:val="22"/>
            <w:lang w:eastAsia="en-AU"/>
          </w:rPr>
          <w:tab/>
        </w:r>
        <w:r w:rsidRPr="00606093">
          <w:t>Tree management plans—t</w:t>
        </w:r>
        <w:r w:rsidRPr="00606093">
          <w:rPr>
            <w:lang w:eastAsia="en-AU"/>
          </w:rPr>
          <w:t>ime for referral entity to give advice</w:t>
        </w:r>
        <w:r>
          <w:tab/>
        </w:r>
        <w:r>
          <w:fldChar w:fldCharType="begin"/>
        </w:r>
        <w:r>
          <w:instrText xml:space="preserve"> PAGEREF _Toc131408133 \h </w:instrText>
        </w:r>
        <w:r>
          <w:fldChar w:fldCharType="separate"/>
        </w:r>
        <w:r w:rsidR="00235D6E">
          <w:t>64</w:t>
        </w:r>
        <w:r>
          <w:fldChar w:fldCharType="end"/>
        </w:r>
      </w:hyperlink>
    </w:p>
    <w:p w14:paraId="4C52562F" w14:textId="27CEB636" w:rsidR="003A65BE" w:rsidRDefault="003A65BE">
      <w:pPr>
        <w:pStyle w:val="TOC5"/>
        <w:rPr>
          <w:rFonts w:asciiTheme="minorHAnsi" w:eastAsiaTheme="minorEastAsia" w:hAnsiTheme="minorHAnsi" w:cstheme="minorBidi"/>
          <w:sz w:val="22"/>
          <w:szCs w:val="22"/>
          <w:lang w:eastAsia="en-AU"/>
        </w:rPr>
      </w:pPr>
      <w:r>
        <w:tab/>
      </w:r>
      <w:hyperlink w:anchor="_Toc131408134" w:history="1">
        <w:r w:rsidRPr="00606093">
          <w:t>84</w:t>
        </w:r>
        <w:r>
          <w:rPr>
            <w:rFonts w:asciiTheme="minorHAnsi" w:eastAsiaTheme="minorEastAsia" w:hAnsiTheme="minorHAnsi" w:cstheme="minorBidi"/>
            <w:sz w:val="22"/>
            <w:szCs w:val="22"/>
            <w:lang w:eastAsia="en-AU"/>
          </w:rPr>
          <w:tab/>
        </w:r>
        <w:r w:rsidRPr="00606093">
          <w:t>Tree management plans—e</w:t>
        </w:r>
        <w:r w:rsidRPr="00606093">
          <w:rPr>
            <w:lang w:eastAsia="en-AU"/>
          </w:rPr>
          <w:t>ffect of no response by heritage council</w:t>
        </w:r>
        <w:r>
          <w:tab/>
        </w:r>
        <w:r>
          <w:fldChar w:fldCharType="begin"/>
        </w:r>
        <w:r>
          <w:instrText xml:space="preserve"> PAGEREF _Toc131408134 \h </w:instrText>
        </w:r>
        <w:r>
          <w:fldChar w:fldCharType="separate"/>
        </w:r>
        <w:r w:rsidR="00235D6E">
          <w:t>64</w:t>
        </w:r>
        <w:r>
          <w:fldChar w:fldCharType="end"/>
        </w:r>
      </w:hyperlink>
    </w:p>
    <w:p w14:paraId="0DC13799" w14:textId="34F9EF60" w:rsidR="003A65BE" w:rsidRDefault="003A65BE">
      <w:pPr>
        <w:pStyle w:val="TOC5"/>
        <w:rPr>
          <w:rFonts w:asciiTheme="minorHAnsi" w:eastAsiaTheme="minorEastAsia" w:hAnsiTheme="minorHAnsi" w:cstheme="minorBidi"/>
          <w:sz w:val="22"/>
          <w:szCs w:val="22"/>
          <w:lang w:eastAsia="en-AU"/>
        </w:rPr>
      </w:pPr>
      <w:r>
        <w:tab/>
      </w:r>
      <w:hyperlink w:anchor="_Toc131408135" w:history="1">
        <w:r w:rsidRPr="00606093">
          <w:t>85</w:t>
        </w:r>
        <w:r>
          <w:rPr>
            <w:rFonts w:asciiTheme="minorHAnsi" w:eastAsiaTheme="minorEastAsia" w:hAnsiTheme="minorHAnsi" w:cstheme="minorBidi"/>
            <w:sz w:val="22"/>
            <w:szCs w:val="22"/>
            <w:lang w:eastAsia="en-AU"/>
          </w:rPr>
          <w:tab/>
        </w:r>
        <w:r w:rsidRPr="00606093">
          <w:t>Tree management plans—decision</w:t>
        </w:r>
        <w:r>
          <w:tab/>
        </w:r>
        <w:r>
          <w:fldChar w:fldCharType="begin"/>
        </w:r>
        <w:r>
          <w:instrText xml:space="preserve"> PAGEREF _Toc131408135 \h </w:instrText>
        </w:r>
        <w:r>
          <w:fldChar w:fldCharType="separate"/>
        </w:r>
        <w:r w:rsidR="00235D6E">
          <w:t>64</w:t>
        </w:r>
        <w:r>
          <w:fldChar w:fldCharType="end"/>
        </w:r>
      </w:hyperlink>
    </w:p>
    <w:p w14:paraId="487E98FC" w14:textId="6C939D70" w:rsidR="003A65BE" w:rsidRDefault="003A65BE">
      <w:pPr>
        <w:pStyle w:val="TOC5"/>
        <w:rPr>
          <w:rFonts w:asciiTheme="minorHAnsi" w:eastAsiaTheme="minorEastAsia" w:hAnsiTheme="minorHAnsi" w:cstheme="minorBidi"/>
          <w:sz w:val="22"/>
          <w:szCs w:val="22"/>
          <w:lang w:eastAsia="en-AU"/>
        </w:rPr>
      </w:pPr>
      <w:r>
        <w:tab/>
      </w:r>
      <w:hyperlink w:anchor="_Toc131408136" w:history="1">
        <w:r w:rsidRPr="00606093">
          <w:t>86</w:t>
        </w:r>
        <w:r>
          <w:rPr>
            <w:rFonts w:asciiTheme="minorHAnsi" w:eastAsiaTheme="minorEastAsia" w:hAnsiTheme="minorHAnsi" w:cstheme="minorBidi"/>
            <w:sz w:val="22"/>
            <w:szCs w:val="22"/>
            <w:lang w:eastAsia="en-AU"/>
          </w:rPr>
          <w:tab/>
        </w:r>
        <w:r w:rsidRPr="00606093">
          <w:t>Tree management plans—notice of decision</w:t>
        </w:r>
        <w:r>
          <w:tab/>
        </w:r>
        <w:r>
          <w:fldChar w:fldCharType="begin"/>
        </w:r>
        <w:r>
          <w:instrText xml:space="preserve"> PAGEREF _Toc131408136 \h </w:instrText>
        </w:r>
        <w:r>
          <w:fldChar w:fldCharType="separate"/>
        </w:r>
        <w:r w:rsidR="00235D6E">
          <w:t>65</w:t>
        </w:r>
        <w:r>
          <w:fldChar w:fldCharType="end"/>
        </w:r>
      </w:hyperlink>
    </w:p>
    <w:p w14:paraId="3BBFE26D" w14:textId="39DF9EDC" w:rsidR="003A65BE" w:rsidRDefault="003A65BE">
      <w:pPr>
        <w:pStyle w:val="TOC5"/>
        <w:rPr>
          <w:rFonts w:asciiTheme="minorHAnsi" w:eastAsiaTheme="minorEastAsia" w:hAnsiTheme="minorHAnsi" w:cstheme="minorBidi"/>
          <w:sz w:val="22"/>
          <w:szCs w:val="22"/>
          <w:lang w:eastAsia="en-AU"/>
        </w:rPr>
      </w:pPr>
      <w:r>
        <w:tab/>
      </w:r>
      <w:hyperlink w:anchor="_Toc131408137" w:history="1">
        <w:r w:rsidRPr="00606093">
          <w:t>87</w:t>
        </w:r>
        <w:r>
          <w:rPr>
            <w:rFonts w:asciiTheme="minorHAnsi" w:eastAsiaTheme="minorEastAsia" w:hAnsiTheme="minorHAnsi" w:cstheme="minorBidi"/>
            <w:sz w:val="22"/>
            <w:szCs w:val="22"/>
            <w:lang w:eastAsia="en-AU"/>
          </w:rPr>
          <w:tab/>
        </w:r>
        <w:r w:rsidRPr="00606093">
          <w:t>Tree management plans—o</w:t>
        </w:r>
        <w:r w:rsidRPr="00606093">
          <w:rPr>
            <w:lang w:eastAsia="en-AU"/>
          </w:rPr>
          <w:t>peration</w:t>
        </w:r>
        <w:r>
          <w:tab/>
        </w:r>
        <w:r>
          <w:fldChar w:fldCharType="begin"/>
        </w:r>
        <w:r>
          <w:instrText xml:space="preserve"> PAGEREF _Toc131408137 \h </w:instrText>
        </w:r>
        <w:r>
          <w:fldChar w:fldCharType="separate"/>
        </w:r>
        <w:r w:rsidR="00235D6E">
          <w:t>66</w:t>
        </w:r>
        <w:r>
          <w:fldChar w:fldCharType="end"/>
        </w:r>
      </w:hyperlink>
    </w:p>
    <w:p w14:paraId="4B5E3222" w14:textId="2EC6AB47" w:rsidR="003A65BE" w:rsidRDefault="003A65BE">
      <w:pPr>
        <w:pStyle w:val="TOC5"/>
        <w:rPr>
          <w:rFonts w:asciiTheme="minorHAnsi" w:eastAsiaTheme="minorEastAsia" w:hAnsiTheme="minorHAnsi" w:cstheme="minorBidi"/>
          <w:sz w:val="22"/>
          <w:szCs w:val="22"/>
          <w:lang w:eastAsia="en-AU"/>
        </w:rPr>
      </w:pPr>
      <w:r>
        <w:tab/>
      </w:r>
      <w:hyperlink w:anchor="_Toc131408138" w:history="1">
        <w:r w:rsidRPr="00606093">
          <w:t>88</w:t>
        </w:r>
        <w:r>
          <w:rPr>
            <w:rFonts w:asciiTheme="minorHAnsi" w:eastAsiaTheme="minorEastAsia" w:hAnsiTheme="minorHAnsi" w:cstheme="minorBidi"/>
            <w:sz w:val="22"/>
            <w:szCs w:val="22"/>
            <w:lang w:eastAsia="en-AU"/>
          </w:rPr>
          <w:tab/>
        </w:r>
        <w:r w:rsidRPr="00606093">
          <w:t>Tree management plans—guidelines</w:t>
        </w:r>
        <w:r>
          <w:tab/>
        </w:r>
        <w:r>
          <w:fldChar w:fldCharType="begin"/>
        </w:r>
        <w:r>
          <w:instrText xml:space="preserve"> PAGEREF _Toc131408138 \h </w:instrText>
        </w:r>
        <w:r>
          <w:fldChar w:fldCharType="separate"/>
        </w:r>
        <w:r w:rsidR="00235D6E">
          <w:t>66</w:t>
        </w:r>
        <w:r>
          <w:fldChar w:fldCharType="end"/>
        </w:r>
      </w:hyperlink>
    </w:p>
    <w:p w14:paraId="77B62794" w14:textId="66C22F33" w:rsidR="003A65BE" w:rsidRDefault="003A65BE">
      <w:pPr>
        <w:pStyle w:val="TOC5"/>
        <w:rPr>
          <w:rFonts w:asciiTheme="minorHAnsi" w:eastAsiaTheme="minorEastAsia" w:hAnsiTheme="minorHAnsi" w:cstheme="minorBidi"/>
          <w:sz w:val="22"/>
          <w:szCs w:val="22"/>
          <w:lang w:eastAsia="en-AU"/>
        </w:rPr>
      </w:pPr>
      <w:r>
        <w:tab/>
      </w:r>
      <w:hyperlink w:anchor="_Toc131408139" w:history="1">
        <w:r w:rsidRPr="00606093">
          <w:t>89</w:t>
        </w:r>
        <w:r>
          <w:rPr>
            <w:rFonts w:asciiTheme="minorHAnsi" w:eastAsiaTheme="minorEastAsia" w:hAnsiTheme="minorHAnsi" w:cstheme="minorBidi"/>
            <w:sz w:val="22"/>
            <w:szCs w:val="22"/>
            <w:lang w:eastAsia="en-AU"/>
          </w:rPr>
          <w:tab/>
        </w:r>
        <w:r w:rsidRPr="00606093">
          <w:t>Tree management plans—doing groundwork in protection zone</w:t>
        </w:r>
        <w:r>
          <w:tab/>
        </w:r>
        <w:r>
          <w:fldChar w:fldCharType="begin"/>
        </w:r>
        <w:r>
          <w:instrText xml:space="preserve"> PAGEREF _Toc131408139 \h </w:instrText>
        </w:r>
        <w:r>
          <w:fldChar w:fldCharType="separate"/>
        </w:r>
        <w:r w:rsidR="00235D6E">
          <w:t>66</w:t>
        </w:r>
        <w:r>
          <w:fldChar w:fldCharType="end"/>
        </w:r>
      </w:hyperlink>
    </w:p>
    <w:p w14:paraId="221941D1" w14:textId="1AEE77DB" w:rsidR="003A65BE" w:rsidRDefault="003A65BE">
      <w:pPr>
        <w:pStyle w:val="TOC5"/>
        <w:rPr>
          <w:rFonts w:asciiTheme="minorHAnsi" w:eastAsiaTheme="minorEastAsia" w:hAnsiTheme="minorHAnsi" w:cstheme="minorBidi"/>
          <w:sz w:val="22"/>
          <w:szCs w:val="22"/>
          <w:lang w:eastAsia="en-AU"/>
        </w:rPr>
      </w:pPr>
      <w:r>
        <w:tab/>
      </w:r>
      <w:hyperlink w:anchor="_Toc131408140" w:history="1">
        <w:r w:rsidRPr="00606093">
          <w:t>90</w:t>
        </w:r>
        <w:r>
          <w:rPr>
            <w:rFonts w:asciiTheme="minorHAnsi" w:eastAsiaTheme="minorEastAsia" w:hAnsiTheme="minorHAnsi" w:cstheme="minorBidi"/>
            <w:sz w:val="22"/>
            <w:szCs w:val="22"/>
            <w:lang w:eastAsia="en-AU"/>
          </w:rPr>
          <w:tab/>
        </w:r>
        <w:r w:rsidRPr="00606093">
          <w:t>Offence—contravene tree management plan</w:t>
        </w:r>
        <w:r>
          <w:tab/>
        </w:r>
        <w:r>
          <w:fldChar w:fldCharType="begin"/>
        </w:r>
        <w:r>
          <w:instrText xml:space="preserve"> PAGEREF _Toc131408140 \h </w:instrText>
        </w:r>
        <w:r>
          <w:fldChar w:fldCharType="separate"/>
        </w:r>
        <w:r w:rsidR="00235D6E">
          <w:t>67</w:t>
        </w:r>
        <w:r>
          <w:fldChar w:fldCharType="end"/>
        </w:r>
      </w:hyperlink>
    </w:p>
    <w:p w14:paraId="3DFEBBE1" w14:textId="37FEAFDB" w:rsidR="003A65BE" w:rsidRDefault="00174E95">
      <w:pPr>
        <w:pStyle w:val="TOC3"/>
        <w:rPr>
          <w:rFonts w:asciiTheme="minorHAnsi" w:eastAsiaTheme="minorEastAsia" w:hAnsiTheme="minorHAnsi" w:cstheme="minorBidi"/>
          <w:b w:val="0"/>
          <w:sz w:val="22"/>
          <w:szCs w:val="22"/>
          <w:lang w:eastAsia="en-AU"/>
        </w:rPr>
      </w:pPr>
      <w:hyperlink w:anchor="_Toc131408141" w:history="1">
        <w:r w:rsidR="003A65BE" w:rsidRPr="00606093">
          <w:t>Division 5.2</w:t>
        </w:r>
        <w:r w:rsidR="003A65BE">
          <w:rPr>
            <w:rFonts w:asciiTheme="minorHAnsi" w:eastAsiaTheme="minorEastAsia" w:hAnsiTheme="minorHAnsi" w:cstheme="minorBidi"/>
            <w:b w:val="0"/>
            <w:sz w:val="22"/>
            <w:szCs w:val="22"/>
            <w:lang w:eastAsia="en-AU"/>
          </w:rPr>
          <w:tab/>
        </w:r>
        <w:r w:rsidR="003A65BE" w:rsidRPr="00606093">
          <w:t>Tree bonds</w:t>
        </w:r>
        <w:r w:rsidR="003A65BE" w:rsidRPr="003A65BE">
          <w:rPr>
            <w:vanish/>
          </w:rPr>
          <w:tab/>
        </w:r>
        <w:r w:rsidR="003A65BE" w:rsidRPr="003A65BE">
          <w:rPr>
            <w:vanish/>
          </w:rPr>
          <w:fldChar w:fldCharType="begin"/>
        </w:r>
        <w:r w:rsidR="003A65BE" w:rsidRPr="003A65BE">
          <w:rPr>
            <w:vanish/>
          </w:rPr>
          <w:instrText xml:space="preserve"> PAGEREF _Toc131408141 \h </w:instrText>
        </w:r>
        <w:r w:rsidR="003A65BE" w:rsidRPr="003A65BE">
          <w:rPr>
            <w:vanish/>
          </w:rPr>
        </w:r>
        <w:r w:rsidR="003A65BE" w:rsidRPr="003A65BE">
          <w:rPr>
            <w:vanish/>
          </w:rPr>
          <w:fldChar w:fldCharType="separate"/>
        </w:r>
        <w:r w:rsidR="00235D6E">
          <w:rPr>
            <w:vanish/>
          </w:rPr>
          <w:t>67</w:t>
        </w:r>
        <w:r w:rsidR="003A65BE" w:rsidRPr="003A65BE">
          <w:rPr>
            <w:vanish/>
          </w:rPr>
          <w:fldChar w:fldCharType="end"/>
        </w:r>
      </w:hyperlink>
    </w:p>
    <w:p w14:paraId="707A6F1E" w14:textId="51A71C12" w:rsidR="003A65BE" w:rsidRDefault="003A65BE">
      <w:pPr>
        <w:pStyle w:val="TOC5"/>
        <w:rPr>
          <w:rFonts w:asciiTheme="minorHAnsi" w:eastAsiaTheme="minorEastAsia" w:hAnsiTheme="minorHAnsi" w:cstheme="minorBidi"/>
          <w:sz w:val="22"/>
          <w:szCs w:val="22"/>
          <w:lang w:eastAsia="en-AU"/>
        </w:rPr>
      </w:pPr>
      <w:r>
        <w:tab/>
      </w:r>
      <w:hyperlink w:anchor="_Toc131408142" w:history="1">
        <w:r w:rsidRPr="00606093">
          <w:t>91</w:t>
        </w:r>
        <w:r>
          <w:rPr>
            <w:rFonts w:asciiTheme="minorHAnsi" w:eastAsiaTheme="minorEastAsia" w:hAnsiTheme="minorHAnsi" w:cstheme="minorBidi"/>
            <w:sz w:val="22"/>
            <w:szCs w:val="22"/>
            <w:lang w:eastAsia="en-AU"/>
          </w:rPr>
          <w:tab/>
        </w:r>
        <w:r w:rsidRPr="00606093">
          <w:t>Definitions—div 5.2</w:t>
        </w:r>
        <w:r>
          <w:tab/>
        </w:r>
        <w:r>
          <w:fldChar w:fldCharType="begin"/>
        </w:r>
        <w:r>
          <w:instrText xml:space="preserve"> PAGEREF _Toc131408142 \h </w:instrText>
        </w:r>
        <w:r>
          <w:fldChar w:fldCharType="separate"/>
        </w:r>
        <w:r w:rsidR="00235D6E">
          <w:t>67</w:t>
        </w:r>
        <w:r>
          <w:fldChar w:fldCharType="end"/>
        </w:r>
      </w:hyperlink>
    </w:p>
    <w:p w14:paraId="2405BD93" w14:textId="1F1C6AE5" w:rsidR="003A65BE" w:rsidRDefault="003A65BE">
      <w:pPr>
        <w:pStyle w:val="TOC5"/>
        <w:rPr>
          <w:rFonts w:asciiTheme="minorHAnsi" w:eastAsiaTheme="minorEastAsia" w:hAnsiTheme="minorHAnsi" w:cstheme="minorBidi"/>
          <w:sz w:val="22"/>
          <w:szCs w:val="22"/>
          <w:lang w:eastAsia="en-AU"/>
        </w:rPr>
      </w:pPr>
      <w:r>
        <w:tab/>
      </w:r>
      <w:hyperlink w:anchor="_Toc131408143" w:history="1">
        <w:r w:rsidRPr="00606093">
          <w:t>92</w:t>
        </w:r>
        <w:r>
          <w:rPr>
            <w:rFonts w:asciiTheme="minorHAnsi" w:eastAsiaTheme="minorEastAsia" w:hAnsiTheme="minorHAnsi" w:cstheme="minorBidi"/>
            <w:sz w:val="22"/>
            <w:szCs w:val="22"/>
            <w:lang w:eastAsia="en-AU"/>
          </w:rPr>
          <w:tab/>
        </w:r>
        <w:r w:rsidRPr="00606093">
          <w:t>Tree bonds and tree bond agreements</w:t>
        </w:r>
        <w:r>
          <w:tab/>
        </w:r>
        <w:r>
          <w:fldChar w:fldCharType="begin"/>
        </w:r>
        <w:r>
          <w:instrText xml:space="preserve"> PAGEREF _Toc131408143 \h </w:instrText>
        </w:r>
        <w:r>
          <w:fldChar w:fldCharType="separate"/>
        </w:r>
        <w:r w:rsidR="00235D6E">
          <w:t>67</w:t>
        </w:r>
        <w:r>
          <w:fldChar w:fldCharType="end"/>
        </w:r>
      </w:hyperlink>
    </w:p>
    <w:p w14:paraId="0B4664A2" w14:textId="75470A10" w:rsidR="003A65BE" w:rsidRDefault="003A65BE">
      <w:pPr>
        <w:pStyle w:val="TOC5"/>
        <w:rPr>
          <w:rFonts w:asciiTheme="minorHAnsi" w:eastAsiaTheme="minorEastAsia" w:hAnsiTheme="minorHAnsi" w:cstheme="minorBidi"/>
          <w:sz w:val="22"/>
          <w:szCs w:val="22"/>
          <w:lang w:eastAsia="en-AU"/>
        </w:rPr>
      </w:pPr>
      <w:r>
        <w:tab/>
      </w:r>
      <w:hyperlink w:anchor="_Toc131408144" w:history="1">
        <w:r w:rsidRPr="00606093">
          <w:t>93</w:t>
        </w:r>
        <w:r>
          <w:rPr>
            <w:rFonts w:asciiTheme="minorHAnsi" w:eastAsiaTheme="minorEastAsia" w:hAnsiTheme="minorHAnsi" w:cstheme="minorBidi"/>
            <w:sz w:val="22"/>
            <w:szCs w:val="22"/>
            <w:lang w:eastAsia="en-AU"/>
          </w:rPr>
          <w:tab/>
        </w:r>
        <w:r w:rsidRPr="00606093">
          <w:t>Tree bond agreements—form and period</w:t>
        </w:r>
        <w:r>
          <w:tab/>
        </w:r>
        <w:r>
          <w:fldChar w:fldCharType="begin"/>
        </w:r>
        <w:r>
          <w:instrText xml:space="preserve"> PAGEREF _Toc131408144 \h </w:instrText>
        </w:r>
        <w:r>
          <w:fldChar w:fldCharType="separate"/>
        </w:r>
        <w:r w:rsidR="00235D6E">
          <w:t>68</w:t>
        </w:r>
        <w:r>
          <w:fldChar w:fldCharType="end"/>
        </w:r>
      </w:hyperlink>
    </w:p>
    <w:p w14:paraId="268F3F1E" w14:textId="359C1715" w:rsidR="003A65BE" w:rsidRDefault="003A65BE">
      <w:pPr>
        <w:pStyle w:val="TOC5"/>
        <w:rPr>
          <w:rFonts w:asciiTheme="minorHAnsi" w:eastAsiaTheme="minorEastAsia" w:hAnsiTheme="minorHAnsi" w:cstheme="minorBidi"/>
          <w:sz w:val="22"/>
          <w:szCs w:val="22"/>
          <w:lang w:eastAsia="en-AU"/>
        </w:rPr>
      </w:pPr>
      <w:r>
        <w:tab/>
      </w:r>
      <w:hyperlink w:anchor="_Toc131408145" w:history="1">
        <w:r w:rsidRPr="00606093">
          <w:t>94</w:t>
        </w:r>
        <w:r>
          <w:rPr>
            <w:rFonts w:asciiTheme="minorHAnsi" w:eastAsiaTheme="minorEastAsia" w:hAnsiTheme="minorHAnsi" w:cstheme="minorBidi"/>
            <w:sz w:val="22"/>
            <w:szCs w:val="22"/>
            <w:lang w:eastAsia="en-AU"/>
          </w:rPr>
          <w:tab/>
        </w:r>
        <w:r w:rsidRPr="00606093">
          <w:t>Tree bond agreements—guidelines</w:t>
        </w:r>
        <w:r>
          <w:tab/>
        </w:r>
        <w:r>
          <w:fldChar w:fldCharType="begin"/>
        </w:r>
        <w:r>
          <w:instrText xml:space="preserve"> PAGEREF _Toc131408145 \h </w:instrText>
        </w:r>
        <w:r>
          <w:fldChar w:fldCharType="separate"/>
        </w:r>
        <w:r w:rsidR="00235D6E">
          <w:t>69</w:t>
        </w:r>
        <w:r>
          <w:fldChar w:fldCharType="end"/>
        </w:r>
      </w:hyperlink>
    </w:p>
    <w:p w14:paraId="60753870" w14:textId="49D3877C" w:rsidR="003A65BE" w:rsidRDefault="003A65BE">
      <w:pPr>
        <w:pStyle w:val="TOC5"/>
        <w:rPr>
          <w:rFonts w:asciiTheme="minorHAnsi" w:eastAsiaTheme="minorEastAsia" w:hAnsiTheme="minorHAnsi" w:cstheme="minorBidi"/>
          <w:sz w:val="22"/>
          <w:szCs w:val="22"/>
          <w:lang w:eastAsia="en-AU"/>
        </w:rPr>
      </w:pPr>
      <w:r>
        <w:tab/>
      </w:r>
      <w:hyperlink w:anchor="_Toc131408146" w:history="1">
        <w:r w:rsidRPr="00606093">
          <w:t>95</w:t>
        </w:r>
        <w:r>
          <w:rPr>
            <w:rFonts w:asciiTheme="minorHAnsi" w:eastAsiaTheme="minorEastAsia" w:hAnsiTheme="minorHAnsi" w:cstheme="minorBidi"/>
            <w:sz w:val="22"/>
            <w:szCs w:val="22"/>
            <w:lang w:eastAsia="en-AU"/>
          </w:rPr>
          <w:tab/>
        </w:r>
        <w:r w:rsidRPr="00606093">
          <w:t>Tree bonds—release</w:t>
        </w:r>
        <w:r>
          <w:tab/>
        </w:r>
        <w:r>
          <w:fldChar w:fldCharType="begin"/>
        </w:r>
        <w:r>
          <w:instrText xml:space="preserve"> PAGEREF _Toc131408146 \h </w:instrText>
        </w:r>
        <w:r>
          <w:fldChar w:fldCharType="separate"/>
        </w:r>
        <w:r w:rsidR="00235D6E">
          <w:t>70</w:t>
        </w:r>
        <w:r>
          <w:fldChar w:fldCharType="end"/>
        </w:r>
      </w:hyperlink>
    </w:p>
    <w:p w14:paraId="0C031907" w14:textId="7CF550E1" w:rsidR="003A65BE" w:rsidRDefault="003A65BE">
      <w:pPr>
        <w:pStyle w:val="TOC5"/>
        <w:rPr>
          <w:rFonts w:asciiTheme="minorHAnsi" w:eastAsiaTheme="minorEastAsia" w:hAnsiTheme="minorHAnsi" w:cstheme="minorBidi"/>
          <w:sz w:val="22"/>
          <w:szCs w:val="22"/>
          <w:lang w:eastAsia="en-AU"/>
        </w:rPr>
      </w:pPr>
      <w:r>
        <w:tab/>
      </w:r>
      <w:hyperlink w:anchor="_Toc131408147" w:history="1">
        <w:r w:rsidRPr="00606093">
          <w:t>96</w:t>
        </w:r>
        <w:r>
          <w:rPr>
            <w:rFonts w:asciiTheme="minorHAnsi" w:eastAsiaTheme="minorEastAsia" w:hAnsiTheme="minorHAnsi" w:cstheme="minorBidi"/>
            <w:sz w:val="22"/>
            <w:szCs w:val="22"/>
            <w:lang w:eastAsia="en-AU"/>
          </w:rPr>
          <w:tab/>
        </w:r>
        <w:r w:rsidRPr="00606093">
          <w:t>Tree bonds—refusal to release</w:t>
        </w:r>
        <w:r>
          <w:tab/>
        </w:r>
        <w:r>
          <w:fldChar w:fldCharType="begin"/>
        </w:r>
        <w:r>
          <w:instrText xml:space="preserve"> PAGEREF _Toc131408147 \h </w:instrText>
        </w:r>
        <w:r>
          <w:fldChar w:fldCharType="separate"/>
        </w:r>
        <w:r w:rsidR="00235D6E">
          <w:t>70</w:t>
        </w:r>
        <w:r>
          <w:fldChar w:fldCharType="end"/>
        </w:r>
      </w:hyperlink>
    </w:p>
    <w:p w14:paraId="6DE3CA14" w14:textId="540A8E32" w:rsidR="003A65BE" w:rsidRDefault="00174E95">
      <w:pPr>
        <w:pStyle w:val="TOC3"/>
        <w:rPr>
          <w:rFonts w:asciiTheme="minorHAnsi" w:eastAsiaTheme="minorEastAsia" w:hAnsiTheme="minorHAnsi" w:cstheme="minorBidi"/>
          <w:b w:val="0"/>
          <w:sz w:val="22"/>
          <w:szCs w:val="22"/>
          <w:lang w:eastAsia="en-AU"/>
        </w:rPr>
      </w:pPr>
      <w:hyperlink w:anchor="_Toc131408148" w:history="1">
        <w:r w:rsidR="003A65BE" w:rsidRPr="00606093">
          <w:t>Division 5.3</w:t>
        </w:r>
        <w:r w:rsidR="003A65BE">
          <w:rPr>
            <w:rFonts w:asciiTheme="minorHAnsi" w:eastAsiaTheme="minorEastAsia" w:hAnsiTheme="minorHAnsi" w:cstheme="minorBidi"/>
            <w:b w:val="0"/>
            <w:sz w:val="22"/>
            <w:szCs w:val="22"/>
            <w:lang w:eastAsia="en-AU"/>
          </w:rPr>
          <w:tab/>
        </w:r>
        <w:r w:rsidR="003A65BE" w:rsidRPr="00606093">
          <w:t>Tree advisory panel</w:t>
        </w:r>
        <w:r w:rsidR="003A65BE" w:rsidRPr="003A65BE">
          <w:rPr>
            <w:vanish/>
          </w:rPr>
          <w:tab/>
        </w:r>
        <w:r w:rsidR="003A65BE" w:rsidRPr="003A65BE">
          <w:rPr>
            <w:vanish/>
          </w:rPr>
          <w:fldChar w:fldCharType="begin"/>
        </w:r>
        <w:r w:rsidR="003A65BE" w:rsidRPr="003A65BE">
          <w:rPr>
            <w:vanish/>
          </w:rPr>
          <w:instrText xml:space="preserve"> PAGEREF _Toc131408148 \h </w:instrText>
        </w:r>
        <w:r w:rsidR="003A65BE" w:rsidRPr="003A65BE">
          <w:rPr>
            <w:vanish/>
          </w:rPr>
        </w:r>
        <w:r w:rsidR="003A65BE" w:rsidRPr="003A65BE">
          <w:rPr>
            <w:vanish/>
          </w:rPr>
          <w:fldChar w:fldCharType="separate"/>
        </w:r>
        <w:r w:rsidR="00235D6E">
          <w:rPr>
            <w:vanish/>
          </w:rPr>
          <w:t>71</w:t>
        </w:r>
        <w:r w:rsidR="003A65BE" w:rsidRPr="003A65BE">
          <w:rPr>
            <w:vanish/>
          </w:rPr>
          <w:fldChar w:fldCharType="end"/>
        </w:r>
      </w:hyperlink>
    </w:p>
    <w:p w14:paraId="56CC455E" w14:textId="2F9D8E2A" w:rsidR="003A65BE" w:rsidRDefault="003A65BE">
      <w:pPr>
        <w:pStyle w:val="TOC5"/>
        <w:rPr>
          <w:rFonts w:asciiTheme="minorHAnsi" w:eastAsiaTheme="minorEastAsia" w:hAnsiTheme="minorHAnsi" w:cstheme="minorBidi"/>
          <w:sz w:val="22"/>
          <w:szCs w:val="22"/>
          <w:lang w:eastAsia="en-AU"/>
        </w:rPr>
      </w:pPr>
      <w:r>
        <w:tab/>
      </w:r>
      <w:hyperlink w:anchor="_Toc131408149" w:history="1">
        <w:r w:rsidRPr="00606093">
          <w:t>97</w:t>
        </w:r>
        <w:r>
          <w:rPr>
            <w:rFonts w:asciiTheme="minorHAnsi" w:eastAsiaTheme="minorEastAsia" w:hAnsiTheme="minorHAnsi" w:cstheme="minorBidi"/>
            <w:sz w:val="22"/>
            <w:szCs w:val="22"/>
            <w:lang w:eastAsia="en-AU"/>
          </w:rPr>
          <w:tab/>
        </w:r>
        <w:r w:rsidRPr="00606093">
          <w:t>Advisory panel—establishment</w:t>
        </w:r>
        <w:r>
          <w:tab/>
        </w:r>
        <w:r>
          <w:fldChar w:fldCharType="begin"/>
        </w:r>
        <w:r>
          <w:instrText xml:space="preserve"> PAGEREF _Toc131408149 \h </w:instrText>
        </w:r>
        <w:r>
          <w:fldChar w:fldCharType="separate"/>
        </w:r>
        <w:r w:rsidR="00235D6E">
          <w:t>71</w:t>
        </w:r>
        <w:r>
          <w:fldChar w:fldCharType="end"/>
        </w:r>
      </w:hyperlink>
    </w:p>
    <w:p w14:paraId="758E1AC3" w14:textId="6F9A596A" w:rsidR="003A65BE" w:rsidRDefault="003A65BE">
      <w:pPr>
        <w:pStyle w:val="TOC5"/>
        <w:rPr>
          <w:rFonts w:asciiTheme="minorHAnsi" w:eastAsiaTheme="minorEastAsia" w:hAnsiTheme="minorHAnsi" w:cstheme="minorBidi"/>
          <w:sz w:val="22"/>
          <w:szCs w:val="22"/>
          <w:lang w:eastAsia="en-AU"/>
        </w:rPr>
      </w:pPr>
      <w:r>
        <w:tab/>
      </w:r>
      <w:hyperlink w:anchor="_Toc131408150" w:history="1">
        <w:r w:rsidRPr="00606093">
          <w:t>98</w:t>
        </w:r>
        <w:r>
          <w:rPr>
            <w:rFonts w:asciiTheme="minorHAnsi" w:eastAsiaTheme="minorEastAsia" w:hAnsiTheme="minorHAnsi" w:cstheme="minorBidi"/>
            <w:sz w:val="22"/>
            <w:szCs w:val="22"/>
            <w:lang w:eastAsia="en-AU"/>
          </w:rPr>
          <w:tab/>
        </w:r>
        <w:r w:rsidRPr="00606093">
          <w:t>Advisory panel—appointment of members</w:t>
        </w:r>
        <w:r>
          <w:tab/>
        </w:r>
        <w:r>
          <w:fldChar w:fldCharType="begin"/>
        </w:r>
        <w:r>
          <w:instrText xml:space="preserve"> PAGEREF _Toc131408150 \h </w:instrText>
        </w:r>
        <w:r>
          <w:fldChar w:fldCharType="separate"/>
        </w:r>
        <w:r w:rsidR="00235D6E">
          <w:t>71</w:t>
        </w:r>
        <w:r>
          <w:fldChar w:fldCharType="end"/>
        </w:r>
      </w:hyperlink>
    </w:p>
    <w:p w14:paraId="67A58F18" w14:textId="3781C52D" w:rsidR="003A65BE" w:rsidRDefault="003A65BE">
      <w:pPr>
        <w:pStyle w:val="TOC5"/>
        <w:rPr>
          <w:rFonts w:asciiTheme="minorHAnsi" w:eastAsiaTheme="minorEastAsia" w:hAnsiTheme="minorHAnsi" w:cstheme="minorBidi"/>
          <w:sz w:val="22"/>
          <w:szCs w:val="22"/>
          <w:lang w:eastAsia="en-AU"/>
        </w:rPr>
      </w:pPr>
      <w:r>
        <w:tab/>
      </w:r>
      <w:hyperlink w:anchor="_Toc131408151" w:history="1">
        <w:r w:rsidRPr="00606093">
          <w:t>99</w:t>
        </w:r>
        <w:r>
          <w:rPr>
            <w:rFonts w:asciiTheme="minorHAnsi" w:eastAsiaTheme="minorEastAsia" w:hAnsiTheme="minorHAnsi" w:cstheme="minorBidi"/>
            <w:sz w:val="22"/>
            <w:szCs w:val="22"/>
            <w:lang w:eastAsia="en-AU"/>
          </w:rPr>
          <w:tab/>
        </w:r>
        <w:r w:rsidRPr="00606093">
          <w:t>Advisory panel—membership</w:t>
        </w:r>
        <w:r>
          <w:tab/>
        </w:r>
        <w:r>
          <w:fldChar w:fldCharType="begin"/>
        </w:r>
        <w:r>
          <w:instrText xml:space="preserve"> PAGEREF _Toc131408151 \h </w:instrText>
        </w:r>
        <w:r>
          <w:fldChar w:fldCharType="separate"/>
        </w:r>
        <w:r w:rsidR="00235D6E">
          <w:t>72</w:t>
        </w:r>
        <w:r>
          <w:fldChar w:fldCharType="end"/>
        </w:r>
      </w:hyperlink>
    </w:p>
    <w:p w14:paraId="556F670E" w14:textId="35342959" w:rsidR="003A65BE" w:rsidRDefault="003A65BE">
      <w:pPr>
        <w:pStyle w:val="TOC5"/>
        <w:rPr>
          <w:rFonts w:asciiTheme="minorHAnsi" w:eastAsiaTheme="minorEastAsia" w:hAnsiTheme="minorHAnsi" w:cstheme="minorBidi"/>
          <w:sz w:val="22"/>
          <w:szCs w:val="22"/>
          <w:lang w:eastAsia="en-AU"/>
        </w:rPr>
      </w:pPr>
      <w:r>
        <w:tab/>
      </w:r>
      <w:hyperlink w:anchor="_Toc131408152" w:history="1">
        <w:r w:rsidRPr="00606093">
          <w:t>100</w:t>
        </w:r>
        <w:r>
          <w:rPr>
            <w:rFonts w:asciiTheme="minorHAnsi" w:eastAsiaTheme="minorEastAsia" w:hAnsiTheme="minorHAnsi" w:cstheme="minorBidi"/>
            <w:sz w:val="22"/>
            <w:szCs w:val="22"/>
            <w:lang w:eastAsia="en-AU"/>
          </w:rPr>
          <w:tab/>
        </w:r>
        <w:r w:rsidRPr="00606093">
          <w:rPr>
            <w:lang w:eastAsia="en-AU"/>
          </w:rPr>
          <w:t>Advisory panel—functions</w:t>
        </w:r>
        <w:r>
          <w:tab/>
        </w:r>
        <w:r>
          <w:fldChar w:fldCharType="begin"/>
        </w:r>
        <w:r>
          <w:instrText xml:space="preserve"> PAGEREF _Toc131408152 \h </w:instrText>
        </w:r>
        <w:r>
          <w:fldChar w:fldCharType="separate"/>
        </w:r>
        <w:r w:rsidR="00235D6E">
          <w:t>72</w:t>
        </w:r>
        <w:r>
          <w:fldChar w:fldCharType="end"/>
        </w:r>
      </w:hyperlink>
    </w:p>
    <w:p w14:paraId="2DD16E09" w14:textId="339D056E" w:rsidR="003A65BE" w:rsidRDefault="003A65BE">
      <w:pPr>
        <w:pStyle w:val="TOC5"/>
        <w:rPr>
          <w:rFonts w:asciiTheme="minorHAnsi" w:eastAsiaTheme="minorEastAsia" w:hAnsiTheme="minorHAnsi" w:cstheme="minorBidi"/>
          <w:sz w:val="22"/>
          <w:szCs w:val="22"/>
          <w:lang w:eastAsia="en-AU"/>
        </w:rPr>
      </w:pPr>
      <w:r>
        <w:tab/>
      </w:r>
      <w:hyperlink w:anchor="_Toc131408153" w:history="1">
        <w:r w:rsidRPr="00606093">
          <w:t>101</w:t>
        </w:r>
        <w:r>
          <w:rPr>
            <w:rFonts w:asciiTheme="minorHAnsi" w:eastAsiaTheme="minorEastAsia" w:hAnsiTheme="minorHAnsi" w:cstheme="minorBidi"/>
            <w:sz w:val="22"/>
            <w:szCs w:val="22"/>
            <w:lang w:eastAsia="en-AU"/>
          </w:rPr>
          <w:tab/>
        </w:r>
        <w:r w:rsidRPr="00606093">
          <w:rPr>
            <w:lang w:eastAsia="en-AU"/>
          </w:rPr>
          <w:t>Advisory panel—ending appointments</w:t>
        </w:r>
        <w:r>
          <w:tab/>
        </w:r>
        <w:r>
          <w:fldChar w:fldCharType="begin"/>
        </w:r>
        <w:r>
          <w:instrText xml:space="preserve"> PAGEREF _Toc131408153 \h </w:instrText>
        </w:r>
        <w:r>
          <w:fldChar w:fldCharType="separate"/>
        </w:r>
        <w:r w:rsidR="00235D6E">
          <w:t>73</w:t>
        </w:r>
        <w:r>
          <w:fldChar w:fldCharType="end"/>
        </w:r>
      </w:hyperlink>
    </w:p>
    <w:p w14:paraId="567722F7" w14:textId="78F62B7C" w:rsidR="003A65BE" w:rsidRDefault="003A65BE">
      <w:pPr>
        <w:pStyle w:val="TOC5"/>
        <w:rPr>
          <w:rFonts w:asciiTheme="minorHAnsi" w:eastAsiaTheme="minorEastAsia" w:hAnsiTheme="minorHAnsi" w:cstheme="minorBidi"/>
          <w:sz w:val="22"/>
          <w:szCs w:val="22"/>
          <w:lang w:eastAsia="en-AU"/>
        </w:rPr>
      </w:pPr>
      <w:r>
        <w:tab/>
      </w:r>
      <w:hyperlink w:anchor="_Toc131408154" w:history="1">
        <w:r w:rsidRPr="00606093">
          <w:t>102</w:t>
        </w:r>
        <w:r>
          <w:rPr>
            <w:rFonts w:asciiTheme="minorHAnsi" w:eastAsiaTheme="minorEastAsia" w:hAnsiTheme="minorHAnsi" w:cstheme="minorBidi"/>
            <w:sz w:val="22"/>
            <w:szCs w:val="22"/>
            <w:lang w:eastAsia="en-AU"/>
          </w:rPr>
          <w:tab/>
        </w:r>
        <w:r w:rsidRPr="00606093">
          <w:rPr>
            <w:lang w:eastAsia="en-AU"/>
          </w:rPr>
          <w:t>Advisory panel—</w:t>
        </w:r>
        <w:r w:rsidRPr="00606093">
          <w:t>disclosure of members interests</w:t>
        </w:r>
        <w:r>
          <w:tab/>
        </w:r>
        <w:r>
          <w:fldChar w:fldCharType="begin"/>
        </w:r>
        <w:r>
          <w:instrText xml:space="preserve"> PAGEREF _Toc131408154 \h </w:instrText>
        </w:r>
        <w:r>
          <w:fldChar w:fldCharType="separate"/>
        </w:r>
        <w:r w:rsidR="00235D6E">
          <w:t>73</w:t>
        </w:r>
        <w:r>
          <w:fldChar w:fldCharType="end"/>
        </w:r>
      </w:hyperlink>
    </w:p>
    <w:p w14:paraId="33853373" w14:textId="6F9AC51A" w:rsidR="003A65BE" w:rsidRDefault="003A65BE">
      <w:pPr>
        <w:pStyle w:val="TOC5"/>
        <w:rPr>
          <w:rFonts w:asciiTheme="minorHAnsi" w:eastAsiaTheme="minorEastAsia" w:hAnsiTheme="minorHAnsi" w:cstheme="minorBidi"/>
          <w:sz w:val="22"/>
          <w:szCs w:val="22"/>
          <w:lang w:eastAsia="en-AU"/>
        </w:rPr>
      </w:pPr>
      <w:r>
        <w:tab/>
      </w:r>
      <w:hyperlink w:anchor="_Toc131408155" w:history="1">
        <w:r w:rsidRPr="00606093">
          <w:t>103</w:t>
        </w:r>
        <w:r>
          <w:rPr>
            <w:rFonts w:asciiTheme="minorHAnsi" w:eastAsiaTheme="minorEastAsia" w:hAnsiTheme="minorHAnsi" w:cstheme="minorBidi"/>
            <w:sz w:val="22"/>
            <w:szCs w:val="22"/>
            <w:lang w:eastAsia="en-AU"/>
          </w:rPr>
          <w:tab/>
        </w:r>
        <w:r w:rsidRPr="00606093">
          <w:t>Advisory panel—procedures</w:t>
        </w:r>
        <w:r>
          <w:tab/>
        </w:r>
        <w:r>
          <w:fldChar w:fldCharType="begin"/>
        </w:r>
        <w:r>
          <w:instrText xml:space="preserve"> PAGEREF _Toc131408155 \h </w:instrText>
        </w:r>
        <w:r>
          <w:fldChar w:fldCharType="separate"/>
        </w:r>
        <w:r w:rsidR="00235D6E">
          <w:t>74</w:t>
        </w:r>
        <w:r>
          <w:fldChar w:fldCharType="end"/>
        </w:r>
      </w:hyperlink>
    </w:p>
    <w:p w14:paraId="181394D4" w14:textId="51ACAB15" w:rsidR="003A65BE" w:rsidRDefault="003A65BE">
      <w:pPr>
        <w:pStyle w:val="TOC5"/>
        <w:rPr>
          <w:rFonts w:asciiTheme="minorHAnsi" w:eastAsiaTheme="minorEastAsia" w:hAnsiTheme="minorHAnsi" w:cstheme="minorBidi"/>
          <w:sz w:val="22"/>
          <w:szCs w:val="22"/>
          <w:lang w:eastAsia="en-AU"/>
        </w:rPr>
      </w:pPr>
      <w:r>
        <w:tab/>
      </w:r>
      <w:hyperlink w:anchor="_Toc131408156" w:history="1">
        <w:r w:rsidRPr="00606093">
          <w:t>104</w:t>
        </w:r>
        <w:r>
          <w:rPr>
            <w:rFonts w:asciiTheme="minorHAnsi" w:eastAsiaTheme="minorEastAsia" w:hAnsiTheme="minorHAnsi" w:cstheme="minorBidi"/>
            <w:sz w:val="22"/>
            <w:szCs w:val="22"/>
            <w:lang w:eastAsia="en-AU"/>
          </w:rPr>
          <w:tab/>
        </w:r>
        <w:r w:rsidRPr="00606093">
          <w:t>Advisory panel—delegation</w:t>
        </w:r>
        <w:r>
          <w:tab/>
        </w:r>
        <w:r>
          <w:fldChar w:fldCharType="begin"/>
        </w:r>
        <w:r>
          <w:instrText xml:space="preserve"> PAGEREF _Toc131408156 \h </w:instrText>
        </w:r>
        <w:r>
          <w:fldChar w:fldCharType="separate"/>
        </w:r>
        <w:r w:rsidR="00235D6E">
          <w:t>74</w:t>
        </w:r>
        <w:r>
          <w:fldChar w:fldCharType="end"/>
        </w:r>
      </w:hyperlink>
    </w:p>
    <w:p w14:paraId="42413885" w14:textId="00884889" w:rsidR="003A65BE" w:rsidRDefault="00174E95">
      <w:pPr>
        <w:pStyle w:val="TOC2"/>
        <w:rPr>
          <w:rFonts w:asciiTheme="minorHAnsi" w:eastAsiaTheme="minorEastAsia" w:hAnsiTheme="minorHAnsi" w:cstheme="minorBidi"/>
          <w:b w:val="0"/>
          <w:sz w:val="22"/>
          <w:szCs w:val="22"/>
          <w:lang w:eastAsia="en-AU"/>
        </w:rPr>
      </w:pPr>
      <w:hyperlink w:anchor="_Toc131408157" w:history="1">
        <w:r w:rsidR="003A65BE" w:rsidRPr="00606093">
          <w:t>Part 6</w:t>
        </w:r>
        <w:r w:rsidR="003A65BE">
          <w:rPr>
            <w:rFonts w:asciiTheme="minorHAnsi" w:eastAsiaTheme="minorEastAsia" w:hAnsiTheme="minorHAnsi" w:cstheme="minorBidi"/>
            <w:b w:val="0"/>
            <w:sz w:val="22"/>
            <w:szCs w:val="22"/>
            <w:lang w:eastAsia="en-AU"/>
          </w:rPr>
          <w:tab/>
        </w:r>
        <w:r w:rsidR="003A65BE" w:rsidRPr="00606093">
          <w:t>Development applications—conservator’s advice</w:t>
        </w:r>
        <w:r w:rsidR="003A65BE" w:rsidRPr="003A65BE">
          <w:rPr>
            <w:vanish/>
          </w:rPr>
          <w:tab/>
        </w:r>
        <w:r w:rsidR="003A65BE" w:rsidRPr="003A65BE">
          <w:rPr>
            <w:vanish/>
          </w:rPr>
          <w:fldChar w:fldCharType="begin"/>
        </w:r>
        <w:r w:rsidR="003A65BE" w:rsidRPr="003A65BE">
          <w:rPr>
            <w:vanish/>
          </w:rPr>
          <w:instrText xml:space="preserve"> PAGEREF _Toc131408157 \h </w:instrText>
        </w:r>
        <w:r w:rsidR="003A65BE" w:rsidRPr="003A65BE">
          <w:rPr>
            <w:vanish/>
          </w:rPr>
        </w:r>
        <w:r w:rsidR="003A65BE" w:rsidRPr="003A65BE">
          <w:rPr>
            <w:vanish/>
          </w:rPr>
          <w:fldChar w:fldCharType="separate"/>
        </w:r>
        <w:r w:rsidR="00235D6E">
          <w:rPr>
            <w:vanish/>
          </w:rPr>
          <w:t>75</w:t>
        </w:r>
        <w:r w:rsidR="003A65BE" w:rsidRPr="003A65BE">
          <w:rPr>
            <w:vanish/>
          </w:rPr>
          <w:fldChar w:fldCharType="end"/>
        </w:r>
      </w:hyperlink>
    </w:p>
    <w:p w14:paraId="5B22264C" w14:textId="257D94C7" w:rsidR="003A65BE" w:rsidRDefault="003A65BE">
      <w:pPr>
        <w:pStyle w:val="TOC5"/>
        <w:rPr>
          <w:rFonts w:asciiTheme="minorHAnsi" w:eastAsiaTheme="minorEastAsia" w:hAnsiTheme="minorHAnsi" w:cstheme="minorBidi"/>
          <w:sz w:val="22"/>
          <w:szCs w:val="22"/>
          <w:lang w:eastAsia="en-AU"/>
        </w:rPr>
      </w:pPr>
      <w:r>
        <w:tab/>
      </w:r>
      <w:hyperlink w:anchor="_Toc131408158" w:history="1">
        <w:r w:rsidRPr="00606093">
          <w:t>105</w:t>
        </w:r>
        <w:r>
          <w:rPr>
            <w:rFonts w:asciiTheme="minorHAnsi" w:eastAsiaTheme="minorEastAsia" w:hAnsiTheme="minorHAnsi" w:cstheme="minorBidi"/>
            <w:sz w:val="22"/>
            <w:szCs w:val="22"/>
            <w:lang w:eastAsia="en-AU"/>
          </w:rPr>
          <w:tab/>
        </w:r>
        <w:r w:rsidRPr="00606093">
          <w:t xml:space="preserve">Meaning of </w:t>
        </w:r>
        <w:r w:rsidRPr="00606093">
          <w:rPr>
            <w:i/>
          </w:rPr>
          <w:t>development</w:t>
        </w:r>
        <w:r w:rsidRPr="00606093">
          <w:t>—pt 6</w:t>
        </w:r>
        <w:r>
          <w:tab/>
        </w:r>
        <w:r>
          <w:fldChar w:fldCharType="begin"/>
        </w:r>
        <w:r>
          <w:instrText xml:space="preserve"> PAGEREF _Toc131408158 \h </w:instrText>
        </w:r>
        <w:r>
          <w:fldChar w:fldCharType="separate"/>
        </w:r>
        <w:r w:rsidR="00235D6E">
          <w:t>75</w:t>
        </w:r>
        <w:r>
          <w:fldChar w:fldCharType="end"/>
        </w:r>
      </w:hyperlink>
    </w:p>
    <w:p w14:paraId="48242599" w14:textId="5D05377B" w:rsidR="003A65BE" w:rsidRDefault="003A65BE">
      <w:pPr>
        <w:pStyle w:val="TOC5"/>
        <w:rPr>
          <w:rFonts w:asciiTheme="minorHAnsi" w:eastAsiaTheme="minorEastAsia" w:hAnsiTheme="minorHAnsi" w:cstheme="minorBidi"/>
          <w:sz w:val="22"/>
          <w:szCs w:val="22"/>
          <w:lang w:eastAsia="en-AU"/>
        </w:rPr>
      </w:pPr>
      <w:r>
        <w:tab/>
      </w:r>
      <w:hyperlink w:anchor="_Toc131408159" w:history="1">
        <w:r w:rsidRPr="00606093">
          <w:t>106</w:t>
        </w:r>
        <w:r>
          <w:rPr>
            <w:rFonts w:asciiTheme="minorHAnsi" w:eastAsiaTheme="minorEastAsia" w:hAnsiTheme="minorHAnsi" w:cstheme="minorBidi"/>
            <w:sz w:val="22"/>
            <w:szCs w:val="22"/>
            <w:lang w:eastAsia="en-AU"/>
          </w:rPr>
          <w:tab/>
        </w:r>
        <w:r w:rsidRPr="00606093">
          <w:t>Simplified outline—pt 6</w:t>
        </w:r>
        <w:r>
          <w:tab/>
        </w:r>
        <w:r>
          <w:fldChar w:fldCharType="begin"/>
        </w:r>
        <w:r>
          <w:instrText xml:space="preserve"> PAGEREF _Toc131408159 \h </w:instrText>
        </w:r>
        <w:r>
          <w:fldChar w:fldCharType="separate"/>
        </w:r>
        <w:r w:rsidR="00235D6E">
          <w:t>75</w:t>
        </w:r>
        <w:r>
          <w:fldChar w:fldCharType="end"/>
        </w:r>
      </w:hyperlink>
    </w:p>
    <w:p w14:paraId="2DC33F51" w14:textId="074E4CEE" w:rsidR="003A65BE" w:rsidRDefault="003A65BE">
      <w:pPr>
        <w:pStyle w:val="TOC5"/>
        <w:rPr>
          <w:rFonts w:asciiTheme="minorHAnsi" w:eastAsiaTheme="minorEastAsia" w:hAnsiTheme="minorHAnsi" w:cstheme="minorBidi"/>
          <w:sz w:val="22"/>
          <w:szCs w:val="22"/>
          <w:lang w:eastAsia="en-AU"/>
        </w:rPr>
      </w:pPr>
      <w:r>
        <w:tab/>
      </w:r>
      <w:hyperlink w:anchor="_Toc131408160" w:history="1">
        <w:r w:rsidRPr="00606093">
          <w:t>107</w:t>
        </w:r>
        <w:r>
          <w:rPr>
            <w:rFonts w:asciiTheme="minorHAnsi" w:eastAsiaTheme="minorEastAsia" w:hAnsiTheme="minorHAnsi" w:cstheme="minorBidi"/>
            <w:sz w:val="22"/>
            <w:szCs w:val="22"/>
            <w:lang w:eastAsia="en-AU"/>
          </w:rPr>
          <w:tab/>
        </w:r>
        <w:r w:rsidRPr="00606093">
          <w:t>Land subject to development—conservator may give advice about tree protection</w:t>
        </w:r>
        <w:r>
          <w:tab/>
        </w:r>
        <w:r>
          <w:fldChar w:fldCharType="begin"/>
        </w:r>
        <w:r>
          <w:instrText xml:space="preserve"> PAGEREF _Toc131408160 \h </w:instrText>
        </w:r>
        <w:r>
          <w:fldChar w:fldCharType="separate"/>
        </w:r>
        <w:r w:rsidR="00235D6E">
          <w:t>76</w:t>
        </w:r>
        <w:r>
          <w:fldChar w:fldCharType="end"/>
        </w:r>
      </w:hyperlink>
    </w:p>
    <w:p w14:paraId="3660CD02" w14:textId="6A2306F7" w:rsidR="003A65BE" w:rsidRDefault="003A65BE">
      <w:pPr>
        <w:pStyle w:val="TOC5"/>
        <w:rPr>
          <w:rFonts w:asciiTheme="minorHAnsi" w:eastAsiaTheme="minorEastAsia" w:hAnsiTheme="minorHAnsi" w:cstheme="minorBidi"/>
          <w:sz w:val="22"/>
          <w:szCs w:val="22"/>
          <w:lang w:eastAsia="en-AU"/>
        </w:rPr>
      </w:pPr>
      <w:r>
        <w:tab/>
      </w:r>
      <w:hyperlink w:anchor="_Toc131408161" w:history="1">
        <w:r w:rsidRPr="00606093">
          <w:t>108</w:t>
        </w:r>
        <w:r>
          <w:rPr>
            <w:rFonts w:asciiTheme="minorHAnsi" w:eastAsiaTheme="minorEastAsia" w:hAnsiTheme="minorHAnsi" w:cstheme="minorBidi"/>
            <w:sz w:val="22"/>
            <w:szCs w:val="22"/>
            <w:lang w:eastAsia="en-AU"/>
          </w:rPr>
          <w:tab/>
        </w:r>
        <w:r w:rsidRPr="00606093">
          <w:t>Conservator’s advice about tree protection</w:t>
        </w:r>
        <w:r>
          <w:tab/>
        </w:r>
        <w:r>
          <w:fldChar w:fldCharType="begin"/>
        </w:r>
        <w:r>
          <w:instrText xml:space="preserve"> PAGEREF _Toc131408161 \h </w:instrText>
        </w:r>
        <w:r>
          <w:fldChar w:fldCharType="separate"/>
        </w:r>
        <w:r w:rsidR="00235D6E">
          <w:t>77</w:t>
        </w:r>
        <w:r>
          <w:fldChar w:fldCharType="end"/>
        </w:r>
      </w:hyperlink>
    </w:p>
    <w:p w14:paraId="3AA5A39D" w14:textId="1396112E" w:rsidR="003A65BE" w:rsidRDefault="003A65BE">
      <w:pPr>
        <w:pStyle w:val="TOC5"/>
        <w:rPr>
          <w:rFonts w:asciiTheme="minorHAnsi" w:eastAsiaTheme="minorEastAsia" w:hAnsiTheme="minorHAnsi" w:cstheme="minorBidi"/>
          <w:sz w:val="22"/>
          <w:szCs w:val="22"/>
          <w:lang w:eastAsia="en-AU"/>
        </w:rPr>
      </w:pPr>
      <w:r>
        <w:lastRenderedPageBreak/>
        <w:tab/>
      </w:r>
      <w:hyperlink w:anchor="_Toc131408162" w:history="1">
        <w:r w:rsidRPr="00606093">
          <w:t>109</w:t>
        </w:r>
        <w:r>
          <w:rPr>
            <w:rFonts w:asciiTheme="minorHAnsi" w:eastAsiaTheme="minorEastAsia" w:hAnsiTheme="minorHAnsi" w:cstheme="minorBidi"/>
            <w:sz w:val="22"/>
            <w:szCs w:val="22"/>
            <w:lang w:eastAsia="en-AU"/>
          </w:rPr>
          <w:tab/>
        </w:r>
        <w:r w:rsidRPr="00606093">
          <w:t>Offences—contravene tree protection condition of development approval</w:t>
        </w:r>
        <w:r>
          <w:tab/>
        </w:r>
        <w:r>
          <w:fldChar w:fldCharType="begin"/>
        </w:r>
        <w:r>
          <w:instrText xml:space="preserve"> PAGEREF _Toc131408162 \h </w:instrText>
        </w:r>
        <w:r>
          <w:fldChar w:fldCharType="separate"/>
        </w:r>
        <w:r w:rsidR="00235D6E">
          <w:t>78</w:t>
        </w:r>
        <w:r>
          <w:fldChar w:fldCharType="end"/>
        </w:r>
      </w:hyperlink>
    </w:p>
    <w:p w14:paraId="7F82885C" w14:textId="3658DAA2" w:rsidR="003A65BE" w:rsidRDefault="00174E95">
      <w:pPr>
        <w:pStyle w:val="TOC2"/>
        <w:rPr>
          <w:rFonts w:asciiTheme="minorHAnsi" w:eastAsiaTheme="minorEastAsia" w:hAnsiTheme="minorHAnsi" w:cstheme="minorBidi"/>
          <w:b w:val="0"/>
          <w:sz w:val="22"/>
          <w:szCs w:val="22"/>
          <w:lang w:eastAsia="en-AU"/>
        </w:rPr>
      </w:pPr>
      <w:hyperlink w:anchor="_Toc131408163" w:history="1">
        <w:r w:rsidR="003A65BE" w:rsidRPr="00606093">
          <w:t>Part 7</w:t>
        </w:r>
        <w:r w:rsidR="003A65BE">
          <w:rPr>
            <w:rFonts w:asciiTheme="minorHAnsi" w:eastAsiaTheme="minorEastAsia" w:hAnsiTheme="minorHAnsi" w:cstheme="minorBidi"/>
            <w:b w:val="0"/>
            <w:sz w:val="22"/>
            <w:szCs w:val="22"/>
            <w:lang w:eastAsia="en-AU"/>
          </w:rPr>
          <w:tab/>
        </w:r>
        <w:r w:rsidR="003A65BE" w:rsidRPr="00606093">
          <w:t>Enforcement</w:t>
        </w:r>
        <w:r w:rsidR="003A65BE" w:rsidRPr="003A65BE">
          <w:rPr>
            <w:vanish/>
          </w:rPr>
          <w:tab/>
        </w:r>
        <w:r w:rsidR="003A65BE" w:rsidRPr="003A65BE">
          <w:rPr>
            <w:vanish/>
          </w:rPr>
          <w:fldChar w:fldCharType="begin"/>
        </w:r>
        <w:r w:rsidR="003A65BE" w:rsidRPr="003A65BE">
          <w:rPr>
            <w:vanish/>
          </w:rPr>
          <w:instrText xml:space="preserve"> PAGEREF _Toc131408163 \h </w:instrText>
        </w:r>
        <w:r w:rsidR="003A65BE" w:rsidRPr="003A65BE">
          <w:rPr>
            <w:vanish/>
          </w:rPr>
        </w:r>
        <w:r w:rsidR="003A65BE" w:rsidRPr="003A65BE">
          <w:rPr>
            <w:vanish/>
          </w:rPr>
          <w:fldChar w:fldCharType="separate"/>
        </w:r>
        <w:r w:rsidR="00235D6E">
          <w:rPr>
            <w:vanish/>
          </w:rPr>
          <w:t>80</w:t>
        </w:r>
        <w:r w:rsidR="003A65BE" w:rsidRPr="003A65BE">
          <w:rPr>
            <w:vanish/>
          </w:rPr>
          <w:fldChar w:fldCharType="end"/>
        </w:r>
      </w:hyperlink>
    </w:p>
    <w:p w14:paraId="4DB638D1" w14:textId="641C2D5A" w:rsidR="003A65BE" w:rsidRDefault="00174E95">
      <w:pPr>
        <w:pStyle w:val="TOC3"/>
        <w:rPr>
          <w:rFonts w:asciiTheme="minorHAnsi" w:eastAsiaTheme="minorEastAsia" w:hAnsiTheme="minorHAnsi" w:cstheme="minorBidi"/>
          <w:b w:val="0"/>
          <w:sz w:val="22"/>
          <w:szCs w:val="22"/>
          <w:lang w:eastAsia="en-AU"/>
        </w:rPr>
      </w:pPr>
      <w:hyperlink w:anchor="_Toc131408164" w:history="1">
        <w:r w:rsidR="003A65BE" w:rsidRPr="00606093">
          <w:t>Division 7.1</w:t>
        </w:r>
        <w:r w:rsidR="003A65BE">
          <w:rPr>
            <w:rFonts w:asciiTheme="minorHAnsi" w:eastAsiaTheme="minorEastAsia" w:hAnsiTheme="minorHAnsi" w:cstheme="minorBidi"/>
            <w:b w:val="0"/>
            <w:sz w:val="22"/>
            <w:szCs w:val="22"/>
            <w:lang w:eastAsia="en-AU"/>
          </w:rPr>
          <w:tab/>
        </w:r>
        <w:r w:rsidR="003A65BE" w:rsidRPr="00606093">
          <w:t>Preliminary</w:t>
        </w:r>
        <w:r w:rsidR="003A65BE" w:rsidRPr="003A65BE">
          <w:rPr>
            <w:vanish/>
          </w:rPr>
          <w:tab/>
        </w:r>
        <w:r w:rsidR="003A65BE" w:rsidRPr="003A65BE">
          <w:rPr>
            <w:vanish/>
          </w:rPr>
          <w:fldChar w:fldCharType="begin"/>
        </w:r>
        <w:r w:rsidR="003A65BE" w:rsidRPr="003A65BE">
          <w:rPr>
            <w:vanish/>
          </w:rPr>
          <w:instrText xml:space="preserve"> PAGEREF _Toc131408164 \h </w:instrText>
        </w:r>
        <w:r w:rsidR="003A65BE" w:rsidRPr="003A65BE">
          <w:rPr>
            <w:vanish/>
          </w:rPr>
        </w:r>
        <w:r w:rsidR="003A65BE" w:rsidRPr="003A65BE">
          <w:rPr>
            <w:vanish/>
          </w:rPr>
          <w:fldChar w:fldCharType="separate"/>
        </w:r>
        <w:r w:rsidR="00235D6E">
          <w:rPr>
            <w:vanish/>
          </w:rPr>
          <w:t>80</w:t>
        </w:r>
        <w:r w:rsidR="003A65BE" w:rsidRPr="003A65BE">
          <w:rPr>
            <w:vanish/>
          </w:rPr>
          <w:fldChar w:fldCharType="end"/>
        </w:r>
      </w:hyperlink>
    </w:p>
    <w:p w14:paraId="62AE8C74" w14:textId="59588F36" w:rsidR="003A65BE" w:rsidRDefault="003A65BE">
      <w:pPr>
        <w:pStyle w:val="TOC5"/>
        <w:rPr>
          <w:rFonts w:asciiTheme="minorHAnsi" w:eastAsiaTheme="minorEastAsia" w:hAnsiTheme="minorHAnsi" w:cstheme="minorBidi"/>
          <w:sz w:val="22"/>
          <w:szCs w:val="22"/>
          <w:lang w:eastAsia="en-AU"/>
        </w:rPr>
      </w:pPr>
      <w:r>
        <w:tab/>
      </w:r>
      <w:hyperlink w:anchor="_Toc131408165" w:history="1">
        <w:r w:rsidRPr="00606093">
          <w:t>110</w:t>
        </w:r>
        <w:r>
          <w:rPr>
            <w:rFonts w:asciiTheme="minorHAnsi" w:eastAsiaTheme="minorEastAsia" w:hAnsiTheme="minorHAnsi" w:cstheme="minorBidi"/>
            <w:sz w:val="22"/>
            <w:szCs w:val="22"/>
            <w:lang w:eastAsia="en-AU"/>
          </w:rPr>
          <w:tab/>
        </w:r>
        <w:r w:rsidRPr="00606093">
          <w:t>Definitions—pt 7</w:t>
        </w:r>
        <w:r>
          <w:tab/>
        </w:r>
        <w:r>
          <w:fldChar w:fldCharType="begin"/>
        </w:r>
        <w:r>
          <w:instrText xml:space="preserve"> PAGEREF _Toc131408165 \h </w:instrText>
        </w:r>
        <w:r>
          <w:fldChar w:fldCharType="separate"/>
        </w:r>
        <w:r w:rsidR="00235D6E">
          <w:t>80</w:t>
        </w:r>
        <w:r>
          <w:fldChar w:fldCharType="end"/>
        </w:r>
      </w:hyperlink>
    </w:p>
    <w:p w14:paraId="5D4F38DF" w14:textId="4AB17F1A" w:rsidR="003A65BE" w:rsidRDefault="00174E95">
      <w:pPr>
        <w:pStyle w:val="TOC3"/>
        <w:rPr>
          <w:rFonts w:asciiTheme="minorHAnsi" w:eastAsiaTheme="minorEastAsia" w:hAnsiTheme="minorHAnsi" w:cstheme="minorBidi"/>
          <w:b w:val="0"/>
          <w:sz w:val="22"/>
          <w:szCs w:val="22"/>
          <w:lang w:eastAsia="en-AU"/>
        </w:rPr>
      </w:pPr>
      <w:hyperlink w:anchor="_Toc131408166" w:history="1">
        <w:r w:rsidR="003A65BE" w:rsidRPr="00606093">
          <w:t>Division 7.2</w:t>
        </w:r>
        <w:r w:rsidR="003A65BE">
          <w:rPr>
            <w:rFonts w:asciiTheme="minorHAnsi" w:eastAsiaTheme="minorEastAsia" w:hAnsiTheme="minorHAnsi" w:cstheme="minorBidi"/>
            <w:b w:val="0"/>
            <w:sz w:val="22"/>
            <w:szCs w:val="22"/>
            <w:lang w:eastAsia="en-AU"/>
          </w:rPr>
          <w:tab/>
        </w:r>
        <w:r w:rsidR="003A65BE" w:rsidRPr="00606093">
          <w:t>Authorised people</w:t>
        </w:r>
        <w:r w:rsidR="003A65BE" w:rsidRPr="003A65BE">
          <w:rPr>
            <w:vanish/>
          </w:rPr>
          <w:tab/>
        </w:r>
        <w:r w:rsidR="003A65BE" w:rsidRPr="003A65BE">
          <w:rPr>
            <w:vanish/>
          </w:rPr>
          <w:fldChar w:fldCharType="begin"/>
        </w:r>
        <w:r w:rsidR="003A65BE" w:rsidRPr="003A65BE">
          <w:rPr>
            <w:vanish/>
          </w:rPr>
          <w:instrText xml:space="preserve"> PAGEREF _Toc131408166 \h </w:instrText>
        </w:r>
        <w:r w:rsidR="003A65BE" w:rsidRPr="003A65BE">
          <w:rPr>
            <w:vanish/>
          </w:rPr>
        </w:r>
        <w:r w:rsidR="003A65BE" w:rsidRPr="003A65BE">
          <w:rPr>
            <w:vanish/>
          </w:rPr>
          <w:fldChar w:fldCharType="separate"/>
        </w:r>
        <w:r w:rsidR="00235D6E">
          <w:rPr>
            <w:vanish/>
          </w:rPr>
          <w:t>80</w:t>
        </w:r>
        <w:r w:rsidR="003A65BE" w:rsidRPr="003A65BE">
          <w:rPr>
            <w:vanish/>
          </w:rPr>
          <w:fldChar w:fldCharType="end"/>
        </w:r>
      </w:hyperlink>
    </w:p>
    <w:p w14:paraId="4345B115" w14:textId="5D0023B1" w:rsidR="003A65BE" w:rsidRDefault="003A65BE">
      <w:pPr>
        <w:pStyle w:val="TOC5"/>
        <w:rPr>
          <w:rFonts w:asciiTheme="minorHAnsi" w:eastAsiaTheme="minorEastAsia" w:hAnsiTheme="minorHAnsi" w:cstheme="minorBidi"/>
          <w:sz w:val="22"/>
          <w:szCs w:val="22"/>
          <w:lang w:eastAsia="en-AU"/>
        </w:rPr>
      </w:pPr>
      <w:r>
        <w:tab/>
      </w:r>
      <w:hyperlink w:anchor="_Toc131408167" w:history="1">
        <w:r w:rsidRPr="00606093">
          <w:t>111</w:t>
        </w:r>
        <w:r>
          <w:rPr>
            <w:rFonts w:asciiTheme="minorHAnsi" w:eastAsiaTheme="minorEastAsia" w:hAnsiTheme="minorHAnsi" w:cstheme="minorBidi"/>
            <w:sz w:val="22"/>
            <w:szCs w:val="22"/>
            <w:lang w:eastAsia="en-AU"/>
          </w:rPr>
          <w:tab/>
        </w:r>
        <w:r w:rsidRPr="00606093">
          <w:t>Appointment of authorised people</w:t>
        </w:r>
        <w:r>
          <w:tab/>
        </w:r>
        <w:r>
          <w:fldChar w:fldCharType="begin"/>
        </w:r>
        <w:r>
          <w:instrText xml:space="preserve"> PAGEREF _Toc131408167 \h </w:instrText>
        </w:r>
        <w:r>
          <w:fldChar w:fldCharType="separate"/>
        </w:r>
        <w:r w:rsidR="00235D6E">
          <w:t>80</w:t>
        </w:r>
        <w:r>
          <w:fldChar w:fldCharType="end"/>
        </w:r>
      </w:hyperlink>
    </w:p>
    <w:p w14:paraId="63A745F3" w14:textId="0DD48345" w:rsidR="003A65BE" w:rsidRDefault="003A65BE">
      <w:pPr>
        <w:pStyle w:val="TOC5"/>
        <w:rPr>
          <w:rFonts w:asciiTheme="minorHAnsi" w:eastAsiaTheme="minorEastAsia" w:hAnsiTheme="minorHAnsi" w:cstheme="minorBidi"/>
          <w:sz w:val="22"/>
          <w:szCs w:val="22"/>
          <w:lang w:eastAsia="en-AU"/>
        </w:rPr>
      </w:pPr>
      <w:r>
        <w:tab/>
      </w:r>
      <w:hyperlink w:anchor="_Toc131408168" w:history="1">
        <w:r w:rsidRPr="00606093">
          <w:t>112</w:t>
        </w:r>
        <w:r>
          <w:rPr>
            <w:rFonts w:asciiTheme="minorHAnsi" w:eastAsiaTheme="minorEastAsia" w:hAnsiTheme="minorHAnsi" w:cstheme="minorBidi"/>
            <w:sz w:val="22"/>
            <w:szCs w:val="22"/>
            <w:lang w:eastAsia="en-AU"/>
          </w:rPr>
          <w:tab/>
        </w:r>
        <w:r w:rsidRPr="00606093">
          <w:t>Identity cards</w:t>
        </w:r>
        <w:r>
          <w:tab/>
        </w:r>
        <w:r>
          <w:fldChar w:fldCharType="begin"/>
        </w:r>
        <w:r>
          <w:instrText xml:space="preserve"> PAGEREF _Toc131408168 \h </w:instrText>
        </w:r>
        <w:r>
          <w:fldChar w:fldCharType="separate"/>
        </w:r>
        <w:r w:rsidR="00235D6E">
          <w:t>81</w:t>
        </w:r>
        <w:r>
          <w:fldChar w:fldCharType="end"/>
        </w:r>
      </w:hyperlink>
    </w:p>
    <w:p w14:paraId="23335485" w14:textId="5B4EE603" w:rsidR="003A65BE" w:rsidRDefault="003A65BE">
      <w:pPr>
        <w:pStyle w:val="TOC5"/>
        <w:rPr>
          <w:rFonts w:asciiTheme="minorHAnsi" w:eastAsiaTheme="minorEastAsia" w:hAnsiTheme="minorHAnsi" w:cstheme="minorBidi"/>
          <w:sz w:val="22"/>
          <w:szCs w:val="22"/>
          <w:lang w:eastAsia="en-AU"/>
        </w:rPr>
      </w:pPr>
      <w:r>
        <w:tab/>
      </w:r>
      <w:hyperlink w:anchor="_Toc131408169" w:history="1">
        <w:r w:rsidRPr="00606093">
          <w:t>113</w:t>
        </w:r>
        <w:r>
          <w:rPr>
            <w:rFonts w:asciiTheme="minorHAnsi" w:eastAsiaTheme="minorEastAsia" w:hAnsiTheme="minorHAnsi" w:cstheme="minorBidi"/>
            <w:sz w:val="22"/>
            <w:szCs w:val="22"/>
            <w:lang w:eastAsia="en-AU"/>
          </w:rPr>
          <w:tab/>
        </w:r>
        <w:r w:rsidRPr="00606093">
          <w:t>Authorised person must show identity card on exercising power</w:t>
        </w:r>
        <w:r>
          <w:tab/>
        </w:r>
        <w:r>
          <w:fldChar w:fldCharType="begin"/>
        </w:r>
        <w:r>
          <w:instrText xml:space="preserve"> PAGEREF _Toc131408169 \h </w:instrText>
        </w:r>
        <w:r>
          <w:fldChar w:fldCharType="separate"/>
        </w:r>
        <w:r w:rsidR="00235D6E">
          <w:t>81</w:t>
        </w:r>
        <w:r>
          <w:fldChar w:fldCharType="end"/>
        </w:r>
      </w:hyperlink>
    </w:p>
    <w:p w14:paraId="033E329C" w14:textId="751316DA" w:rsidR="003A65BE" w:rsidRDefault="00174E95">
      <w:pPr>
        <w:pStyle w:val="TOC3"/>
        <w:rPr>
          <w:rFonts w:asciiTheme="minorHAnsi" w:eastAsiaTheme="minorEastAsia" w:hAnsiTheme="minorHAnsi" w:cstheme="minorBidi"/>
          <w:b w:val="0"/>
          <w:sz w:val="22"/>
          <w:szCs w:val="22"/>
          <w:lang w:eastAsia="en-AU"/>
        </w:rPr>
      </w:pPr>
      <w:hyperlink w:anchor="_Toc131408170" w:history="1">
        <w:r w:rsidR="003A65BE" w:rsidRPr="00606093">
          <w:t>Division 7.3</w:t>
        </w:r>
        <w:r w:rsidR="003A65BE">
          <w:rPr>
            <w:rFonts w:asciiTheme="minorHAnsi" w:eastAsiaTheme="minorEastAsia" w:hAnsiTheme="minorHAnsi" w:cstheme="minorBidi"/>
            <w:b w:val="0"/>
            <w:sz w:val="22"/>
            <w:szCs w:val="22"/>
            <w:lang w:eastAsia="en-AU"/>
          </w:rPr>
          <w:tab/>
        </w:r>
        <w:r w:rsidR="003A65BE" w:rsidRPr="00606093">
          <w:t>Powers of authorised people</w:t>
        </w:r>
        <w:r w:rsidR="003A65BE" w:rsidRPr="003A65BE">
          <w:rPr>
            <w:vanish/>
          </w:rPr>
          <w:tab/>
        </w:r>
        <w:r w:rsidR="003A65BE" w:rsidRPr="003A65BE">
          <w:rPr>
            <w:vanish/>
          </w:rPr>
          <w:fldChar w:fldCharType="begin"/>
        </w:r>
        <w:r w:rsidR="003A65BE" w:rsidRPr="003A65BE">
          <w:rPr>
            <w:vanish/>
          </w:rPr>
          <w:instrText xml:space="preserve"> PAGEREF _Toc131408170 \h </w:instrText>
        </w:r>
        <w:r w:rsidR="003A65BE" w:rsidRPr="003A65BE">
          <w:rPr>
            <w:vanish/>
          </w:rPr>
        </w:r>
        <w:r w:rsidR="003A65BE" w:rsidRPr="003A65BE">
          <w:rPr>
            <w:vanish/>
          </w:rPr>
          <w:fldChar w:fldCharType="separate"/>
        </w:r>
        <w:r w:rsidR="00235D6E">
          <w:rPr>
            <w:vanish/>
          </w:rPr>
          <w:t>82</w:t>
        </w:r>
        <w:r w:rsidR="003A65BE" w:rsidRPr="003A65BE">
          <w:rPr>
            <w:vanish/>
          </w:rPr>
          <w:fldChar w:fldCharType="end"/>
        </w:r>
      </w:hyperlink>
    </w:p>
    <w:p w14:paraId="0428384F" w14:textId="2D559690" w:rsidR="003A65BE" w:rsidRDefault="003A65BE">
      <w:pPr>
        <w:pStyle w:val="TOC5"/>
        <w:rPr>
          <w:rFonts w:asciiTheme="minorHAnsi" w:eastAsiaTheme="minorEastAsia" w:hAnsiTheme="minorHAnsi" w:cstheme="minorBidi"/>
          <w:sz w:val="22"/>
          <w:szCs w:val="22"/>
          <w:lang w:eastAsia="en-AU"/>
        </w:rPr>
      </w:pPr>
      <w:r>
        <w:tab/>
      </w:r>
      <w:hyperlink w:anchor="_Toc131408171" w:history="1">
        <w:r w:rsidRPr="00606093">
          <w:t>114</w:t>
        </w:r>
        <w:r>
          <w:rPr>
            <w:rFonts w:asciiTheme="minorHAnsi" w:eastAsiaTheme="minorEastAsia" w:hAnsiTheme="minorHAnsi" w:cstheme="minorBidi"/>
            <w:sz w:val="22"/>
            <w:szCs w:val="22"/>
            <w:lang w:eastAsia="en-AU"/>
          </w:rPr>
          <w:tab/>
        </w:r>
        <w:r w:rsidRPr="00606093">
          <w:t>Power to enter premises</w:t>
        </w:r>
        <w:r>
          <w:tab/>
        </w:r>
        <w:r>
          <w:fldChar w:fldCharType="begin"/>
        </w:r>
        <w:r>
          <w:instrText xml:space="preserve"> PAGEREF _Toc131408171 \h </w:instrText>
        </w:r>
        <w:r>
          <w:fldChar w:fldCharType="separate"/>
        </w:r>
        <w:r w:rsidR="00235D6E">
          <w:t>82</w:t>
        </w:r>
        <w:r>
          <w:fldChar w:fldCharType="end"/>
        </w:r>
      </w:hyperlink>
    </w:p>
    <w:p w14:paraId="1604D392" w14:textId="454C60AB" w:rsidR="003A65BE" w:rsidRDefault="003A65BE">
      <w:pPr>
        <w:pStyle w:val="TOC5"/>
        <w:rPr>
          <w:rFonts w:asciiTheme="minorHAnsi" w:eastAsiaTheme="minorEastAsia" w:hAnsiTheme="minorHAnsi" w:cstheme="minorBidi"/>
          <w:sz w:val="22"/>
          <w:szCs w:val="22"/>
          <w:lang w:eastAsia="en-AU"/>
        </w:rPr>
      </w:pPr>
      <w:r>
        <w:tab/>
      </w:r>
      <w:hyperlink w:anchor="_Toc131408172" w:history="1">
        <w:r w:rsidRPr="00606093">
          <w:t>115</w:t>
        </w:r>
        <w:r>
          <w:rPr>
            <w:rFonts w:asciiTheme="minorHAnsi" w:eastAsiaTheme="minorEastAsia" w:hAnsiTheme="minorHAnsi" w:cstheme="minorBidi"/>
            <w:sz w:val="22"/>
            <w:szCs w:val="22"/>
            <w:lang w:eastAsia="en-AU"/>
          </w:rPr>
          <w:tab/>
        </w:r>
        <w:r w:rsidRPr="00606093">
          <w:t>Production of identity card</w:t>
        </w:r>
        <w:r>
          <w:tab/>
        </w:r>
        <w:r>
          <w:fldChar w:fldCharType="begin"/>
        </w:r>
        <w:r>
          <w:instrText xml:space="preserve"> PAGEREF _Toc131408172 \h </w:instrText>
        </w:r>
        <w:r>
          <w:fldChar w:fldCharType="separate"/>
        </w:r>
        <w:r w:rsidR="00235D6E">
          <w:t>83</w:t>
        </w:r>
        <w:r>
          <w:fldChar w:fldCharType="end"/>
        </w:r>
      </w:hyperlink>
    </w:p>
    <w:p w14:paraId="52353A3B" w14:textId="1832D87A" w:rsidR="003A65BE" w:rsidRDefault="003A65BE">
      <w:pPr>
        <w:pStyle w:val="TOC5"/>
        <w:rPr>
          <w:rFonts w:asciiTheme="minorHAnsi" w:eastAsiaTheme="minorEastAsia" w:hAnsiTheme="minorHAnsi" w:cstheme="minorBidi"/>
          <w:sz w:val="22"/>
          <w:szCs w:val="22"/>
          <w:lang w:eastAsia="en-AU"/>
        </w:rPr>
      </w:pPr>
      <w:r>
        <w:tab/>
      </w:r>
      <w:hyperlink w:anchor="_Toc131408173" w:history="1">
        <w:r w:rsidRPr="00606093">
          <w:t>116</w:t>
        </w:r>
        <w:r>
          <w:rPr>
            <w:rFonts w:asciiTheme="minorHAnsi" w:eastAsiaTheme="minorEastAsia" w:hAnsiTheme="minorHAnsi" w:cstheme="minorBidi"/>
            <w:sz w:val="22"/>
            <w:szCs w:val="22"/>
            <w:lang w:eastAsia="en-AU"/>
          </w:rPr>
          <w:tab/>
        </w:r>
        <w:r w:rsidRPr="00606093">
          <w:t>Consent to entry</w:t>
        </w:r>
        <w:r>
          <w:tab/>
        </w:r>
        <w:r>
          <w:fldChar w:fldCharType="begin"/>
        </w:r>
        <w:r>
          <w:instrText xml:space="preserve"> PAGEREF _Toc131408173 \h </w:instrText>
        </w:r>
        <w:r>
          <w:fldChar w:fldCharType="separate"/>
        </w:r>
        <w:r w:rsidR="00235D6E">
          <w:t>83</w:t>
        </w:r>
        <w:r>
          <w:fldChar w:fldCharType="end"/>
        </w:r>
      </w:hyperlink>
    </w:p>
    <w:p w14:paraId="5F07CED9" w14:textId="3FD8AD5E" w:rsidR="003A65BE" w:rsidRDefault="003A65BE">
      <w:pPr>
        <w:pStyle w:val="TOC5"/>
        <w:rPr>
          <w:rFonts w:asciiTheme="minorHAnsi" w:eastAsiaTheme="minorEastAsia" w:hAnsiTheme="minorHAnsi" w:cstheme="minorBidi"/>
          <w:sz w:val="22"/>
          <w:szCs w:val="22"/>
          <w:lang w:eastAsia="en-AU"/>
        </w:rPr>
      </w:pPr>
      <w:r>
        <w:tab/>
      </w:r>
      <w:hyperlink w:anchor="_Toc131408174" w:history="1">
        <w:r w:rsidRPr="00606093">
          <w:t>117</w:t>
        </w:r>
        <w:r>
          <w:rPr>
            <w:rFonts w:asciiTheme="minorHAnsi" w:eastAsiaTheme="minorEastAsia" w:hAnsiTheme="minorHAnsi" w:cstheme="minorBidi"/>
            <w:sz w:val="22"/>
            <w:szCs w:val="22"/>
            <w:lang w:eastAsia="en-AU"/>
          </w:rPr>
          <w:tab/>
        </w:r>
        <w:r w:rsidRPr="00606093">
          <w:t>General powers on entry to premises</w:t>
        </w:r>
        <w:r>
          <w:tab/>
        </w:r>
        <w:r>
          <w:fldChar w:fldCharType="begin"/>
        </w:r>
        <w:r>
          <w:instrText xml:space="preserve"> PAGEREF _Toc131408174 \h </w:instrText>
        </w:r>
        <w:r>
          <w:fldChar w:fldCharType="separate"/>
        </w:r>
        <w:r w:rsidR="00235D6E">
          <w:t>84</w:t>
        </w:r>
        <w:r>
          <w:fldChar w:fldCharType="end"/>
        </w:r>
      </w:hyperlink>
    </w:p>
    <w:p w14:paraId="49974215" w14:textId="201D5A46" w:rsidR="003A65BE" w:rsidRDefault="003A65BE">
      <w:pPr>
        <w:pStyle w:val="TOC5"/>
        <w:rPr>
          <w:rFonts w:asciiTheme="minorHAnsi" w:eastAsiaTheme="minorEastAsia" w:hAnsiTheme="minorHAnsi" w:cstheme="minorBidi"/>
          <w:sz w:val="22"/>
          <w:szCs w:val="22"/>
          <w:lang w:eastAsia="en-AU"/>
        </w:rPr>
      </w:pPr>
      <w:r>
        <w:tab/>
      </w:r>
      <w:hyperlink w:anchor="_Toc131408175" w:history="1">
        <w:r w:rsidRPr="00606093">
          <w:t>118</w:t>
        </w:r>
        <w:r>
          <w:rPr>
            <w:rFonts w:asciiTheme="minorHAnsi" w:eastAsiaTheme="minorEastAsia" w:hAnsiTheme="minorHAnsi" w:cstheme="minorBidi"/>
            <w:sz w:val="22"/>
            <w:szCs w:val="22"/>
            <w:lang w:eastAsia="en-AU"/>
          </w:rPr>
          <w:tab/>
        </w:r>
        <w:r w:rsidRPr="00606093">
          <w:t>Power to seize things</w:t>
        </w:r>
        <w:r>
          <w:tab/>
        </w:r>
        <w:r>
          <w:fldChar w:fldCharType="begin"/>
        </w:r>
        <w:r>
          <w:instrText xml:space="preserve"> PAGEREF _Toc131408175 \h </w:instrText>
        </w:r>
        <w:r>
          <w:fldChar w:fldCharType="separate"/>
        </w:r>
        <w:r w:rsidR="00235D6E">
          <w:t>85</w:t>
        </w:r>
        <w:r>
          <w:fldChar w:fldCharType="end"/>
        </w:r>
      </w:hyperlink>
    </w:p>
    <w:p w14:paraId="4ACF0502" w14:textId="6DB51EE1" w:rsidR="003A65BE" w:rsidRDefault="003A65BE">
      <w:pPr>
        <w:pStyle w:val="TOC5"/>
        <w:rPr>
          <w:rFonts w:asciiTheme="minorHAnsi" w:eastAsiaTheme="minorEastAsia" w:hAnsiTheme="minorHAnsi" w:cstheme="minorBidi"/>
          <w:sz w:val="22"/>
          <w:szCs w:val="22"/>
          <w:lang w:eastAsia="en-AU"/>
        </w:rPr>
      </w:pPr>
      <w:r>
        <w:tab/>
      </w:r>
      <w:hyperlink w:anchor="_Toc131408176" w:history="1">
        <w:r w:rsidRPr="00606093">
          <w:t>119</w:t>
        </w:r>
        <w:r>
          <w:rPr>
            <w:rFonts w:asciiTheme="minorHAnsi" w:eastAsiaTheme="minorEastAsia" w:hAnsiTheme="minorHAnsi" w:cstheme="minorBidi"/>
            <w:sz w:val="22"/>
            <w:szCs w:val="22"/>
            <w:lang w:eastAsia="en-AU"/>
          </w:rPr>
          <w:tab/>
        </w:r>
        <w:r w:rsidRPr="00606093">
          <w:t>Direction to give personal details</w:t>
        </w:r>
        <w:r>
          <w:tab/>
        </w:r>
        <w:r>
          <w:fldChar w:fldCharType="begin"/>
        </w:r>
        <w:r>
          <w:instrText xml:space="preserve"> PAGEREF _Toc131408176 \h </w:instrText>
        </w:r>
        <w:r>
          <w:fldChar w:fldCharType="separate"/>
        </w:r>
        <w:r w:rsidR="00235D6E">
          <w:t>86</w:t>
        </w:r>
        <w:r>
          <w:fldChar w:fldCharType="end"/>
        </w:r>
      </w:hyperlink>
    </w:p>
    <w:p w14:paraId="02FFEE5A" w14:textId="259444F9" w:rsidR="003A65BE" w:rsidRDefault="003A65BE">
      <w:pPr>
        <w:pStyle w:val="TOC5"/>
        <w:rPr>
          <w:rFonts w:asciiTheme="minorHAnsi" w:eastAsiaTheme="minorEastAsia" w:hAnsiTheme="minorHAnsi" w:cstheme="minorBidi"/>
          <w:sz w:val="22"/>
          <w:szCs w:val="22"/>
          <w:lang w:eastAsia="en-AU"/>
        </w:rPr>
      </w:pPr>
      <w:r>
        <w:tab/>
      </w:r>
      <w:hyperlink w:anchor="_Toc131408177" w:history="1">
        <w:r w:rsidRPr="00606093">
          <w:t>120</w:t>
        </w:r>
        <w:r>
          <w:rPr>
            <w:rFonts w:asciiTheme="minorHAnsi" w:eastAsiaTheme="minorEastAsia" w:hAnsiTheme="minorHAnsi" w:cstheme="minorBidi"/>
            <w:sz w:val="22"/>
            <w:szCs w:val="22"/>
            <w:lang w:eastAsia="en-AU"/>
          </w:rPr>
          <w:tab/>
        </w:r>
        <w:r w:rsidRPr="00606093">
          <w:t>Offence—fail to comply with direction to give personal details</w:t>
        </w:r>
        <w:r>
          <w:tab/>
        </w:r>
        <w:r>
          <w:fldChar w:fldCharType="begin"/>
        </w:r>
        <w:r>
          <w:instrText xml:space="preserve"> PAGEREF _Toc131408177 \h </w:instrText>
        </w:r>
        <w:r>
          <w:fldChar w:fldCharType="separate"/>
        </w:r>
        <w:r w:rsidR="00235D6E">
          <w:t>87</w:t>
        </w:r>
        <w:r>
          <w:fldChar w:fldCharType="end"/>
        </w:r>
      </w:hyperlink>
    </w:p>
    <w:p w14:paraId="2F67B742" w14:textId="206D4F54" w:rsidR="003A65BE" w:rsidRDefault="00174E95">
      <w:pPr>
        <w:pStyle w:val="TOC3"/>
        <w:rPr>
          <w:rFonts w:asciiTheme="minorHAnsi" w:eastAsiaTheme="minorEastAsia" w:hAnsiTheme="minorHAnsi" w:cstheme="minorBidi"/>
          <w:b w:val="0"/>
          <w:sz w:val="22"/>
          <w:szCs w:val="22"/>
          <w:lang w:eastAsia="en-AU"/>
        </w:rPr>
      </w:pPr>
      <w:hyperlink w:anchor="_Toc131408178" w:history="1">
        <w:r w:rsidR="003A65BE" w:rsidRPr="00606093">
          <w:t>Division 7.4</w:t>
        </w:r>
        <w:r w:rsidR="003A65BE">
          <w:rPr>
            <w:rFonts w:asciiTheme="minorHAnsi" w:eastAsiaTheme="minorEastAsia" w:hAnsiTheme="minorHAnsi" w:cstheme="minorBidi"/>
            <w:b w:val="0"/>
            <w:sz w:val="22"/>
            <w:szCs w:val="22"/>
            <w:lang w:eastAsia="en-AU"/>
          </w:rPr>
          <w:tab/>
        </w:r>
        <w:r w:rsidR="003A65BE" w:rsidRPr="00606093">
          <w:t>Warrants</w:t>
        </w:r>
        <w:r w:rsidR="003A65BE" w:rsidRPr="003A65BE">
          <w:rPr>
            <w:vanish/>
          </w:rPr>
          <w:tab/>
        </w:r>
        <w:r w:rsidR="003A65BE" w:rsidRPr="003A65BE">
          <w:rPr>
            <w:vanish/>
          </w:rPr>
          <w:fldChar w:fldCharType="begin"/>
        </w:r>
        <w:r w:rsidR="003A65BE" w:rsidRPr="003A65BE">
          <w:rPr>
            <w:vanish/>
          </w:rPr>
          <w:instrText xml:space="preserve"> PAGEREF _Toc131408178 \h </w:instrText>
        </w:r>
        <w:r w:rsidR="003A65BE" w:rsidRPr="003A65BE">
          <w:rPr>
            <w:vanish/>
          </w:rPr>
        </w:r>
        <w:r w:rsidR="003A65BE" w:rsidRPr="003A65BE">
          <w:rPr>
            <w:vanish/>
          </w:rPr>
          <w:fldChar w:fldCharType="separate"/>
        </w:r>
        <w:r w:rsidR="00235D6E">
          <w:rPr>
            <w:vanish/>
          </w:rPr>
          <w:t>87</w:t>
        </w:r>
        <w:r w:rsidR="003A65BE" w:rsidRPr="003A65BE">
          <w:rPr>
            <w:vanish/>
          </w:rPr>
          <w:fldChar w:fldCharType="end"/>
        </w:r>
      </w:hyperlink>
    </w:p>
    <w:p w14:paraId="38EE1A2C" w14:textId="520A63A8" w:rsidR="003A65BE" w:rsidRDefault="003A65BE">
      <w:pPr>
        <w:pStyle w:val="TOC5"/>
        <w:rPr>
          <w:rFonts w:asciiTheme="minorHAnsi" w:eastAsiaTheme="minorEastAsia" w:hAnsiTheme="minorHAnsi" w:cstheme="minorBidi"/>
          <w:sz w:val="22"/>
          <w:szCs w:val="22"/>
          <w:lang w:eastAsia="en-AU"/>
        </w:rPr>
      </w:pPr>
      <w:r>
        <w:tab/>
      </w:r>
      <w:hyperlink w:anchor="_Toc131408179" w:history="1">
        <w:r w:rsidRPr="00606093">
          <w:t>121</w:t>
        </w:r>
        <w:r>
          <w:rPr>
            <w:rFonts w:asciiTheme="minorHAnsi" w:eastAsiaTheme="minorEastAsia" w:hAnsiTheme="minorHAnsi" w:cstheme="minorBidi"/>
            <w:sz w:val="22"/>
            <w:szCs w:val="22"/>
            <w:lang w:eastAsia="en-AU"/>
          </w:rPr>
          <w:tab/>
        </w:r>
        <w:r w:rsidRPr="00606093">
          <w:t>Warrants generally</w:t>
        </w:r>
        <w:r>
          <w:tab/>
        </w:r>
        <w:r>
          <w:fldChar w:fldCharType="begin"/>
        </w:r>
        <w:r>
          <w:instrText xml:space="preserve"> PAGEREF _Toc131408179 \h </w:instrText>
        </w:r>
        <w:r>
          <w:fldChar w:fldCharType="separate"/>
        </w:r>
        <w:r w:rsidR="00235D6E">
          <w:t>87</w:t>
        </w:r>
        <w:r>
          <w:fldChar w:fldCharType="end"/>
        </w:r>
      </w:hyperlink>
    </w:p>
    <w:p w14:paraId="216EE77F" w14:textId="0E550EDE" w:rsidR="003A65BE" w:rsidRDefault="003A65BE">
      <w:pPr>
        <w:pStyle w:val="TOC5"/>
        <w:rPr>
          <w:rFonts w:asciiTheme="minorHAnsi" w:eastAsiaTheme="minorEastAsia" w:hAnsiTheme="minorHAnsi" w:cstheme="minorBidi"/>
          <w:sz w:val="22"/>
          <w:szCs w:val="22"/>
          <w:lang w:eastAsia="en-AU"/>
        </w:rPr>
      </w:pPr>
      <w:r>
        <w:tab/>
      </w:r>
      <w:hyperlink w:anchor="_Toc131408180" w:history="1">
        <w:r w:rsidRPr="00606093">
          <w:t>122</w:t>
        </w:r>
        <w:r>
          <w:rPr>
            <w:rFonts w:asciiTheme="minorHAnsi" w:eastAsiaTheme="minorEastAsia" w:hAnsiTheme="minorHAnsi" w:cstheme="minorBidi"/>
            <w:sz w:val="22"/>
            <w:szCs w:val="22"/>
            <w:lang w:eastAsia="en-AU"/>
          </w:rPr>
          <w:tab/>
        </w:r>
        <w:r w:rsidRPr="00606093">
          <w:t>Warrants—announcement before entry</w:t>
        </w:r>
        <w:r>
          <w:tab/>
        </w:r>
        <w:r>
          <w:fldChar w:fldCharType="begin"/>
        </w:r>
        <w:r>
          <w:instrText xml:space="preserve"> PAGEREF _Toc131408180 \h </w:instrText>
        </w:r>
        <w:r>
          <w:fldChar w:fldCharType="separate"/>
        </w:r>
        <w:r w:rsidR="00235D6E">
          <w:t>88</w:t>
        </w:r>
        <w:r>
          <w:fldChar w:fldCharType="end"/>
        </w:r>
      </w:hyperlink>
    </w:p>
    <w:p w14:paraId="36B3C0FD" w14:textId="4F3F0A6E" w:rsidR="003A65BE" w:rsidRDefault="003A65BE">
      <w:pPr>
        <w:pStyle w:val="TOC5"/>
        <w:rPr>
          <w:rFonts w:asciiTheme="minorHAnsi" w:eastAsiaTheme="minorEastAsia" w:hAnsiTheme="minorHAnsi" w:cstheme="minorBidi"/>
          <w:sz w:val="22"/>
          <w:szCs w:val="22"/>
          <w:lang w:eastAsia="en-AU"/>
        </w:rPr>
      </w:pPr>
      <w:r>
        <w:tab/>
      </w:r>
      <w:hyperlink w:anchor="_Toc131408181" w:history="1">
        <w:r w:rsidRPr="00606093">
          <w:t>123</w:t>
        </w:r>
        <w:r>
          <w:rPr>
            <w:rFonts w:asciiTheme="minorHAnsi" w:eastAsiaTheme="minorEastAsia" w:hAnsiTheme="minorHAnsi" w:cstheme="minorBidi"/>
            <w:sz w:val="22"/>
            <w:szCs w:val="22"/>
            <w:lang w:eastAsia="en-AU"/>
          </w:rPr>
          <w:tab/>
        </w:r>
        <w:r w:rsidRPr="00606093">
          <w:t>Details of warrant to be given to occupier etc</w:t>
        </w:r>
        <w:r>
          <w:tab/>
        </w:r>
        <w:r>
          <w:fldChar w:fldCharType="begin"/>
        </w:r>
        <w:r>
          <w:instrText xml:space="preserve"> PAGEREF _Toc131408181 \h </w:instrText>
        </w:r>
        <w:r>
          <w:fldChar w:fldCharType="separate"/>
        </w:r>
        <w:r w:rsidR="00235D6E">
          <w:t>89</w:t>
        </w:r>
        <w:r>
          <w:fldChar w:fldCharType="end"/>
        </w:r>
      </w:hyperlink>
    </w:p>
    <w:p w14:paraId="28FF7930" w14:textId="0897420B" w:rsidR="003A65BE" w:rsidRDefault="003A65BE">
      <w:pPr>
        <w:pStyle w:val="TOC5"/>
        <w:rPr>
          <w:rFonts w:asciiTheme="minorHAnsi" w:eastAsiaTheme="minorEastAsia" w:hAnsiTheme="minorHAnsi" w:cstheme="minorBidi"/>
          <w:sz w:val="22"/>
          <w:szCs w:val="22"/>
          <w:lang w:eastAsia="en-AU"/>
        </w:rPr>
      </w:pPr>
      <w:r>
        <w:tab/>
      </w:r>
      <w:hyperlink w:anchor="_Toc131408182" w:history="1">
        <w:r w:rsidRPr="00606093">
          <w:t>124</w:t>
        </w:r>
        <w:r>
          <w:rPr>
            <w:rFonts w:asciiTheme="minorHAnsi" w:eastAsiaTheme="minorEastAsia" w:hAnsiTheme="minorHAnsi" w:cstheme="minorBidi"/>
            <w:sz w:val="22"/>
            <w:szCs w:val="22"/>
            <w:lang w:eastAsia="en-AU"/>
          </w:rPr>
          <w:tab/>
        </w:r>
        <w:r w:rsidRPr="00606093">
          <w:t>Occupier entitled to be present during search etc</w:t>
        </w:r>
        <w:r>
          <w:tab/>
        </w:r>
        <w:r>
          <w:fldChar w:fldCharType="begin"/>
        </w:r>
        <w:r>
          <w:instrText xml:space="preserve"> PAGEREF _Toc131408182 \h </w:instrText>
        </w:r>
        <w:r>
          <w:fldChar w:fldCharType="separate"/>
        </w:r>
        <w:r w:rsidR="00235D6E">
          <w:t>89</w:t>
        </w:r>
        <w:r>
          <w:fldChar w:fldCharType="end"/>
        </w:r>
      </w:hyperlink>
    </w:p>
    <w:p w14:paraId="6BD8E0A8" w14:textId="3B63BF79" w:rsidR="003A65BE" w:rsidRDefault="00174E95">
      <w:pPr>
        <w:pStyle w:val="TOC3"/>
        <w:rPr>
          <w:rFonts w:asciiTheme="minorHAnsi" w:eastAsiaTheme="minorEastAsia" w:hAnsiTheme="minorHAnsi" w:cstheme="minorBidi"/>
          <w:b w:val="0"/>
          <w:sz w:val="22"/>
          <w:szCs w:val="22"/>
          <w:lang w:eastAsia="en-AU"/>
        </w:rPr>
      </w:pPr>
      <w:hyperlink w:anchor="_Toc131408183" w:history="1">
        <w:r w:rsidR="003A65BE" w:rsidRPr="00606093">
          <w:t>Division 7.5</w:t>
        </w:r>
        <w:r w:rsidR="003A65BE">
          <w:rPr>
            <w:rFonts w:asciiTheme="minorHAnsi" w:eastAsiaTheme="minorEastAsia" w:hAnsiTheme="minorHAnsi" w:cstheme="minorBidi"/>
            <w:b w:val="0"/>
            <w:sz w:val="22"/>
            <w:szCs w:val="22"/>
            <w:lang w:eastAsia="en-AU"/>
          </w:rPr>
          <w:tab/>
        </w:r>
        <w:r w:rsidR="003A65BE" w:rsidRPr="00606093">
          <w:t>Return and forfeiture of things seized</w:t>
        </w:r>
        <w:r w:rsidR="003A65BE" w:rsidRPr="003A65BE">
          <w:rPr>
            <w:vanish/>
          </w:rPr>
          <w:tab/>
        </w:r>
        <w:r w:rsidR="003A65BE" w:rsidRPr="003A65BE">
          <w:rPr>
            <w:vanish/>
          </w:rPr>
          <w:fldChar w:fldCharType="begin"/>
        </w:r>
        <w:r w:rsidR="003A65BE" w:rsidRPr="003A65BE">
          <w:rPr>
            <w:vanish/>
          </w:rPr>
          <w:instrText xml:space="preserve"> PAGEREF _Toc131408183 \h </w:instrText>
        </w:r>
        <w:r w:rsidR="003A65BE" w:rsidRPr="003A65BE">
          <w:rPr>
            <w:vanish/>
          </w:rPr>
        </w:r>
        <w:r w:rsidR="003A65BE" w:rsidRPr="003A65BE">
          <w:rPr>
            <w:vanish/>
          </w:rPr>
          <w:fldChar w:fldCharType="separate"/>
        </w:r>
        <w:r w:rsidR="00235D6E">
          <w:rPr>
            <w:vanish/>
          </w:rPr>
          <w:t>90</w:t>
        </w:r>
        <w:r w:rsidR="003A65BE" w:rsidRPr="003A65BE">
          <w:rPr>
            <w:vanish/>
          </w:rPr>
          <w:fldChar w:fldCharType="end"/>
        </w:r>
      </w:hyperlink>
    </w:p>
    <w:p w14:paraId="7A2F6C09" w14:textId="51BB2F8B" w:rsidR="003A65BE" w:rsidRDefault="003A65BE">
      <w:pPr>
        <w:pStyle w:val="TOC5"/>
        <w:rPr>
          <w:rFonts w:asciiTheme="minorHAnsi" w:eastAsiaTheme="minorEastAsia" w:hAnsiTheme="minorHAnsi" w:cstheme="minorBidi"/>
          <w:sz w:val="22"/>
          <w:szCs w:val="22"/>
          <w:lang w:eastAsia="en-AU"/>
        </w:rPr>
      </w:pPr>
      <w:r>
        <w:tab/>
      </w:r>
      <w:hyperlink w:anchor="_Toc131408184" w:history="1">
        <w:r w:rsidRPr="00606093">
          <w:t>125</w:t>
        </w:r>
        <w:r>
          <w:rPr>
            <w:rFonts w:asciiTheme="minorHAnsi" w:eastAsiaTheme="minorEastAsia" w:hAnsiTheme="minorHAnsi" w:cstheme="minorBidi"/>
            <w:sz w:val="22"/>
            <w:szCs w:val="22"/>
            <w:lang w:eastAsia="en-AU"/>
          </w:rPr>
          <w:tab/>
        </w:r>
        <w:r w:rsidRPr="00606093">
          <w:t>Receipt for things seized</w:t>
        </w:r>
        <w:r>
          <w:tab/>
        </w:r>
        <w:r>
          <w:fldChar w:fldCharType="begin"/>
        </w:r>
        <w:r>
          <w:instrText xml:space="preserve"> PAGEREF _Toc131408184 \h </w:instrText>
        </w:r>
        <w:r>
          <w:fldChar w:fldCharType="separate"/>
        </w:r>
        <w:r w:rsidR="00235D6E">
          <w:t>90</w:t>
        </w:r>
        <w:r>
          <w:fldChar w:fldCharType="end"/>
        </w:r>
      </w:hyperlink>
    </w:p>
    <w:p w14:paraId="0850A1C4" w14:textId="66E5BA1E" w:rsidR="003A65BE" w:rsidRDefault="003A65BE">
      <w:pPr>
        <w:pStyle w:val="TOC5"/>
        <w:rPr>
          <w:rFonts w:asciiTheme="minorHAnsi" w:eastAsiaTheme="minorEastAsia" w:hAnsiTheme="minorHAnsi" w:cstheme="minorBidi"/>
          <w:sz w:val="22"/>
          <w:szCs w:val="22"/>
          <w:lang w:eastAsia="en-AU"/>
        </w:rPr>
      </w:pPr>
      <w:r>
        <w:tab/>
      </w:r>
      <w:hyperlink w:anchor="_Toc131408185" w:history="1">
        <w:r w:rsidRPr="00606093">
          <w:t>126</w:t>
        </w:r>
        <w:r>
          <w:rPr>
            <w:rFonts w:asciiTheme="minorHAnsi" w:eastAsiaTheme="minorEastAsia" w:hAnsiTheme="minorHAnsi" w:cstheme="minorBidi"/>
            <w:sz w:val="22"/>
            <w:szCs w:val="22"/>
            <w:lang w:eastAsia="en-AU"/>
          </w:rPr>
          <w:tab/>
        </w:r>
        <w:r w:rsidRPr="00606093">
          <w:t>Moving things to another place for examination or processing under warrant</w:t>
        </w:r>
        <w:r>
          <w:tab/>
        </w:r>
        <w:r>
          <w:fldChar w:fldCharType="begin"/>
        </w:r>
        <w:r>
          <w:instrText xml:space="preserve"> PAGEREF _Toc131408185 \h </w:instrText>
        </w:r>
        <w:r>
          <w:fldChar w:fldCharType="separate"/>
        </w:r>
        <w:r w:rsidR="00235D6E">
          <w:t>90</w:t>
        </w:r>
        <w:r>
          <w:fldChar w:fldCharType="end"/>
        </w:r>
      </w:hyperlink>
    </w:p>
    <w:p w14:paraId="185A7F7F" w14:textId="2F7ED797" w:rsidR="003A65BE" w:rsidRDefault="003A65BE">
      <w:pPr>
        <w:pStyle w:val="TOC5"/>
        <w:rPr>
          <w:rFonts w:asciiTheme="minorHAnsi" w:eastAsiaTheme="minorEastAsia" w:hAnsiTheme="minorHAnsi" w:cstheme="minorBidi"/>
          <w:sz w:val="22"/>
          <w:szCs w:val="22"/>
          <w:lang w:eastAsia="en-AU"/>
        </w:rPr>
      </w:pPr>
      <w:r>
        <w:tab/>
      </w:r>
      <w:hyperlink w:anchor="_Toc131408186" w:history="1">
        <w:r w:rsidRPr="00606093">
          <w:t>127</w:t>
        </w:r>
        <w:r>
          <w:rPr>
            <w:rFonts w:asciiTheme="minorHAnsi" w:eastAsiaTheme="minorEastAsia" w:hAnsiTheme="minorHAnsi" w:cstheme="minorBidi"/>
            <w:sz w:val="22"/>
            <w:szCs w:val="22"/>
            <w:lang w:eastAsia="en-AU"/>
          </w:rPr>
          <w:tab/>
        </w:r>
        <w:r w:rsidRPr="00606093">
          <w:t>Access to things seized</w:t>
        </w:r>
        <w:r>
          <w:tab/>
        </w:r>
        <w:r>
          <w:fldChar w:fldCharType="begin"/>
        </w:r>
        <w:r>
          <w:instrText xml:space="preserve"> PAGEREF _Toc131408186 \h </w:instrText>
        </w:r>
        <w:r>
          <w:fldChar w:fldCharType="separate"/>
        </w:r>
        <w:r w:rsidR="00235D6E">
          <w:t>91</w:t>
        </w:r>
        <w:r>
          <w:fldChar w:fldCharType="end"/>
        </w:r>
      </w:hyperlink>
    </w:p>
    <w:p w14:paraId="62D9F3D1" w14:textId="11FD3069" w:rsidR="003A65BE" w:rsidRDefault="003A65BE">
      <w:pPr>
        <w:pStyle w:val="TOC5"/>
        <w:rPr>
          <w:rFonts w:asciiTheme="minorHAnsi" w:eastAsiaTheme="minorEastAsia" w:hAnsiTheme="minorHAnsi" w:cstheme="minorBidi"/>
          <w:sz w:val="22"/>
          <w:szCs w:val="22"/>
          <w:lang w:eastAsia="en-AU"/>
        </w:rPr>
      </w:pPr>
      <w:r>
        <w:tab/>
      </w:r>
      <w:hyperlink w:anchor="_Toc131408187" w:history="1">
        <w:r w:rsidRPr="00606093">
          <w:t>128</w:t>
        </w:r>
        <w:r>
          <w:rPr>
            <w:rFonts w:asciiTheme="minorHAnsi" w:eastAsiaTheme="minorEastAsia" w:hAnsiTheme="minorHAnsi" w:cstheme="minorBidi"/>
            <w:sz w:val="22"/>
            <w:szCs w:val="22"/>
            <w:lang w:eastAsia="en-AU"/>
          </w:rPr>
          <w:tab/>
        </w:r>
        <w:r w:rsidRPr="00606093">
          <w:t>Return of things seized</w:t>
        </w:r>
        <w:r>
          <w:tab/>
        </w:r>
        <w:r>
          <w:fldChar w:fldCharType="begin"/>
        </w:r>
        <w:r>
          <w:instrText xml:space="preserve"> PAGEREF _Toc131408187 \h </w:instrText>
        </w:r>
        <w:r>
          <w:fldChar w:fldCharType="separate"/>
        </w:r>
        <w:r w:rsidR="00235D6E">
          <w:t>92</w:t>
        </w:r>
        <w:r>
          <w:fldChar w:fldCharType="end"/>
        </w:r>
      </w:hyperlink>
    </w:p>
    <w:p w14:paraId="5E6B7A1B" w14:textId="0A24DD51" w:rsidR="003A65BE" w:rsidRDefault="00174E95">
      <w:pPr>
        <w:pStyle w:val="TOC3"/>
        <w:rPr>
          <w:rFonts w:asciiTheme="minorHAnsi" w:eastAsiaTheme="minorEastAsia" w:hAnsiTheme="minorHAnsi" w:cstheme="minorBidi"/>
          <w:b w:val="0"/>
          <w:sz w:val="22"/>
          <w:szCs w:val="22"/>
          <w:lang w:eastAsia="en-AU"/>
        </w:rPr>
      </w:pPr>
      <w:hyperlink w:anchor="_Toc131408188" w:history="1">
        <w:r w:rsidR="003A65BE" w:rsidRPr="00606093">
          <w:t>Division 7.6</w:t>
        </w:r>
        <w:r w:rsidR="003A65BE">
          <w:rPr>
            <w:rFonts w:asciiTheme="minorHAnsi" w:eastAsiaTheme="minorEastAsia" w:hAnsiTheme="minorHAnsi" w:cstheme="minorBidi"/>
            <w:b w:val="0"/>
            <w:sz w:val="22"/>
            <w:szCs w:val="22"/>
            <w:lang w:eastAsia="en-AU"/>
          </w:rPr>
          <w:tab/>
        </w:r>
        <w:r w:rsidR="003A65BE" w:rsidRPr="00606093">
          <w:t>Miscellaneous</w:t>
        </w:r>
        <w:r w:rsidR="003A65BE" w:rsidRPr="003A65BE">
          <w:rPr>
            <w:vanish/>
          </w:rPr>
          <w:tab/>
        </w:r>
        <w:r w:rsidR="003A65BE" w:rsidRPr="003A65BE">
          <w:rPr>
            <w:vanish/>
          </w:rPr>
          <w:fldChar w:fldCharType="begin"/>
        </w:r>
        <w:r w:rsidR="003A65BE" w:rsidRPr="003A65BE">
          <w:rPr>
            <w:vanish/>
          </w:rPr>
          <w:instrText xml:space="preserve"> PAGEREF _Toc131408188 \h </w:instrText>
        </w:r>
        <w:r w:rsidR="003A65BE" w:rsidRPr="003A65BE">
          <w:rPr>
            <w:vanish/>
          </w:rPr>
        </w:r>
        <w:r w:rsidR="003A65BE" w:rsidRPr="003A65BE">
          <w:rPr>
            <w:vanish/>
          </w:rPr>
          <w:fldChar w:fldCharType="separate"/>
        </w:r>
        <w:r w:rsidR="00235D6E">
          <w:rPr>
            <w:vanish/>
          </w:rPr>
          <w:t>93</w:t>
        </w:r>
        <w:r w:rsidR="003A65BE" w:rsidRPr="003A65BE">
          <w:rPr>
            <w:vanish/>
          </w:rPr>
          <w:fldChar w:fldCharType="end"/>
        </w:r>
      </w:hyperlink>
    </w:p>
    <w:p w14:paraId="5C384E33" w14:textId="32A3C325" w:rsidR="003A65BE" w:rsidRDefault="003A65BE">
      <w:pPr>
        <w:pStyle w:val="TOC5"/>
        <w:rPr>
          <w:rFonts w:asciiTheme="minorHAnsi" w:eastAsiaTheme="minorEastAsia" w:hAnsiTheme="minorHAnsi" w:cstheme="minorBidi"/>
          <w:sz w:val="22"/>
          <w:szCs w:val="22"/>
          <w:lang w:eastAsia="en-AU"/>
        </w:rPr>
      </w:pPr>
      <w:r>
        <w:tab/>
      </w:r>
      <w:hyperlink w:anchor="_Toc131408189" w:history="1">
        <w:r w:rsidRPr="00606093">
          <w:t>129</w:t>
        </w:r>
        <w:r>
          <w:rPr>
            <w:rFonts w:asciiTheme="minorHAnsi" w:eastAsiaTheme="minorEastAsia" w:hAnsiTheme="minorHAnsi" w:cstheme="minorBidi"/>
            <w:sz w:val="22"/>
            <w:szCs w:val="22"/>
            <w:lang w:eastAsia="en-AU"/>
          </w:rPr>
          <w:tab/>
        </w:r>
        <w:r w:rsidRPr="00606093">
          <w:t>Damage etc to be minimised</w:t>
        </w:r>
        <w:r>
          <w:tab/>
        </w:r>
        <w:r>
          <w:fldChar w:fldCharType="begin"/>
        </w:r>
        <w:r>
          <w:instrText xml:space="preserve"> PAGEREF _Toc131408189 \h </w:instrText>
        </w:r>
        <w:r>
          <w:fldChar w:fldCharType="separate"/>
        </w:r>
        <w:r w:rsidR="00235D6E">
          <w:t>93</w:t>
        </w:r>
        <w:r>
          <w:fldChar w:fldCharType="end"/>
        </w:r>
      </w:hyperlink>
    </w:p>
    <w:p w14:paraId="771CE60C" w14:textId="50CE3928" w:rsidR="003A65BE" w:rsidRDefault="003A65BE">
      <w:pPr>
        <w:pStyle w:val="TOC5"/>
        <w:rPr>
          <w:rFonts w:asciiTheme="minorHAnsi" w:eastAsiaTheme="minorEastAsia" w:hAnsiTheme="minorHAnsi" w:cstheme="minorBidi"/>
          <w:sz w:val="22"/>
          <w:szCs w:val="22"/>
          <w:lang w:eastAsia="en-AU"/>
        </w:rPr>
      </w:pPr>
      <w:r>
        <w:tab/>
      </w:r>
      <w:hyperlink w:anchor="_Toc131408190" w:history="1">
        <w:r w:rsidRPr="00606093">
          <w:t>130</w:t>
        </w:r>
        <w:r>
          <w:rPr>
            <w:rFonts w:asciiTheme="minorHAnsi" w:eastAsiaTheme="minorEastAsia" w:hAnsiTheme="minorHAnsi" w:cstheme="minorBidi"/>
            <w:sz w:val="22"/>
            <w:szCs w:val="22"/>
            <w:lang w:eastAsia="en-AU"/>
          </w:rPr>
          <w:tab/>
        </w:r>
        <w:r w:rsidRPr="00606093">
          <w:t>Compensation for exercise of enforcement powers</w:t>
        </w:r>
        <w:r>
          <w:tab/>
        </w:r>
        <w:r>
          <w:fldChar w:fldCharType="begin"/>
        </w:r>
        <w:r>
          <w:instrText xml:space="preserve"> PAGEREF _Toc131408190 \h </w:instrText>
        </w:r>
        <w:r>
          <w:fldChar w:fldCharType="separate"/>
        </w:r>
        <w:r w:rsidR="00235D6E">
          <w:t>93</w:t>
        </w:r>
        <w:r>
          <w:fldChar w:fldCharType="end"/>
        </w:r>
      </w:hyperlink>
    </w:p>
    <w:p w14:paraId="2AB24D4D" w14:textId="7836ADD5" w:rsidR="003A65BE" w:rsidRDefault="00174E95">
      <w:pPr>
        <w:pStyle w:val="TOC2"/>
        <w:rPr>
          <w:rFonts w:asciiTheme="minorHAnsi" w:eastAsiaTheme="minorEastAsia" w:hAnsiTheme="minorHAnsi" w:cstheme="minorBidi"/>
          <w:b w:val="0"/>
          <w:sz w:val="22"/>
          <w:szCs w:val="22"/>
          <w:lang w:eastAsia="en-AU"/>
        </w:rPr>
      </w:pPr>
      <w:hyperlink w:anchor="_Toc131408191" w:history="1">
        <w:r w:rsidR="003A65BE" w:rsidRPr="00606093">
          <w:t>Part 8</w:t>
        </w:r>
        <w:r w:rsidR="003A65BE">
          <w:rPr>
            <w:rFonts w:asciiTheme="minorHAnsi" w:eastAsiaTheme="minorEastAsia" w:hAnsiTheme="minorHAnsi" w:cstheme="minorBidi"/>
            <w:b w:val="0"/>
            <w:sz w:val="22"/>
            <w:szCs w:val="22"/>
            <w:lang w:eastAsia="en-AU"/>
          </w:rPr>
          <w:tab/>
        </w:r>
        <w:r w:rsidR="003A65BE" w:rsidRPr="00606093">
          <w:rPr>
            <w:bCs/>
          </w:rPr>
          <w:t>Notification and review of decisions</w:t>
        </w:r>
        <w:r w:rsidR="003A65BE" w:rsidRPr="003A65BE">
          <w:rPr>
            <w:vanish/>
          </w:rPr>
          <w:tab/>
        </w:r>
        <w:r w:rsidR="003A65BE" w:rsidRPr="003A65BE">
          <w:rPr>
            <w:vanish/>
          </w:rPr>
          <w:fldChar w:fldCharType="begin"/>
        </w:r>
        <w:r w:rsidR="003A65BE" w:rsidRPr="003A65BE">
          <w:rPr>
            <w:vanish/>
          </w:rPr>
          <w:instrText xml:space="preserve"> PAGEREF _Toc131408191 \h </w:instrText>
        </w:r>
        <w:r w:rsidR="003A65BE" w:rsidRPr="003A65BE">
          <w:rPr>
            <w:vanish/>
          </w:rPr>
        </w:r>
        <w:r w:rsidR="003A65BE" w:rsidRPr="003A65BE">
          <w:rPr>
            <w:vanish/>
          </w:rPr>
          <w:fldChar w:fldCharType="separate"/>
        </w:r>
        <w:r w:rsidR="00235D6E">
          <w:rPr>
            <w:vanish/>
          </w:rPr>
          <w:t>95</w:t>
        </w:r>
        <w:r w:rsidR="003A65BE" w:rsidRPr="003A65BE">
          <w:rPr>
            <w:vanish/>
          </w:rPr>
          <w:fldChar w:fldCharType="end"/>
        </w:r>
      </w:hyperlink>
    </w:p>
    <w:p w14:paraId="154C4F07" w14:textId="789B9E45" w:rsidR="003A65BE" w:rsidRDefault="003A65BE">
      <w:pPr>
        <w:pStyle w:val="TOC5"/>
        <w:rPr>
          <w:rFonts w:asciiTheme="minorHAnsi" w:eastAsiaTheme="minorEastAsia" w:hAnsiTheme="minorHAnsi" w:cstheme="minorBidi"/>
          <w:sz w:val="22"/>
          <w:szCs w:val="22"/>
          <w:lang w:eastAsia="en-AU"/>
        </w:rPr>
      </w:pPr>
      <w:r>
        <w:tab/>
      </w:r>
      <w:hyperlink w:anchor="_Toc131408192" w:history="1">
        <w:r w:rsidRPr="00606093">
          <w:t>131</w:t>
        </w:r>
        <w:r>
          <w:rPr>
            <w:rFonts w:asciiTheme="minorHAnsi" w:eastAsiaTheme="minorEastAsia" w:hAnsiTheme="minorHAnsi" w:cstheme="minorBidi"/>
            <w:sz w:val="22"/>
            <w:szCs w:val="22"/>
            <w:lang w:eastAsia="en-AU"/>
          </w:rPr>
          <w:tab/>
        </w:r>
        <w:r w:rsidRPr="00606093">
          <w:t>Definitions—pt 8</w:t>
        </w:r>
        <w:r>
          <w:tab/>
        </w:r>
        <w:r>
          <w:fldChar w:fldCharType="begin"/>
        </w:r>
        <w:r>
          <w:instrText xml:space="preserve"> PAGEREF _Toc131408192 \h </w:instrText>
        </w:r>
        <w:r>
          <w:fldChar w:fldCharType="separate"/>
        </w:r>
        <w:r w:rsidR="00235D6E">
          <w:t>95</w:t>
        </w:r>
        <w:r>
          <w:fldChar w:fldCharType="end"/>
        </w:r>
      </w:hyperlink>
    </w:p>
    <w:p w14:paraId="2B808108" w14:textId="604B3D81" w:rsidR="003A65BE" w:rsidRDefault="003A65BE">
      <w:pPr>
        <w:pStyle w:val="TOC5"/>
        <w:rPr>
          <w:rFonts w:asciiTheme="minorHAnsi" w:eastAsiaTheme="minorEastAsia" w:hAnsiTheme="minorHAnsi" w:cstheme="minorBidi"/>
          <w:sz w:val="22"/>
          <w:szCs w:val="22"/>
          <w:lang w:eastAsia="en-AU"/>
        </w:rPr>
      </w:pPr>
      <w:r>
        <w:tab/>
      </w:r>
      <w:hyperlink w:anchor="_Toc131408193" w:history="1">
        <w:r w:rsidRPr="00606093">
          <w:t>132</w:t>
        </w:r>
        <w:r>
          <w:rPr>
            <w:rFonts w:asciiTheme="minorHAnsi" w:eastAsiaTheme="minorEastAsia" w:hAnsiTheme="minorHAnsi" w:cstheme="minorBidi"/>
            <w:sz w:val="22"/>
            <w:szCs w:val="22"/>
            <w:lang w:eastAsia="en-AU"/>
          </w:rPr>
          <w:tab/>
        </w:r>
        <w:r w:rsidRPr="00606093">
          <w:t>Internal review notices</w:t>
        </w:r>
        <w:r>
          <w:tab/>
        </w:r>
        <w:r>
          <w:fldChar w:fldCharType="begin"/>
        </w:r>
        <w:r>
          <w:instrText xml:space="preserve"> PAGEREF _Toc131408193 \h </w:instrText>
        </w:r>
        <w:r>
          <w:fldChar w:fldCharType="separate"/>
        </w:r>
        <w:r w:rsidR="00235D6E">
          <w:t>95</w:t>
        </w:r>
        <w:r>
          <w:fldChar w:fldCharType="end"/>
        </w:r>
      </w:hyperlink>
    </w:p>
    <w:p w14:paraId="7BE2E04D" w14:textId="6B2C537E" w:rsidR="003A65BE" w:rsidRDefault="003A65BE">
      <w:pPr>
        <w:pStyle w:val="TOC5"/>
        <w:rPr>
          <w:rFonts w:asciiTheme="minorHAnsi" w:eastAsiaTheme="minorEastAsia" w:hAnsiTheme="minorHAnsi" w:cstheme="minorBidi"/>
          <w:sz w:val="22"/>
          <w:szCs w:val="22"/>
          <w:lang w:eastAsia="en-AU"/>
        </w:rPr>
      </w:pPr>
      <w:r>
        <w:tab/>
      </w:r>
      <w:hyperlink w:anchor="_Toc131408194" w:history="1">
        <w:r w:rsidRPr="00606093">
          <w:t>133</w:t>
        </w:r>
        <w:r>
          <w:rPr>
            <w:rFonts w:asciiTheme="minorHAnsi" w:eastAsiaTheme="minorEastAsia" w:hAnsiTheme="minorHAnsi" w:cstheme="minorBidi"/>
            <w:sz w:val="22"/>
            <w:szCs w:val="22"/>
            <w:lang w:eastAsia="en-AU"/>
          </w:rPr>
          <w:tab/>
        </w:r>
        <w:r w:rsidRPr="00606093">
          <w:t>Applications for internal review</w:t>
        </w:r>
        <w:r>
          <w:tab/>
        </w:r>
        <w:r>
          <w:fldChar w:fldCharType="begin"/>
        </w:r>
        <w:r>
          <w:instrText xml:space="preserve"> PAGEREF _Toc131408194 \h </w:instrText>
        </w:r>
        <w:r>
          <w:fldChar w:fldCharType="separate"/>
        </w:r>
        <w:r w:rsidR="00235D6E">
          <w:t>95</w:t>
        </w:r>
        <w:r>
          <w:fldChar w:fldCharType="end"/>
        </w:r>
      </w:hyperlink>
    </w:p>
    <w:p w14:paraId="49C3E65A" w14:textId="7D2D1165" w:rsidR="003A65BE" w:rsidRDefault="003A65BE">
      <w:pPr>
        <w:pStyle w:val="TOC5"/>
        <w:rPr>
          <w:rFonts w:asciiTheme="minorHAnsi" w:eastAsiaTheme="minorEastAsia" w:hAnsiTheme="minorHAnsi" w:cstheme="minorBidi"/>
          <w:sz w:val="22"/>
          <w:szCs w:val="22"/>
          <w:lang w:eastAsia="en-AU"/>
        </w:rPr>
      </w:pPr>
      <w:r>
        <w:tab/>
      </w:r>
      <w:hyperlink w:anchor="_Toc131408195" w:history="1">
        <w:r w:rsidRPr="00606093">
          <w:t>134</w:t>
        </w:r>
        <w:r>
          <w:rPr>
            <w:rFonts w:asciiTheme="minorHAnsi" w:eastAsiaTheme="minorEastAsia" w:hAnsiTheme="minorHAnsi" w:cstheme="minorBidi"/>
            <w:sz w:val="22"/>
            <w:szCs w:val="22"/>
            <w:lang w:eastAsia="en-AU"/>
          </w:rPr>
          <w:tab/>
        </w:r>
        <w:r w:rsidRPr="00606093">
          <w:t>Internal review</w:t>
        </w:r>
        <w:r>
          <w:tab/>
        </w:r>
        <w:r>
          <w:fldChar w:fldCharType="begin"/>
        </w:r>
        <w:r>
          <w:instrText xml:space="preserve"> PAGEREF _Toc131408195 \h </w:instrText>
        </w:r>
        <w:r>
          <w:fldChar w:fldCharType="separate"/>
        </w:r>
        <w:r w:rsidR="00235D6E">
          <w:t>96</w:t>
        </w:r>
        <w:r>
          <w:fldChar w:fldCharType="end"/>
        </w:r>
      </w:hyperlink>
    </w:p>
    <w:p w14:paraId="7B68F89D" w14:textId="5CE48736" w:rsidR="003A65BE" w:rsidRDefault="003A65BE">
      <w:pPr>
        <w:pStyle w:val="TOC5"/>
        <w:rPr>
          <w:rFonts w:asciiTheme="minorHAnsi" w:eastAsiaTheme="minorEastAsia" w:hAnsiTheme="minorHAnsi" w:cstheme="minorBidi"/>
          <w:sz w:val="22"/>
          <w:szCs w:val="22"/>
          <w:lang w:eastAsia="en-AU"/>
        </w:rPr>
      </w:pPr>
      <w:r>
        <w:tab/>
      </w:r>
      <w:hyperlink w:anchor="_Toc131408196" w:history="1">
        <w:r w:rsidRPr="00606093">
          <w:t>135</w:t>
        </w:r>
        <w:r>
          <w:rPr>
            <w:rFonts w:asciiTheme="minorHAnsi" w:eastAsiaTheme="minorEastAsia" w:hAnsiTheme="minorHAnsi" w:cstheme="minorBidi"/>
            <w:sz w:val="22"/>
            <w:szCs w:val="22"/>
            <w:lang w:eastAsia="en-AU"/>
          </w:rPr>
          <w:tab/>
        </w:r>
        <w:r w:rsidRPr="00606093">
          <w:t>Reviewable decision notices</w:t>
        </w:r>
        <w:r>
          <w:tab/>
        </w:r>
        <w:r>
          <w:fldChar w:fldCharType="begin"/>
        </w:r>
        <w:r>
          <w:instrText xml:space="preserve"> PAGEREF _Toc131408196 \h </w:instrText>
        </w:r>
        <w:r>
          <w:fldChar w:fldCharType="separate"/>
        </w:r>
        <w:r w:rsidR="00235D6E">
          <w:t>97</w:t>
        </w:r>
        <w:r>
          <w:fldChar w:fldCharType="end"/>
        </w:r>
      </w:hyperlink>
    </w:p>
    <w:p w14:paraId="05168AC9" w14:textId="7144DBE2" w:rsidR="003A65BE" w:rsidRDefault="003A65BE">
      <w:pPr>
        <w:pStyle w:val="TOC5"/>
        <w:rPr>
          <w:rFonts w:asciiTheme="minorHAnsi" w:eastAsiaTheme="minorEastAsia" w:hAnsiTheme="minorHAnsi" w:cstheme="minorBidi"/>
          <w:sz w:val="22"/>
          <w:szCs w:val="22"/>
          <w:lang w:eastAsia="en-AU"/>
        </w:rPr>
      </w:pPr>
      <w:r>
        <w:tab/>
      </w:r>
      <w:hyperlink w:anchor="_Toc131408197" w:history="1">
        <w:r w:rsidRPr="00606093">
          <w:t>136</w:t>
        </w:r>
        <w:r>
          <w:rPr>
            <w:rFonts w:asciiTheme="minorHAnsi" w:eastAsiaTheme="minorEastAsia" w:hAnsiTheme="minorHAnsi" w:cstheme="minorBidi"/>
            <w:sz w:val="22"/>
            <w:szCs w:val="22"/>
            <w:lang w:eastAsia="en-AU"/>
          </w:rPr>
          <w:tab/>
        </w:r>
        <w:r w:rsidRPr="00606093">
          <w:t>Applications for review</w:t>
        </w:r>
        <w:r>
          <w:tab/>
        </w:r>
        <w:r>
          <w:fldChar w:fldCharType="begin"/>
        </w:r>
        <w:r>
          <w:instrText xml:space="preserve"> PAGEREF _Toc131408197 \h </w:instrText>
        </w:r>
        <w:r>
          <w:fldChar w:fldCharType="separate"/>
        </w:r>
        <w:r w:rsidR="00235D6E">
          <w:t>97</w:t>
        </w:r>
        <w:r>
          <w:fldChar w:fldCharType="end"/>
        </w:r>
      </w:hyperlink>
    </w:p>
    <w:p w14:paraId="4CD6FC4A" w14:textId="19060431" w:rsidR="003A65BE" w:rsidRDefault="00174E95">
      <w:pPr>
        <w:pStyle w:val="TOC2"/>
        <w:rPr>
          <w:rFonts w:asciiTheme="minorHAnsi" w:eastAsiaTheme="minorEastAsia" w:hAnsiTheme="minorHAnsi" w:cstheme="minorBidi"/>
          <w:b w:val="0"/>
          <w:sz w:val="22"/>
          <w:szCs w:val="22"/>
          <w:lang w:eastAsia="en-AU"/>
        </w:rPr>
      </w:pPr>
      <w:hyperlink w:anchor="_Toc131408198" w:history="1">
        <w:r w:rsidR="003A65BE" w:rsidRPr="00606093">
          <w:t>Part 9</w:t>
        </w:r>
        <w:r w:rsidR="003A65BE">
          <w:rPr>
            <w:rFonts w:asciiTheme="minorHAnsi" w:eastAsiaTheme="minorEastAsia" w:hAnsiTheme="minorHAnsi" w:cstheme="minorBidi"/>
            <w:b w:val="0"/>
            <w:sz w:val="22"/>
            <w:szCs w:val="22"/>
            <w:lang w:eastAsia="en-AU"/>
          </w:rPr>
          <w:tab/>
        </w:r>
        <w:r w:rsidR="003A65BE" w:rsidRPr="00606093">
          <w:t>Miscellaneous</w:t>
        </w:r>
        <w:r w:rsidR="003A65BE" w:rsidRPr="003A65BE">
          <w:rPr>
            <w:vanish/>
          </w:rPr>
          <w:tab/>
        </w:r>
        <w:r w:rsidR="003A65BE" w:rsidRPr="003A65BE">
          <w:rPr>
            <w:vanish/>
          </w:rPr>
          <w:fldChar w:fldCharType="begin"/>
        </w:r>
        <w:r w:rsidR="003A65BE" w:rsidRPr="003A65BE">
          <w:rPr>
            <w:vanish/>
          </w:rPr>
          <w:instrText xml:space="preserve"> PAGEREF _Toc131408198 \h </w:instrText>
        </w:r>
        <w:r w:rsidR="003A65BE" w:rsidRPr="003A65BE">
          <w:rPr>
            <w:vanish/>
          </w:rPr>
        </w:r>
        <w:r w:rsidR="003A65BE" w:rsidRPr="003A65BE">
          <w:rPr>
            <w:vanish/>
          </w:rPr>
          <w:fldChar w:fldCharType="separate"/>
        </w:r>
        <w:r w:rsidR="00235D6E">
          <w:rPr>
            <w:vanish/>
          </w:rPr>
          <w:t>98</w:t>
        </w:r>
        <w:r w:rsidR="003A65BE" w:rsidRPr="003A65BE">
          <w:rPr>
            <w:vanish/>
          </w:rPr>
          <w:fldChar w:fldCharType="end"/>
        </w:r>
      </w:hyperlink>
    </w:p>
    <w:p w14:paraId="6E99705B" w14:textId="013AEF9A" w:rsidR="003A65BE" w:rsidRDefault="003A65BE">
      <w:pPr>
        <w:pStyle w:val="TOC5"/>
        <w:rPr>
          <w:rFonts w:asciiTheme="minorHAnsi" w:eastAsiaTheme="minorEastAsia" w:hAnsiTheme="minorHAnsi" w:cstheme="minorBidi"/>
          <w:sz w:val="22"/>
          <w:szCs w:val="22"/>
          <w:lang w:eastAsia="en-AU"/>
        </w:rPr>
      </w:pPr>
      <w:r>
        <w:tab/>
      </w:r>
      <w:hyperlink w:anchor="_Toc131408199" w:history="1">
        <w:r w:rsidRPr="00606093">
          <w:t>137</w:t>
        </w:r>
        <w:r>
          <w:rPr>
            <w:rFonts w:asciiTheme="minorHAnsi" w:eastAsiaTheme="minorEastAsia" w:hAnsiTheme="minorHAnsi" w:cstheme="minorBidi"/>
            <w:sz w:val="22"/>
            <w:szCs w:val="22"/>
            <w:lang w:eastAsia="en-AU"/>
          </w:rPr>
          <w:tab/>
        </w:r>
        <w:r w:rsidRPr="00606093">
          <w:t>Power to apply or disapply Act to entities or activities</w:t>
        </w:r>
        <w:r>
          <w:tab/>
        </w:r>
        <w:r>
          <w:fldChar w:fldCharType="begin"/>
        </w:r>
        <w:r>
          <w:instrText xml:space="preserve"> PAGEREF _Toc131408199 \h </w:instrText>
        </w:r>
        <w:r>
          <w:fldChar w:fldCharType="separate"/>
        </w:r>
        <w:r w:rsidR="00235D6E">
          <w:t>98</w:t>
        </w:r>
        <w:r>
          <w:fldChar w:fldCharType="end"/>
        </w:r>
      </w:hyperlink>
    </w:p>
    <w:p w14:paraId="0F784C39" w14:textId="119E3011" w:rsidR="003A65BE" w:rsidRDefault="003A65BE">
      <w:pPr>
        <w:pStyle w:val="TOC5"/>
        <w:rPr>
          <w:rFonts w:asciiTheme="minorHAnsi" w:eastAsiaTheme="minorEastAsia" w:hAnsiTheme="minorHAnsi" w:cstheme="minorBidi"/>
          <w:sz w:val="22"/>
          <w:szCs w:val="22"/>
          <w:lang w:eastAsia="en-AU"/>
        </w:rPr>
      </w:pPr>
      <w:r>
        <w:tab/>
      </w:r>
      <w:hyperlink w:anchor="_Toc131408200" w:history="1">
        <w:r w:rsidRPr="00606093">
          <w:t>138</w:t>
        </w:r>
        <w:r>
          <w:rPr>
            <w:rFonts w:asciiTheme="minorHAnsi" w:eastAsiaTheme="minorEastAsia" w:hAnsiTheme="minorHAnsi" w:cstheme="minorBidi"/>
            <w:sz w:val="22"/>
            <w:szCs w:val="22"/>
            <w:lang w:eastAsia="en-AU"/>
          </w:rPr>
          <w:tab/>
        </w:r>
        <w:r w:rsidRPr="00606093">
          <w:t>Power to extend or suspend time periods in extraordinary circumstances</w:t>
        </w:r>
        <w:r>
          <w:tab/>
        </w:r>
        <w:r>
          <w:fldChar w:fldCharType="begin"/>
        </w:r>
        <w:r>
          <w:instrText xml:space="preserve"> PAGEREF _Toc131408200 \h </w:instrText>
        </w:r>
        <w:r>
          <w:fldChar w:fldCharType="separate"/>
        </w:r>
        <w:r w:rsidR="00235D6E">
          <w:t>98</w:t>
        </w:r>
        <w:r>
          <w:fldChar w:fldCharType="end"/>
        </w:r>
      </w:hyperlink>
    </w:p>
    <w:p w14:paraId="1510CF3F" w14:textId="213D5063" w:rsidR="003A65BE" w:rsidRDefault="003A65BE">
      <w:pPr>
        <w:pStyle w:val="TOC5"/>
        <w:rPr>
          <w:rFonts w:asciiTheme="minorHAnsi" w:eastAsiaTheme="minorEastAsia" w:hAnsiTheme="minorHAnsi" w:cstheme="minorBidi"/>
          <w:sz w:val="22"/>
          <w:szCs w:val="22"/>
          <w:lang w:eastAsia="en-AU"/>
        </w:rPr>
      </w:pPr>
      <w:r>
        <w:tab/>
      </w:r>
      <w:hyperlink w:anchor="_Toc131408201" w:history="1">
        <w:r w:rsidRPr="00606093">
          <w:t>139</w:t>
        </w:r>
        <w:r>
          <w:rPr>
            <w:rFonts w:asciiTheme="minorHAnsi" w:eastAsiaTheme="minorEastAsia" w:hAnsiTheme="minorHAnsi" w:cstheme="minorBidi"/>
            <w:sz w:val="22"/>
            <w:szCs w:val="22"/>
            <w:lang w:eastAsia="en-AU"/>
          </w:rPr>
          <w:tab/>
        </w:r>
        <w:r w:rsidRPr="00606093">
          <w:t>Code of practice—protected tree disputes</w:t>
        </w:r>
        <w:r>
          <w:tab/>
        </w:r>
        <w:r>
          <w:fldChar w:fldCharType="begin"/>
        </w:r>
        <w:r>
          <w:instrText xml:space="preserve"> PAGEREF _Toc131408201 \h </w:instrText>
        </w:r>
        <w:r>
          <w:fldChar w:fldCharType="separate"/>
        </w:r>
        <w:r w:rsidR="00235D6E">
          <w:t>98</w:t>
        </w:r>
        <w:r>
          <w:fldChar w:fldCharType="end"/>
        </w:r>
      </w:hyperlink>
    </w:p>
    <w:p w14:paraId="40EB61A1" w14:textId="18B0C9D4" w:rsidR="003A65BE" w:rsidRDefault="003A65BE">
      <w:pPr>
        <w:pStyle w:val="TOC5"/>
        <w:rPr>
          <w:rFonts w:asciiTheme="minorHAnsi" w:eastAsiaTheme="minorEastAsia" w:hAnsiTheme="minorHAnsi" w:cstheme="minorBidi"/>
          <w:sz w:val="22"/>
          <w:szCs w:val="22"/>
          <w:lang w:eastAsia="en-AU"/>
        </w:rPr>
      </w:pPr>
      <w:r>
        <w:tab/>
      </w:r>
      <w:hyperlink w:anchor="_Toc131408202" w:history="1">
        <w:r w:rsidRPr="00606093">
          <w:t>140</w:t>
        </w:r>
        <w:r>
          <w:rPr>
            <w:rFonts w:asciiTheme="minorHAnsi" w:eastAsiaTheme="minorEastAsia" w:hAnsiTheme="minorHAnsi" w:cstheme="minorBidi"/>
            <w:sz w:val="22"/>
            <w:szCs w:val="22"/>
            <w:lang w:eastAsia="en-AU"/>
          </w:rPr>
          <w:tab/>
        </w:r>
        <w:r w:rsidRPr="00606093">
          <w:t>Criminal liability of executive officers</w:t>
        </w:r>
        <w:r>
          <w:tab/>
        </w:r>
        <w:r>
          <w:fldChar w:fldCharType="begin"/>
        </w:r>
        <w:r>
          <w:instrText xml:space="preserve"> PAGEREF _Toc131408202 \h </w:instrText>
        </w:r>
        <w:r>
          <w:fldChar w:fldCharType="separate"/>
        </w:r>
        <w:r w:rsidR="00235D6E">
          <w:t>99</w:t>
        </w:r>
        <w:r>
          <w:fldChar w:fldCharType="end"/>
        </w:r>
      </w:hyperlink>
    </w:p>
    <w:p w14:paraId="210D2ABE" w14:textId="72E55575" w:rsidR="003A65BE" w:rsidRDefault="003A65BE">
      <w:pPr>
        <w:pStyle w:val="TOC5"/>
        <w:rPr>
          <w:rFonts w:asciiTheme="minorHAnsi" w:eastAsiaTheme="minorEastAsia" w:hAnsiTheme="minorHAnsi" w:cstheme="minorBidi"/>
          <w:sz w:val="22"/>
          <w:szCs w:val="22"/>
          <w:lang w:eastAsia="en-AU"/>
        </w:rPr>
      </w:pPr>
      <w:r>
        <w:tab/>
      </w:r>
      <w:hyperlink w:anchor="_Toc131408203" w:history="1">
        <w:r w:rsidRPr="00606093">
          <w:t>141</w:t>
        </w:r>
        <w:r>
          <w:rPr>
            <w:rFonts w:asciiTheme="minorHAnsi" w:eastAsiaTheme="minorEastAsia" w:hAnsiTheme="minorHAnsi" w:cstheme="minorBidi"/>
            <w:sz w:val="22"/>
            <w:szCs w:val="22"/>
            <w:lang w:eastAsia="en-AU"/>
          </w:rPr>
          <w:tab/>
        </w:r>
        <w:r w:rsidRPr="00606093">
          <w:t>Delegation of decision-maker’s functions</w:t>
        </w:r>
        <w:r>
          <w:tab/>
        </w:r>
        <w:r>
          <w:fldChar w:fldCharType="begin"/>
        </w:r>
        <w:r>
          <w:instrText xml:space="preserve"> PAGEREF _Toc131408203 \h </w:instrText>
        </w:r>
        <w:r>
          <w:fldChar w:fldCharType="separate"/>
        </w:r>
        <w:r w:rsidR="00235D6E">
          <w:t>100</w:t>
        </w:r>
        <w:r>
          <w:fldChar w:fldCharType="end"/>
        </w:r>
      </w:hyperlink>
    </w:p>
    <w:p w14:paraId="112D78EB" w14:textId="6F540A15" w:rsidR="003A65BE" w:rsidRDefault="003A65BE">
      <w:pPr>
        <w:pStyle w:val="TOC5"/>
        <w:rPr>
          <w:rFonts w:asciiTheme="minorHAnsi" w:eastAsiaTheme="minorEastAsia" w:hAnsiTheme="minorHAnsi" w:cstheme="minorBidi"/>
          <w:sz w:val="22"/>
          <w:szCs w:val="22"/>
          <w:lang w:eastAsia="en-AU"/>
        </w:rPr>
      </w:pPr>
      <w:r>
        <w:tab/>
      </w:r>
      <w:hyperlink w:anchor="_Toc131408204" w:history="1">
        <w:r w:rsidRPr="00606093">
          <w:t>142</w:t>
        </w:r>
        <w:r>
          <w:rPr>
            <w:rFonts w:asciiTheme="minorHAnsi" w:eastAsiaTheme="minorEastAsia" w:hAnsiTheme="minorHAnsi" w:cstheme="minorBidi"/>
            <w:sz w:val="22"/>
            <w:szCs w:val="22"/>
            <w:lang w:eastAsia="en-AU"/>
          </w:rPr>
          <w:tab/>
        </w:r>
        <w:r w:rsidRPr="00606093">
          <w:t>Incorporation of documents</w:t>
        </w:r>
        <w:r>
          <w:tab/>
        </w:r>
        <w:r>
          <w:fldChar w:fldCharType="begin"/>
        </w:r>
        <w:r>
          <w:instrText xml:space="preserve"> PAGEREF _Toc131408204 \h </w:instrText>
        </w:r>
        <w:r>
          <w:fldChar w:fldCharType="separate"/>
        </w:r>
        <w:r w:rsidR="00235D6E">
          <w:t>101</w:t>
        </w:r>
        <w:r>
          <w:fldChar w:fldCharType="end"/>
        </w:r>
      </w:hyperlink>
    </w:p>
    <w:p w14:paraId="18848433" w14:textId="3F1431A4" w:rsidR="003A65BE" w:rsidRDefault="003A65BE">
      <w:pPr>
        <w:pStyle w:val="TOC5"/>
        <w:rPr>
          <w:rFonts w:asciiTheme="minorHAnsi" w:eastAsiaTheme="minorEastAsia" w:hAnsiTheme="minorHAnsi" w:cstheme="minorBidi"/>
          <w:sz w:val="22"/>
          <w:szCs w:val="22"/>
          <w:lang w:eastAsia="en-AU"/>
        </w:rPr>
      </w:pPr>
      <w:r>
        <w:tab/>
      </w:r>
      <w:hyperlink w:anchor="_Toc131408205" w:history="1">
        <w:r w:rsidRPr="00606093">
          <w:t>143</w:t>
        </w:r>
        <w:r>
          <w:rPr>
            <w:rFonts w:asciiTheme="minorHAnsi" w:eastAsiaTheme="minorEastAsia" w:hAnsiTheme="minorHAnsi" w:cstheme="minorBidi"/>
            <w:sz w:val="22"/>
            <w:szCs w:val="22"/>
            <w:lang w:eastAsia="en-AU"/>
          </w:rPr>
          <w:tab/>
        </w:r>
        <w:r w:rsidRPr="00606093">
          <w:rPr>
            <w:lang w:eastAsia="en-AU"/>
          </w:rPr>
          <w:t>Determination of fees</w:t>
        </w:r>
        <w:r>
          <w:tab/>
        </w:r>
        <w:r>
          <w:fldChar w:fldCharType="begin"/>
        </w:r>
        <w:r>
          <w:instrText xml:space="preserve"> PAGEREF _Toc131408205 \h </w:instrText>
        </w:r>
        <w:r>
          <w:fldChar w:fldCharType="separate"/>
        </w:r>
        <w:r w:rsidR="00235D6E">
          <w:t>101</w:t>
        </w:r>
        <w:r>
          <w:fldChar w:fldCharType="end"/>
        </w:r>
      </w:hyperlink>
    </w:p>
    <w:p w14:paraId="2ED04E2D" w14:textId="05077FBE" w:rsidR="003A65BE" w:rsidRDefault="003A65BE">
      <w:pPr>
        <w:pStyle w:val="TOC5"/>
        <w:rPr>
          <w:rFonts w:asciiTheme="minorHAnsi" w:eastAsiaTheme="minorEastAsia" w:hAnsiTheme="minorHAnsi" w:cstheme="minorBidi"/>
          <w:sz w:val="22"/>
          <w:szCs w:val="22"/>
          <w:lang w:eastAsia="en-AU"/>
        </w:rPr>
      </w:pPr>
      <w:r>
        <w:tab/>
      </w:r>
      <w:hyperlink w:anchor="_Toc131408206" w:history="1">
        <w:r w:rsidRPr="00606093">
          <w:t>144</w:t>
        </w:r>
        <w:r>
          <w:rPr>
            <w:rFonts w:asciiTheme="minorHAnsi" w:eastAsiaTheme="minorEastAsia" w:hAnsiTheme="minorHAnsi" w:cstheme="minorBidi"/>
            <w:sz w:val="22"/>
            <w:szCs w:val="22"/>
            <w:lang w:eastAsia="en-AU"/>
          </w:rPr>
          <w:tab/>
        </w:r>
        <w:r w:rsidRPr="00606093">
          <w:t>Regulation-making power</w:t>
        </w:r>
        <w:r>
          <w:tab/>
        </w:r>
        <w:r>
          <w:fldChar w:fldCharType="begin"/>
        </w:r>
        <w:r>
          <w:instrText xml:space="preserve"> PAGEREF _Toc131408206 \h </w:instrText>
        </w:r>
        <w:r>
          <w:fldChar w:fldCharType="separate"/>
        </w:r>
        <w:r w:rsidR="00235D6E">
          <w:t>101</w:t>
        </w:r>
        <w:r>
          <w:fldChar w:fldCharType="end"/>
        </w:r>
      </w:hyperlink>
    </w:p>
    <w:p w14:paraId="0853F04A" w14:textId="544AFBC3" w:rsidR="003A65BE" w:rsidRDefault="003A65BE">
      <w:pPr>
        <w:pStyle w:val="TOC5"/>
        <w:rPr>
          <w:rFonts w:asciiTheme="minorHAnsi" w:eastAsiaTheme="minorEastAsia" w:hAnsiTheme="minorHAnsi" w:cstheme="minorBidi"/>
          <w:sz w:val="22"/>
          <w:szCs w:val="22"/>
          <w:lang w:eastAsia="en-AU"/>
        </w:rPr>
      </w:pPr>
      <w:r>
        <w:tab/>
      </w:r>
      <w:hyperlink w:anchor="_Toc131408207" w:history="1">
        <w:r w:rsidRPr="00606093">
          <w:t>145</w:t>
        </w:r>
        <w:r>
          <w:rPr>
            <w:rFonts w:asciiTheme="minorHAnsi" w:eastAsiaTheme="minorEastAsia" w:hAnsiTheme="minorHAnsi" w:cstheme="minorBidi"/>
            <w:sz w:val="22"/>
            <w:szCs w:val="22"/>
            <w:lang w:eastAsia="en-AU"/>
          </w:rPr>
          <w:tab/>
        </w:r>
        <w:r w:rsidRPr="00606093">
          <w:t>Review of Act</w:t>
        </w:r>
        <w:r>
          <w:tab/>
        </w:r>
        <w:r>
          <w:fldChar w:fldCharType="begin"/>
        </w:r>
        <w:r>
          <w:instrText xml:space="preserve"> PAGEREF _Toc131408207 \h </w:instrText>
        </w:r>
        <w:r>
          <w:fldChar w:fldCharType="separate"/>
        </w:r>
        <w:r w:rsidR="00235D6E">
          <w:t>102</w:t>
        </w:r>
        <w:r>
          <w:fldChar w:fldCharType="end"/>
        </w:r>
      </w:hyperlink>
    </w:p>
    <w:p w14:paraId="1735F57E" w14:textId="0A6B7DCE" w:rsidR="003A65BE" w:rsidRDefault="00174E95">
      <w:pPr>
        <w:pStyle w:val="TOC2"/>
        <w:rPr>
          <w:rFonts w:asciiTheme="minorHAnsi" w:eastAsiaTheme="minorEastAsia" w:hAnsiTheme="minorHAnsi" w:cstheme="minorBidi"/>
          <w:b w:val="0"/>
          <w:sz w:val="22"/>
          <w:szCs w:val="22"/>
          <w:lang w:eastAsia="en-AU"/>
        </w:rPr>
      </w:pPr>
      <w:hyperlink w:anchor="_Toc131408208" w:history="1">
        <w:r w:rsidR="003A65BE" w:rsidRPr="00606093">
          <w:t>Part 10</w:t>
        </w:r>
        <w:r w:rsidR="003A65BE">
          <w:rPr>
            <w:rFonts w:asciiTheme="minorHAnsi" w:eastAsiaTheme="minorEastAsia" w:hAnsiTheme="minorHAnsi" w:cstheme="minorBidi"/>
            <w:b w:val="0"/>
            <w:sz w:val="22"/>
            <w:szCs w:val="22"/>
            <w:lang w:eastAsia="en-AU"/>
          </w:rPr>
          <w:tab/>
        </w:r>
        <w:r w:rsidR="003A65BE" w:rsidRPr="00606093">
          <w:t>Repeals</w:t>
        </w:r>
        <w:r w:rsidR="003A65BE" w:rsidRPr="003A65BE">
          <w:rPr>
            <w:vanish/>
          </w:rPr>
          <w:tab/>
        </w:r>
        <w:r w:rsidR="003A65BE" w:rsidRPr="003A65BE">
          <w:rPr>
            <w:vanish/>
          </w:rPr>
          <w:fldChar w:fldCharType="begin"/>
        </w:r>
        <w:r w:rsidR="003A65BE" w:rsidRPr="003A65BE">
          <w:rPr>
            <w:vanish/>
          </w:rPr>
          <w:instrText xml:space="preserve"> PAGEREF _Toc131408208 \h </w:instrText>
        </w:r>
        <w:r w:rsidR="003A65BE" w:rsidRPr="003A65BE">
          <w:rPr>
            <w:vanish/>
          </w:rPr>
        </w:r>
        <w:r w:rsidR="003A65BE" w:rsidRPr="003A65BE">
          <w:rPr>
            <w:vanish/>
          </w:rPr>
          <w:fldChar w:fldCharType="separate"/>
        </w:r>
        <w:r w:rsidR="00235D6E">
          <w:rPr>
            <w:vanish/>
          </w:rPr>
          <w:t>103</w:t>
        </w:r>
        <w:r w:rsidR="003A65BE" w:rsidRPr="003A65BE">
          <w:rPr>
            <w:vanish/>
          </w:rPr>
          <w:fldChar w:fldCharType="end"/>
        </w:r>
      </w:hyperlink>
    </w:p>
    <w:p w14:paraId="0C179581" w14:textId="3E60DC92" w:rsidR="003A65BE" w:rsidRDefault="003A65BE">
      <w:pPr>
        <w:pStyle w:val="TOC5"/>
        <w:rPr>
          <w:rFonts w:asciiTheme="minorHAnsi" w:eastAsiaTheme="minorEastAsia" w:hAnsiTheme="minorHAnsi" w:cstheme="minorBidi"/>
          <w:sz w:val="22"/>
          <w:szCs w:val="22"/>
          <w:lang w:eastAsia="en-AU"/>
        </w:rPr>
      </w:pPr>
      <w:r>
        <w:tab/>
      </w:r>
      <w:hyperlink w:anchor="_Toc131408209" w:history="1">
        <w:r w:rsidRPr="00606093">
          <w:t>146</w:t>
        </w:r>
        <w:r>
          <w:rPr>
            <w:rFonts w:asciiTheme="minorHAnsi" w:eastAsiaTheme="minorEastAsia" w:hAnsiTheme="minorHAnsi" w:cstheme="minorBidi"/>
            <w:sz w:val="22"/>
            <w:szCs w:val="22"/>
            <w:lang w:eastAsia="en-AU"/>
          </w:rPr>
          <w:tab/>
        </w:r>
        <w:r w:rsidRPr="00606093">
          <w:t>Legislation repealed</w:t>
        </w:r>
        <w:r>
          <w:tab/>
        </w:r>
        <w:r>
          <w:fldChar w:fldCharType="begin"/>
        </w:r>
        <w:r>
          <w:instrText xml:space="preserve"> PAGEREF _Toc131408209 \h </w:instrText>
        </w:r>
        <w:r>
          <w:fldChar w:fldCharType="separate"/>
        </w:r>
        <w:r w:rsidR="00235D6E">
          <w:t>103</w:t>
        </w:r>
        <w:r>
          <w:fldChar w:fldCharType="end"/>
        </w:r>
      </w:hyperlink>
    </w:p>
    <w:p w14:paraId="7FCF2836" w14:textId="3F0075FD" w:rsidR="003A65BE" w:rsidRDefault="00174E95">
      <w:pPr>
        <w:pStyle w:val="TOC2"/>
        <w:rPr>
          <w:rFonts w:asciiTheme="minorHAnsi" w:eastAsiaTheme="minorEastAsia" w:hAnsiTheme="minorHAnsi" w:cstheme="minorBidi"/>
          <w:b w:val="0"/>
          <w:sz w:val="22"/>
          <w:szCs w:val="22"/>
          <w:lang w:eastAsia="en-AU"/>
        </w:rPr>
      </w:pPr>
      <w:hyperlink w:anchor="_Toc131408210" w:history="1">
        <w:r w:rsidR="003A65BE" w:rsidRPr="00606093">
          <w:t>Part 20</w:t>
        </w:r>
        <w:r w:rsidR="003A65BE">
          <w:rPr>
            <w:rFonts w:asciiTheme="minorHAnsi" w:eastAsiaTheme="minorEastAsia" w:hAnsiTheme="minorHAnsi" w:cstheme="minorBidi"/>
            <w:b w:val="0"/>
            <w:sz w:val="22"/>
            <w:szCs w:val="22"/>
            <w:lang w:eastAsia="en-AU"/>
          </w:rPr>
          <w:tab/>
        </w:r>
        <w:r w:rsidR="003A65BE" w:rsidRPr="00606093">
          <w:t>Transitional</w:t>
        </w:r>
        <w:r w:rsidR="003A65BE" w:rsidRPr="003A65BE">
          <w:rPr>
            <w:vanish/>
          </w:rPr>
          <w:tab/>
        </w:r>
        <w:r w:rsidR="003A65BE" w:rsidRPr="003A65BE">
          <w:rPr>
            <w:vanish/>
          </w:rPr>
          <w:fldChar w:fldCharType="begin"/>
        </w:r>
        <w:r w:rsidR="003A65BE" w:rsidRPr="003A65BE">
          <w:rPr>
            <w:vanish/>
          </w:rPr>
          <w:instrText xml:space="preserve"> PAGEREF _Toc131408210 \h </w:instrText>
        </w:r>
        <w:r w:rsidR="003A65BE" w:rsidRPr="003A65BE">
          <w:rPr>
            <w:vanish/>
          </w:rPr>
        </w:r>
        <w:r w:rsidR="003A65BE" w:rsidRPr="003A65BE">
          <w:rPr>
            <w:vanish/>
          </w:rPr>
          <w:fldChar w:fldCharType="separate"/>
        </w:r>
        <w:r w:rsidR="00235D6E">
          <w:rPr>
            <w:vanish/>
          </w:rPr>
          <w:t>104</w:t>
        </w:r>
        <w:r w:rsidR="003A65BE" w:rsidRPr="003A65BE">
          <w:rPr>
            <w:vanish/>
          </w:rPr>
          <w:fldChar w:fldCharType="end"/>
        </w:r>
      </w:hyperlink>
    </w:p>
    <w:p w14:paraId="4946A238" w14:textId="1D2CB83A" w:rsidR="003A65BE" w:rsidRDefault="003A65BE">
      <w:pPr>
        <w:pStyle w:val="TOC5"/>
        <w:rPr>
          <w:rFonts w:asciiTheme="minorHAnsi" w:eastAsiaTheme="minorEastAsia" w:hAnsiTheme="minorHAnsi" w:cstheme="minorBidi"/>
          <w:sz w:val="22"/>
          <w:szCs w:val="22"/>
          <w:lang w:eastAsia="en-AU"/>
        </w:rPr>
      </w:pPr>
      <w:r>
        <w:tab/>
      </w:r>
      <w:hyperlink w:anchor="_Toc131408211" w:history="1">
        <w:r w:rsidRPr="00606093">
          <w:t>300</w:t>
        </w:r>
        <w:r>
          <w:rPr>
            <w:rFonts w:asciiTheme="minorHAnsi" w:eastAsiaTheme="minorEastAsia" w:hAnsiTheme="minorHAnsi" w:cstheme="minorBidi"/>
            <w:sz w:val="22"/>
            <w:szCs w:val="22"/>
            <w:lang w:eastAsia="en-AU"/>
          </w:rPr>
          <w:tab/>
        </w:r>
        <w:r w:rsidRPr="00606093">
          <w:t>Definitions—pt 20</w:t>
        </w:r>
        <w:r>
          <w:tab/>
        </w:r>
        <w:r>
          <w:fldChar w:fldCharType="begin"/>
        </w:r>
        <w:r>
          <w:instrText xml:space="preserve"> PAGEREF _Toc131408211 \h </w:instrText>
        </w:r>
        <w:r>
          <w:fldChar w:fldCharType="separate"/>
        </w:r>
        <w:r w:rsidR="00235D6E">
          <w:t>104</w:t>
        </w:r>
        <w:r>
          <w:fldChar w:fldCharType="end"/>
        </w:r>
      </w:hyperlink>
    </w:p>
    <w:p w14:paraId="35CA08E6" w14:textId="56488F46" w:rsidR="003A65BE" w:rsidRDefault="003A65BE">
      <w:pPr>
        <w:pStyle w:val="TOC5"/>
        <w:rPr>
          <w:rFonts w:asciiTheme="minorHAnsi" w:eastAsiaTheme="minorEastAsia" w:hAnsiTheme="minorHAnsi" w:cstheme="minorBidi"/>
          <w:sz w:val="22"/>
          <w:szCs w:val="22"/>
          <w:lang w:eastAsia="en-AU"/>
        </w:rPr>
      </w:pPr>
      <w:r>
        <w:tab/>
      </w:r>
      <w:hyperlink w:anchor="_Toc131408212" w:history="1">
        <w:r w:rsidRPr="00606093">
          <w:t>301</w:t>
        </w:r>
        <w:r>
          <w:rPr>
            <w:rFonts w:asciiTheme="minorHAnsi" w:eastAsiaTheme="minorEastAsia" w:hAnsiTheme="minorHAnsi" w:cstheme="minorBidi"/>
            <w:sz w:val="22"/>
            <w:szCs w:val="22"/>
            <w:lang w:eastAsia="en-AU"/>
          </w:rPr>
          <w:tab/>
        </w:r>
        <w:r w:rsidRPr="00606093">
          <w:t>Applications for approval made before commencement day</w:t>
        </w:r>
        <w:r>
          <w:tab/>
        </w:r>
        <w:r>
          <w:fldChar w:fldCharType="begin"/>
        </w:r>
        <w:r>
          <w:instrText xml:space="preserve"> PAGEREF _Toc131408212 \h </w:instrText>
        </w:r>
        <w:r>
          <w:fldChar w:fldCharType="separate"/>
        </w:r>
        <w:r w:rsidR="00235D6E">
          <w:t>104</w:t>
        </w:r>
        <w:r>
          <w:fldChar w:fldCharType="end"/>
        </w:r>
      </w:hyperlink>
    </w:p>
    <w:p w14:paraId="22C42F21" w14:textId="6F2BBB04" w:rsidR="003A65BE" w:rsidRDefault="003A65BE">
      <w:pPr>
        <w:pStyle w:val="TOC5"/>
        <w:rPr>
          <w:rFonts w:asciiTheme="minorHAnsi" w:eastAsiaTheme="minorEastAsia" w:hAnsiTheme="minorHAnsi" w:cstheme="minorBidi"/>
          <w:sz w:val="22"/>
          <w:szCs w:val="22"/>
          <w:lang w:eastAsia="en-AU"/>
        </w:rPr>
      </w:pPr>
      <w:r>
        <w:tab/>
      </w:r>
      <w:hyperlink w:anchor="_Toc131408213" w:history="1">
        <w:r w:rsidRPr="00606093">
          <w:t>302</w:t>
        </w:r>
        <w:r>
          <w:rPr>
            <w:rFonts w:asciiTheme="minorHAnsi" w:eastAsiaTheme="minorEastAsia" w:hAnsiTheme="minorHAnsi" w:cstheme="minorBidi"/>
            <w:sz w:val="22"/>
            <w:szCs w:val="22"/>
            <w:lang w:eastAsia="en-AU"/>
          </w:rPr>
          <w:tab/>
        </w:r>
        <w:r w:rsidRPr="00606093">
          <w:t>Approvals in force before commencement</w:t>
        </w:r>
        <w:r>
          <w:tab/>
        </w:r>
        <w:r>
          <w:fldChar w:fldCharType="begin"/>
        </w:r>
        <w:r>
          <w:instrText xml:space="preserve"> PAGEREF _Toc131408213 \h </w:instrText>
        </w:r>
        <w:r>
          <w:fldChar w:fldCharType="separate"/>
        </w:r>
        <w:r w:rsidR="00235D6E">
          <w:t>104</w:t>
        </w:r>
        <w:r>
          <w:fldChar w:fldCharType="end"/>
        </w:r>
      </w:hyperlink>
    </w:p>
    <w:p w14:paraId="5B50DB14" w14:textId="077431EC" w:rsidR="003A65BE" w:rsidRDefault="003A65BE">
      <w:pPr>
        <w:pStyle w:val="TOC5"/>
        <w:rPr>
          <w:rFonts w:asciiTheme="minorHAnsi" w:eastAsiaTheme="minorEastAsia" w:hAnsiTheme="minorHAnsi" w:cstheme="minorBidi"/>
          <w:sz w:val="22"/>
          <w:szCs w:val="22"/>
          <w:lang w:eastAsia="en-AU"/>
        </w:rPr>
      </w:pPr>
      <w:r>
        <w:tab/>
      </w:r>
      <w:hyperlink w:anchor="_Toc131408214" w:history="1">
        <w:r w:rsidRPr="00606093">
          <w:t>303</w:t>
        </w:r>
        <w:r>
          <w:rPr>
            <w:rFonts w:asciiTheme="minorHAnsi" w:eastAsiaTheme="minorEastAsia" w:hAnsiTheme="minorHAnsi" w:cstheme="minorBidi"/>
            <w:sz w:val="22"/>
            <w:szCs w:val="22"/>
            <w:lang w:eastAsia="en-AU"/>
          </w:rPr>
          <w:tab/>
        </w:r>
        <w:r w:rsidRPr="00606093">
          <w:t>Approvals in force with uncommenced extension</w:t>
        </w:r>
        <w:r>
          <w:tab/>
        </w:r>
        <w:r>
          <w:fldChar w:fldCharType="begin"/>
        </w:r>
        <w:r>
          <w:instrText xml:space="preserve"> PAGEREF _Toc131408214 \h </w:instrText>
        </w:r>
        <w:r>
          <w:fldChar w:fldCharType="separate"/>
        </w:r>
        <w:r w:rsidR="00235D6E">
          <w:t>105</w:t>
        </w:r>
        <w:r>
          <w:fldChar w:fldCharType="end"/>
        </w:r>
      </w:hyperlink>
    </w:p>
    <w:p w14:paraId="47F18327" w14:textId="50308703" w:rsidR="003A65BE" w:rsidRDefault="003A65BE">
      <w:pPr>
        <w:pStyle w:val="TOC5"/>
        <w:rPr>
          <w:rFonts w:asciiTheme="minorHAnsi" w:eastAsiaTheme="minorEastAsia" w:hAnsiTheme="minorHAnsi" w:cstheme="minorBidi"/>
          <w:sz w:val="22"/>
          <w:szCs w:val="22"/>
          <w:lang w:eastAsia="en-AU"/>
        </w:rPr>
      </w:pPr>
      <w:r>
        <w:tab/>
      </w:r>
      <w:hyperlink w:anchor="_Toc131408215" w:history="1">
        <w:r w:rsidRPr="00606093">
          <w:t>304</w:t>
        </w:r>
        <w:r>
          <w:rPr>
            <w:rFonts w:asciiTheme="minorHAnsi" w:eastAsiaTheme="minorEastAsia" w:hAnsiTheme="minorHAnsi" w:cstheme="minorBidi"/>
            <w:sz w:val="22"/>
            <w:szCs w:val="22"/>
            <w:lang w:eastAsia="en-AU"/>
          </w:rPr>
          <w:tab/>
        </w:r>
        <w:r w:rsidRPr="00606093">
          <w:t>Applications for tree management plans made before commencement day</w:t>
        </w:r>
        <w:r>
          <w:tab/>
        </w:r>
        <w:r>
          <w:fldChar w:fldCharType="begin"/>
        </w:r>
        <w:r>
          <w:instrText xml:space="preserve"> PAGEREF _Toc131408215 \h </w:instrText>
        </w:r>
        <w:r>
          <w:fldChar w:fldCharType="separate"/>
        </w:r>
        <w:r w:rsidR="00235D6E">
          <w:t>105</w:t>
        </w:r>
        <w:r>
          <w:fldChar w:fldCharType="end"/>
        </w:r>
      </w:hyperlink>
    </w:p>
    <w:p w14:paraId="174156CC" w14:textId="6BB8CFA1" w:rsidR="003A65BE" w:rsidRDefault="003A65BE">
      <w:pPr>
        <w:pStyle w:val="TOC5"/>
        <w:rPr>
          <w:rFonts w:asciiTheme="minorHAnsi" w:eastAsiaTheme="minorEastAsia" w:hAnsiTheme="minorHAnsi" w:cstheme="minorBidi"/>
          <w:sz w:val="22"/>
          <w:szCs w:val="22"/>
          <w:lang w:eastAsia="en-AU"/>
        </w:rPr>
      </w:pPr>
      <w:r>
        <w:tab/>
      </w:r>
      <w:hyperlink w:anchor="_Toc131408216" w:history="1">
        <w:r w:rsidRPr="00606093">
          <w:t>305</w:t>
        </w:r>
        <w:r>
          <w:rPr>
            <w:rFonts w:asciiTheme="minorHAnsi" w:eastAsiaTheme="minorEastAsia" w:hAnsiTheme="minorHAnsi" w:cstheme="minorBidi"/>
            <w:sz w:val="22"/>
            <w:szCs w:val="22"/>
            <w:lang w:eastAsia="en-AU"/>
          </w:rPr>
          <w:tab/>
        </w:r>
        <w:r w:rsidRPr="00606093">
          <w:t>Nominations for tree registration before commencement day</w:t>
        </w:r>
        <w:r>
          <w:tab/>
        </w:r>
        <w:r>
          <w:fldChar w:fldCharType="begin"/>
        </w:r>
        <w:r>
          <w:instrText xml:space="preserve"> PAGEREF _Toc131408216 \h </w:instrText>
        </w:r>
        <w:r>
          <w:fldChar w:fldCharType="separate"/>
        </w:r>
        <w:r w:rsidR="00235D6E">
          <w:t>106</w:t>
        </w:r>
        <w:r>
          <w:fldChar w:fldCharType="end"/>
        </w:r>
      </w:hyperlink>
    </w:p>
    <w:p w14:paraId="40AB8B9A" w14:textId="6EED0F15" w:rsidR="003A65BE" w:rsidRDefault="003A65BE">
      <w:pPr>
        <w:pStyle w:val="TOC5"/>
        <w:rPr>
          <w:rFonts w:asciiTheme="minorHAnsi" w:eastAsiaTheme="minorEastAsia" w:hAnsiTheme="minorHAnsi" w:cstheme="minorBidi"/>
          <w:sz w:val="22"/>
          <w:szCs w:val="22"/>
          <w:lang w:eastAsia="en-AU"/>
        </w:rPr>
      </w:pPr>
      <w:r>
        <w:tab/>
      </w:r>
      <w:hyperlink w:anchor="_Toc131408217" w:history="1">
        <w:r w:rsidRPr="00606093">
          <w:t>306</w:t>
        </w:r>
        <w:r>
          <w:rPr>
            <w:rFonts w:asciiTheme="minorHAnsi" w:eastAsiaTheme="minorEastAsia" w:hAnsiTheme="minorHAnsi" w:cstheme="minorBidi"/>
            <w:sz w:val="22"/>
            <w:szCs w:val="22"/>
            <w:lang w:eastAsia="en-AU"/>
          </w:rPr>
          <w:tab/>
        </w:r>
        <w:r w:rsidRPr="00606093">
          <w:t>Provisional registration of trees before commencement day</w:t>
        </w:r>
        <w:r>
          <w:tab/>
        </w:r>
        <w:r>
          <w:fldChar w:fldCharType="begin"/>
        </w:r>
        <w:r>
          <w:instrText xml:space="preserve"> PAGEREF _Toc131408217 \h </w:instrText>
        </w:r>
        <w:r>
          <w:fldChar w:fldCharType="separate"/>
        </w:r>
        <w:r w:rsidR="00235D6E">
          <w:t>106</w:t>
        </w:r>
        <w:r>
          <w:fldChar w:fldCharType="end"/>
        </w:r>
      </w:hyperlink>
    </w:p>
    <w:p w14:paraId="10177554" w14:textId="1FCDB6F5" w:rsidR="003A65BE" w:rsidRDefault="003A65BE">
      <w:pPr>
        <w:pStyle w:val="TOC5"/>
        <w:rPr>
          <w:rFonts w:asciiTheme="minorHAnsi" w:eastAsiaTheme="minorEastAsia" w:hAnsiTheme="minorHAnsi" w:cstheme="minorBidi"/>
          <w:sz w:val="22"/>
          <w:szCs w:val="22"/>
          <w:lang w:eastAsia="en-AU"/>
        </w:rPr>
      </w:pPr>
      <w:r>
        <w:tab/>
      </w:r>
      <w:hyperlink w:anchor="_Toc131408218" w:history="1">
        <w:r w:rsidRPr="00606093">
          <w:t>307</w:t>
        </w:r>
        <w:r>
          <w:rPr>
            <w:rFonts w:asciiTheme="minorHAnsi" w:eastAsiaTheme="minorEastAsia" w:hAnsiTheme="minorHAnsi" w:cstheme="minorBidi"/>
            <w:sz w:val="22"/>
            <w:szCs w:val="22"/>
            <w:lang w:eastAsia="en-AU"/>
          </w:rPr>
          <w:tab/>
        </w:r>
        <w:r w:rsidRPr="00606093">
          <w:t>Registration of trees before commencement day</w:t>
        </w:r>
        <w:r>
          <w:tab/>
        </w:r>
        <w:r>
          <w:fldChar w:fldCharType="begin"/>
        </w:r>
        <w:r>
          <w:instrText xml:space="preserve"> PAGEREF _Toc131408218 \h </w:instrText>
        </w:r>
        <w:r>
          <w:fldChar w:fldCharType="separate"/>
        </w:r>
        <w:r w:rsidR="00235D6E">
          <w:t>106</w:t>
        </w:r>
        <w:r>
          <w:fldChar w:fldCharType="end"/>
        </w:r>
      </w:hyperlink>
    </w:p>
    <w:p w14:paraId="6EFCDDF2" w14:textId="75ECAE9E" w:rsidR="003A65BE" w:rsidRDefault="003A65BE">
      <w:pPr>
        <w:pStyle w:val="TOC5"/>
        <w:rPr>
          <w:rFonts w:asciiTheme="minorHAnsi" w:eastAsiaTheme="minorEastAsia" w:hAnsiTheme="minorHAnsi" w:cstheme="minorBidi"/>
          <w:sz w:val="22"/>
          <w:szCs w:val="22"/>
          <w:lang w:eastAsia="en-AU"/>
        </w:rPr>
      </w:pPr>
      <w:r>
        <w:tab/>
      </w:r>
      <w:hyperlink w:anchor="_Toc131408219" w:history="1">
        <w:r w:rsidRPr="00606093">
          <w:t>308</w:t>
        </w:r>
        <w:r>
          <w:rPr>
            <w:rFonts w:asciiTheme="minorHAnsi" w:eastAsiaTheme="minorEastAsia" w:hAnsiTheme="minorHAnsi" w:cstheme="minorBidi"/>
            <w:sz w:val="22"/>
            <w:szCs w:val="22"/>
            <w:lang w:eastAsia="en-AU"/>
          </w:rPr>
          <w:tab/>
        </w:r>
        <w:r w:rsidRPr="00606093">
          <w:t>Proposal to cancel tree registration made before commencement day</w:t>
        </w:r>
        <w:r>
          <w:tab/>
        </w:r>
        <w:r>
          <w:fldChar w:fldCharType="begin"/>
        </w:r>
        <w:r>
          <w:instrText xml:space="preserve"> PAGEREF _Toc131408219 \h </w:instrText>
        </w:r>
        <w:r>
          <w:fldChar w:fldCharType="separate"/>
        </w:r>
        <w:r w:rsidR="00235D6E">
          <w:t>106</w:t>
        </w:r>
        <w:r>
          <w:fldChar w:fldCharType="end"/>
        </w:r>
      </w:hyperlink>
    </w:p>
    <w:p w14:paraId="75DB8339" w14:textId="0C33565B" w:rsidR="003A65BE" w:rsidRDefault="003A65BE">
      <w:pPr>
        <w:pStyle w:val="TOC5"/>
        <w:rPr>
          <w:rFonts w:asciiTheme="minorHAnsi" w:eastAsiaTheme="minorEastAsia" w:hAnsiTheme="minorHAnsi" w:cstheme="minorBidi"/>
          <w:sz w:val="22"/>
          <w:szCs w:val="22"/>
          <w:lang w:eastAsia="en-AU"/>
        </w:rPr>
      </w:pPr>
      <w:r>
        <w:lastRenderedPageBreak/>
        <w:tab/>
      </w:r>
      <w:hyperlink w:anchor="_Toc131408220" w:history="1">
        <w:r w:rsidRPr="00606093">
          <w:t>309</w:t>
        </w:r>
        <w:r>
          <w:rPr>
            <w:rFonts w:asciiTheme="minorHAnsi" w:eastAsiaTheme="minorEastAsia" w:hAnsiTheme="minorHAnsi" w:cstheme="minorBidi"/>
            <w:sz w:val="22"/>
            <w:szCs w:val="22"/>
            <w:lang w:eastAsia="en-AU"/>
          </w:rPr>
          <w:tab/>
        </w:r>
        <w:r w:rsidRPr="00606093">
          <w:t>Aboriginal heritage trees under repealed Act</w:t>
        </w:r>
        <w:r>
          <w:tab/>
        </w:r>
        <w:r>
          <w:fldChar w:fldCharType="begin"/>
        </w:r>
        <w:r>
          <w:instrText xml:space="preserve"> PAGEREF _Toc131408220 \h </w:instrText>
        </w:r>
        <w:r>
          <w:fldChar w:fldCharType="separate"/>
        </w:r>
        <w:r w:rsidR="00235D6E">
          <w:t>107</w:t>
        </w:r>
        <w:r>
          <w:fldChar w:fldCharType="end"/>
        </w:r>
      </w:hyperlink>
    </w:p>
    <w:p w14:paraId="01461AB8" w14:textId="035CA543" w:rsidR="003A65BE" w:rsidRDefault="003A65BE">
      <w:pPr>
        <w:pStyle w:val="TOC5"/>
        <w:rPr>
          <w:rFonts w:asciiTheme="minorHAnsi" w:eastAsiaTheme="minorEastAsia" w:hAnsiTheme="minorHAnsi" w:cstheme="minorBidi"/>
          <w:sz w:val="22"/>
          <w:szCs w:val="22"/>
          <w:lang w:eastAsia="en-AU"/>
        </w:rPr>
      </w:pPr>
      <w:r>
        <w:tab/>
      </w:r>
      <w:hyperlink w:anchor="_Toc131408221" w:history="1">
        <w:r w:rsidRPr="00606093">
          <w:t>310</w:t>
        </w:r>
        <w:r>
          <w:rPr>
            <w:rFonts w:asciiTheme="minorHAnsi" w:eastAsiaTheme="minorEastAsia" w:hAnsiTheme="minorHAnsi" w:cstheme="minorBidi"/>
            <w:sz w:val="22"/>
            <w:szCs w:val="22"/>
            <w:lang w:eastAsia="en-AU"/>
          </w:rPr>
          <w:tab/>
        </w:r>
        <w:r w:rsidRPr="00606093">
          <w:t>Site declaration made before commencement day</w:t>
        </w:r>
        <w:r>
          <w:tab/>
        </w:r>
        <w:r>
          <w:fldChar w:fldCharType="begin"/>
        </w:r>
        <w:r>
          <w:instrText xml:space="preserve"> PAGEREF _Toc131408221 \h </w:instrText>
        </w:r>
        <w:r>
          <w:fldChar w:fldCharType="separate"/>
        </w:r>
        <w:r w:rsidR="00235D6E">
          <w:t>107</w:t>
        </w:r>
        <w:r>
          <w:fldChar w:fldCharType="end"/>
        </w:r>
      </w:hyperlink>
    </w:p>
    <w:p w14:paraId="797BC5CE" w14:textId="7678C031" w:rsidR="003A65BE" w:rsidRDefault="003A65BE">
      <w:pPr>
        <w:pStyle w:val="TOC5"/>
        <w:rPr>
          <w:rFonts w:asciiTheme="minorHAnsi" w:eastAsiaTheme="minorEastAsia" w:hAnsiTheme="minorHAnsi" w:cstheme="minorBidi"/>
          <w:sz w:val="22"/>
          <w:szCs w:val="22"/>
          <w:lang w:eastAsia="en-AU"/>
        </w:rPr>
      </w:pPr>
      <w:r>
        <w:tab/>
      </w:r>
      <w:hyperlink w:anchor="_Toc131408222" w:history="1">
        <w:r w:rsidRPr="00606093">
          <w:t>311</w:t>
        </w:r>
        <w:r>
          <w:rPr>
            <w:rFonts w:asciiTheme="minorHAnsi" w:eastAsiaTheme="minorEastAsia" w:hAnsiTheme="minorHAnsi" w:cstheme="minorBidi"/>
            <w:sz w:val="22"/>
            <w:szCs w:val="22"/>
            <w:lang w:eastAsia="en-AU"/>
          </w:rPr>
          <w:tab/>
        </w:r>
        <w:r w:rsidRPr="00606093">
          <w:t>Declarations under repealed Act, s 64</w:t>
        </w:r>
        <w:r>
          <w:tab/>
        </w:r>
        <w:r>
          <w:fldChar w:fldCharType="begin"/>
        </w:r>
        <w:r>
          <w:instrText xml:space="preserve"> PAGEREF _Toc131408222 \h </w:instrText>
        </w:r>
        <w:r>
          <w:fldChar w:fldCharType="separate"/>
        </w:r>
        <w:r w:rsidR="00235D6E">
          <w:t>107</w:t>
        </w:r>
        <w:r>
          <w:fldChar w:fldCharType="end"/>
        </w:r>
      </w:hyperlink>
    </w:p>
    <w:p w14:paraId="1C605C30" w14:textId="5DFEF37D" w:rsidR="003A65BE" w:rsidRDefault="003A65BE">
      <w:pPr>
        <w:pStyle w:val="TOC5"/>
        <w:rPr>
          <w:rFonts w:asciiTheme="minorHAnsi" w:eastAsiaTheme="minorEastAsia" w:hAnsiTheme="minorHAnsi" w:cstheme="minorBidi"/>
          <w:sz w:val="22"/>
          <w:szCs w:val="22"/>
          <w:lang w:eastAsia="en-AU"/>
        </w:rPr>
      </w:pPr>
      <w:r>
        <w:tab/>
      </w:r>
      <w:hyperlink w:anchor="_Toc131408223" w:history="1">
        <w:r w:rsidRPr="00606093">
          <w:t>312</w:t>
        </w:r>
        <w:r>
          <w:rPr>
            <w:rFonts w:asciiTheme="minorHAnsi" w:eastAsiaTheme="minorEastAsia" w:hAnsiTheme="minorHAnsi" w:cstheme="minorBidi"/>
            <w:sz w:val="22"/>
            <w:szCs w:val="22"/>
            <w:lang w:eastAsia="en-AU"/>
          </w:rPr>
          <w:tab/>
        </w:r>
        <w:r w:rsidRPr="00606093">
          <w:t>Approvals under repealed Act, s 66</w:t>
        </w:r>
        <w:r>
          <w:tab/>
        </w:r>
        <w:r>
          <w:fldChar w:fldCharType="begin"/>
        </w:r>
        <w:r>
          <w:instrText xml:space="preserve"> PAGEREF _Toc131408223 \h </w:instrText>
        </w:r>
        <w:r>
          <w:fldChar w:fldCharType="separate"/>
        </w:r>
        <w:r w:rsidR="00235D6E">
          <w:t>107</w:t>
        </w:r>
        <w:r>
          <w:fldChar w:fldCharType="end"/>
        </w:r>
      </w:hyperlink>
    </w:p>
    <w:p w14:paraId="37BD4F1E" w14:textId="7D26C80B" w:rsidR="003A65BE" w:rsidRDefault="003A65BE">
      <w:pPr>
        <w:pStyle w:val="TOC5"/>
        <w:rPr>
          <w:rFonts w:asciiTheme="minorHAnsi" w:eastAsiaTheme="minorEastAsia" w:hAnsiTheme="minorHAnsi" w:cstheme="minorBidi"/>
          <w:sz w:val="22"/>
          <w:szCs w:val="22"/>
          <w:lang w:eastAsia="en-AU"/>
        </w:rPr>
      </w:pPr>
      <w:r>
        <w:tab/>
      </w:r>
      <w:hyperlink w:anchor="_Toc131408224" w:history="1">
        <w:r w:rsidRPr="00606093">
          <w:t>313</w:t>
        </w:r>
        <w:r>
          <w:rPr>
            <w:rFonts w:asciiTheme="minorHAnsi" w:eastAsiaTheme="minorEastAsia" w:hAnsiTheme="minorHAnsi" w:cstheme="minorBidi"/>
            <w:sz w:val="22"/>
            <w:szCs w:val="22"/>
            <w:lang w:eastAsia="en-AU"/>
          </w:rPr>
          <w:tab/>
        </w:r>
        <w:r w:rsidRPr="00606093">
          <w:t>Tree protection directions in force before commencement day</w:t>
        </w:r>
        <w:r>
          <w:tab/>
        </w:r>
        <w:r>
          <w:fldChar w:fldCharType="begin"/>
        </w:r>
        <w:r>
          <w:instrText xml:space="preserve"> PAGEREF _Toc131408224 \h </w:instrText>
        </w:r>
        <w:r>
          <w:fldChar w:fldCharType="separate"/>
        </w:r>
        <w:r w:rsidR="00235D6E">
          <w:t>107</w:t>
        </w:r>
        <w:r>
          <w:fldChar w:fldCharType="end"/>
        </w:r>
      </w:hyperlink>
    </w:p>
    <w:p w14:paraId="7490F5C8" w14:textId="377F3F36" w:rsidR="003A65BE" w:rsidRDefault="003A65BE">
      <w:pPr>
        <w:pStyle w:val="TOC5"/>
        <w:rPr>
          <w:rFonts w:asciiTheme="minorHAnsi" w:eastAsiaTheme="minorEastAsia" w:hAnsiTheme="minorHAnsi" w:cstheme="minorBidi"/>
          <w:sz w:val="22"/>
          <w:szCs w:val="22"/>
          <w:lang w:eastAsia="en-AU"/>
        </w:rPr>
      </w:pPr>
      <w:r>
        <w:tab/>
      </w:r>
      <w:hyperlink w:anchor="_Toc131408225" w:history="1">
        <w:r w:rsidRPr="00606093">
          <w:t>314</w:t>
        </w:r>
        <w:r>
          <w:rPr>
            <w:rFonts w:asciiTheme="minorHAnsi" w:eastAsiaTheme="minorEastAsia" w:hAnsiTheme="minorHAnsi" w:cstheme="minorBidi"/>
            <w:sz w:val="22"/>
            <w:szCs w:val="22"/>
            <w:lang w:eastAsia="en-AU"/>
          </w:rPr>
          <w:tab/>
        </w:r>
        <w:r w:rsidRPr="00606093">
          <w:t>Authorised people</w:t>
        </w:r>
        <w:r>
          <w:tab/>
        </w:r>
        <w:r>
          <w:fldChar w:fldCharType="begin"/>
        </w:r>
        <w:r>
          <w:instrText xml:space="preserve"> PAGEREF _Toc131408225 \h </w:instrText>
        </w:r>
        <w:r>
          <w:fldChar w:fldCharType="separate"/>
        </w:r>
        <w:r w:rsidR="00235D6E">
          <w:t>108</w:t>
        </w:r>
        <w:r>
          <w:fldChar w:fldCharType="end"/>
        </w:r>
      </w:hyperlink>
    </w:p>
    <w:p w14:paraId="7831E939" w14:textId="11A68CCB" w:rsidR="003A65BE" w:rsidRDefault="003A65BE">
      <w:pPr>
        <w:pStyle w:val="TOC5"/>
        <w:rPr>
          <w:rFonts w:asciiTheme="minorHAnsi" w:eastAsiaTheme="minorEastAsia" w:hAnsiTheme="minorHAnsi" w:cstheme="minorBidi"/>
          <w:sz w:val="22"/>
          <w:szCs w:val="22"/>
          <w:lang w:eastAsia="en-AU"/>
        </w:rPr>
      </w:pPr>
      <w:r>
        <w:tab/>
      </w:r>
      <w:hyperlink w:anchor="_Toc131408226" w:history="1">
        <w:r w:rsidRPr="00606093">
          <w:t>315</w:t>
        </w:r>
        <w:r>
          <w:rPr>
            <w:rFonts w:asciiTheme="minorHAnsi" w:eastAsiaTheme="minorEastAsia" w:hAnsiTheme="minorHAnsi" w:cstheme="minorBidi"/>
            <w:sz w:val="22"/>
            <w:szCs w:val="22"/>
            <w:lang w:eastAsia="en-AU"/>
          </w:rPr>
          <w:tab/>
        </w:r>
        <w:r w:rsidRPr="00606093">
          <w:t>Instruments under repealed Act</w:t>
        </w:r>
        <w:r>
          <w:tab/>
        </w:r>
        <w:r>
          <w:fldChar w:fldCharType="begin"/>
        </w:r>
        <w:r>
          <w:instrText xml:space="preserve"> PAGEREF _Toc131408226 \h </w:instrText>
        </w:r>
        <w:r>
          <w:fldChar w:fldCharType="separate"/>
        </w:r>
        <w:r w:rsidR="00235D6E">
          <w:t>108</w:t>
        </w:r>
        <w:r>
          <w:fldChar w:fldCharType="end"/>
        </w:r>
      </w:hyperlink>
    </w:p>
    <w:p w14:paraId="2DCD1B61" w14:textId="263462F9" w:rsidR="003A65BE" w:rsidRDefault="003A65BE">
      <w:pPr>
        <w:pStyle w:val="TOC5"/>
        <w:rPr>
          <w:rFonts w:asciiTheme="minorHAnsi" w:eastAsiaTheme="minorEastAsia" w:hAnsiTheme="minorHAnsi" w:cstheme="minorBidi"/>
          <w:sz w:val="22"/>
          <w:szCs w:val="22"/>
          <w:lang w:eastAsia="en-AU"/>
        </w:rPr>
      </w:pPr>
      <w:r>
        <w:tab/>
      </w:r>
      <w:hyperlink w:anchor="_Toc131408227" w:history="1">
        <w:r w:rsidRPr="00606093">
          <w:t>316</w:t>
        </w:r>
        <w:r>
          <w:rPr>
            <w:rFonts w:asciiTheme="minorHAnsi" w:eastAsiaTheme="minorEastAsia" w:hAnsiTheme="minorHAnsi" w:cstheme="minorBidi"/>
            <w:sz w:val="22"/>
            <w:szCs w:val="22"/>
            <w:lang w:eastAsia="en-AU"/>
          </w:rPr>
          <w:tab/>
        </w:r>
        <w:r w:rsidRPr="00606093">
          <w:t>Transitional regulations</w:t>
        </w:r>
        <w:r>
          <w:tab/>
        </w:r>
        <w:r>
          <w:fldChar w:fldCharType="begin"/>
        </w:r>
        <w:r>
          <w:instrText xml:space="preserve"> PAGEREF _Toc131408227 \h </w:instrText>
        </w:r>
        <w:r>
          <w:fldChar w:fldCharType="separate"/>
        </w:r>
        <w:r w:rsidR="00235D6E">
          <w:t>109</w:t>
        </w:r>
        <w:r>
          <w:fldChar w:fldCharType="end"/>
        </w:r>
      </w:hyperlink>
    </w:p>
    <w:p w14:paraId="30A032D4" w14:textId="381108E5" w:rsidR="003A65BE" w:rsidRDefault="003A65BE">
      <w:pPr>
        <w:pStyle w:val="TOC5"/>
        <w:rPr>
          <w:rFonts w:asciiTheme="minorHAnsi" w:eastAsiaTheme="minorEastAsia" w:hAnsiTheme="minorHAnsi" w:cstheme="minorBidi"/>
          <w:sz w:val="22"/>
          <w:szCs w:val="22"/>
          <w:lang w:eastAsia="en-AU"/>
        </w:rPr>
      </w:pPr>
      <w:r>
        <w:tab/>
      </w:r>
      <w:hyperlink w:anchor="_Toc131408228" w:history="1">
        <w:r w:rsidRPr="00606093">
          <w:t>317</w:t>
        </w:r>
        <w:r>
          <w:rPr>
            <w:rFonts w:asciiTheme="minorHAnsi" w:eastAsiaTheme="minorEastAsia" w:hAnsiTheme="minorHAnsi" w:cstheme="minorBidi"/>
            <w:sz w:val="22"/>
            <w:szCs w:val="22"/>
            <w:lang w:eastAsia="en-AU"/>
          </w:rPr>
          <w:tab/>
        </w:r>
        <w:r w:rsidRPr="00606093">
          <w:t>Expiry—pt 20</w:t>
        </w:r>
        <w:r>
          <w:tab/>
        </w:r>
        <w:r>
          <w:fldChar w:fldCharType="begin"/>
        </w:r>
        <w:r>
          <w:instrText xml:space="preserve"> PAGEREF _Toc131408228 \h </w:instrText>
        </w:r>
        <w:r>
          <w:fldChar w:fldCharType="separate"/>
        </w:r>
        <w:r w:rsidR="00235D6E">
          <w:t>109</w:t>
        </w:r>
        <w:r>
          <w:fldChar w:fldCharType="end"/>
        </w:r>
      </w:hyperlink>
    </w:p>
    <w:p w14:paraId="0CCAB9A6" w14:textId="09EE61B2" w:rsidR="003A65BE" w:rsidRDefault="00174E95">
      <w:pPr>
        <w:pStyle w:val="TOC6"/>
        <w:rPr>
          <w:rFonts w:asciiTheme="minorHAnsi" w:eastAsiaTheme="minorEastAsia" w:hAnsiTheme="minorHAnsi" w:cstheme="minorBidi"/>
          <w:b w:val="0"/>
          <w:sz w:val="22"/>
          <w:szCs w:val="22"/>
          <w:lang w:eastAsia="en-AU"/>
        </w:rPr>
      </w:pPr>
      <w:hyperlink w:anchor="_Toc131408229" w:history="1">
        <w:r w:rsidR="003A65BE" w:rsidRPr="00606093">
          <w:t>Schedule 1</w:t>
        </w:r>
        <w:r w:rsidR="003A65BE">
          <w:rPr>
            <w:rFonts w:asciiTheme="minorHAnsi" w:eastAsiaTheme="minorEastAsia" w:hAnsiTheme="minorHAnsi" w:cstheme="minorBidi"/>
            <w:b w:val="0"/>
            <w:sz w:val="22"/>
            <w:szCs w:val="22"/>
            <w:lang w:eastAsia="en-AU"/>
          </w:rPr>
          <w:tab/>
        </w:r>
        <w:r w:rsidR="003A65BE" w:rsidRPr="00606093">
          <w:t>Reviewable decisions</w:t>
        </w:r>
        <w:r w:rsidR="003A65BE">
          <w:tab/>
        </w:r>
        <w:r w:rsidR="003A65BE" w:rsidRPr="003A65BE">
          <w:rPr>
            <w:b w:val="0"/>
            <w:sz w:val="20"/>
          </w:rPr>
          <w:fldChar w:fldCharType="begin"/>
        </w:r>
        <w:r w:rsidR="003A65BE" w:rsidRPr="003A65BE">
          <w:rPr>
            <w:b w:val="0"/>
            <w:sz w:val="20"/>
          </w:rPr>
          <w:instrText xml:space="preserve"> PAGEREF _Toc131408229 \h </w:instrText>
        </w:r>
        <w:r w:rsidR="003A65BE" w:rsidRPr="003A65BE">
          <w:rPr>
            <w:b w:val="0"/>
            <w:sz w:val="20"/>
          </w:rPr>
        </w:r>
        <w:r w:rsidR="003A65BE" w:rsidRPr="003A65BE">
          <w:rPr>
            <w:b w:val="0"/>
            <w:sz w:val="20"/>
          </w:rPr>
          <w:fldChar w:fldCharType="separate"/>
        </w:r>
        <w:r w:rsidR="00235D6E">
          <w:rPr>
            <w:b w:val="0"/>
            <w:sz w:val="20"/>
          </w:rPr>
          <w:t>110</w:t>
        </w:r>
        <w:r w:rsidR="003A65BE" w:rsidRPr="003A65BE">
          <w:rPr>
            <w:b w:val="0"/>
            <w:sz w:val="20"/>
          </w:rPr>
          <w:fldChar w:fldCharType="end"/>
        </w:r>
      </w:hyperlink>
    </w:p>
    <w:p w14:paraId="5840C57C" w14:textId="7B755395" w:rsidR="003A65BE" w:rsidRDefault="00174E95">
      <w:pPr>
        <w:pStyle w:val="TOC7"/>
        <w:rPr>
          <w:rFonts w:asciiTheme="minorHAnsi" w:eastAsiaTheme="minorEastAsia" w:hAnsiTheme="minorHAnsi" w:cstheme="minorBidi"/>
          <w:b w:val="0"/>
          <w:sz w:val="22"/>
          <w:szCs w:val="22"/>
          <w:lang w:eastAsia="en-AU"/>
        </w:rPr>
      </w:pPr>
      <w:hyperlink w:anchor="_Toc131408230" w:history="1">
        <w:r w:rsidR="003A65BE" w:rsidRPr="00606093">
          <w:t>Part 1.1</w:t>
        </w:r>
        <w:r w:rsidR="003A65BE">
          <w:rPr>
            <w:rFonts w:asciiTheme="minorHAnsi" w:eastAsiaTheme="minorEastAsia" w:hAnsiTheme="minorHAnsi" w:cstheme="minorBidi"/>
            <w:b w:val="0"/>
            <w:sz w:val="22"/>
            <w:szCs w:val="22"/>
            <w:lang w:eastAsia="en-AU"/>
          </w:rPr>
          <w:tab/>
        </w:r>
        <w:r w:rsidR="003A65BE" w:rsidRPr="00606093">
          <w:t>Internally reviewable decisions</w:t>
        </w:r>
        <w:r w:rsidR="003A65BE">
          <w:tab/>
        </w:r>
        <w:r w:rsidR="003A65BE" w:rsidRPr="003A65BE">
          <w:rPr>
            <w:b w:val="0"/>
          </w:rPr>
          <w:fldChar w:fldCharType="begin"/>
        </w:r>
        <w:r w:rsidR="003A65BE" w:rsidRPr="003A65BE">
          <w:rPr>
            <w:b w:val="0"/>
          </w:rPr>
          <w:instrText xml:space="preserve"> PAGEREF _Toc131408230 \h </w:instrText>
        </w:r>
        <w:r w:rsidR="003A65BE" w:rsidRPr="003A65BE">
          <w:rPr>
            <w:b w:val="0"/>
          </w:rPr>
        </w:r>
        <w:r w:rsidR="003A65BE" w:rsidRPr="003A65BE">
          <w:rPr>
            <w:b w:val="0"/>
          </w:rPr>
          <w:fldChar w:fldCharType="separate"/>
        </w:r>
        <w:r w:rsidR="00235D6E">
          <w:rPr>
            <w:b w:val="0"/>
          </w:rPr>
          <w:t>110</w:t>
        </w:r>
        <w:r w:rsidR="003A65BE" w:rsidRPr="003A65BE">
          <w:rPr>
            <w:b w:val="0"/>
          </w:rPr>
          <w:fldChar w:fldCharType="end"/>
        </w:r>
      </w:hyperlink>
    </w:p>
    <w:p w14:paraId="47E4F805" w14:textId="2E2440AA" w:rsidR="003A65BE" w:rsidRDefault="00174E95">
      <w:pPr>
        <w:pStyle w:val="TOC7"/>
        <w:rPr>
          <w:rFonts w:asciiTheme="minorHAnsi" w:eastAsiaTheme="minorEastAsia" w:hAnsiTheme="minorHAnsi" w:cstheme="minorBidi"/>
          <w:b w:val="0"/>
          <w:sz w:val="22"/>
          <w:szCs w:val="22"/>
          <w:lang w:eastAsia="en-AU"/>
        </w:rPr>
      </w:pPr>
      <w:hyperlink w:anchor="_Toc131408231" w:history="1">
        <w:r w:rsidR="003A65BE" w:rsidRPr="00606093">
          <w:t>Part 1.2</w:t>
        </w:r>
        <w:r w:rsidR="003A65BE">
          <w:rPr>
            <w:rFonts w:asciiTheme="minorHAnsi" w:eastAsiaTheme="minorEastAsia" w:hAnsiTheme="minorHAnsi" w:cstheme="minorBidi"/>
            <w:b w:val="0"/>
            <w:sz w:val="22"/>
            <w:szCs w:val="22"/>
            <w:lang w:eastAsia="en-AU"/>
          </w:rPr>
          <w:tab/>
        </w:r>
        <w:r w:rsidR="003A65BE" w:rsidRPr="00606093">
          <w:t>Reviewable decisions</w:t>
        </w:r>
        <w:r w:rsidR="003A65BE">
          <w:tab/>
        </w:r>
        <w:r w:rsidR="003A65BE" w:rsidRPr="003A65BE">
          <w:rPr>
            <w:b w:val="0"/>
          </w:rPr>
          <w:fldChar w:fldCharType="begin"/>
        </w:r>
        <w:r w:rsidR="003A65BE" w:rsidRPr="003A65BE">
          <w:rPr>
            <w:b w:val="0"/>
          </w:rPr>
          <w:instrText xml:space="preserve"> PAGEREF _Toc131408231 \h </w:instrText>
        </w:r>
        <w:r w:rsidR="003A65BE" w:rsidRPr="003A65BE">
          <w:rPr>
            <w:b w:val="0"/>
          </w:rPr>
        </w:r>
        <w:r w:rsidR="003A65BE" w:rsidRPr="003A65BE">
          <w:rPr>
            <w:b w:val="0"/>
          </w:rPr>
          <w:fldChar w:fldCharType="separate"/>
        </w:r>
        <w:r w:rsidR="00235D6E">
          <w:rPr>
            <w:b w:val="0"/>
          </w:rPr>
          <w:t>111</w:t>
        </w:r>
        <w:r w:rsidR="003A65BE" w:rsidRPr="003A65BE">
          <w:rPr>
            <w:b w:val="0"/>
          </w:rPr>
          <w:fldChar w:fldCharType="end"/>
        </w:r>
      </w:hyperlink>
    </w:p>
    <w:p w14:paraId="360BA6B8" w14:textId="65A80B4C" w:rsidR="003A65BE" w:rsidRDefault="00174E95">
      <w:pPr>
        <w:pStyle w:val="TOC6"/>
        <w:rPr>
          <w:rFonts w:asciiTheme="minorHAnsi" w:eastAsiaTheme="minorEastAsia" w:hAnsiTheme="minorHAnsi" w:cstheme="minorBidi"/>
          <w:b w:val="0"/>
          <w:sz w:val="22"/>
          <w:szCs w:val="22"/>
          <w:lang w:eastAsia="en-AU"/>
        </w:rPr>
      </w:pPr>
      <w:hyperlink w:anchor="_Toc131408232" w:history="1">
        <w:r w:rsidR="003A65BE" w:rsidRPr="00606093">
          <w:t>Dictionary</w:t>
        </w:r>
        <w:r w:rsidR="003A65BE">
          <w:tab/>
        </w:r>
        <w:r w:rsidR="003A65BE">
          <w:tab/>
        </w:r>
        <w:r w:rsidR="003A65BE" w:rsidRPr="003A65BE">
          <w:rPr>
            <w:b w:val="0"/>
            <w:sz w:val="20"/>
          </w:rPr>
          <w:fldChar w:fldCharType="begin"/>
        </w:r>
        <w:r w:rsidR="003A65BE" w:rsidRPr="003A65BE">
          <w:rPr>
            <w:b w:val="0"/>
            <w:sz w:val="20"/>
          </w:rPr>
          <w:instrText xml:space="preserve"> PAGEREF _Toc131408232 \h </w:instrText>
        </w:r>
        <w:r w:rsidR="003A65BE" w:rsidRPr="003A65BE">
          <w:rPr>
            <w:b w:val="0"/>
            <w:sz w:val="20"/>
          </w:rPr>
        </w:r>
        <w:r w:rsidR="003A65BE" w:rsidRPr="003A65BE">
          <w:rPr>
            <w:b w:val="0"/>
            <w:sz w:val="20"/>
          </w:rPr>
          <w:fldChar w:fldCharType="separate"/>
        </w:r>
        <w:r w:rsidR="00235D6E">
          <w:rPr>
            <w:b w:val="0"/>
            <w:sz w:val="20"/>
          </w:rPr>
          <w:t>112</w:t>
        </w:r>
        <w:r w:rsidR="003A65BE" w:rsidRPr="003A65BE">
          <w:rPr>
            <w:b w:val="0"/>
            <w:sz w:val="20"/>
          </w:rPr>
          <w:fldChar w:fldCharType="end"/>
        </w:r>
      </w:hyperlink>
    </w:p>
    <w:p w14:paraId="4D2D85E2" w14:textId="78079E95" w:rsidR="001E01D6" w:rsidRPr="00DA32FC" w:rsidRDefault="003A65BE" w:rsidP="001E01D6">
      <w:pPr>
        <w:pStyle w:val="BillBasic"/>
      </w:pPr>
      <w:r>
        <w:fldChar w:fldCharType="end"/>
      </w:r>
    </w:p>
    <w:p w14:paraId="48A681A3" w14:textId="77777777" w:rsidR="00DA32FC" w:rsidRDefault="00DA32FC">
      <w:pPr>
        <w:pStyle w:val="01Contents"/>
        <w:sectPr w:rsidR="00DA32FC" w:rsidSect="00327EB0">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7B435DC7" w14:textId="77777777" w:rsidR="00327EB0" w:rsidRDefault="00327EB0" w:rsidP="00FE5883">
      <w:pPr>
        <w:spacing w:before="480"/>
        <w:jc w:val="center"/>
      </w:pPr>
      <w:r>
        <w:rPr>
          <w:noProof/>
          <w:lang w:eastAsia="en-AU"/>
        </w:rPr>
        <w:lastRenderedPageBreak/>
        <w:drawing>
          <wp:inline distT="0" distB="0" distL="0" distR="0" wp14:anchorId="3C4D1E8A" wp14:editId="75995DB6">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271A17D" w14:textId="77777777" w:rsidR="00327EB0" w:rsidRDefault="00327EB0">
      <w:pPr>
        <w:jc w:val="center"/>
        <w:rPr>
          <w:rFonts w:ascii="Arial" w:hAnsi="Arial"/>
        </w:rPr>
      </w:pPr>
      <w:r>
        <w:rPr>
          <w:rFonts w:ascii="Arial" w:hAnsi="Arial"/>
        </w:rPr>
        <w:t>Australian Capital Territory</w:t>
      </w:r>
    </w:p>
    <w:p w14:paraId="765E1E23" w14:textId="072FE50F" w:rsidR="001E01D6" w:rsidRPr="00DA32FC" w:rsidRDefault="00327EB0" w:rsidP="00DF6D39">
      <w:pPr>
        <w:pStyle w:val="Billname"/>
        <w:suppressLineNumbers/>
      </w:pPr>
      <w:bookmarkStart w:id="0" w:name="citation"/>
      <w:r>
        <w:t>Urban Forest Act 2023</w:t>
      </w:r>
      <w:bookmarkEnd w:id="0"/>
    </w:p>
    <w:p w14:paraId="13B726F1" w14:textId="230F6DAF" w:rsidR="001E01D6" w:rsidRPr="00DA32FC" w:rsidRDefault="00BC2376" w:rsidP="00DF6D39">
      <w:pPr>
        <w:pStyle w:val="ActNo"/>
        <w:suppressLineNumbers/>
      </w:pPr>
      <w:fldSimple w:instr=" DOCPROPERTY &quot;Category&quot;  \* MERGEFORMAT ">
        <w:r w:rsidR="00235D6E">
          <w:t>A2023-14</w:t>
        </w:r>
      </w:fldSimple>
    </w:p>
    <w:p w14:paraId="745DB9B3" w14:textId="77777777" w:rsidR="001E01D6" w:rsidRPr="00DA32FC" w:rsidRDefault="001E01D6" w:rsidP="00DF6D39">
      <w:pPr>
        <w:pStyle w:val="N-line3"/>
        <w:suppressLineNumbers/>
      </w:pPr>
    </w:p>
    <w:p w14:paraId="74E2D598" w14:textId="77777777" w:rsidR="001E01D6" w:rsidRPr="00DA32FC" w:rsidRDefault="001E01D6" w:rsidP="00DF6D39">
      <w:pPr>
        <w:pStyle w:val="LongTitle"/>
        <w:suppressLineNumbers/>
      </w:pPr>
      <w:r w:rsidRPr="00DA32FC">
        <w:t>An Act for the protection of trees to support a sustainable urban forest, and for other purposes</w:t>
      </w:r>
    </w:p>
    <w:p w14:paraId="3D2916AA" w14:textId="77777777" w:rsidR="001E01D6" w:rsidRPr="00DA32FC" w:rsidRDefault="001E01D6" w:rsidP="00DF6D39">
      <w:pPr>
        <w:pStyle w:val="N-line3"/>
        <w:suppressLineNumbers/>
      </w:pPr>
    </w:p>
    <w:p w14:paraId="6C5747B4" w14:textId="77777777" w:rsidR="001E01D6" w:rsidRPr="00DA32FC" w:rsidRDefault="001E01D6" w:rsidP="00DF6D39">
      <w:pPr>
        <w:pStyle w:val="Placeholder"/>
        <w:suppressLineNumbers/>
      </w:pPr>
      <w:r w:rsidRPr="00DA32FC">
        <w:rPr>
          <w:rStyle w:val="charContents"/>
          <w:sz w:val="16"/>
        </w:rPr>
        <w:t xml:space="preserve">  </w:t>
      </w:r>
      <w:r w:rsidRPr="00DA32FC">
        <w:rPr>
          <w:rStyle w:val="charPage"/>
        </w:rPr>
        <w:t xml:space="preserve">  </w:t>
      </w:r>
    </w:p>
    <w:p w14:paraId="6B66BD53" w14:textId="77777777" w:rsidR="001E01D6" w:rsidRPr="00DA32FC" w:rsidRDefault="001E01D6" w:rsidP="00DF6D39">
      <w:pPr>
        <w:pStyle w:val="Placeholder"/>
        <w:suppressLineNumbers/>
      </w:pPr>
      <w:r w:rsidRPr="00DA32FC">
        <w:rPr>
          <w:rStyle w:val="CharChapNo"/>
        </w:rPr>
        <w:t xml:space="preserve">  </w:t>
      </w:r>
      <w:r w:rsidRPr="00DA32FC">
        <w:rPr>
          <w:rStyle w:val="CharChapText"/>
        </w:rPr>
        <w:t xml:space="preserve">  </w:t>
      </w:r>
    </w:p>
    <w:p w14:paraId="5F79F995" w14:textId="77777777" w:rsidR="001E01D6" w:rsidRPr="00DA32FC" w:rsidRDefault="001E01D6" w:rsidP="00DF6D39">
      <w:pPr>
        <w:pStyle w:val="Placeholder"/>
        <w:suppressLineNumbers/>
      </w:pPr>
      <w:r w:rsidRPr="00DA32FC">
        <w:rPr>
          <w:rStyle w:val="CharPartNo"/>
        </w:rPr>
        <w:t xml:space="preserve">  </w:t>
      </w:r>
      <w:r w:rsidRPr="00DA32FC">
        <w:rPr>
          <w:rStyle w:val="CharPartText"/>
        </w:rPr>
        <w:t xml:space="preserve">  </w:t>
      </w:r>
    </w:p>
    <w:p w14:paraId="6568C0A3" w14:textId="77777777" w:rsidR="001E01D6" w:rsidRPr="00DA32FC" w:rsidRDefault="001E01D6" w:rsidP="00DF6D39">
      <w:pPr>
        <w:pStyle w:val="Placeholder"/>
        <w:suppressLineNumbers/>
      </w:pPr>
      <w:r w:rsidRPr="00DA32FC">
        <w:rPr>
          <w:rStyle w:val="CharDivNo"/>
        </w:rPr>
        <w:t xml:space="preserve">  </w:t>
      </w:r>
      <w:r w:rsidRPr="00DA32FC">
        <w:rPr>
          <w:rStyle w:val="CharDivText"/>
        </w:rPr>
        <w:t xml:space="preserve">  </w:t>
      </w:r>
    </w:p>
    <w:p w14:paraId="7EB3228D" w14:textId="77777777" w:rsidR="001E01D6" w:rsidRPr="00DA32FC" w:rsidRDefault="001E01D6" w:rsidP="00DF6D39">
      <w:pPr>
        <w:pStyle w:val="Notified"/>
        <w:suppressLineNumbers/>
      </w:pPr>
    </w:p>
    <w:p w14:paraId="3941664C" w14:textId="77777777" w:rsidR="001E01D6" w:rsidRPr="00DA32FC" w:rsidRDefault="001E01D6" w:rsidP="00DF6D39">
      <w:pPr>
        <w:pStyle w:val="EnactingWords"/>
        <w:suppressLineNumbers/>
      </w:pPr>
      <w:r w:rsidRPr="00DA32FC">
        <w:t>The Legislative Assembly for the Australian Capital Territory enacts as follows:</w:t>
      </w:r>
    </w:p>
    <w:p w14:paraId="1CFE3AD1" w14:textId="77777777" w:rsidR="001E01D6" w:rsidRPr="00DA32FC" w:rsidRDefault="001E01D6" w:rsidP="00DF6D39">
      <w:pPr>
        <w:pStyle w:val="PageBreak"/>
        <w:suppressLineNumbers/>
      </w:pPr>
      <w:r w:rsidRPr="00DA32FC">
        <w:br w:type="page"/>
      </w:r>
    </w:p>
    <w:p w14:paraId="60232928" w14:textId="4254C215" w:rsidR="001E01D6" w:rsidRPr="00DA32FC" w:rsidRDefault="00DA32FC" w:rsidP="00DA32FC">
      <w:pPr>
        <w:pStyle w:val="AH2Part"/>
        <w:tabs>
          <w:tab w:val="clear" w:pos="2600"/>
        </w:tabs>
      </w:pPr>
      <w:bookmarkStart w:id="1" w:name="_Toc131408029"/>
      <w:r w:rsidRPr="00DA32FC">
        <w:rPr>
          <w:rStyle w:val="CharPartNo"/>
        </w:rPr>
        <w:lastRenderedPageBreak/>
        <w:t>Part 1</w:t>
      </w:r>
      <w:r w:rsidRPr="00DA32FC">
        <w:tab/>
      </w:r>
      <w:r w:rsidR="001E01D6" w:rsidRPr="00DA32FC">
        <w:rPr>
          <w:rStyle w:val="CharPartText"/>
        </w:rPr>
        <w:t>Preliminary</w:t>
      </w:r>
      <w:bookmarkEnd w:id="1"/>
    </w:p>
    <w:p w14:paraId="3FEEDD71" w14:textId="5583F4D7" w:rsidR="001E01D6" w:rsidRPr="00DA32FC" w:rsidRDefault="00DA32FC" w:rsidP="00DA32FC">
      <w:pPr>
        <w:pStyle w:val="AH5Sec"/>
        <w:rPr>
          <w:color w:val="000000"/>
        </w:rPr>
      </w:pPr>
      <w:bookmarkStart w:id="2" w:name="_Toc131408030"/>
      <w:r w:rsidRPr="00DA32FC">
        <w:rPr>
          <w:rStyle w:val="CharSectNo"/>
        </w:rPr>
        <w:t>1</w:t>
      </w:r>
      <w:r w:rsidRPr="00DA32FC">
        <w:rPr>
          <w:color w:val="000000"/>
        </w:rPr>
        <w:tab/>
      </w:r>
      <w:r w:rsidR="001E01D6" w:rsidRPr="00DA32FC">
        <w:rPr>
          <w:color w:val="000000"/>
        </w:rPr>
        <w:t>Name of Act</w:t>
      </w:r>
      <w:bookmarkEnd w:id="2"/>
    </w:p>
    <w:p w14:paraId="49B1FFD5" w14:textId="7E32A42A" w:rsidR="001E01D6" w:rsidRPr="00DA32FC" w:rsidRDefault="001E01D6" w:rsidP="001E01D6">
      <w:pPr>
        <w:pStyle w:val="Amainreturn"/>
        <w:rPr>
          <w:color w:val="000000"/>
        </w:rPr>
      </w:pPr>
      <w:r w:rsidRPr="00DA32FC">
        <w:rPr>
          <w:color w:val="000000"/>
        </w:rPr>
        <w:t xml:space="preserve">This Act is the </w:t>
      </w:r>
      <w:r w:rsidRPr="00DA32FC">
        <w:rPr>
          <w:i/>
          <w:color w:val="000000"/>
        </w:rPr>
        <w:fldChar w:fldCharType="begin"/>
      </w:r>
      <w:r w:rsidRPr="00DA32FC">
        <w:rPr>
          <w:i/>
          <w:color w:val="000000"/>
        </w:rPr>
        <w:instrText xml:space="preserve"> TITLE</w:instrText>
      </w:r>
      <w:r w:rsidRPr="00DA32FC">
        <w:rPr>
          <w:i/>
          <w:color w:val="000000"/>
        </w:rPr>
        <w:fldChar w:fldCharType="separate"/>
      </w:r>
      <w:r w:rsidR="00235D6E">
        <w:rPr>
          <w:i/>
          <w:color w:val="000000"/>
        </w:rPr>
        <w:t>Urban Forest Act 2023</w:t>
      </w:r>
      <w:r w:rsidRPr="00DA32FC">
        <w:rPr>
          <w:i/>
          <w:color w:val="000000"/>
        </w:rPr>
        <w:fldChar w:fldCharType="end"/>
      </w:r>
      <w:r w:rsidRPr="00DA32FC">
        <w:rPr>
          <w:color w:val="000000"/>
        </w:rPr>
        <w:t>.</w:t>
      </w:r>
    </w:p>
    <w:p w14:paraId="4CB068AB" w14:textId="3AB1E3FB" w:rsidR="001E01D6" w:rsidRPr="00DA32FC" w:rsidRDefault="00DA32FC" w:rsidP="00DA32FC">
      <w:pPr>
        <w:pStyle w:val="AH5Sec"/>
        <w:rPr>
          <w:color w:val="000000"/>
        </w:rPr>
      </w:pPr>
      <w:bookmarkStart w:id="3" w:name="_Toc131408031"/>
      <w:r w:rsidRPr="00DA32FC">
        <w:rPr>
          <w:rStyle w:val="CharSectNo"/>
        </w:rPr>
        <w:t>2</w:t>
      </w:r>
      <w:r w:rsidRPr="00DA32FC">
        <w:rPr>
          <w:color w:val="000000"/>
        </w:rPr>
        <w:tab/>
      </w:r>
      <w:r w:rsidR="001E01D6" w:rsidRPr="00DA32FC">
        <w:rPr>
          <w:color w:val="000000"/>
        </w:rPr>
        <w:t>Commencement</w:t>
      </w:r>
      <w:bookmarkEnd w:id="3"/>
    </w:p>
    <w:p w14:paraId="26AC3D3E" w14:textId="47684922" w:rsidR="001E01D6" w:rsidRPr="00DA32FC" w:rsidRDefault="001E01D6" w:rsidP="00DA32FC">
      <w:pPr>
        <w:pStyle w:val="Amainreturn"/>
        <w:keepNext/>
        <w:rPr>
          <w:color w:val="000000"/>
        </w:rPr>
      </w:pPr>
      <w:r w:rsidRPr="00DA32FC">
        <w:rPr>
          <w:color w:val="000000"/>
        </w:rPr>
        <w:t xml:space="preserve">This Act commences on </w:t>
      </w:r>
      <w:r w:rsidR="00320C96" w:rsidRPr="009015D0">
        <w:t>1 January 2024</w:t>
      </w:r>
      <w:r w:rsidRPr="00DA32FC">
        <w:rPr>
          <w:color w:val="000000"/>
        </w:rPr>
        <w:t>.</w:t>
      </w:r>
    </w:p>
    <w:p w14:paraId="38B63430" w14:textId="2416783C" w:rsidR="001E01D6" w:rsidRPr="00DA32FC" w:rsidRDefault="001E01D6" w:rsidP="001E01D6">
      <w:pPr>
        <w:pStyle w:val="aNote"/>
        <w:rPr>
          <w:color w:val="000000"/>
        </w:rPr>
      </w:pPr>
      <w:r w:rsidRPr="00DA32FC">
        <w:rPr>
          <w:rStyle w:val="charItals"/>
        </w:rPr>
        <w:t>Note</w:t>
      </w:r>
      <w:r w:rsidRPr="00DA32FC">
        <w:rPr>
          <w:rStyle w:val="charItals"/>
        </w:rPr>
        <w:tab/>
      </w:r>
      <w:r w:rsidRPr="00DA32FC">
        <w:rPr>
          <w:color w:val="000000"/>
        </w:rPr>
        <w:t xml:space="preserve">The naming and commencement provisions automatically commence on the notification day (see </w:t>
      </w:r>
      <w:hyperlink r:id="rId15" w:tooltip="A2001-14" w:history="1">
        <w:r w:rsidR="00951272" w:rsidRPr="00DA32FC">
          <w:rPr>
            <w:rStyle w:val="charCitHyperlinkAbbrev"/>
          </w:rPr>
          <w:t>Legislation Act</w:t>
        </w:r>
      </w:hyperlink>
      <w:r w:rsidRPr="00DA32FC">
        <w:rPr>
          <w:color w:val="000000"/>
        </w:rPr>
        <w:t>, s 75 (1)).</w:t>
      </w:r>
    </w:p>
    <w:p w14:paraId="40FCE5E9" w14:textId="511C0328" w:rsidR="001E01D6" w:rsidRPr="00DA32FC" w:rsidRDefault="00DA32FC" w:rsidP="00DA32FC">
      <w:pPr>
        <w:pStyle w:val="AH5Sec"/>
        <w:rPr>
          <w:color w:val="000000"/>
        </w:rPr>
      </w:pPr>
      <w:bookmarkStart w:id="4" w:name="_Toc131408032"/>
      <w:r w:rsidRPr="00DA32FC">
        <w:rPr>
          <w:rStyle w:val="CharSectNo"/>
        </w:rPr>
        <w:t>3</w:t>
      </w:r>
      <w:r w:rsidRPr="00DA32FC">
        <w:rPr>
          <w:color w:val="000000"/>
        </w:rPr>
        <w:tab/>
      </w:r>
      <w:r w:rsidR="001E01D6" w:rsidRPr="00DA32FC">
        <w:rPr>
          <w:color w:val="000000"/>
        </w:rPr>
        <w:t>Dictionary</w:t>
      </w:r>
      <w:bookmarkEnd w:id="4"/>
    </w:p>
    <w:p w14:paraId="410CF8A1" w14:textId="77777777" w:rsidR="001E01D6" w:rsidRPr="00DA32FC" w:rsidRDefault="001E01D6" w:rsidP="00DA32FC">
      <w:pPr>
        <w:pStyle w:val="Amainreturn"/>
        <w:keepNext/>
        <w:rPr>
          <w:color w:val="000000"/>
        </w:rPr>
      </w:pPr>
      <w:r w:rsidRPr="00DA32FC">
        <w:rPr>
          <w:color w:val="000000"/>
        </w:rPr>
        <w:t>The dictionary at the end of this Act is part of this Act.</w:t>
      </w:r>
    </w:p>
    <w:p w14:paraId="29AB224A" w14:textId="77777777" w:rsidR="001E01D6" w:rsidRPr="00DA32FC" w:rsidRDefault="001E01D6" w:rsidP="001E01D6">
      <w:pPr>
        <w:pStyle w:val="aNote"/>
        <w:rPr>
          <w:color w:val="000000"/>
        </w:rPr>
      </w:pPr>
      <w:r w:rsidRPr="00DA32FC">
        <w:rPr>
          <w:rStyle w:val="charItals"/>
          <w:color w:val="000000"/>
        </w:rPr>
        <w:t>Note 1</w:t>
      </w:r>
      <w:r w:rsidRPr="00DA32FC">
        <w:rPr>
          <w:color w:val="000000"/>
        </w:rPr>
        <w:tab/>
        <w:t>The dictionary at the end of this Act defines certain terms used in this Act, and includes references (</w:t>
      </w:r>
      <w:r w:rsidRPr="00DA32FC">
        <w:rPr>
          <w:rStyle w:val="charBoldItals"/>
          <w:color w:val="000000"/>
        </w:rPr>
        <w:t>signpost definitions</w:t>
      </w:r>
      <w:r w:rsidRPr="00DA32FC">
        <w:rPr>
          <w:color w:val="000000"/>
        </w:rPr>
        <w:t>) to other terms defined elsewhere.</w:t>
      </w:r>
    </w:p>
    <w:p w14:paraId="254F36A5" w14:textId="229CA483" w:rsidR="001E01D6" w:rsidRPr="00DA32FC" w:rsidRDefault="001E01D6" w:rsidP="00DA32FC">
      <w:pPr>
        <w:pStyle w:val="aNoteTextss"/>
        <w:keepNext/>
        <w:rPr>
          <w:color w:val="000000"/>
        </w:rPr>
      </w:pPr>
      <w:r w:rsidRPr="00DA32FC">
        <w:rPr>
          <w:color w:val="000000"/>
        </w:rPr>
        <w:t>For example, the signpost definition ‘</w:t>
      </w:r>
      <w:r w:rsidR="0003177D" w:rsidRPr="00DA32FC">
        <w:rPr>
          <w:rStyle w:val="charBoldItals"/>
        </w:rPr>
        <w:t>future urban area</w:t>
      </w:r>
      <w:r w:rsidR="0003177D" w:rsidRPr="00DA32FC">
        <w:rPr>
          <w:color w:val="000000"/>
        </w:rPr>
        <w:t xml:space="preserve">—see the </w:t>
      </w:r>
      <w:hyperlink r:id="rId16" w:tooltip="A2007-24" w:history="1">
        <w:r w:rsidR="00951272" w:rsidRPr="00DA32FC">
          <w:rPr>
            <w:rStyle w:val="charCitHyperlinkItal"/>
          </w:rPr>
          <w:t>Planning and Development Act 2007</w:t>
        </w:r>
      </w:hyperlink>
      <w:r w:rsidR="0003177D" w:rsidRPr="00DA32FC">
        <w:rPr>
          <w:color w:val="000000"/>
        </w:rPr>
        <w:t>, dictionary.</w:t>
      </w:r>
      <w:r w:rsidRPr="00DA32FC">
        <w:rPr>
          <w:color w:val="000000"/>
        </w:rPr>
        <w:t>’ means that the term ‘</w:t>
      </w:r>
      <w:r w:rsidR="0003177D" w:rsidRPr="00DA32FC">
        <w:rPr>
          <w:color w:val="000000"/>
        </w:rPr>
        <w:t>future urban area</w:t>
      </w:r>
      <w:r w:rsidRPr="00DA32FC">
        <w:rPr>
          <w:color w:val="000000"/>
        </w:rPr>
        <w:t xml:space="preserve">’ is defined in </w:t>
      </w:r>
      <w:r w:rsidR="0003177D" w:rsidRPr="00DA32FC">
        <w:rPr>
          <w:color w:val="000000"/>
        </w:rPr>
        <w:t>the dictionary</w:t>
      </w:r>
      <w:r w:rsidRPr="00DA32FC">
        <w:rPr>
          <w:color w:val="000000"/>
        </w:rPr>
        <w:t xml:space="preserve"> of that Act, and the definition applies to this Act.</w:t>
      </w:r>
    </w:p>
    <w:p w14:paraId="6AF00F89" w14:textId="731DA495" w:rsidR="001E01D6" w:rsidRPr="00DA32FC" w:rsidRDefault="001E01D6" w:rsidP="001E01D6">
      <w:pPr>
        <w:pStyle w:val="aNote"/>
        <w:rPr>
          <w:color w:val="000000"/>
        </w:rPr>
      </w:pPr>
      <w:r w:rsidRPr="00DA32FC">
        <w:rPr>
          <w:rStyle w:val="charItals"/>
          <w:color w:val="000000"/>
        </w:rPr>
        <w:t>Note 2</w:t>
      </w:r>
      <w:r w:rsidRPr="00DA32FC">
        <w:rPr>
          <w:color w:val="000000"/>
        </w:rPr>
        <w:tab/>
        <w:t>A definition in the dictionary (including a signpost definition) applies to the entire Act unless the definition, or another provision of the Act, provides otherwise or the contrary intention otherwise appears (see </w:t>
      </w:r>
      <w:hyperlink r:id="rId17" w:tooltip="A2001-14" w:history="1">
        <w:r w:rsidR="00951272" w:rsidRPr="00DA32FC">
          <w:rPr>
            <w:rStyle w:val="charCitHyperlinkAbbrev"/>
          </w:rPr>
          <w:t>Legislation Act</w:t>
        </w:r>
      </w:hyperlink>
      <w:r w:rsidRPr="00DA32FC">
        <w:rPr>
          <w:color w:val="000000"/>
        </w:rPr>
        <w:t>, s 155 and s 156 (1)).</w:t>
      </w:r>
    </w:p>
    <w:p w14:paraId="1690F26F" w14:textId="7E52FF60" w:rsidR="001E01D6" w:rsidRPr="00DA32FC" w:rsidRDefault="00DA32FC" w:rsidP="00DA32FC">
      <w:pPr>
        <w:pStyle w:val="AH5Sec"/>
        <w:rPr>
          <w:color w:val="000000"/>
        </w:rPr>
      </w:pPr>
      <w:bookmarkStart w:id="5" w:name="_Toc131408033"/>
      <w:r w:rsidRPr="00DA32FC">
        <w:rPr>
          <w:rStyle w:val="CharSectNo"/>
        </w:rPr>
        <w:t>4</w:t>
      </w:r>
      <w:r w:rsidRPr="00DA32FC">
        <w:rPr>
          <w:color w:val="000000"/>
        </w:rPr>
        <w:tab/>
      </w:r>
      <w:r w:rsidR="001E01D6" w:rsidRPr="00DA32FC">
        <w:rPr>
          <w:color w:val="000000"/>
        </w:rPr>
        <w:t>Notes</w:t>
      </w:r>
      <w:bookmarkEnd w:id="5"/>
    </w:p>
    <w:p w14:paraId="51B142F2" w14:textId="77777777" w:rsidR="001E01D6" w:rsidRPr="00DA32FC" w:rsidRDefault="001E01D6" w:rsidP="00DA32FC">
      <w:pPr>
        <w:pStyle w:val="Amainreturn"/>
        <w:keepNext/>
        <w:rPr>
          <w:color w:val="000000"/>
        </w:rPr>
      </w:pPr>
      <w:r w:rsidRPr="00DA32FC">
        <w:rPr>
          <w:color w:val="000000"/>
        </w:rPr>
        <w:t>A note included in this Act is explanatory and is not part of this Act.</w:t>
      </w:r>
    </w:p>
    <w:p w14:paraId="186227B7" w14:textId="54E66074" w:rsidR="001E01D6" w:rsidRPr="00DA32FC" w:rsidRDefault="001E01D6" w:rsidP="001E01D6">
      <w:pPr>
        <w:pStyle w:val="aNote"/>
        <w:rPr>
          <w:color w:val="000000"/>
        </w:rPr>
      </w:pPr>
      <w:r w:rsidRPr="00DA32FC">
        <w:rPr>
          <w:rStyle w:val="charItals"/>
        </w:rPr>
        <w:t>Note</w:t>
      </w:r>
      <w:r w:rsidRPr="00DA32FC">
        <w:rPr>
          <w:rStyle w:val="charItals"/>
        </w:rPr>
        <w:tab/>
      </w:r>
      <w:r w:rsidRPr="00DA32FC">
        <w:rPr>
          <w:color w:val="000000"/>
        </w:rPr>
        <w:t xml:space="preserve">See the </w:t>
      </w:r>
      <w:hyperlink r:id="rId18" w:tooltip="A2001-14" w:history="1">
        <w:r w:rsidR="00951272" w:rsidRPr="00DA32FC">
          <w:rPr>
            <w:rStyle w:val="charCitHyperlinkAbbrev"/>
          </w:rPr>
          <w:t>Legislation Act</w:t>
        </w:r>
      </w:hyperlink>
      <w:r w:rsidRPr="00DA32FC">
        <w:rPr>
          <w:color w:val="000000"/>
        </w:rPr>
        <w:t>, s 127 (1), (4) and (5) for the legal status of notes.</w:t>
      </w:r>
    </w:p>
    <w:p w14:paraId="089A5D3E" w14:textId="6A4BF06A" w:rsidR="001E01D6" w:rsidRPr="00DA32FC" w:rsidRDefault="00DA32FC" w:rsidP="00DA32FC">
      <w:pPr>
        <w:pStyle w:val="AH5Sec"/>
        <w:rPr>
          <w:color w:val="000000"/>
        </w:rPr>
      </w:pPr>
      <w:bookmarkStart w:id="6" w:name="_Toc131408034"/>
      <w:r w:rsidRPr="00DA32FC">
        <w:rPr>
          <w:rStyle w:val="CharSectNo"/>
        </w:rPr>
        <w:lastRenderedPageBreak/>
        <w:t>5</w:t>
      </w:r>
      <w:r w:rsidRPr="00DA32FC">
        <w:rPr>
          <w:color w:val="000000"/>
        </w:rPr>
        <w:tab/>
      </w:r>
      <w:r w:rsidR="001E01D6" w:rsidRPr="00DA32FC">
        <w:rPr>
          <w:color w:val="000000"/>
        </w:rPr>
        <w:t>Offences against Act—application of Criminal Code etc</w:t>
      </w:r>
      <w:bookmarkEnd w:id="6"/>
    </w:p>
    <w:p w14:paraId="24F7CB1F" w14:textId="77777777" w:rsidR="001E01D6" w:rsidRPr="00DA32FC" w:rsidRDefault="001E01D6" w:rsidP="00DD780B">
      <w:pPr>
        <w:pStyle w:val="Amainreturn"/>
        <w:keepNext/>
        <w:rPr>
          <w:color w:val="000000"/>
        </w:rPr>
      </w:pPr>
      <w:r w:rsidRPr="00DA32FC">
        <w:rPr>
          <w:color w:val="000000"/>
        </w:rPr>
        <w:t>Other legislation applies in relation to offences against this Act.</w:t>
      </w:r>
    </w:p>
    <w:p w14:paraId="5138358F" w14:textId="77777777" w:rsidR="001E01D6" w:rsidRPr="00DA32FC" w:rsidRDefault="001E01D6" w:rsidP="00DD780B">
      <w:pPr>
        <w:pStyle w:val="aNote"/>
        <w:keepNext/>
        <w:rPr>
          <w:color w:val="000000"/>
        </w:rPr>
      </w:pPr>
      <w:r w:rsidRPr="00DA32FC">
        <w:rPr>
          <w:rStyle w:val="charItals"/>
          <w:color w:val="000000"/>
        </w:rPr>
        <w:t>Note 1</w:t>
      </w:r>
      <w:r w:rsidRPr="00DA32FC">
        <w:rPr>
          <w:color w:val="000000"/>
        </w:rPr>
        <w:tab/>
      </w:r>
      <w:r w:rsidRPr="00DA32FC">
        <w:rPr>
          <w:rStyle w:val="charItals"/>
        </w:rPr>
        <w:t>Criminal Code</w:t>
      </w:r>
    </w:p>
    <w:p w14:paraId="746B8BDC" w14:textId="519CC7BD" w:rsidR="001E01D6" w:rsidRPr="00DA32FC" w:rsidRDefault="001E01D6" w:rsidP="00DD780B">
      <w:pPr>
        <w:pStyle w:val="aNote"/>
        <w:keepNext/>
        <w:spacing w:before="20"/>
        <w:ind w:firstLine="0"/>
        <w:rPr>
          <w:color w:val="000000"/>
        </w:rPr>
      </w:pPr>
      <w:r w:rsidRPr="00DA32FC">
        <w:rPr>
          <w:color w:val="000000"/>
        </w:rPr>
        <w:t xml:space="preserve">The </w:t>
      </w:r>
      <w:hyperlink r:id="rId19" w:tooltip="A2002-51" w:history="1">
        <w:r w:rsidR="00951272" w:rsidRPr="00DA32FC">
          <w:rPr>
            <w:rStyle w:val="charCitHyperlinkAbbrev"/>
          </w:rPr>
          <w:t>Criminal Code</w:t>
        </w:r>
      </w:hyperlink>
      <w:r w:rsidRPr="00DA32FC">
        <w:rPr>
          <w:color w:val="000000"/>
        </w:rPr>
        <w:t xml:space="preserve">, ch 2 applies to all offences against this Act (see Code, pt 2.1).  </w:t>
      </w:r>
    </w:p>
    <w:p w14:paraId="5CE159C0" w14:textId="77777777" w:rsidR="001E01D6" w:rsidRPr="00DA32FC" w:rsidRDefault="001E01D6" w:rsidP="00DD780B">
      <w:pPr>
        <w:pStyle w:val="aNoteTextss"/>
        <w:keepNext/>
        <w:rPr>
          <w:color w:val="000000"/>
        </w:rPr>
      </w:pPr>
      <w:r w:rsidRPr="00DA32FC">
        <w:rPr>
          <w:color w:val="000000"/>
        </w:rPr>
        <w:t>The chapter sets out the general principles of criminal responsibility (including burdens of proof and general defences), and defines terms used for offences to which the Code applies (eg </w:t>
      </w:r>
      <w:r w:rsidRPr="00DA32FC">
        <w:rPr>
          <w:rStyle w:val="charBoldItals"/>
        </w:rPr>
        <w:t>conduct</w:t>
      </w:r>
      <w:r w:rsidRPr="00DA32FC">
        <w:rPr>
          <w:color w:val="000000"/>
        </w:rPr>
        <w:t xml:space="preserve">, </w:t>
      </w:r>
      <w:r w:rsidRPr="00DA32FC">
        <w:rPr>
          <w:rStyle w:val="charBoldItals"/>
        </w:rPr>
        <w:t>intention</w:t>
      </w:r>
      <w:r w:rsidRPr="00DA32FC">
        <w:rPr>
          <w:color w:val="000000"/>
        </w:rPr>
        <w:t xml:space="preserve">, </w:t>
      </w:r>
      <w:r w:rsidRPr="00DA32FC">
        <w:rPr>
          <w:rStyle w:val="charBoldItals"/>
        </w:rPr>
        <w:t>recklessness</w:t>
      </w:r>
      <w:r w:rsidRPr="00DA32FC">
        <w:rPr>
          <w:color w:val="000000"/>
        </w:rPr>
        <w:t xml:space="preserve"> and </w:t>
      </w:r>
      <w:r w:rsidRPr="00DA32FC">
        <w:rPr>
          <w:rStyle w:val="charBoldItals"/>
        </w:rPr>
        <w:t>strict liability</w:t>
      </w:r>
      <w:r w:rsidRPr="00DA32FC">
        <w:rPr>
          <w:color w:val="000000"/>
        </w:rPr>
        <w:t>).</w:t>
      </w:r>
    </w:p>
    <w:p w14:paraId="4C3D0B11" w14:textId="77777777" w:rsidR="001E01D6" w:rsidRPr="00DA32FC" w:rsidRDefault="001E01D6" w:rsidP="001E01D6">
      <w:pPr>
        <w:pStyle w:val="aNote"/>
        <w:rPr>
          <w:rStyle w:val="charItals"/>
        </w:rPr>
      </w:pPr>
      <w:r w:rsidRPr="00DA32FC">
        <w:rPr>
          <w:rStyle w:val="charItals"/>
        </w:rPr>
        <w:t>Note 2</w:t>
      </w:r>
      <w:r w:rsidRPr="00DA32FC">
        <w:rPr>
          <w:rStyle w:val="charItals"/>
        </w:rPr>
        <w:tab/>
        <w:t>Penalty units</w:t>
      </w:r>
    </w:p>
    <w:p w14:paraId="5CDE6FBA" w14:textId="652F722C" w:rsidR="001E01D6" w:rsidRPr="00DA32FC" w:rsidRDefault="001E01D6" w:rsidP="001E01D6">
      <w:pPr>
        <w:pStyle w:val="aNoteTextss"/>
        <w:rPr>
          <w:color w:val="000000"/>
        </w:rPr>
      </w:pPr>
      <w:r w:rsidRPr="00DA32FC">
        <w:rPr>
          <w:color w:val="000000"/>
        </w:rPr>
        <w:t xml:space="preserve">The </w:t>
      </w:r>
      <w:hyperlink r:id="rId20" w:tooltip="A2001-14" w:history="1">
        <w:r w:rsidR="00951272" w:rsidRPr="00DA32FC">
          <w:rPr>
            <w:rStyle w:val="charCitHyperlinkAbbrev"/>
          </w:rPr>
          <w:t>Legislation Act</w:t>
        </w:r>
      </w:hyperlink>
      <w:r w:rsidRPr="00DA32FC">
        <w:rPr>
          <w:color w:val="000000"/>
        </w:rPr>
        <w:t>, s 133 deals with the meaning of offence penalties that are expressed in penalty units.</w:t>
      </w:r>
    </w:p>
    <w:p w14:paraId="5C7129A1" w14:textId="77777777" w:rsidR="001E01D6" w:rsidRPr="00DA32FC" w:rsidRDefault="001E01D6" w:rsidP="00DF6D39">
      <w:pPr>
        <w:pStyle w:val="PageBreak"/>
        <w:suppressLineNumbers/>
        <w:rPr>
          <w:color w:val="000000"/>
        </w:rPr>
      </w:pPr>
      <w:r w:rsidRPr="00DA32FC">
        <w:rPr>
          <w:color w:val="000000"/>
        </w:rPr>
        <w:br w:type="page"/>
      </w:r>
    </w:p>
    <w:p w14:paraId="7C56F760" w14:textId="2A89248D" w:rsidR="001E01D6" w:rsidRPr="00DA32FC" w:rsidRDefault="00DA32FC" w:rsidP="00DA32FC">
      <w:pPr>
        <w:pStyle w:val="AH2Part"/>
        <w:tabs>
          <w:tab w:val="clear" w:pos="2600"/>
        </w:tabs>
      </w:pPr>
      <w:bookmarkStart w:id="7" w:name="_Toc131408035"/>
      <w:r w:rsidRPr="00DA32FC">
        <w:rPr>
          <w:rStyle w:val="CharPartNo"/>
        </w:rPr>
        <w:lastRenderedPageBreak/>
        <w:t>Part 2</w:t>
      </w:r>
      <w:r w:rsidRPr="00DA32FC">
        <w:rPr>
          <w:color w:val="000000"/>
        </w:rPr>
        <w:tab/>
      </w:r>
      <w:r w:rsidR="001E01D6" w:rsidRPr="00DA32FC">
        <w:rPr>
          <w:rStyle w:val="CharPartText"/>
          <w:color w:val="000000"/>
        </w:rPr>
        <w:t>Objects and important concepts</w:t>
      </w:r>
      <w:bookmarkEnd w:id="7"/>
    </w:p>
    <w:p w14:paraId="2F5D21AD" w14:textId="4272007A" w:rsidR="001E01D6" w:rsidRPr="00DA32FC" w:rsidRDefault="00DA32FC" w:rsidP="00DA32FC">
      <w:pPr>
        <w:pStyle w:val="AH5Sec"/>
        <w:rPr>
          <w:bCs/>
          <w:color w:val="000000"/>
        </w:rPr>
      </w:pPr>
      <w:bookmarkStart w:id="8" w:name="_Toc131408036"/>
      <w:r w:rsidRPr="00DA32FC">
        <w:rPr>
          <w:rStyle w:val="CharSectNo"/>
        </w:rPr>
        <w:t>6</w:t>
      </w:r>
      <w:r w:rsidRPr="00DA32FC">
        <w:rPr>
          <w:bCs/>
          <w:color w:val="000000"/>
        </w:rPr>
        <w:tab/>
      </w:r>
      <w:r w:rsidR="001E01D6" w:rsidRPr="00DA32FC">
        <w:rPr>
          <w:color w:val="000000"/>
        </w:rPr>
        <w:t>Objects of Act</w:t>
      </w:r>
      <w:bookmarkEnd w:id="8"/>
    </w:p>
    <w:p w14:paraId="22E1B0CF" w14:textId="649BFB15" w:rsidR="001E01D6" w:rsidRDefault="001E01D6" w:rsidP="001E01D6">
      <w:pPr>
        <w:pStyle w:val="Amainreturn"/>
        <w:rPr>
          <w:color w:val="000000"/>
        </w:rPr>
      </w:pPr>
      <w:r w:rsidRPr="00DA32FC">
        <w:rPr>
          <w:color w:val="000000"/>
        </w:rPr>
        <w:t>The objects of this Act are—</w:t>
      </w:r>
    </w:p>
    <w:p w14:paraId="4CBE8EC6" w14:textId="77777777" w:rsidR="004764CE" w:rsidRPr="00E26127" w:rsidRDefault="004764CE" w:rsidP="004764CE">
      <w:pPr>
        <w:pStyle w:val="Apara"/>
        <w:numPr>
          <w:ilvl w:val="6"/>
          <w:numId w:val="2"/>
        </w:numPr>
        <w:tabs>
          <w:tab w:val="clear" w:pos="1400"/>
        </w:tabs>
        <w:rPr>
          <w:color w:val="000000"/>
        </w:rPr>
      </w:pPr>
      <w:bookmarkStart w:id="9" w:name="_Hlk109997289"/>
      <w:r w:rsidRPr="00E26127">
        <w:rPr>
          <w:color w:val="000000"/>
        </w:rPr>
        <w:t>to support a resilient and sustainable urban forest that contributes to community wellbeing in a changing climate; and</w:t>
      </w:r>
    </w:p>
    <w:p w14:paraId="45782F06" w14:textId="77777777" w:rsidR="004764CE" w:rsidRPr="00E26127" w:rsidRDefault="004764CE" w:rsidP="004764CE">
      <w:pPr>
        <w:pStyle w:val="Apara"/>
        <w:numPr>
          <w:ilvl w:val="6"/>
          <w:numId w:val="2"/>
        </w:numPr>
        <w:tabs>
          <w:tab w:val="clear" w:pos="1400"/>
        </w:tabs>
        <w:rPr>
          <w:color w:val="000000"/>
        </w:rPr>
      </w:pPr>
      <w:r w:rsidRPr="00E26127">
        <w:rPr>
          <w:color w:val="000000"/>
        </w:rPr>
        <w:t>to protect and enhance the urban forest by recognising its value, including its cultural and heritage value; and</w:t>
      </w:r>
    </w:p>
    <w:p w14:paraId="2EB0E501" w14:textId="77777777" w:rsidR="004764CE" w:rsidRPr="00E26127" w:rsidRDefault="004764CE" w:rsidP="004764CE">
      <w:pPr>
        <w:pStyle w:val="Apara"/>
        <w:numPr>
          <w:ilvl w:val="6"/>
          <w:numId w:val="2"/>
        </w:numPr>
        <w:tabs>
          <w:tab w:val="clear" w:pos="1400"/>
        </w:tabs>
        <w:rPr>
          <w:color w:val="000000"/>
        </w:rPr>
      </w:pPr>
      <w:r w:rsidRPr="00E26127">
        <w:rPr>
          <w:color w:val="000000"/>
        </w:rPr>
        <w:t>to contribute to biodiversity in urban areas; and</w:t>
      </w:r>
    </w:p>
    <w:p w14:paraId="534E1973" w14:textId="5F014BDA" w:rsidR="004764CE" w:rsidRPr="00E26127" w:rsidRDefault="004764CE" w:rsidP="004764CE">
      <w:pPr>
        <w:pStyle w:val="Apara"/>
        <w:numPr>
          <w:ilvl w:val="6"/>
          <w:numId w:val="2"/>
        </w:numPr>
        <w:tabs>
          <w:tab w:val="clear" w:pos="1400"/>
        </w:tabs>
        <w:rPr>
          <w:color w:val="000000"/>
        </w:rPr>
      </w:pPr>
      <w:r w:rsidRPr="00E26127">
        <w:rPr>
          <w:color w:val="000000"/>
        </w:rPr>
        <w:t>to support a target of the tree canopy covering 30% of the Territory’s urban areas.</w:t>
      </w:r>
    </w:p>
    <w:p w14:paraId="75AC1FD5" w14:textId="11A642E6" w:rsidR="001E01D6" w:rsidRPr="00DA32FC" w:rsidRDefault="00DA32FC" w:rsidP="00DA32FC">
      <w:pPr>
        <w:pStyle w:val="AH5Sec"/>
        <w:rPr>
          <w:rStyle w:val="charItals"/>
        </w:rPr>
      </w:pPr>
      <w:bookmarkStart w:id="10" w:name="_Toc131408037"/>
      <w:bookmarkEnd w:id="9"/>
      <w:r w:rsidRPr="00DA32FC">
        <w:rPr>
          <w:rStyle w:val="CharSectNo"/>
        </w:rPr>
        <w:t>7</w:t>
      </w:r>
      <w:r w:rsidRPr="00DA32FC">
        <w:rPr>
          <w:rStyle w:val="charItals"/>
          <w:i w:val="0"/>
        </w:rPr>
        <w:tab/>
      </w:r>
      <w:r w:rsidR="001E01D6" w:rsidRPr="00DA32FC">
        <w:rPr>
          <w:color w:val="000000"/>
        </w:rPr>
        <w:t xml:space="preserve">Meaning of </w:t>
      </w:r>
      <w:r w:rsidR="001E01D6" w:rsidRPr="00DA32FC">
        <w:rPr>
          <w:rStyle w:val="charItals"/>
        </w:rPr>
        <w:t>urban forest</w:t>
      </w:r>
      <w:bookmarkEnd w:id="10"/>
    </w:p>
    <w:p w14:paraId="674E3493" w14:textId="77777777" w:rsidR="001E01D6" w:rsidRPr="00DA32FC" w:rsidRDefault="001E01D6" w:rsidP="00DD780B">
      <w:pPr>
        <w:pStyle w:val="Amainreturn"/>
        <w:keepNext/>
        <w:rPr>
          <w:color w:val="000000"/>
        </w:rPr>
      </w:pPr>
      <w:r w:rsidRPr="00DA32FC">
        <w:rPr>
          <w:color w:val="000000"/>
        </w:rPr>
        <w:t>In this Act:</w:t>
      </w:r>
    </w:p>
    <w:p w14:paraId="3E43D188" w14:textId="34C616AB" w:rsidR="001E01D6" w:rsidRPr="00DA32FC" w:rsidRDefault="001E01D6" w:rsidP="00DA32FC">
      <w:pPr>
        <w:pStyle w:val="aDef"/>
        <w:keepNext/>
      </w:pPr>
      <w:r w:rsidRPr="00DA32FC">
        <w:rPr>
          <w:rStyle w:val="charBoldItals"/>
        </w:rPr>
        <w:t>urban forest</w:t>
      </w:r>
      <w:r w:rsidRPr="00DA32FC">
        <w:t xml:space="preserve"> means the trees located on land in—</w:t>
      </w:r>
    </w:p>
    <w:p w14:paraId="4ACA17FC" w14:textId="6451A752" w:rsidR="001E01D6"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built-up urban areas; and</w:t>
      </w:r>
    </w:p>
    <w:p w14:paraId="4607069F" w14:textId="2B8CD79F" w:rsidR="001E01D6" w:rsidRPr="00DA32FC" w:rsidRDefault="00DA32FC" w:rsidP="00DA32FC">
      <w:pPr>
        <w:pStyle w:val="aDefpara"/>
        <w:keepNext/>
        <w:rPr>
          <w:color w:val="000000"/>
        </w:rPr>
      </w:pPr>
      <w:r w:rsidRPr="00DA32FC">
        <w:rPr>
          <w:color w:val="000000"/>
        </w:rPr>
        <w:tab/>
        <w:t>(b)</w:t>
      </w:r>
      <w:r w:rsidRPr="00DA32FC">
        <w:rPr>
          <w:color w:val="000000"/>
        </w:rPr>
        <w:tab/>
      </w:r>
      <w:r w:rsidR="001E01D6" w:rsidRPr="00DA32FC">
        <w:rPr>
          <w:color w:val="000000"/>
        </w:rPr>
        <w:t>future urban areas; and</w:t>
      </w:r>
    </w:p>
    <w:p w14:paraId="1695E711" w14:textId="5538B8A4" w:rsidR="001E01D6" w:rsidRPr="00DA32FC" w:rsidRDefault="00DA32FC" w:rsidP="00DA32FC">
      <w:pPr>
        <w:pStyle w:val="aDefpara"/>
        <w:keepNext/>
        <w:rPr>
          <w:color w:val="000000"/>
        </w:rPr>
      </w:pPr>
      <w:r w:rsidRPr="00DA32FC">
        <w:rPr>
          <w:color w:val="000000"/>
        </w:rPr>
        <w:tab/>
        <w:t>(c)</w:t>
      </w:r>
      <w:r w:rsidRPr="00DA32FC">
        <w:rPr>
          <w:color w:val="000000"/>
        </w:rPr>
        <w:tab/>
      </w:r>
      <w:r w:rsidR="001E01D6" w:rsidRPr="00DA32FC">
        <w:rPr>
          <w:color w:val="000000"/>
        </w:rPr>
        <w:t>any area that is the subject of an estate development plan.</w:t>
      </w:r>
    </w:p>
    <w:p w14:paraId="0FCE40D5" w14:textId="61C86FD8" w:rsidR="001E01D6" w:rsidRPr="00DA32FC" w:rsidRDefault="001E01D6" w:rsidP="001E01D6">
      <w:pPr>
        <w:pStyle w:val="aNote"/>
        <w:rPr>
          <w:color w:val="000000"/>
        </w:rPr>
      </w:pPr>
      <w:r w:rsidRPr="00DA32FC">
        <w:rPr>
          <w:rStyle w:val="charItals"/>
        </w:rPr>
        <w:t>Note</w:t>
      </w:r>
      <w:r w:rsidRPr="00DA32FC">
        <w:rPr>
          <w:rStyle w:val="charItals"/>
        </w:rPr>
        <w:tab/>
      </w:r>
      <w:r w:rsidRPr="00DA32FC">
        <w:rPr>
          <w:iCs/>
          <w:color w:val="000000"/>
        </w:rPr>
        <w:t>A</w:t>
      </w:r>
      <w:r w:rsidRPr="00DA32FC">
        <w:rPr>
          <w:color w:val="000000"/>
        </w:rPr>
        <w:t xml:space="preserve">n area of land ceases to be in a future urban area if the </w:t>
      </w:r>
      <w:hyperlink r:id="rId21" w:tooltip="NI2008-27" w:history="1">
        <w:r w:rsidR="00951272" w:rsidRPr="00DA32FC">
          <w:rPr>
            <w:rStyle w:val="charCitHyperlinkAbbrev"/>
          </w:rPr>
          <w:t>territory plan</w:t>
        </w:r>
      </w:hyperlink>
      <w:r w:rsidRPr="00DA32FC">
        <w:rPr>
          <w:color w:val="000000"/>
        </w:rPr>
        <w:t xml:space="preserve"> is varied because of the approval of an estate development plan for the area (see </w:t>
      </w:r>
      <w:hyperlink r:id="rId22" w:tooltip="A2007-24" w:history="1">
        <w:r w:rsidR="00951272" w:rsidRPr="00DA32FC">
          <w:rPr>
            <w:rStyle w:val="charCitHyperlinkItal"/>
          </w:rPr>
          <w:t>Planning and Development Act 2007</w:t>
        </w:r>
      </w:hyperlink>
      <w:r w:rsidRPr="00DA32FC">
        <w:rPr>
          <w:color w:val="000000"/>
        </w:rPr>
        <w:t>, s 96).</w:t>
      </w:r>
    </w:p>
    <w:p w14:paraId="752A3721" w14:textId="524A2CC1" w:rsidR="001E01D6" w:rsidRPr="00DA32FC" w:rsidRDefault="00DA32FC" w:rsidP="00424A41">
      <w:pPr>
        <w:pStyle w:val="AH5Sec"/>
        <w:rPr>
          <w:rStyle w:val="charItals"/>
        </w:rPr>
      </w:pPr>
      <w:bookmarkStart w:id="11" w:name="_Toc131408038"/>
      <w:r w:rsidRPr="00DA32FC">
        <w:rPr>
          <w:rStyle w:val="CharSectNo"/>
        </w:rPr>
        <w:lastRenderedPageBreak/>
        <w:t>8</w:t>
      </w:r>
      <w:r w:rsidRPr="00DA32FC">
        <w:rPr>
          <w:rStyle w:val="charItals"/>
          <w:i w:val="0"/>
        </w:rPr>
        <w:tab/>
      </w:r>
      <w:r w:rsidR="001E01D6" w:rsidRPr="00DA32FC">
        <w:rPr>
          <w:color w:val="000000"/>
        </w:rPr>
        <w:t xml:space="preserve">Meaning of </w:t>
      </w:r>
      <w:r w:rsidR="001E01D6" w:rsidRPr="00DA32FC">
        <w:rPr>
          <w:rStyle w:val="charItals"/>
        </w:rPr>
        <w:t>built-up urban area</w:t>
      </w:r>
      <w:bookmarkEnd w:id="11"/>
    </w:p>
    <w:p w14:paraId="6F91DBCF" w14:textId="31731CD1" w:rsidR="001E01D6" w:rsidRPr="00DA32FC" w:rsidRDefault="00DA32FC" w:rsidP="00424A41">
      <w:pPr>
        <w:pStyle w:val="Amain"/>
        <w:keepNext/>
        <w:rPr>
          <w:color w:val="000000"/>
        </w:rPr>
      </w:pPr>
      <w:r w:rsidRPr="00DA32FC">
        <w:rPr>
          <w:color w:val="000000"/>
        </w:rPr>
        <w:tab/>
        <w:t>(1)</w:t>
      </w:r>
      <w:r w:rsidRPr="00DA32FC">
        <w:rPr>
          <w:color w:val="000000"/>
        </w:rPr>
        <w:tab/>
      </w:r>
      <w:r w:rsidR="001E01D6" w:rsidRPr="00DA32FC">
        <w:rPr>
          <w:color w:val="000000"/>
        </w:rPr>
        <w:t>In this Act:</w:t>
      </w:r>
    </w:p>
    <w:p w14:paraId="49AA777B" w14:textId="77777777" w:rsidR="001E01D6" w:rsidRPr="00DA32FC" w:rsidRDefault="001E01D6" w:rsidP="00424A41">
      <w:pPr>
        <w:pStyle w:val="aDef"/>
        <w:keepNext/>
        <w:rPr>
          <w:color w:val="000000"/>
        </w:rPr>
      </w:pPr>
      <w:r w:rsidRPr="00DA32FC">
        <w:rPr>
          <w:rStyle w:val="charBoldItals"/>
        </w:rPr>
        <w:t>built-up urban area</w:t>
      </w:r>
      <w:r w:rsidRPr="00DA32FC">
        <w:rPr>
          <w:color w:val="000000"/>
        </w:rPr>
        <w:t>—</w:t>
      </w:r>
    </w:p>
    <w:p w14:paraId="2BB67716" w14:textId="45F69B88" w:rsidR="001E01D6" w:rsidRPr="00DA32FC" w:rsidRDefault="00DA32FC" w:rsidP="00424A41">
      <w:pPr>
        <w:pStyle w:val="aDefpara"/>
        <w:keepNext/>
        <w:rPr>
          <w:color w:val="000000"/>
        </w:rPr>
      </w:pPr>
      <w:r>
        <w:rPr>
          <w:color w:val="000000"/>
        </w:rPr>
        <w:tab/>
      </w:r>
      <w:r w:rsidRPr="00DA32FC">
        <w:rPr>
          <w:color w:val="000000"/>
        </w:rPr>
        <w:t>(a)</w:t>
      </w:r>
      <w:r w:rsidRPr="00DA32FC">
        <w:rPr>
          <w:color w:val="000000"/>
        </w:rPr>
        <w:tab/>
      </w:r>
      <w:r w:rsidR="001E01D6" w:rsidRPr="00DA32FC">
        <w:rPr>
          <w:color w:val="000000"/>
        </w:rPr>
        <w:t xml:space="preserve">means an area in any of the following zones identified in the </w:t>
      </w:r>
      <w:hyperlink r:id="rId23" w:tooltip="NI2008-27" w:history="1">
        <w:r w:rsidR="00951272" w:rsidRPr="00DA32FC">
          <w:rPr>
            <w:rStyle w:val="charCitHyperlinkAbbrev"/>
          </w:rPr>
          <w:t>territory plan</w:t>
        </w:r>
      </w:hyperlink>
      <w:r w:rsidR="001E01D6" w:rsidRPr="00DA32FC">
        <w:rPr>
          <w:color w:val="000000"/>
        </w:rPr>
        <w:t>:</w:t>
      </w:r>
    </w:p>
    <w:p w14:paraId="120352D3" w14:textId="57EE67A0" w:rsidR="001E01D6" w:rsidRPr="00DA32FC" w:rsidRDefault="00DA32FC" w:rsidP="00424A41">
      <w:pPr>
        <w:pStyle w:val="aDefsubpara"/>
        <w:keepNext/>
        <w:rPr>
          <w:color w:val="000000"/>
        </w:rPr>
      </w:pPr>
      <w:r w:rsidRPr="00DA32FC">
        <w:rPr>
          <w:color w:val="000000"/>
        </w:rPr>
        <w:tab/>
        <w:t>(i)</w:t>
      </w:r>
      <w:r w:rsidRPr="00DA32FC">
        <w:rPr>
          <w:color w:val="000000"/>
        </w:rPr>
        <w:tab/>
      </w:r>
      <w:r w:rsidR="001E01D6" w:rsidRPr="00DA32FC">
        <w:rPr>
          <w:color w:val="000000"/>
        </w:rPr>
        <w:t>residential zone (RZ);</w:t>
      </w:r>
    </w:p>
    <w:p w14:paraId="248D153D" w14:textId="700A59B6" w:rsidR="001E01D6" w:rsidRPr="00DA32FC" w:rsidRDefault="00DA32FC" w:rsidP="00424A41">
      <w:pPr>
        <w:pStyle w:val="aDefsubpara"/>
        <w:keepNext/>
        <w:rPr>
          <w:color w:val="000000"/>
        </w:rPr>
      </w:pPr>
      <w:r w:rsidRPr="00DA32FC">
        <w:rPr>
          <w:color w:val="000000"/>
        </w:rPr>
        <w:tab/>
        <w:t>(ii)</w:t>
      </w:r>
      <w:r w:rsidRPr="00DA32FC">
        <w:rPr>
          <w:color w:val="000000"/>
        </w:rPr>
        <w:tab/>
      </w:r>
      <w:r w:rsidR="001E01D6" w:rsidRPr="00DA32FC">
        <w:rPr>
          <w:color w:val="000000"/>
        </w:rPr>
        <w:t>commercial zone (CZ);</w:t>
      </w:r>
    </w:p>
    <w:p w14:paraId="53747B8F" w14:textId="58208D3B" w:rsidR="001E01D6" w:rsidRPr="00DA32FC" w:rsidRDefault="00DA32FC" w:rsidP="00DA32FC">
      <w:pPr>
        <w:pStyle w:val="aDefsubpara"/>
        <w:rPr>
          <w:color w:val="000000"/>
        </w:rPr>
      </w:pPr>
      <w:r w:rsidRPr="00DA32FC">
        <w:rPr>
          <w:color w:val="000000"/>
        </w:rPr>
        <w:tab/>
        <w:t>(iii)</w:t>
      </w:r>
      <w:r w:rsidRPr="00DA32FC">
        <w:rPr>
          <w:color w:val="000000"/>
        </w:rPr>
        <w:tab/>
      </w:r>
      <w:r w:rsidR="001E01D6" w:rsidRPr="00DA32FC">
        <w:rPr>
          <w:color w:val="000000"/>
        </w:rPr>
        <w:t>community facility zone (CFZ);</w:t>
      </w:r>
    </w:p>
    <w:p w14:paraId="36B4F1D8" w14:textId="73D702D9" w:rsidR="001E01D6" w:rsidRPr="00DA32FC" w:rsidRDefault="00DA32FC" w:rsidP="00DA32FC">
      <w:pPr>
        <w:pStyle w:val="aDefsubpara"/>
        <w:rPr>
          <w:color w:val="000000"/>
        </w:rPr>
      </w:pPr>
      <w:r w:rsidRPr="00DA32FC">
        <w:rPr>
          <w:color w:val="000000"/>
        </w:rPr>
        <w:tab/>
        <w:t>(iv)</w:t>
      </w:r>
      <w:r w:rsidRPr="00DA32FC">
        <w:rPr>
          <w:color w:val="000000"/>
        </w:rPr>
        <w:tab/>
      </w:r>
      <w:r w:rsidR="001E01D6" w:rsidRPr="00DA32FC">
        <w:rPr>
          <w:color w:val="000000"/>
        </w:rPr>
        <w:t xml:space="preserve">industrial zone (IZ); </w:t>
      </w:r>
    </w:p>
    <w:p w14:paraId="56AEBD97" w14:textId="1A9526AF" w:rsidR="001E01D6" w:rsidRPr="00DA32FC" w:rsidRDefault="00DA32FC" w:rsidP="00DA32FC">
      <w:pPr>
        <w:pStyle w:val="aDefsubpara"/>
        <w:keepNext/>
        <w:rPr>
          <w:color w:val="000000"/>
        </w:rPr>
      </w:pPr>
      <w:r w:rsidRPr="00DA32FC">
        <w:rPr>
          <w:color w:val="000000"/>
        </w:rPr>
        <w:tab/>
        <w:t>(v)</w:t>
      </w:r>
      <w:r w:rsidRPr="00DA32FC">
        <w:rPr>
          <w:color w:val="000000"/>
        </w:rPr>
        <w:tab/>
      </w:r>
      <w:r w:rsidR="001E01D6" w:rsidRPr="00DA32FC">
        <w:rPr>
          <w:color w:val="000000"/>
        </w:rPr>
        <w:t>urban open space zone (PRZ1); and</w:t>
      </w:r>
    </w:p>
    <w:p w14:paraId="08AC26B2" w14:textId="17D3A514" w:rsidR="001E01D6" w:rsidRPr="00DA32FC" w:rsidRDefault="00DA32FC" w:rsidP="00DA32FC">
      <w:pPr>
        <w:pStyle w:val="aDefpara"/>
        <w:rPr>
          <w:color w:val="000000"/>
        </w:rPr>
      </w:pPr>
      <w:r w:rsidRPr="00DA32FC">
        <w:rPr>
          <w:color w:val="000000"/>
        </w:rPr>
        <w:tab/>
        <w:t>(b)</w:t>
      </w:r>
      <w:r w:rsidRPr="00DA32FC">
        <w:rPr>
          <w:color w:val="000000"/>
        </w:rPr>
        <w:tab/>
      </w:r>
      <w:r w:rsidR="001E01D6" w:rsidRPr="00DA32FC">
        <w:rPr>
          <w:color w:val="000000"/>
        </w:rPr>
        <w:t>includes an area that is a road verge in either of the following zones:</w:t>
      </w:r>
    </w:p>
    <w:p w14:paraId="4F55302A" w14:textId="66F9D81F" w:rsidR="001E01D6" w:rsidRPr="00DA32FC" w:rsidRDefault="00DA32FC" w:rsidP="00DA32FC">
      <w:pPr>
        <w:pStyle w:val="aDefsubpara"/>
        <w:rPr>
          <w:color w:val="000000"/>
        </w:rPr>
      </w:pPr>
      <w:r w:rsidRPr="00DA32FC">
        <w:rPr>
          <w:color w:val="000000"/>
        </w:rPr>
        <w:tab/>
        <w:t>(i)</w:t>
      </w:r>
      <w:r w:rsidRPr="00DA32FC">
        <w:rPr>
          <w:color w:val="000000"/>
        </w:rPr>
        <w:tab/>
      </w:r>
      <w:r w:rsidR="001E01D6" w:rsidRPr="00DA32FC">
        <w:rPr>
          <w:color w:val="000000"/>
        </w:rPr>
        <w:t>a zone mentioned in paragraph (a);</w:t>
      </w:r>
    </w:p>
    <w:p w14:paraId="12258943" w14:textId="19E50138" w:rsidR="001E01D6" w:rsidRPr="00DA32FC" w:rsidRDefault="00DA32FC" w:rsidP="00B258F0">
      <w:pPr>
        <w:pStyle w:val="aDefsubpara"/>
        <w:rPr>
          <w:color w:val="000000"/>
        </w:rPr>
      </w:pPr>
      <w:r w:rsidRPr="00DA32FC">
        <w:rPr>
          <w:color w:val="000000"/>
        </w:rPr>
        <w:tab/>
        <w:t>(ii)</w:t>
      </w:r>
      <w:r w:rsidRPr="00DA32FC">
        <w:rPr>
          <w:color w:val="000000"/>
        </w:rPr>
        <w:tab/>
      </w:r>
      <w:r w:rsidR="001E01D6" w:rsidRPr="00DA32FC">
        <w:rPr>
          <w:color w:val="000000"/>
        </w:rPr>
        <w:t>a transport and service zone (TSZ); but</w:t>
      </w:r>
    </w:p>
    <w:p w14:paraId="450F8630" w14:textId="2D70BB6C" w:rsidR="001E01D6" w:rsidRPr="00DA32FC" w:rsidRDefault="00DA32FC" w:rsidP="00B258F0">
      <w:pPr>
        <w:pStyle w:val="aDefpara"/>
        <w:keepNext/>
        <w:keepLines/>
        <w:rPr>
          <w:color w:val="000000"/>
        </w:rPr>
      </w:pPr>
      <w:r w:rsidRPr="00DA32FC">
        <w:rPr>
          <w:color w:val="000000"/>
        </w:rPr>
        <w:tab/>
        <w:t>(c)</w:t>
      </w:r>
      <w:r w:rsidRPr="00DA32FC">
        <w:rPr>
          <w:color w:val="000000"/>
        </w:rPr>
        <w:tab/>
      </w:r>
      <w:r w:rsidR="001E01D6" w:rsidRPr="00DA32FC">
        <w:rPr>
          <w:color w:val="000000"/>
        </w:rPr>
        <w:t>does not include the following areas:</w:t>
      </w:r>
    </w:p>
    <w:p w14:paraId="7F9BB7C6" w14:textId="016C80AA" w:rsidR="001E01D6" w:rsidRPr="00DA32FC" w:rsidRDefault="00DA32FC" w:rsidP="00B258F0">
      <w:pPr>
        <w:pStyle w:val="aDefsubpara"/>
        <w:keepNext/>
        <w:keepLines/>
        <w:rPr>
          <w:color w:val="000000"/>
        </w:rPr>
      </w:pPr>
      <w:r w:rsidRPr="00DA32FC">
        <w:rPr>
          <w:color w:val="000000"/>
        </w:rPr>
        <w:tab/>
        <w:t>(i)</w:t>
      </w:r>
      <w:r w:rsidRPr="00DA32FC">
        <w:rPr>
          <w:color w:val="000000"/>
        </w:rPr>
        <w:tab/>
      </w:r>
      <w:r w:rsidR="001E01D6" w:rsidRPr="00DA32FC">
        <w:rPr>
          <w:color w:val="000000"/>
        </w:rPr>
        <w:t xml:space="preserve">nature reserves; </w:t>
      </w:r>
    </w:p>
    <w:p w14:paraId="13E62D0E" w14:textId="3A909987" w:rsidR="001E01D6" w:rsidRPr="00DA32FC" w:rsidRDefault="00DA32FC" w:rsidP="00B258F0">
      <w:pPr>
        <w:pStyle w:val="aDefsubpara"/>
        <w:keepNext/>
        <w:keepLines/>
        <w:rPr>
          <w:color w:val="000000"/>
        </w:rPr>
      </w:pPr>
      <w:r w:rsidRPr="00DA32FC">
        <w:rPr>
          <w:color w:val="000000"/>
        </w:rPr>
        <w:tab/>
        <w:t>(ii)</w:t>
      </w:r>
      <w:r w:rsidRPr="00DA32FC">
        <w:rPr>
          <w:color w:val="000000"/>
        </w:rPr>
        <w:tab/>
      </w:r>
      <w:r w:rsidR="001E01D6" w:rsidRPr="00DA32FC">
        <w:rPr>
          <w:color w:val="000000"/>
        </w:rPr>
        <w:t>an area in the hills, ridges and buffer zone (NUZ3);</w:t>
      </w:r>
    </w:p>
    <w:p w14:paraId="005B2AF6" w14:textId="585EAA7B" w:rsidR="001E01D6" w:rsidRPr="00DA32FC" w:rsidRDefault="00DA32FC" w:rsidP="00B258F0">
      <w:pPr>
        <w:pStyle w:val="aDefsubpara"/>
        <w:keepNext/>
        <w:rPr>
          <w:color w:val="000000"/>
        </w:rPr>
      </w:pPr>
      <w:r w:rsidRPr="00DA32FC">
        <w:rPr>
          <w:color w:val="000000"/>
        </w:rPr>
        <w:tab/>
        <w:t>(iii)</w:t>
      </w:r>
      <w:r w:rsidRPr="00DA32FC">
        <w:rPr>
          <w:color w:val="000000"/>
        </w:rPr>
        <w:tab/>
      </w:r>
      <w:r w:rsidR="001E01D6" w:rsidRPr="00DA32FC">
        <w:rPr>
          <w:color w:val="000000"/>
        </w:rPr>
        <w:t>rural leases.</w:t>
      </w:r>
    </w:p>
    <w:p w14:paraId="448BCDAC" w14:textId="282544E2" w:rsidR="001E01D6" w:rsidRPr="00DA32FC" w:rsidRDefault="00DA32FC" w:rsidP="00DA32FC">
      <w:pPr>
        <w:pStyle w:val="Amain"/>
      </w:pPr>
      <w:r>
        <w:tab/>
      </w:r>
      <w:r w:rsidRPr="00DA32FC">
        <w:t>(2)</w:t>
      </w:r>
      <w:r w:rsidRPr="00DA32FC">
        <w:tab/>
      </w:r>
      <w:r w:rsidR="001E01D6" w:rsidRPr="00DA32FC">
        <w:t xml:space="preserve">Despite the definition of </w:t>
      </w:r>
      <w:r w:rsidR="001E01D6" w:rsidRPr="00DA32FC">
        <w:rPr>
          <w:rStyle w:val="charBoldItals"/>
        </w:rPr>
        <w:t>built-up urban area</w:t>
      </w:r>
      <w:r w:rsidR="001E01D6" w:rsidRPr="00DA32FC">
        <w:t>, paragraph (c), the Minister may declare an area mentioned in paragraph (c) to be a built</w:t>
      </w:r>
      <w:r w:rsidR="001E01D6" w:rsidRPr="00DA32FC">
        <w:noBreakHyphen/>
        <w:t>up urban area.</w:t>
      </w:r>
    </w:p>
    <w:p w14:paraId="425E2311" w14:textId="38D06C77"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A declaration is a notifiable instrument.</w:t>
      </w:r>
    </w:p>
    <w:p w14:paraId="30741466" w14:textId="2EDDED52"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In this section:</w:t>
      </w:r>
    </w:p>
    <w:p w14:paraId="703F62FF" w14:textId="01728A6E" w:rsidR="001E01D6" w:rsidRPr="00DA32FC" w:rsidRDefault="001E01D6" w:rsidP="001E01D6">
      <w:pPr>
        <w:pStyle w:val="aDef"/>
        <w:rPr>
          <w:color w:val="000000"/>
        </w:rPr>
      </w:pPr>
      <w:r w:rsidRPr="00DA32FC">
        <w:rPr>
          <w:rStyle w:val="charBoldItals"/>
        </w:rPr>
        <w:t xml:space="preserve">nature reserve </w:t>
      </w:r>
      <w:r w:rsidRPr="00DA32FC">
        <w:rPr>
          <w:bCs/>
          <w:iCs/>
          <w:color w:val="000000"/>
        </w:rPr>
        <w:t xml:space="preserve">means an area of public </w:t>
      </w:r>
      <w:r w:rsidRPr="00DA32FC">
        <w:rPr>
          <w:color w:val="000000"/>
        </w:rPr>
        <w:t xml:space="preserve">land reserved in the </w:t>
      </w:r>
      <w:hyperlink r:id="rId24" w:tooltip="NI2008-27" w:history="1">
        <w:r w:rsidR="00951272" w:rsidRPr="00DA32FC">
          <w:rPr>
            <w:rStyle w:val="charCitHyperlinkAbbrev"/>
          </w:rPr>
          <w:t>territory plan</w:t>
        </w:r>
      </w:hyperlink>
      <w:r w:rsidRPr="00DA32FC">
        <w:rPr>
          <w:color w:val="000000"/>
        </w:rPr>
        <w:t xml:space="preserve"> for a nature reserve under the </w:t>
      </w:r>
      <w:hyperlink r:id="rId25" w:tooltip="A2007-24" w:history="1">
        <w:r w:rsidR="00951272" w:rsidRPr="00DA32FC">
          <w:rPr>
            <w:rStyle w:val="charCitHyperlinkItal"/>
          </w:rPr>
          <w:t>Planning and Development Act 2007</w:t>
        </w:r>
      </w:hyperlink>
      <w:r w:rsidRPr="00DA32FC">
        <w:rPr>
          <w:color w:val="000000"/>
        </w:rPr>
        <w:t>, section 315 (c).</w:t>
      </w:r>
    </w:p>
    <w:p w14:paraId="4AC5B796" w14:textId="77777777" w:rsidR="001E01D6" w:rsidRPr="00DA32FC" w:rsidRDefault="001E01D6" w:rsidP="001E01D6">
      <w:pPr>
        <w:pStyle w:val="aDef"/>
        <w:rPr>
          <w:color w:val="000000"/>
        </w:rPr>
      </w:pPr>
      <w:r w:rsidRPr="00DA32FC">
        <w:rPr>
          <w:rStyle w:val="charBoldItals"/>
        </w:rPr>
        <w:lastRenderedPageBreak/>
        <w:t>road verge</w:t>
      </w:r>
      <w:r w:rsidRPr="00DA32FC">
        <w:rPr>
          <w:color w:val="000000"/>
        </w:rPr>
        <w:t xml:space="preserve"> means the area between the trafficable part of a road and the boundary of a lease adjacent to the road.</w:t>
      </w:r>
    </w:p>
    <w:p w14:paraId="1E20E583" w14:textId="70FDF8D1" w:rsidR="001E01D6" w:rsidRPr="00DA32FC" w:rsidRDefault="001E01D6" w:rsidP="00DA32FC">
      <w:pPr>
        <w:pStyle w:val="aDef"/>
        <w:rPr>
          <w:color w:val="000000"/>
        </w:rPr>
      </w:pPr>
      <w:r w:rsidRPr="00DA32FC">
        <w:rPr>
          <w:rStyle w:val="charBoldItals"/>
        </w:rPr>
        <w:t>rural lease</w:t>
      </w:r>
      <w:r w:rsidRPr="00DA32FC">
        <w:rPr>
          <w:color w:val="000000"/>
        </w:rPr>
        <w:t xml:space="preserve">—see the </w:t>
      </w:r>
      <w:hyperlink r:id="rId26" w:tooltip="A2007-24" w:history="1">
        <w:r w:rsidR="00951272" w:rsidRPr="00DA32FC">
          <w:rPr>
            <w:rStyle w:val="charCitHyperlinkItal"/>
          </w:rPr>
          <w:t>Planning and Development Act 2007</w:t>
        </w:r>
      </w:hyperlink>
      <w:r w:rsidRPr="00DA32FC">
        <w:rPr>
          <w:color w:val="000000"/>
        </w:rPr>
        <w:t>, section 234.</w:t>
      </w:r>
    </w:p>
    <w:p w14:paraId="6F119B45" w14:textId="617D8C76" w:rsidR="001E01D6" w:rsidRPr="00DA32FC" w:rsidRDefault="00DA32FC" w:rsidP="00DA32FC">
      <w:pPr>
        <w:pStyle w:val="AH5Sec"/>
        <w:rPr>
          <w:color w:val="000000"/>
        </w:rPr>
      </w:pPr>
      <w:bookmarkStart w:id="12" w:name="_Toc131408039"/>
      <w:r w:rsidRPr="00DA32FC">
        <w:rPr>
          <w:rStyle w:val="CharSectNo"/>
        </w:rPr>
        <w:t>9</w:t>
      </w:r>
      <w:r w:rsidRPr="00DA32FC">
        <w:rPr>
          <w:color w:val="000000"/>
        </w:rPr>
        <w:tab/>
      </w:r>
      <w:r w:rsidR="001E01D6" w:rsidRPr="00DA32FC">
        <w:rPr>
          <w:color w:val="000000"/>
        </w:rPr>
        <w:t xml:space="preserve">Meaning of </w:t>
      </w:r>
      <w:r w:rsidR="001E01D6" w:rsidRPr="00DA32FC">
        <w:rPr>
          <w:rStyle w:val="charItals"/>
        </w:rPr>
        <w:t>protected tree</w:t>
      </w:r>
      <w:bookmarkEnd w:id="12"/>
    </w:p>
    <w:p w14:paraId="117E8740" w14:textId="77777777" w:rsidR="001E01D6" w:rsidRPr="00DA32FC" w:rsidRDefault="001E01D6" w:rsidP="004A0EFF">
      <w:pPr>
        <w:pStyle w:val="Amainreturn"/>
        <w:rPr>
          <w:color w:val="000000"/>
        </w:rPr>
      </w:pPr>
      <w:r w:rsidRPr="00DA32FC">
        <w:rPr>
          <w:color w:val="000000"/>
        </w:rPr>
        <w:t>In this Act:</w:t>
      </w:r>
    </w:p>
    <w:p w14:paraId="3E176C5B" w14:textId="77777777" w:rsidR="001E01D6" w:rsidRPr="00DA32FC" w:rsidRDefault="001E01D6" w:rsidP="00DA32FC">
      <w:pPr>
        <w:pStyle w:val="aDef"/>
        <w:keepNext/>
        <w:rPr>
          <w:color w:val="000000"/>
        </w:rPr>
      </w:pPr>
      <w:r w:rsidRPr="00DA32FC">
        <w:rPr>
          <w:rStyle w:val="charBoldItals"/>
        </w:rPr>
        <w:t>protected tree</w:t>
      </w:r>
      <w:r w:rsidRPr="00DA32FC">
        <w:rPr>
          <w:bCs/>
          <w:iCs/>
          <w:color w:val="000000"/>
        </w:rPr>
        <w:t xml:space="preserve"> means—</w:t>
      </w:r>
    </w:p>
    <w:p w14:paraId="23A4AB30" w14:textId="58D2D8D4" w:rsidR="001E01D6" w:rsidRPr="00DA32FC" w:rsidRDefault="00DA32FC" w:rsidP="00DA32FC">
      <w:pPr>
        <w:pStyle w:val="aDefpara"/>
        <w:rPr>
          <w:color w:val="000000"/>
        </w:rPr>
      </w:pPr>
      <w:r w:rsidRPr="00DA32FC">
        <w:rPr>
          <w:color w:val="000000"/>
        </w:rPr>
        <w:tab/>
        <w:t>(a)</w:t>
      </w:r>
      <w:r w:rsidRPr="00DA32FC">
        <w:rPr>
          <w:color w:val="000000"/>
        </w:rPr>
        <w:tab/>
      </w:r>
      <w:r w:rsidR="001E01D6" w:rsidRPr="00DA32FC">
        <w:rPr>
          <w:color w:val="000000"/>
        </w:rPr>
        <w:t>each of the following trees located on land in built-up urban areas:</w:t>
      </w:r>
    </w:p>
    <w:p w14:paraId="7F4818E4" w14:textId="42BF1F34" w:rsidR="001E01D6" w:rsidRPr="00DA32FC" w:rsidRDefault="00DA32FC" w:rsidP="00DA32FC">
      <w:pPr>
        <w:pStyle w:val="aDefsubpara"/>
        <w:rPr>
          <w:color w:val="000000"/>
        </w:rPr>
      </w:pPr>
      <w:r w:rsidRPr="00DA32FC">
        <w:rPr>
          <w:color w:val="000000"/>
        </w:rPr>
        <w:tab/>
        <w:t>(i)</w:t>
      </w:r>
      <w:r w:rsidRPr="00DA32FC">
        <w:rPr>
          <w:color w:val="000000"/>
        </w:rPr>
        <w:tab/>
      </w:r>
      <w:r w:rsidR="001E01D6" w:rsidRPr="00DA32FC">
        <w:rPr>
          <w:color w:val="000000"/>
        </w:rPr>
        <w:t xml:space="preserve">a registered tree; </w:t>
      </w:r>
    </w:p>
    <w:p w14:paraId="0BEFD579" w14:textId="391CE4A9" w:rsidR="001E01D6" w:rsidRPr="00DA32FC" w:rsidRDefault="00DA32FC" w:rsidP="00DA32FC">
      <w:pPr>
        <w:pStyle w:val="aDefsubpara"/>
        <w:rPr>
          <w:color w:val="000000"/>
        </w:rPr>
      </w:pPr>
      <w:r w:rsidRPr="00DA32FC">
        <w:rPr>
          <w:color w:val="000000"/>
        </w:rPr>
        <w:tab/>
        <w:t>(ii)</w:t>
      </w:r>
      <w:r w:rsidRPr="00DA32FC">
        <w:rPr>
          <w:color w:val="000000"/>
        </w:rPr>
        <w:tab/>
      </w:r>
      <w:r w:rsidR="001E01D6" w:rsidRPr="00DA32FC">
        <w:rPr>
          <w:color w:val="000000"/>
        </w:rPr>
        <w:t>a regulated tree;</w:t>
      </w:r>
    </w:p>
    <w:p w14:paraId="0ADD3324" w14:textId="247CE7E9" w:rsidR="001E01D6" w:rsidRPr="00DA32FC" w:rsidRDefault="00DA32FC" w:rsidP="00F4508C">
      <w:pPr>
        <w:pStyle w:val="aDefsubpara"/>
      </w:pPr>
      <w:r>
        <w:tab/>
      </w:r>
      <w:r w:rsidRPr="00DA32FC">
        <w:t>(iii)</w:t>
      </w:r>
      <w:r w:rsidRPr="00DA32FC">
        <w:tab/>
      </w:r>
      <w:r w:rsidR="001E01D6" w:rsidRPr="00DA32FC">
        <w:t xml:space="preserve">a tree on public unleased land (a </w:t>
      </w:r>
      <w:r w:rsidR="001E01D6" w:rsidRPr="00DA32FC">
        <w:rPr>
          <w:rStyle w:val="charBoldItals"/>
        </w:rPr>
        <w:t>public tree</w:t>
      </w:r>
      <w:r w:rsidR="001E01D6" w:rsidRPr="00DA32FC">
        <w:t>); and</w:t>
      </w:r>
    </w:p>
    <w:p w14:paraId="62FF97AF" w14:textId="2BD51881" w:rsidR="001E01D6" w:rsidRPr="00DA32FC" w:rsidRDefault="00DA32FC" w:rsidP="00F4508C">
      <w:pPr>
        <w:pStyle w:val="aDefpara"/>
        <w:keepNext/>
        <w:rPr>
          <w:color w:val="000000"/>
        </w:rPr>
      </w:pPr>
      <w:r w:rsidRPr="00DA32FC">
        <w:rPr>
          <w:color w:val="000000"/>
        </w:rPr>
        <w:tab/>
        <w:t>(b)</w:t>
      </w:r>
      <w:r w:rsidRPr="00DA32FC">
        <w:rPr>
          <w:color w:val="000000"/>
        </w:rPr>
        <w:tab/>
      </w:r>
      <w:r w:rsidR="001E01D6" w:rsidRPr="00DA32FC">
        <w:rPr>
          <w:color w:val="000000"/>
        </w:rPr>
        <w:t>a registered tree or a remnant tree located on land in—</w:t>
      </w:r>
    </w:p>
    <w:p w14:paraId="026B09D7" w14:textId="0224DF04" w:rsidR="001E01D6" w:rsidRPr="00DA32FC" w:rsidRDefault="00DA32FC" w:rsidP="00F4508C">
      <w:pPr>
        <w:pStyle w:val="Asubpara"/>
        <w:keepNext/>
        <w:rPr>
          <w:color w:val="000000"/>
        </w:rPr>
      </w:pPr>
      <w:r w:rsidRPr="00DA32FC">
        <w:rPr>
          <w:color w:val="000000"/>
        </w:rPr>
        <w:tab/>
        <w:t>(i)</w:t>
      </w:r>
      <w:r w:rsidRPr="00DA32FC">
        <w:rPr>
          <w:color w:val="000000"/>
        </w:rPr>
        <w:tab/>
      </w:r>
      <w:r w:rsidR="001E01D6" w:rsidRPr="00DA32FC">
        <w:rPr>
          <w:color w:val="000000"/>
        </w:rPr>
        <w:t>a future urban area; or</w:t>
      </w:r>
    </w:p>
    <w:p w14:paraId="5F653AD8" w14:textId="5B8C4523" w:rsidR="001E01D6" w:rsidRPr="00DA32FC" w:rsidRDefault="00DA32FC" w:rsidP="00F4508C">
      <w:pPr>
        <w:pStyle w:val="Asubpara"/>
        <w:keepNext/>
        <w:rPr>
          <w:color w:val="000000"/>
        </w:rPr>
      </w:pPr>
      <w:r w:rsidRPr="00DA32FC">
        <w:rPr>
          <w:color w:val="000000"/>
        </w:rPr>
        <w:tab/>
        <w:t>(ii)</w:t>
      </w:r>
      <w:r w:rsidRPr="00DA32FC">
        <w:rPr>
          <w:color w:val="000000"/>
        </w:rPr>
        <w:tab/>
      </w:r>
      <w:r w:rsidR="001E01D6" w:rsidRPr="00DA32FC">
        <w:rPr>
          <w:color w:val="000000"/>
        </w:rPr>
        <w:t>an area that is the subject of an estate development plan.</w:t>
      </w:r>
    </w:p>
    <w:p w14:paraId="0CC0EB60" w14:textId="6BF4E4CF" w:rsidR="001E01D6" w:rsidRPr="00DA32FC" w:rsidRDefault="00DA32FC" w:rsidP="00DA32FC">
      <w:pPr>
        <w:pStyle w:val="AH5Sec"/>
        <w:rPr>
          <w:color w:val="000000"/>
        </w:rPr>
      </w:pPr>
      <w:bookmarkStart w:id="13" w:name="_Toc131408040"/>
      <w:r w:rsidRPr="00DA32FC">
        <w:rPr>
          <w:rStyle w:val="CharSectNo"/>
        </w:rPr>
        <w:t>10</w:t>
      </w:r>
      <w:r w:rsidRPr="00DA32FC">
        <w:rPr>
          <w:color w:val="000000"/>
        </w:rPr>
        <w:tab/>
      </w:r>
      <w:r w:rsidR="001E01D6" w:rsidRPr="00DA32FC">
        <w:rPr>
          <w:color w:val="000000"/>
        </w:rPr>
        <w:t xml:space="preserve">Meaning of </w:t>
      </w:r>
      <w:r w:rsidR="001E01D6" w:rsidRPr="00DA32FC">
        <w:rPr>
          <w:rStyle w:val="charItals"/>
        </w:rPr>
        <w:t>registered tree</w:t>
      </w:r>
      <w:bookmarkEnd w:id="13"/>
    </w:p>
    <w:p w14:paraId="601273DA" w14:textId="77777777" w:rsidR="001E01D6" w:rsidRPr="00DA32FC" w:rsidRDefault="001E01D6" w:rsidP="001E01D6">
      <w:pPr>
        <w:pStyle w:val="Amainreturn"/>
        <w:rPr>
          <w:color w:val="000000"/>
        </w:rPr>
      </w:pPr>
      <w:r w:rsidRPr="00DA32FC">
        <w:rPr>
          <w:color w:val="000000"/>
        </w:rPr>
        <w:t>In this Act:</w:t>
      </w:r>
    </w:p>
    <w:p w14:paraId="3EF351F4" w14:textId="77777777" w:rsidR="001E01D6" w:rsidRPr="00DA32FC" w:rsidRDefault="001E01D6" w:rsidP="00DA32FC">
      <w:pPr>
        <w:pStyle w:val="aDef"/>
        <w:rPr>
          <w:color w:val="000000"/>
        </w:rPr>
      </w:pPr>
      <w:r w:rsidRPr="00DA32FC">
        <w:rPr>
          <w:rStyle w:val="charBoldItals"/>
        </w:rPr>
        <w:t xml:space="preserve">registered tree </w:t>
      </w:r>
      <w:r w:rsidRPr="00DA32FC">
        <w:rPr>
          <w:color w:val="000000"/>
        </w:rPr>
        <w:t>means a tree that is registered or provisionally registered under part 4 (Registration of trees).</w:t>
      </w:r>
    </w:p>
    <w:p w14:paraId="179BDCBA" w14:textId="11790D03" w:rsidR="001E01D6" w:rsidRPr="00DA32FC" w:rsidRDefault="00DA32FC" w:rsidP="00424A41">
      <w:pPr>
        <w:pStyle w:val="AH5Sec"/>
        <w:rPr>
          <w:color w:val="000000"/>
        </w:rPr>
      </w:pPr>
      <w:bookmarkStart w:id="14" w:name="_Toc131408041"/>
      <w:r w:rsidRPr="00DA32FC">
        <w:rPr>
          <w:rStyle w:val="CharSectNo"/>
        </w:rPr>
        <w:lastRenderedPageBreak/>
        <w:t>11</w:t>
      </w:r>
      <w:r w:rsidRPr="00DA32FC">
        <w:rPr>
          <w:color w:val="000000"/>
        </w:rPr>
        <w:tab/>
      </w:r>
      <w:r w:rsidR="001E01D6" w:rsidRPr="00DA32FC">
        <w:rPr>
          <w:color w:val="000000"/>
        </w:rPr>
        <w:t xml:space="preserve">Meaning of </w:t>
      </w:r>
      <w:r w:rsidR="001E01D6" w:rsidRPr="00DA32FC">
        <w:rPr>
          <w:rStyle w:val="charItals"/>
        </w:rPr>
        <w:t>regulated tree</w:t>
      </w:r>
      <w:bookmarkEnd w:id="14"/>
    </w:p>
    <w:p w14:paraId="516F924D" w14:textId="12E61F56" w:rsidR="001E01D6" w:rsidRPr="00DA32FC" w:rsidRDefault="00DA32FC" w:rsidP="00424A41">
      <w:pPr>
        <w:pStyle w:val="Amain"/>
        <w:keepNext/>
        <w:rPr>
          <w:color w:val="000000"/>
        </w:rPr>
      </w:pPr>
      <w:r w:rsidRPr="00DA32FC">
        <w:rPr>
          <w:color w:val="000000"/>
        </w:rPr>
        <w:tab/>
        <w:t>(1)</w:t>
      </w:r>
      <w:r w:rsidRPr="00DA32FC">
        <w:rPr>
          <w:color w:val="000000"/>
        </w:rPr>
        <w:tab/>
      </w:r>
      <w:r w:rsidR="001E01D6" w:rsidRPr="00DA32FC">
        <w:rPr>
          <w:color w:val="000000"/>
        </w:rPr>
        <w:t>In this Act:</w:t>
      </w:r>
    </w:p>
    <w:p w14:paraId="404C7FCB" w14:textId="77777777" w:rsidR="001E01D6" w:rsidRPr="00DA32FC" w:rsidRDefault="001E01D6" w:rsidP="00424A41">
      <w:pPr>
        <w:pStyle w:val="aDef"/>
        <w:keepNext/>
        <w:rPr>
          <w:color w:val="000000"/>
        </w:rPr>
      </w:pPr>
      <w:r w:rsidRPr="00DA32FC">
        <w:rPr>
          <w:rStyle w:val="charBoldItals"/>
        </w:rPr>
        <w:t>regulated tree</w:t>
      </w:r>
      <w:r w:rsidRPr="00DA32FC">
        <w:rPr>
          <w:color w:val="000000"/>
        </w:rPr>
        <w:t xml:space="preserve"> means—</w:t>
      </w:r>
    </w:p>
    <w:p w14:paraId="51CF7732" w14:textId="2919DE63" w:rsidR="001E01D6" w:rsidRPr="00DA32FC" w:rsidRDefault="00DA32FC" w:rsidP="00424A41">
      <w:pPr>
        <w:pStyle w:val="aDefpara"/>
        <w:keepNext/>
        <w:rPr>
          <w:color w:val="000000"/>
        </w:rPr>
      </w:pPr>
      <w:r w:rsidRPr="00DA32FC">
        <w:rPr>
          <w:color w:val="000000"/>
        </w:rPr>
        <w:tab/>
        <w:t>(a)</w:t>
      </w:r>
      <w:r w:rsidRPr="00DA32FC">
        <w:rPr>
          <w:color w:val="000000"/>
        </w:rPr>
        <w:tab/>
      </w:r>
      <w:r w:rsidR="001E01D6" w:rsidRPr="00DA32FC">
        <w:rPr>
          <w:color w:val="000000"/>
        </w:rPr>
        <w:t>a living tree on leased land that—</w:t>
      </w:r>
    </w:p>
    <w:p w14:paraId="1F1C9AF3" w14:textId="66D9982E" w:rsidR="001E01D6" w:rsidRPr="00DA32FC" w:rsidRDefault="00DA32FC" w:rsidP="00424A41">
      <w:pPr>
        <w:pStyle w:val="aDefsubpara"/>
        <w:keepNext/>
        <w:rPr>
          <w:color w:val="000000"/>
        </w:rPr>
      </w:pPr>
      <w:r w:rsidRPr="00DA32FC">
        <w:rPr>
          <w:color w:val="000000"/>
        </w:rPr>
        <w:tab/>
        <w:t>(i)</w:t>
      </w:r>
      <w:r w:rsidRPr="00DA32FC">
        <w:rPr>
          <w:color w:val="000000"/>
        </w:rPr>
        <w:tab/>
      </w:r>
      <w:r w:rsidR="001E01D6" w:rsidRPr="00DA32FC">
        <w:rPr>
          <w:color w:val="000000"/>
        </w:rPr>
        <w:t>is at least 8m high; or</w:t>
      </w:r>
    </w:p>
    <w:p w14:paraId="27711154" w14:textId="44B001F0" w:rsidR="001E01D6" w:rsidRPr="00DA32FC" w:rsidRDefault="00DA32FC" w:rsidP="00424A41">
      <w:pPr>
        <w:pStyle w:val="aDefsubpara"/>
        <w:keepNext/>
        <w:rPr>
          <w:color w:val="000000"/>
        </w:rPr>
      </w:pPr>
      <w:r w:rsidRPr="00DA32FC">
        <w:rPr>
          <w:color w:val="000000"/>
        </w:rPr>
        <w:tab/>
        <w:t>(ii)</w:t>
      </w:r>
      <w:r w:rsidRPr="00DA32FC">
        <w:rPr>
          <w:color w:val="000000"/>
        </w:rPr>
        <w:tab/>
      </w:r>
      <w:r w:rsidR="001E01D6" w:rsidRPr="00DA32FC">
        <w:rPr>
          <w:color w:val="000000"/>
        </w:rPr>
        <w:t>has a canopy at least 8m wide; or</w:t>
      </w:r>
    </w:p>
    <w:p w14:paraId="37B28E12" w14:textId="2F473D3D" w:rsidR="001E01D6" w:rsidRPr="00DA32FC" w:rsidRDefault="00DA32FC" w:rsidP="00DA32FC">
      <w:pPr>
        <w:pStyle w:val="aDefsubpara"/>
        <w:rPr>
          <w:color w:val="000000"/>
        </w:rPr>
      </w:pPr>
      <w:r w:rsidRPr="00DA32FC">
        <w:rPr>
          <w:color w:val="000000"/>
        </w:rPr>
        <w:tab/>
        <w:t>(iii)</w:t>
      </w:r>
      <w:r w:rsidRPr="00DA32FC">
        <w:rPr>
          <w:color w:val="000000"/>
        </w:rPr>
        <w:tab/>
      </w:r>
      <w:r w:rsidR="001E01D6" w:rsidRPr="00DA32FC">
        <w:rPr>
          <w:color w:val="000000"/>
        </w:rPr>
        <w:t>has 1 trunk that, 1.4m above natural ground level, has—</w:t>
      </w:r>
    </w:p>
    <w:p w14:paraId="5801181D" w14:textId="62DF2F90" w:rsidR="001E01D6" w:rsidRPr="00DA32FC" w:rsidRDefault="00DA32FC" w:rsidP="00DA32FC">
      <w:pPr>
        <w:pStyle w:val="Asubsubpara"/>
        <w:rPr>
          <w:color w:val="000000"/>
        </w:rPr>
      </w:pPr>
      <w:r w:rsidRPr="00DA32FC">
        <w:rPr>
          <w:color w:val="000000"/>
        </w:rPr>
        <w:tab/>
        <w:t>(A)</w:t>
      </w:r>
      <w:r w:rsidRPr="00DA32FC">
        <w:rPr>
          <w:color w:val="000000"/>
        </w:rPr>
        <w:tab/>
      </w:r>
      <w:r w:rsidR="001E01D6" w:rsidRPr="00DA32FC">
        <w:rPr>
          <w:color w:val="000000"/>
        </w:rPr>
        <w:t>a circumference of at least 1m; or</w:t>
      </w:r>
    </w:p>
    <w:p w14:paraId="3D06E6A1" w14:textId="273093CF" w:rsidR="001E01D6" w:rsidRPr="00DA32FC" w:rsidRDefault="00DA32FC" w:rsidP="00DA32FC">
      <w:pPr>
        <w:pStyle w:val="Asubsubpara"/>
        <w:rPr>
          <w:color w:val="000000"/>
        </w:rPr>
      </w:pPr>
      <w:r w:rsidRPr="00DA32FC">
        <w:rPr>
          <w:color w:val="000000"/>
        </w:rPr>
        <w:tab/>
        <w:t>(B)</w:t>
      </w:r>
      <w:r w:rsidRPr="00DA32FC">
        <w:rPr>
          <w:color w:val="000000"/>
        </w:rPr>
        <w:tab/>
      </w:r>
      <w:r w:rsidR="001E01D6" w:rsidRPr="00DA32FC">
        <w:rPr>
          <w:color w:val="000000"/>
        </w:rPr>
        <w:t>a diameter of at least 318mm; or</w:t>
      </w:r>
    </w:p>
    <w:p w14:paraId="4CCA7D03" w14:textId="5B0519F6" w:rsidR="001E01D6" w:rsidRPr="00DA32FC" w:rsidRDefault="00DA32FC" w:rsidP="00DA32FC">
      <w:pPr>
        <w:pStyle w:val="aDefsubpara"/>
        <w:rPr>
          <w:color w:val="000000"/>
        </w:rPr>
      </w:pPr>
      <w:r w:rsidRPr="00DA32FC">
        <w:rPr>
          <w:color w:val="000000"/>
        </w:rPr>
        <w:tab/>
        <w:t>(iv)</w:t>
      </w:r>
      <w:r w:rsidRPr="00DA32FC">
        <w:rPr>
          <w:color w:val="000000"/>
        </w:rPr>
        <w:tab/>
      </w:r>
      <w:r w:rsidR="001E01D6" w:rsidRPr="00DA32FC">
        <w:rPr>
          <w:color w:val="000000"/>
        </w:rPr>
        <w:t>has 2 or more trunks and, 1.4m above natural ground level, the average circumference of the trunks is at least 625mm, and—</w:t>
      </w:r>
    </w:p>
    <w:p w14:paraId="0F2AC3B8" w14:textId="0DA346A4" w:rsidR="001E01D6" w:rsidRPr="00DA32FC" w:rsidRDefault="00DA32FC" w:rsidP="00DA32FC">
      <w:pPr>
        <w:pStyle w:val="Asubsubpara"/>
        <w:rPr>
          <w:color w:val="000000"/>
        </w:rPr>
      </w:pPr>
      <w:r w:rsidRPr="00DA32FC">
        <w:rPr>
          <w:color w:val="000000"/>
        </w:rPr>
        <w:tab/>
        <w:t>(A)</w:t>
      </w:r>
      <w:r w:rsidRPr="00DA32FC">
        <w:rPr>
          <w:color w:val="000000"/>
        </w:rPr>
        <w:tab/>
      </w:r>
      <w:r w:rsidR="001E01D6" w:rsidRPr="00DA32FC">
        <w:rPr>
          <w:color w:val="000000"/>
        </w:rPr>
        <w:t xml:space="preserve">the sum of the circumferences of each trunk is at least 1m; or </w:t>
      </w:r>
    </w:p>
    <w:p w14:paraId="76A32555" w14:textId="4BD9BE45" w:rsidR="001E01D6" w:rsidRPr="00DA32FC" w:rsidRDefault="00DA32FC" w:rsidP="00DA32FC">
      <w:pPr>
        <w:pStyle w:val="Asubsubpara"/>
        <w:rPr>
          <w:color w:val="000000"/>
        </w:rPr>
      </w:pPr>
      <w:r w:rsidRPr="00DA32FC">
        <w:rPr>
          <w:color w:val="000000"/>
        </w:rPr>
        <w:tab/>
        <w:t>(B)</w:t>
      </w:r>
      <w:r w:rsidRPr="00DA32FC">
        <w:rPr>
          <w:color w:val="000000"/>
        </w:rPr>
        <w:tab/>
      </w:r>
      <w:r w:rsidR="001E01D6" w:rsidRPr="00DA32FC">
        <w:rPr>
          <w:color w:val="000000"/>
        </w:rPr>
        <w:t>the sum of the diameters of each trunk is at least 318mm; or</w:t>
      </w:r>
    </w:p>
    <w:p w14:paraId="6BDC369F" w14:textId="6DC1D32C" w:rsidR="001E01D6" w:rsidRPr="00DA32FC" w:rsidRDefault="00DA32FC" w:rsidP="00F4508C">
      <w:pPr>
        <w:pStyle w:val="aDefsubpara"/>
        <w:keepNext/>
        <w:rPr>
          <w:color w:val="000000"/>
        </w:rPr>
      </w:pPr>
      <w:r w:rsidRPr="00DA32FC">
        <w:rPr>
          <w:color w:val="000000"/>
        </w:rPr>
        <w:tab/>
        <w:t>(v)</w:t>
      </w:r>
      <w:r w:rsidRPr="00DA32FC">
        <w:rPr>
          <w:color w:val="000000"/>
        </w:rPr>
        <w:tab/>
      </w:r>
      <w:r w:rsidR="001E01D6" w:rsidRPr="00DA32FC">
        <w:rPr>
          <w:color w:val="000000"/>
        </w:rPr>
        <w:t>regardless of the size of the tree—has been planted for not more than 5 years—</w:t>
      </w:r>
    </w:p>
    <w:p w14:paraId="7A285EA1" w14:textId="7B653BD9" w:rsidR="001E01D6" w:rsidRPr="00DA32FC" w:rsidRDefault="00DA32FC" w:rsidP="00F4508C">
      <w:pPr>
        <w:pStyle w:val="Asubsubpara"/>
        <w:keepNext/>
        <w:rPr>
          <w:color w:val="000000"/>
        </w:rPr>
      </w:pPr>
      <w:r w:rsidRPr="00DA32FC">
        <w:rPr>
          <w:color w:val="000000"/>
        </w:rPr>
        <w:tab/>
        <w:t>(A)</w:t>
      </w:r>
      <w:r w:rsidRPr="00DA32FC">
        <w:rPr>
          <w:color w:val="000000"/>
        </w:rPr>
        <w:tab/>
      </w:r>
      <w:r w:rsidR="001E01D6" w:rsidRPr="00DA32FC">
        <w:rPr>
          <w:color w:val="000000"/>
        </w:rPr>
        <w:t>under a canopy contribution agreement; or</w:t>
      </w:r>
    </w:p>
    <w:p w14:paraId="79C343D7" w14:textId="75B5EB6A" w:rsidR="001E01D6" w:rsidRPr="00DA32FC" w:rsidRDefault="00DA32FC" w:rsidP="00DA32FC">
      <w:pPr>
        <w:pStyle w:val="Asubsubpara"/>
        <w:keepNext/>
        <w:rPr>
          <w:color w:val="000000"/>
        </w:rPr>
      </w:pPr>
      <w:r w:rsidRPr="00DA32FC">
        <w:rPr>
          <w:color w:val="000000"/>
        </w:rPr>
        <w:tab/>
        <w:t>(B)</w:t>
      </w:r>
      <w:r w:rsidRPr="00DA32FC">
        <w:rPr>
          <w:color w:val="000000"/>
        </w:rPr>
        <w:tab/>
      </w:r>
      <w:r w:rsidR="001E01D6" w:rsidRPr="00DA32FC">
        <w:rPr>
          <w:color w:val="000000"/>
        </w:rPr>
        <w:t>in accordance with a tree protection condition of a development approval; or</w:t>
      </w:r>
    </w:p>
    <w:p w14:paraId="530E8AF6" w14:textId="6075476A" w:rsidR="001E01D6" w:rsidRPr="00DA32FC" w:rsidRDefault="00DA32FC" w:rsidP="00DA32FC">
      <w:pPr>
        <w:pStyle w:val="aDefpara"/>
        <w:rPr>
          <w:color w:val="000000"/>
        </w:rPr>
      </w:pPr>
      <w:r w:rsidRPr="00DA32FC">
        <w:rPr>
          <w:color w:val="000000"/>
        </w:rPr>
        <w:tab/>
        <w:t>(b)</w:t>
      </w:r>
      <w:r w:rsidRPr="00DA32FC">
        <w:rPr>
          <w:color w:val="000000"/>
        </w:rPr>
        <w:tab/>
      </w:r>
      <w:r w:rsidR="001E01D6" w:rsidRPr="00DA32FC">
        <w:rPr>
          <w:color w:val="000000"/>
        </w:rPr>
        <w:t xml:space="preserve">a dead native tree on leased land that, 1.4m above natural ground level, has a trunk with— </w:t>
      </w:r>
    </w:p>
    <w:p w14:paraId="6FF5E2F2" w14:textId="3FCF32E6" w:rsidR="001E01D6" w:rsidRPr="00DA32FC" w:rsidRDefault="00DA32FC" w:rsidP="00DA32FC">
      <w:pPr>
        <w:pStyle w:val="aDefsubpara"/>
        <w:rPr>
          <w:color w:val="000000"/>
        </w:rPr>
      </w:pPr>
      <w:r w:rsidRPr="00DA32FC">
        <w:rPr>
          <w:color w:val="000000"/>
        </w:rPr>
        <w:tab/>
        <w:t>(i)</w:t>
      </w:r>
      <w:r w:rsidRPr="00DA32FC">
        <w:rPr>
          <w:color w:val="000000"/>
        </w:rPr>
        <w:tab/>
      </w:r>
      <w:r w:rsidR="001E01D6" w:rsidRPr="00DA32FC">
        <w:rPr>
          <w:color w:val="000000"/>
        </w:rPr>
        <w:t>a circumference of at least 1.88m; or</w:t>
      </w:r>
    </w:p>
    <w:p w14:paraId="4710471D" w14:textId="0AE07B66" w:rsidR="001E01D6" w:rsidRPr="00DA32FC" w:rsidRDefault="00DA32FC" w:rsidP="00DA32FC">
      <w:pPr>
        <w:pStyle w:val="aDefsubpara"/>
        <w:rPr>
          <w:color w:val="000000"/>
        </w:rPr>
      </w:pPr>
      <w:r w:rsidRPr="00DA32FC">
        <w:rPr>
          <w:color w:val="000000"/>
        </w:rPr>
        <w:tab/>
        <w:t>(ii)</w:t>
      </w:r>
      <w:r w:rsidRPr="00DA32FC">
        <w:rPr>
          <w:color w:val="000000"/>
        </w:rPr>
        <w:tab/>
      </w:r>
      <w:r w:rsidR="001E01D6" w:rsidRPr="00DA32FC">
        <w:rPr>
          <w:color w:val="000000"/>
        </w:rPr>
        <w:t>a diameter of at least 600mm.</w:t>
      </w:r>
    </w:p>
    <w:p w14:paraId="093C53F1" w14:textId="214CD0BB" w:rsidR="001E01D6" w:rsidRPr="00DA32FC" w:rsidRDefault="00DA32FC" w:rsidP="00424A41">
      <w:pPr>
        <w:pStyle w:val="Amain"/>
        <w:keepNext/>
        <w:rPr>
          <w:color w:val="000000"/>
        </w:rPr>
      </w:pPr>
      <w:r w:rsidRPr="00DA32FC">
        <w:rPr>
          <w:color w:val="000000"/>
        </w:rPr>
        <w:lastRenderedPageBreak/>
        <w:tab/>
        <w:t>(2)</w:t>
      </w:r>
      <w:r w:rsidRPr="00DA32FC">
        <w:rPr>
          <w:color w:val="000000"/>
        </w:rPr>
        <w:tab/>
      </w:r>
      <w:r w:rsidR="001E01D6" w:rsidRPr="00DA32FC">
        <w:rPr>
          <w:color w:val="000000"/>
        </w:rPr>
        <w:t>However, a tree is not a regulated tree if it is—</w:t>
      </w:r>
    </w:p>
    <w:p w14:paraId="6A6CF0E8" w14:textId="4CA2439A" w:rsidR="001E01D6" w:rsidRPr="00DA32FC" w:rsidRDefault="00DA32FC" w:rsidP="00424A41">
      <w:pPr>
        <w:pStyle w:val="Apara"/>
        <w:keepNext/>
        <w:rPr>
          <w:color w:val="000000"/>
        </w:rPr>
      </w:pPr>
      <w:r>
        <w:rPr>
          <w:color w:val="000000"/>
        </w:rPr>
        <w:tab/>
      </w:r>
      <w:r w:rsidRPr="00DA32FC">
        <w:rPr>
          <w:color w:val="000000"/>
        </w:rPr>
        <w:t>(a)</w:t>
      </w:r>
      <w:r w:rsidRPr="00DA32FC">
        <w:rPr>
          <w:color w:val="000000"/>
        </w:rPr>
        <w:tab/>
      </w:r>
      <w:r w:rsidR="001E01D6" w:rsidRPr="00DA32FC">
        <w:rPr>
          <w:color w:val="000000"/>
        </w:rPr>
        <w:t xml:space="preserve">a pest plant under the </w:t>
      </w:r>
      <w:hyperlink r:id="rId27" w:tooltip="A2005-21" w:history="1">
        <w:r w:rsidR="00951272" w:rsidRPr="00DA32FC">
          <w:rPr>
            <w:rStyle w:val="charCitHyperlinkItal"/>
          </w:rPr>
          <w:t>Pest Plants and Animals Act 2005</w:t>
        </w:r>
      </w:hyperlink>
      <w:r w:rsidR="001E01D6" w:rsidRPr="00DA32FC">
        <w:rPr>
          <w:color w:val="000000"/>
        </w:rPr>
        <w:t>; or</w:t>
      </w:r>
    </w:p>
    <w:p w14:paraId="7062E280" w14:textId="2E329294"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 registered tree.</w:t>
      </w:r>
    </w:p>
    <w:p w14:paraId="1C9829C2" w14:textId="1AF0490A"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In this section:</w:t>
      </w:r>
    </w:p>
    <w:p w14:paraId="1486C8A0" w14:textId="77777777" w:rsidR="001E01D6" w:rsidRPr="00DA32FC" w:rsidRDefault="001E01D6" w:rsidP="00DA32FC">
      <w:pPr>
        <w:pStyle w:val="aDef"/>
        <w:keepNext/>
        <w:rPr>
          <w:color w:val="000000"/>
        </w:rPr>
      </w:pPr>
      <w:r w:rsidRPr="00DA32FC">
        <w:rPr>
          <w:rStyle w:val="charBoldItals"/>
        </w:rPr>
        <w:t>circumference</w:t>
      </w:r>
      <w:r w:rsidRPr="00DA32FC">
        <w:rPr>
          <w:color w:val="000000"/>
        </w:rPr>
        <w:t xml:space="preserve"> of a trunk—</w:t>
      </w:r>
    </w:p>
    <w:p w14:paraId="11CB711A" w14:textId="0E41AA57" w:rsidR="001E01D6"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includes bark that is intact but does not include vines; and</w:t>
      </w:r>
    </w:p>
    <w:p w14:paraId="44BEB728" w14:textId="0830969D" w:rsidR="001E01D6" w:rsidRPr="00DA32FC" w:rsidRDefault="00DA32FC" w:rsidP="00DA32FC">
      <w:pPr>
        <w:pStyle w:val="aDefpara"/>
        <w:rPr>
          <w:color w:val="000000"/>
        </w:rPr>
      </w:pPr>
      <w:r w:rsidRPr="00DA32FC">
        <w:rPr>
          <w:color w:val="000000"/>
        </w:rPr>
        <w:tab/>
        <w:t>(b)</w:t>
      </w:r>
      <w:r w:rsidRPr="00DA32FC">
        <w:rPr>
          <w:color w:val="000000"/>
        </w:rPr>
        <w:tab/>
      </w:r>
      <w:r w:rsidR="001E01D6" w:rsidRPr="00DA32FC">
        <w:rPr>
          <w:color w:val="000000"/>
        </w:rPr>
        <w:t>is measured using a measuring tape wrapped around the tree meeting at 2 points.</w:t>
      </w:r>
    </w:p>
    <w:p w14:paraId="638542A9" w14:textId="3E1E9D65" w:rsidR="001E01D6" w:rsidRPr="00DA32FC" w:rsidRDefault="001E01D6" w:rsidP="00DA32FC">
      <w:pPr>
        <w:pStyle w:val="aDef"/>
        <w:rPr>
          <w:color w:val="000000"/>
        </w:rPr>
      </w:pPr>
      <w:r w:rsidRPr="00DA32FC">
        <w:rPr>
          <w:rStyle w:val="charBoldItals"/>
        </w:rPr>
        <w:t>native plant</w:t>
      </w:r>
      <w:r w:rsidRPr="00DA32FC">
        <w:rPr>
          <w:bCs/>
          <w:iCs/>
          <w:color w:val="000000"/>
        </w:rPr>
        <w:t xml:space="preserve">—see the </w:t>
      </w:r>
      <w:hyperlink r:id="rId28" w:tooltip="A2014-59" w:history="1">
        <w:r w:rsidR="00951272" w:rsidRPr="00DA32FC">
          <w:rPr>
            <w:rStyle w:val="charCitHyperlinkItal"/>
          </w:rPr>
          <w:t>Nature Conservation Act 2014</w:t>
        </w:r>
      </w:hyperlink>
      <w:r w:rsidRPr="00DA32FC">
        <w:rPr>
          <w:bCs/>
          <w:iCs/>
          <w:color w:val="000000"/>
        </w:rPr>
        <w:t>, section 14.</w:t>
      </w:r>
    </w:p>
    <w:p w14:paraId="0A5B3207" w14:textId="77777777" w:rsidR="001E01D6" w:rsidRPr="00DA32FC" w:rsidRDefault="001E01D6" w:rsidP="00DA32FC">
      <w:pPr>
        <w:pStyle w:val="aDef"/>
        <w:keepNext/>
        <w:rPr>
          <w:color w:val="000000"/>
        </w:rPr>
      </w:pPr>
      <w:r w:rsidRPr="00DA32FC">
        <w:rPr>
          <w:rStyle w:val="charBoldItals"/>
        </w:rPr>
        <w:t>native tree</w:t>
      </w:r>
      <w:r w:rsidRPr="00DA32FC">
        <w:rPr>
          <w:bCs/>
          <w:iCs/>
          <w:color w:val="000000"/>
        </w:rPr>
        <w:t xml:space="preserve"> means a tree that is—</w:t>
      </w:r>
    </w:p>
    <w:p w14:paraId="679AE7D8" w14:textId="4B0EB1B1" w:rsidR="001E01D6"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a native plant; and</w:t>
      </w:r>
    </w:p>
    <w:p w14:paraId="3CBD373D" w14:textId="0DC3B709" w:rsidR="001E01D6" w:rsidRPr="00DA32FC" w:rsidRDefault="00DA32FC" w:rsidP="00DA32FC">
      <w:pPr>
        <w:pStyle w:val="aDefpara"/>
        <w:rPr>
          <w:color w:val="000000"/>
        </w:rPr>
      </w:pPr>
      <w:r w:rsidRPr="00DA32FC">
        <w:rPr>
          <w:color w:val="000000"/>
        </w:rPr>
        <w:tab/>
        <w:t>(b)</w:t>
      </w:r>
      <w:r w:rsidRPr="00DA32FC">
        <w:rPr>
          <w:color w:val="000000"/>
        </w:rPr>
        <w:tab/>
      </w:r>
      <w:r w:rsidR="001E01D6" w:rsidRPr="00DA32FC">
        <w:rPr>
          <w:color w:val="000000"/>
        </w:rPr>
        <w:t>at least 2m high.</w:t>
      </w:r>
    </w:p>
    <w:p w14:paraId="719873CC" w14:textId="0CCD77A7" w:rsidR="004A0EFF" w:rsidRPr="00DA32FC" w:rsidRDefault="00DA32FC" w:rsidP="00F4508C">
      <w:pPr>
        <w:pStyle w:val="AH5Sec"/>
        <w:rPr>
          <w:rStyle w:val="charItals"/>
        </w:rPr>
      </w:pPr>
      <w:bookmarkStart w:id="15" w:name="_Toc131408042"/>
      <w:r w:rsidRPr="00DA32FC">
        <w:rPr>
          <w:rStyle w:val="CharSectNo"/>
        </w:rPr>
        <w:t>12</w:t>
      </w:r>
      <w:r w:rsidRPr="00DA32FC">
        <w:rPr>
          <w:rStyle w:val="charItals"/>
          <w:i w:val="0"/>
        </w:rPr>
        <w:tab/>
      </w:r>
      <w:r w:rsidR="004A0EFF" w:rsidRPr="00DA32FC">
        <w:rPr>
          <w:color w:val="000000"/>
        </w:rPr>
        <w:t xml:space="preserve">Meaning of </w:t>
      </w:r>
      <w:r w:rsidR="004A0EFF" w:rsidRPr="00DA32FC">
        <w:rPr>
          <w:rStyle w:val="charItals"/>
        </w:rPr>
        <w:t>remnant tree</w:t>
      </w:r>
      <w:bookmarkEnd w:id="15"/>
    </w:p>
    <w:p w14:paraId="01972C13" w14:textId="2A96BB19" w:rsidR="004A0EFF" w:rsidRPr="00DA32FC" w:rsidRDefault="004A0EFF" w:rsidP="00F4508C">
      <w:pPr>
        <w:pStyle w:val="Amainreturn"/>
        <w:keepNext/>
        <w:rPr>
          <w:color w:val="000000"/>
        </w:rPr>
      </w:pPr>
      <w:r w:rsidRPr="00DA32FC">
        <w:rPr>
          <w:color w:val="000000"/>
        </w:rPr>
        <w:t>In this Act:</w:t>
      </w:r>
    </w:p>
    <w:p w14:paraId="1F828143" w14:textId="65BAC809" w:rsidR="004A0EFF" w:rsidRPr="00DA32FC" w:rsidRDefault="004A0EFF" w:rsidP="00F4508C">
      <w:pPr>
        <w:pStyle w:val="aDef"/>
        <w:keepNext/>
        <w:rPr>
          <w:color w:val="000000"/>
        </w:rPr>
      </w:pPr>
      <w:r w:rsidRPr="00DA32FC">
        <w:rPr>
          <w:rStyle w:val="charBoldItals"/>
        </w:rPr>
        <w:t>remnant tree</w:t>
      </w:r>
      <w:r w:rsidRPr="00DA32FC">
        <w:rPr>
          <w:color w:val="000000"/>
        </w:rPr>
        <w:t xml:space="preserve"> means a native tree that is a remnant of, or has regenerated from, the original </w:t>
      </w:r>
      <w:r w:rsidR="006A4B3C" w:rsidRPr="00DA32FC">
        <w:rPr>
          <w:color w:val="000000"/>
        </w:rPr>
        <w:t>vegetation</w:t>
      </w:r>
      <w:r w:rsidR="003C0146" w:rsidRPr="00DA32FC">
        <w:rPr>
          <w:color w:val="000000"/>
        </w:rPr>
        <w:t xml:space="preserve"> that existed on the land</w:t>
      </w:r>
      <w:r w:rsidRPr="00DA32FC">
        <w:rPr>
          <w:color w:val="000000"/>
        </w:rPr>
        <w:t xml:space="preserve"> where the tree is located. </w:t>
      </w:r>
    </w:p>
    <w:p w14:paraId="59C69293" w14:textId="2A478AC6" w:rsidR="00EC1644" w:rsidRPr="00DA32FC" w:rsidRDefault="00EC1644" w:rsidP="00D655E0">
      <w:pPr>
        <w:pStyle w:val="aExamHdgss"/>
        <w:rPr>
          <w:color w:val="000000"/>
        </w:rPr>
      </w:pPr>
      <w:r w:rsidRPr="00DA32FC">
        <w:rPr>
          <w:color w:val="000000"/>
        </w:rPr>
        <w:t>Examples</w:t>
      </w:r>
    </w:p>
    <w:p w14:paraId="2B3EFDED" w14:textId="5E6E34E3" w:rsidR="004A0EFF" w:rsidRPr="00DA32FC" w:rsidRDefault="004A0EFF" w:rsidP="003F2E43">
      <w:pPr>
        <w:pStyle w:val="aExamss"/>
        <w:rPr>
          <w:color w:val="000000"/>
        </w:rPr>
      </w:pPr>
      <w:r w:rsidRPr="00DA32FC">
        <w:rPr>
          <w:rStyle w:val="charItals"/>
        </w:rPr>
        <w:t>Eucalyptus blakelyi</w:t>
      </w:r>
      <w:r w:rsidR="004476D6" w:rsidRPr="00DA32FC">
        <w:rPr>
          <w:rStyle w:val="charItals"/>
        </w:rPr>
        <w:t>,</w:t>
      </w:r>
      <w:r w:rsidRPr="00DA32FC">
        <w:rPr>
          <w:color w:val="000000"/>
        </w:rPr>
        <w:t xml:space="preserve"> </w:t>
      </w:r>
      <w:r w:rsidRPr="00DA32FC">
        <w:rPr>
          <w:rStyle w:val="charItals"/>
        </w:rPr>
        <w:t>Eucalyptus mannifera</w:t>
      </w:r>
      <w:r w:rsidR="004476D6" w:rsidRPr="00DA32FC">
        <w:rPr>
          <w:rStyle w:val="charItals"/>
        </w:rPr>
        <w:t>,</w:t>
      </w:r>
      <w:r w:rsidRPr="00DA32FC">
        <w:rPr>
          <w:color w:val="000000"/>
        </w:rPr>
        <w:t xml:space="preserve"> </w:t>
      </w:r>
      <w:r w:rsidRPr="00DA32FC">
        <w:rPr>
          <w:rStyle w:val="charItals"/>
        </w:rPr>
        <w:t>Eucalyptus rossii</w:t>
      </w:r>
      <w:r w:rsidR="004476D6" w:rsidRPr="00DA32FC">
        <w:rPr>
          <w:rStyle w:val="charItals"/>
        </w:rPr>
        <w:t>,</w:t>
      </w:r>
      <w:r w:rsidRPr="00DA32FC">
        <w:rPr>
          <w:color w:val="000000"/>
        </w:rPr>
        <w:t xml:space="preserve"> </w:t>
      </w:r>
      <w:r w:rsidRPr="00DA32FC">
        <w:rPr>
          <w:rStyle w:val="charItals"/>
        </w:rPr>
        <w:t>Eucalyptus macrorhyncha</w:t>
      </w:r>
      <w:r w:rsidR="004476D6" w:rsidRPr="00DA32FC">
        <w:rPr>
          <w:rStyle w:val="charItals"/>
        </w:rPr>
        <w:t>,</w:t>
      </w:r>
      <w:r w:rsidRPr="00DA32FC">
        <w:rPr>
          <w:color w:val="000000"/>
        </w:rPr>
        <w:t xml:space="preserve"> </w:t>
      </w:r>
      <w:r w:rsidRPr="00DA32FC">
        <w:rPr>
          <w:rStyle w:val="charItals"/>
        </w:rPr>
        <w:t>Eucalyptus melliodora</w:t>
      </w:r>
      <w:r w:rsidR="004476D6" w:rsidRPr="00DA32FC">
        <w:rPr>
          <w:rStyle w:val="charItals"/>
        </w:rPr>
        <w:t>,</w:t>
      </w:r>
      <w:r w:rsidRPr="00DA32FC">
        <w:rPr>
          <w:color w:val="000000"/>
        </w:rPr>
        <w:t xml:space="preserve"> </w:t>
      </w:r>
      <w:r w:rsidRPr="00DA32FC">
        <w:rPr>
          <w:rStyle w:val="charItals"/>
        </w:rPr>
        <w:t>Eucalyptus polyanthemos</w:t>
      </w:r>
      <w:r w:rsidR="004476D6" w:rsidRPr="00DA32FC">
        <w:rPr>
          <w:rStyle w:val="charItals"/>
        </w:rPr>
        <w:t>,</w:t>
      </w:r>
      <w:r w:rsidRPr="00DA32FC">
        <w:rPr>
          <w:color w:val="000000"/>
        </w:rPr>
        <w:t xml:space="preserve"> </w:t>
      </w:r>
      <w:r w:rsidRPr="00DA32FC">
        <w:rPr>
          <w:rStyle w:val="charItals"/>
        </w:rPr>
        <w:t>Eucalyptus albens</w:t>
      </w:r>
      <w:r w:rsidR="004476D6" w:rsidRPr="00DA32FC">
        <w:rPr>
          <w:rStyle w:val="charItals"/>
        </w:rPr>
        <w:t>,</w:t>
      </w:r>
      <w:r w:rsidRPr="00DA32FC">
        <w:rPr>
          <w:color w:val="000000"/>
        </w:rPr>
        <w:t xml:space="preserve"> </w:t>
      </w:r>
      <w:r w:rsidRPr="00DA32FC">
        <w:rPr>
          <w:rStyle w:val="charItals"/>
        </w:rPr>
        <w:t>Eucalyptus dives</w:t>
      </w:r>
      <w:r w:rsidR="004476D6" w:rsidRPr="00DA32FC">
        <w:rPr>
          <w:rStyle w:val="charItals"/>
        </w:rPr>
        <w:t>,</w:t>
      </w:r>
      <w:r w:rsidRPr="00DA32FC">
        <w:rPr>
          <w:color w:val="000000"/>
        </w:rPr>
        <w:t xml:space="preserve"> </w:t>
      </w:r>
      <w:r w:rsidRPr="00DA32FC">
        <w:rPr>
          <w:rStyle w:val="charItals"/>
        </w:rPr>
        <w:t>Eucalyptus bridgesiana</w:t>
      </w:r>
    </w:p>
    <w:p w14:paraId="41FCFCF8" w14:textId="7DD26DDB" w:rsidR="001E01D6" w:rsidRPr="00DA32FC" w:rsidRDefault="00DA32FC" w:rsidP="00424A41">
      <w:pPr>
        <w:pStyle w:val="AH5Sec"/>
        <w:rPr>
          <w:color w:val="000000"/>
        </w:rPr>
      </w:pPr>
      <w:bookmarkStart w:id="16" w:name="_Toc131408043"/>
      <w:r w:rsidRPr="00DA32FC">
        <w:rPr>
          <w:rStyle w:val="CharSectNo"/>
        </w:rPr>
        <w:lastRenderedPageBreak/>
        <w:t>13</w:t>
      </w:r>
      <w:r w:rsidRPr="00DA32FC">
        <w:rPr>
          <w:color w:val="000000"/>
        </w:rPr>
        <w:tab/>
      </w:r>
      <w:r w:rsidR="001E01D6" w:rsidRPr="00DA32FC">
        <w:rPr>
          <w:color w:val="000000"/>
        </w:rPr>
        <w:t xml:space="preserve">Meaning of </w:t>
      </w:r>
      <w:r w:rsidR="001E01D6" w:rsidRPr="00DA32FC">
        <w:rPr>
          <w:rStyle w:val="charItals"/>
        </w:rPr>
        <w:t>protection zone</w:t>
      </w:r>
      <w:r w:rsidR="001E01D6" w:rsidRPr="00DA32FC">
        <w:rPr>
          <w:color w:val="000000"/>
        </w:rPr>
        <w:t xml:space="preserve"> for protected tree</w:t>
      </w:r>
      <w:bookmarkEnd w:id="16"/>
    </w:p>
    <w:p w14:paraId="21819FD2" w14:textId="0F2EB377" w:rsidR="001E01D6" w:rsidRPr="00DA32FC" w:rsidRDefault="00DA32FC" w:rsidP="00424A41">
      <w:pPr>
        <w:pStyle w:val="Amain"/>
        <w:keepNext/>
      </w:pPr>
      <w:r>
        <w:tab/>
      </w:r>
      <w:r w:rsidRPr="00DA32FC">
        <w:t>(1)</w:t>
      </w:r>
      <w:r w:rsidRPr="00DA32FC">
        <w:tab/>
      </w:r>
      <w:r w:rsidR="001E01D6" w:rsidRPr="00DA32FC">
        <w:t xml:space="preserve">For this Act, the </w:t>
      </w:r>
      <w:r w:rsidR="001E01D6" w:rsidRPr="00DA32FC">
        <w:rPr>
          <w:rStyle w:val="charBoldItals"/>
        </w:rPr>
        <w:t xml:space="preserve">protection zone </w:t>
      </w:r>
      <w:r w:rsidR="001E01D6" w:rsidRPr="00DA32FC">
        <w:t xml:space="preserve">for a protected tree is— </w:t>
      </w:r>
    </w:p>
    <w:p w14:paraId="04DCFA15" w14:textId="652E0191" w:rsidR="001E01D6" w:rsidRPr="00DA32FC" w:rsidRDefault="00DA32FC" w:rsidP="00424A41">
      <w:pPr>
        <w:pStyle w:val="Apara"/>
        <w:keepNext/>
        <w:rPr>
          <w:color w:val="000000"/>
        </w:rPr>
      </w:pPr>
      <w:r w:rsidRPr="00DA32FC">
        <w:rPr>
          <w:color w:val="000000"/>
        </w:rPr>
        <w:tab/>
        <w:t>(a)</w:t>
      </w:r>
      <w:r w:rsidRPr="00DA32FC">
        <w:rPr>
          <w:color w:val="000000"/>
        </w:rPr>
        <w:tab/>
      </w:r>
      <w:r w:rsidR="001E01D6" w:rsidRPr="00DA32FC">
        <w:rPr>
          <w:color w:val="000000"/>
        </w:rPr>
        <w:t xml:space="preserve">the area under the canopy of the tree; and </w:t>
      </w:r>
    </w:p>
    <w:p w14:paraId="2C72B359" w14:textId="30FF14A8" w:rsidR="001E01D6" w:rsidRPr="00DA32FC" w:rsidRDefault="00DA32FC" w:rsidP="00424A41">
      <w:pPr>
        <w:pStyle w:val="Apara"/>
        <w:keepNext/>
        <w:rPr>
          <w:color w:val="000000"/>
        </w:rPr>
      </w:pPr>
      <w:r w:rsidRPr="00DA32FC">
        <w:rPr>
          <w:color w:val="000000"/>
        </w:rPr>
        <w:tab/>
        <w:t>(b)</w:t>
      </w:r>
      <w:r w:rsidRPr="00DA32FC">
        <w:rPr>
          <w:color w:val="000000"/>
        </w:rPr>
        <w:tab/>
      </w:r>
      <w:r w:rsidR="001E01D6" w:rsidRPr="00DA32FC">
        <w:rPr>
          <w:color w:val="000000"/>
        </w:rPr>
        <w:t xml:space="preserve">the 2m wide area surrounding the vertical projection of the canopy; and </w:t>
      </w:r>
    </w:p>
    <w:p w14:paraId="564FCCC2" w14:textId="44C849F9" w:rsidR="009B0747" w:rsidRPr="00DA32FC" w:rsidRDefault="00DA32FC" w:rsidP="00424A41">
      <w:pPr>
        <w:pStyle w:val="Apara"/>
        <w:keepNext/>
        <w:rPr>
          <w:color w:val="000000"/>
        </w:rPr>
      </w:pPr>
      <w:r w:rsidRPr="00DA32FC">
        <w:rPr>
          <w:color w:val="000000"/>
        </w:rPr>
        <w:tab/>
        <w:t>(c)</w:t>
      </w:r>
      <w:r w:rsidRPr="00DA32FC">
        <w:rPr>
          <w:color w:val="000000"/>
        </w:rPr>
        <w:tab/>
      </w:r>
      <w:r w:rsidR="009B0747" w:rsidRPr="00DA32FC">
        <w:rPr>
          <w:color w:val="000000"/>
        </w:rPr>
        <w:t xml:space="preserve">the 4m wide area surrounding the trunk as measured at 1m above natural ground level. </w:t>
      </w:r>
    </w:p>
    <w:p w14:paraId="0984160E" w14:textId="0DA7A3DE" w:rsidR="00A04262" w:rsidRPr="00DA32FC" w:rsidRDefault="00DA32FC" w:rsidP="00DA32FC">
      <w:pPr>
        <w:pStyle w:val="Amain"/>
      </w:pPr>
      <w:r>
        <w:tab/>
      </w:r>
      <w:r w:rsidRPr="00DA32FC">
        <w:t>(2)</w:t>
      </w:r>
      <w:r w:rsidRPr="00DA32FC">
        <w:tab/>
      </w:r>
      <w:r w:rsidR="001E01D6" w:rsidRPr="00DA32FC">
        <w:t xml:space="preserve">However, if another protection zone is defined in a tree management plan in force for the protected tree, that protection zone is the </w:t>
      </w:r>
      <w:r w:rsidR="001E01D6" w:rsidRPr="00DA32FC">
        <w:rPr>
          <w:rStyle w:val="charBoldItals"/>
        </w:rPr>
        <w:t xml:space="preserve">protection zone </w:t>
      </w:r>
      <w:r w:rsidR="001E01D6" w:rsidRPr="00DA32FC">
        <w:t>for the tree.</w:t>
      </w:r>
    </w:p>
    <w:p w14:paraId="09DDDBCB" w14:textId="77777777" w:rsidR="001E01D6" w:rsidRPr="00DA32FC" w:rsidRDefault="001E01D6" w:rsidP="00DF6D39">
      <w:pPr>
        <w:pStyle w:val="PageBreak"/>
        <w:suppressLineNumbers/>
        <w:rPr>
          <w:color w:val="000000"/>
        </w:rPr>
      </w:pPr>
      <w:r w:rsidRPr="00DA32FC">
        <w:rPr>
          <w:color w:val="000000"/>
        </w:rPr>
        <w:br w:type="page"/>
      </w:r>
    </w:p>
    <w:p w14:paraId="1F45AFF3" w14:textId="48535AAA" w:rsidR="001E01D6" w:rsidRPr="00DA32FC" w:rsidRDefault="00DA32FC" w:rsidP="00DA32FC">
      <w:pPr>
        <w:pStyle w:val="AH2Part"/>
        <w:tabs>
          <w:tab w:val="clear" w:pos="2600"/>
        </w:tabs>
      </w:pPr>
      <w:bookmarkStart w:id="17" w:name="_Toc131408044"/>
      <w:r w:rsidRPr="00DA32FC">
        <w:rPr>
          <w:rStyle w:val="CharPartNo"/>
        </w:rPr>
        <w:lastRenderedPageBreak/>
        <w:t>Part 3</w:t>
      </w:r>
      <w:r w:rsidRPr="00DA32FC">
        <w:rPr>
          <w:color w:val="000000"/>
        </w:rPr>
        <w:tab/>
      </w:r>
      <w:r w:rsidR="001E01D6" w:rsidRPr="00DA32FC">
        <w:rPr>
          <w:rStyle w:val="CharPartText"/>
          <w:color w:val="000000"/>
        </w:rPr>
        <w:t>Protection of trees</w:t>
      </w:r>
      <w:bookmarkEnd w:id="17"/>
    </w:p>
    <w:p w14:paraId="4F7BAF67" w14:textId="1BA29C50" w:rsidR="001E01D6" w:rsidRPr="00DA32FC" w:rsidRDefault="00DA32FC" w:rsidP="00DA32FC">
      <w:pPr>
        <w:pStyle w:val="AH3Div"/>
        <w:tabs>
          <w:tab w:val="clear" w:pos="2600"/>
        </w:tabs>
      </w:pPr>
      <w:bookmarkStart w:id="18" w:name="_Toc131408045"/>
      <w:r w:rsidRPr="00DA32FC">
        <w:rPr>
          <w:rStyle w:val="CharDivNo"/>
        </w:rPr>
        <w:t>Division 3.1</w:t>
      </w:r>
      <w:r w:rsidRPr="00DA32FC">
        <w:rPr>
          <w:color w:val="000000"/>
        </w:rPr>
        <w:tab/>
      </w:r>
      <w:r w:rsidR="001E01D6" w:rsidRPr="00DA32FC">
        <w:rPr>
          <w:rStyle w:val="CharDivText"/>
          <w:color w:val="000000"/>
        </w:rPr>
        <w:t>Definitions</w:t>
      </w:r>
      <w:bookmarkEnd w:id="18"/>
    </w:p>
    <w:p w14:paraId="5704F01D" w14:textId="356FC342" w:rsidR="001E01D6" w:rsidRPr="00DA32FC" w:rsidRDefault="00DA32FC" w:rsidP="00DA32FC">
      <w:pPr>
        <w:pStyle w:val="AH5Sec"/>
        <w:rPr>
          <w:rStyle w:val="charItals"/>
        </w:rPr>
      </w:pPr>
      <w:bookmarkStart w:id="19" w:name="_Toc131408046"/>
      <w:r w:rsidRPr="00DA32FC">
        <w:rPr>
          <w:rStyle w:val="CharSectNo"/>
        </w:rPr>
        <w:t>14</w:t>
      </w:r>
      <w:r w:rsidRPr="00DA32FC">
        <w:rPr>
          <w:rStyle w:val="charItals"/>
          <w:i w:val="0"/>
        </w:rPr>
        <w:tab/>
      </w:r>
      <w:r w:rsidR="001E01D6" w:rsidRPr="00DA32FC">
        <w:rPr>
          <w:bCs/>
          <w:color w:val="000000"/>
        </w:rPr>
        <w:t xml:space="preserve">Meaning of </w:t>
      </w:r>
      <w:r w:rsidR="001E01D6" w:rsidRPr="00DA32FC">
        <w:rPr>
          <w:rStyle w:val="charItals"/>
        </w:rPr>
        <w:t>damage</w:t>
      </w:r>
      <w:bookmarkEnd w:id="19"/>
    </w:p>
    <w:p w14:paraId="737C5F60" w14:textId="734621A2"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In this Act: </w:t>
      </w:r>
    </w:p>
    <w:p w14:paraId="0563D3B9" w14:textId="77777777" w:rsidR="001E01D6" w:rsidRPr="00DA32FC" w:rsidRDefault="001E01D6" w:rsidP="00DA32FC">
      <w:pPr>
        <w:pStyle w:val="aDef"/>
        <w:keepNext/>
        <w:rPr>
          <w:color w:val="000000"/>
        </w:rPr>
      </w:pPr>
      <w:r w:rsidRPr="00DA32FC">
        <w:rPr>
          <w:rStyle w:val="charBoldItals"/>
        </w:rPr>
        <w:t>damage</w:t>
      </w:r>
      <w:r w:rsidRPr="00DA32FC">
        <w:rPr>
          <w:color w:val="000000"/>
        </w:rPr>
        <w:t xml:space="preserve"> a protected tree includes the following: </w:t>
      </w:r>
    </w:p>
    <w:p w14:paraId="61BE1EC5" w14:textId="28517EAE" w:rsidR="001E01D6"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 xml:space="preserve">kill or destroy the tree; </w:t>
      </w:r>
    </w:p>
    <w:p w14:paraId="55AF5F1B" w14:textId="5975ABB5" w:rsidR="001E01D6" w:rsidRPr="00DA32FC" w:rsidRDefault="00DA32FC" w:rsidP="00DA32FC">
      <w:pPr>
        <w:pStyle w:val="aDefpara"/>
        <w:keepNext/>
        <w:rPr>
          <w:color w:val="000000"/>
        </w:rPr>
      </w:pPr>
      <w:r w:rsidRPr="00DA32FC">
        <w:rPr>
          <w:color w:val="000000"/>
        </w:rPr>
        <w:tab/>
        <w:t>(b)</w:t>
      </w:r>
      <w:r w:rsidRPr="00DA32FC">
        <w:rPr>
          <w:color w:val="000000"/>
        </w:rPr>
        <w:tab/>
      </w:r>
      <w:r w:rsidR="001E01D6" w:rsidRPr="00DA32FC">
        <w:rPr>
          <w:color w:val="000000"/>
        </w:rPr>
        <w:t xml:space="preserve">poison the tree; </w:t>
      </w:r>
    </w:p>
    <w:p w14:paraId="43E06C18" w14:textId="12491812" w:rsidR="001E01D6" w:rsidRPr="00DA32FC" w:rsidRDefault="00DA32FC" w:rsidP="00DA32FC">
      <w:pPr>
        <w:pStyle w:val="aDefpara"/>
        <w:keepNext/>
        <w:rPr>
          <w:color w:val="000000"/>
        </w:rPr>
      </w:pPr>
      <w:r w:rsidRPr="00DA32FC">
        <w:rPr>
          <w:color w:val="000000"/>
        </w:rPr>
        <w:tab/>
        <w:t>(c)</w:t>
      </w:r>
      <w:r w:rsidRPr="00DA32FC">
        <w:rPr>
          <w:color w:val="000000"/>
        </w:rPr>
        <w:tab/>
      </w:r>
      <w:r w:rsidR="001E01D6" w:rsidRPr="00DA32FC">
        <w:rPr>
          <w:color w:val="000000"/>
        </w:rPr>
        <w:t xml:space="preserve">ringbark the tree (whether partially or completely); </w:t>
      </w:r>
    </w:p>
    <w:p w14:paraId="139FB408" w14:textId="192D31CC" w:rsidR="001E01D6" w:rsidRPr="00DA32FC" w:rsidRDefault="00DA32FC" w:rsidP="00DA32FC">
      <w:pPr>
        <w:pStyle w:val="aDefpara"/>
        <w:keepNext/>
        <w:rPr>
          <w:color w:val="000000"/>
        </w:rPr>
      </w:pPr>
      <w:r w:rsidRPr="00DA32FC">
        <w:rPr>
          <w:color w:val="000000"/>
        </w:rPr>
        <w:tab/>
        <w:t>(d)</w:t>
      </w:r>
      <w:r w:rsidRPr="00DA32FC">
        <w:rPr>
          <w:color w:val="000000"/>
        </w:rPr>
        <w:tab/>
      </w:r>
      <w:r w:rsidR="001E01D6" w:rsidRPr="00DA32FC">
        <w:rPr>
          <w:color w:val="000000"/>
        </w:rPr>
        <w:t xml:space="preserve">fell or remove the tree; </w:t>
      </w:r>
    </w:p>
    <w:p w14:paraId="737F4875" w14:textId="75DC2EFB" w:rsidR="0064326A" w:rsidRPr="00DA32FC" w:rsidRDefault="00DA32FC" w:rsidP="00DA32FC">
      <w:pPr>
        <w:pStyle w:val="aDefpara"/>
        <w:keepNext/>
        <w:rPr>
          <w:color w:val="000000"/>
        </w:rPr>
      </w:pPr>
      <w:r w:rsidRPr="00DA32FC">
        <w:rPr>
          <w:color w:val="000000"/>
        </w:rPr>
        <w:tab/>
        <w:t>(e)</w:t>
      </w:r>
      <w:r w:rsidRPr="00DA32FC">
        <w:rPr>
          <w:color w:val="000000"/>
        </w:rPr>
        <w:tab/>
      </w:r>
      <w:r w:rsidR="0064326A" w:rsidRPr="00DA32FC">
        <w:rPr>
          <w:color w:val="000000"/>
        </w:rPr>
        <w:t>remove a hollow from the tree;</w:t>
      </w:r>
    </w:p>
    <w:p w14:paraId="4A30841F" w14:textId="1B034527" w:rsidR="001E01D6" w:rsidRPr="00DA32FC" w:rsidRDefault="00DA32FC" w:rsidP="00DA32FC">
      <w:pPr>
        <w:pStyle w:val="aDefpara"/>
        <w:rPr>
          <w:color w:val="000000"/>
        </w:rPr>
      </w:pPr>
      <w:r w:rsidRPr="00DA32FC">
        <w:rPr>
          <w:color w:val="000000"/>
        </w:rPr>
        <w:tab/>
        <w:t>(f)</w:t>
      </w:r>
      <w:r w:rsidRPr="00DA32FC">
        <w:rPr>
          <w:color w:val="000000"/>
        </w:rPr>
        <w:tab/>
      </w:r>
      <w:r w:rsidR="003828AC" w:rsidRPr="00DA32FC">
        <w:rPr>
          <w:color w:val="000000"/>
        </w:rPr>
        <w:t xml:space="preserve">minor damage or </w:t>
      </w:r>
      <w:r w:rsidR="001E01D6" w:rsidRPr="00DA32FC">
        <w:rPr>
          <w:color w:val="000000"/>
        </w:rPr>
        <w:t xml:space="preserve">anything else done to or in relation to the tree that— </w:t>
      </w:r>
    </w:p>
    <w:p w14:paraId="42497B7E" w14:textId="60EAA35D" w:rsidR="001E01D6" w:rsidRPr="00DA32FC" w:rsidRDefault="00DA32FC" w:rsidP="00DA32FC">
      <w:pPr>
        <w:pStyle w:val="aDefsubpara"/>
        <w:rPr>
          <w:color w:val="000000"/>
        </w:rPr>
      </w:pPr>
      <w:r w:rsidRPr="00DA32FC">
        <w:rPr>
          <w:color w:val="000000"/>
        </w:rPr>
        <w:tab/>
        <w:t>(i)</w:t>
      </w:r>
      <w:r w:rsidRPr="00DA32FC">
        <w:rPr>
          <w:color w:val="000000"/>
        </w:rPr>
        <w:tab/>
      </w:r>
      <w:r w:rsidR="001E01D6" w:rsidRPr="00DA32FC">
        <w:rPr>
          <w:color w:val="000000"/>
        </w:rPr>
        <w:t xml:space="preserve">is likely to cause it to die; or </w:t>
      </w:r>
    </w:p>
    <w:p w14:paraId="18136FA3" w14:textId="248A002D" w:rsidR="001E01D6" w:rsidRPr="00DA32FC" w:rsidRDefault="00DA32FC" w:rsidP="00DA32FC">
      <w:pPr>
        <w:pStyle w:val="aDefsubpara"/>
        <w:rPr>
          <w:color w:val="000000"/>
        </w:rPr>
      </w:pPr>
      <w:r w:rsidRPr="00DA32FC">
        <w:rPr>
          <w:color w:val="000000"/>
        </w:rPr>
        <w:tab/>
        <w:t>(ii)</w:t>
      </w:r>
      <w:r w:rsidRPr="00DA32FC">
        <w:rPr>
          <w:color w:val="000000"/>
        </w:rPr>
        <w:tab/>
      </w:r>
      <w:r w:rsidR="001E01D6" w:rsidRPr="00DA32FC">
        <w:rPr>
          <w:color w:val="000000"/>
        </w:rPr>
        <w:t xml:space="preserve">significantly reduces its life expectancy; or </w:t>
      </w:r>
    </w:p>
    <w:p w14:paraId="3CAE720B" w14:textId="5D358C92" w:rsidR="001E01D6" w:rsidRPr="00DA32FC" w:rsidRDefault="00DA32FC" w:rsidP="00DA32FC">
      <w:pPr>
        <w:pStyle w:val="aDefsubpara"/>
        <w:rPr>
          <w:color w:val="000000"/>
        </w:rPr>
      </w:pPr>
      <w:r w:rsidRPr="00DA32FC">
        <w:rPr>
          <w:color w:val="000000"/>
        </w:rPr>
        <w:tab/>
        <w:t>(iii)</w:t>
      </w:r>
      <w:r w:rsidRPr="00DA32FC">
        <w:rPr>
          <w:color w:val="000000"/>
        </w:rPr>
        <w:tab/>
      </w:r>
      <w:r w:rsidR="001E01D6" w:rsidRPr="00DA32FC">
        <w:rPr>
          <w:color w:val="000000"/>
        </w:rPr>
        <w:t>significantly and adversely affects its health, stability or general appearance.</w:t>
      </w:r>
    </w:p>
    <w:p w14:paraId="0B59E1D2" w14:textId="77777777" w:rsidR="001E01D6" w:rsidRPr="00DA32FC" w:rsidRDefault="001E01D6" w:rsidP="001E01D6">
      <w:pPr>
        <w:pStyle w:val="aExamHdgss"/>
        <w:rPr>
          <w:color w:val="000000"/>
        </w:rPr>
      </w:pPr>
      <w:r w:rsidRPr="00DA32FC">
        <w:rPr>
          <w:color w:val="000000"/>
        </w:rPr>
        <w:t>Examples</w:t>
      </w:r>
    </w:p>
    <w:p w14:paraId="1238F641" w14:textId="77777777" w:rsidR="001E01D6" w:rsidRPr="00DA32FC" w:rsidRDefault="001E01D6" w:rsidP="001E01D6">
      <w:pPr>
        <w:pStyle w:val="aExamINumss"/>
        <w:rPr>
          <w:rFonts w:eastAsia="Calibri"/>
          <w:color w:val="000000"/>
        </w:rPr>
      </w:pPr>
      <w:r w:rsidRPr="00DA32FC">
        <w:rPr>
          <w:rFonts w:eastAsia="Calibri"/>
          <w:color w:val="000000"/>
        </w:rPr>
        <w:t>1</w:t>
      </w:r>
      <w:r w:rsidRPr="00DA32FC">
        <w:rPr>
          <w:rFonts w:eastAsia="Calibri"/>
          <w:color w:val="000000"/>
        </w:rPr>
        <w:tab/>
        <w:t>damage a protected tree’s trunk or canopy by means of a machine</w:t>
      </w:r>
    </w:p>
    <w:p w14:paraId="2E4BE199" w14:textId="77777777" w:rsidR="001E01D6" w:rsidRPr="00DA32FC" w:rsidRDefault="001E01D6" w:rsidP="001E01D6">
      <w:pPr>
        <w:pStyle w:val="aExamINumss"/>
        <w:rPr>
          <w:rFonts w:eastAsia="Calibri"/>
          <w:color w:val="000000"/>
        </w:rPr>
      </w:pPr>
      <w:r w:rsidRPr="00DA32FC">
        <w:rPr>
          <w:rFonts w:eastAsia="Calibri"/>
          <w:color w:val="000000"/>
        </w:rPr>
        <w:t>2</w:t>
      </w:r>
      <w:r w:rsidRPr="00DA32FC">
        <w:rPr>
          <w:rFonts w:eastAsia="Calibri"/>
          <w:color w:val="000000"/>
        </w:rPr>
        <w:tab/>
        <w:t xml:space="preserve">damage a protected tree’s root system by cutting or ripping its roots or compacting the soil </w:t>
      </w:r>
    </w:p>
    <w:p w14:paraId="301A7716" w14:textId="5F8FFE10" w:rsidR="001E01D6" w:rsidRPr="00DA32FC" w:rsidRDefault="001E01D6" w:rsidP="001E01D6">
      <w:pPr>
        <w:pStyle w:val="aExamINumss"/>
        <w:rPr>
          <w:rFonts w:eastAsia="Calibri"/>
          <w:color w:val="000000"/>
        </w:rPr>
      </w:pPr>
      <w:r w:rsidRPr="00DA32FC">
        <w:rPr>
          <w:rFonts w:eastAsia="Calibri"/>
          <w:color w:val="000000"/>
        </w:rPr>
        <w:t>3</w:t>
      </w:r>
      <w:r w:rsidRPr="00DA32FC">
        <w:rPr>
          <w:rFonts w:eastAsia="Calibri"/>
          <w:color w:val="000000"/>
        </w:rPr>
        <w:tab/>
      </w:r>
      <w:r w:rsidR="0007021A" w:rsidRPr="00DA32FC">
        <w:rPr>
          <w:rFonts w:eastAsia="Calibri"/>
          <w:color w:val="000000"/>
        </w:rPr>
        <w:t>deface</w:t>
      </w:r>
      <w:r w:rsidRPr="00DA32FC">
        <w:rPr>
          <w:rFonts w:eastAsia="Calibri"/>
          <w:color w:val="000000"/>
        </w:rPr>
        <w:t xml:space="preserve"> a protected tree by attaching items, such as nails or wire, to the tree or graffitiing the tree </w:t>
      </w:r>
    </w:p>
    <w:p w14:paraId="02574BEE" w14:textId="77777777" w:rsidR="001E01D6" w:rsidRPr="00DA32FC" w:rsidRDefault="001E01D6" w:rsidP="001E01D6">
      <w:pPr>
        <w:pStyle w:val="aExamINumss"/>
        <w:rPr>
          <w:rFonts w:eastAsia="Calibri"/>
          <w:color w:val="000000"/>
        </w:rPr>
      </w:pPr>
      <w:r w:rsidRPr="00DA32FC">
        <w:rPr>
          <w:rFonts w:eastAsia="Calibri"/>
          <w:color w:val="000000"/>
        </w:rPr>
        <w:t>4</w:t>
      </w:r>
      <w:r w:rsidRPr="00DA32FC">
        <w:rPr>
          <w:rFonts w:eastAsia="Calibri"/>
          <w:color w:val="000000"/>
        </w:rPr>
        <w:tab/>
        <w:t>contaminate soil around a protected tree by spilling chemicals or washing down construction products, such as cement, around the tree</w:t>
      </w:r>
    </w:p>
    <w:p w14:paraId="512C03CA" w14:textId="64854793" w:rsidR="00EE6F60" w:rsidRPr="00DA32FC" w:rsidRDefault="00DA32FC" w:rsidP="0093598C">
      <w:pPr>
        <w:pStyle w:val="Amain"/>
        <w:keepNext/>
        <w:rPr>
          <w:rFonts w:eastAsia="Calibri"/>
        </w:rPr>
      </w:pPr>
      <w:r>
        <w:rPr>
          <w:rFonts w:eastAsia="Calibri"/>
        </w:rPr>
        <w:lastRenderedPageBreak/>
        <w:tab/>
      </w:r>
      <w:r w:rsidRPr="00DA32FC">
        <w:rPr>
          <w:rFonts w:eastAsia="Calibri"/>
        </w:rPr>
        <w:t>(2)</w:t>
      </w:r>
      <w:r w:rsidRPr="00DA32FC">
        <w:rPr>
          <w:rFonts w:eastAsia="Calibri"/>
        </w:rPr>
        <w:tab/>
      </w:r>
      <w:r w:rsidR="001E01D6" w:rsidRPr="00DA32FC">
        <w:rPr>
          <w:rFonts w:eastAsia="Calibri"/>
        </w:rPr>
        <w:t xml:space="preserve">However, </w:t>
      </w:r>
      <w:r w:rsidR="001E01D6" w:rsidRPr="00DA32FC">
        <w:rPr>
          <w:rStyle w:val="charBoldItals"/>
          <w:rFonts w:eastAsia="Calibri"/>
        </w:rPr>
        <w:t>damage</w:t>
      </w:r>
      <w:r w:rsidR="001E01D6" w:rsidRPr="00DA32FC">
        <w:rPr>
          <w:rFonts w:eastAsia="Calibri"/>
        </w:rPr>
        <w:t xml:space="preserve"> does not include</w:t>
      </w:r>
      <w:r w:rsidR="00EE6F60" w:rsidRPr="00DA32FC">
        <w:rPr>
          <w:rFonts w:eastAsia="Calibri"/>
        </w:rPr>
        <w:t>—</w:t>
      </w:r>
    </w:p>
    <w:p w14:paraId="6A08A121" w14:textId="52CAA03C" w:rsidR="001E01D6" w:rsidRPr="00DA32FC" w:rsidRDefault="00DA32FC" w:rsidP="0093598C">
      <w:pPr>
        <w:pStyle w:val="Apara"/>
        <w:keepNext/>
        <w:rPr>
          <w:rFonts w:eastAsia="Calibri"/>
          <w:color w:val="000000"/>
        </w:rPr>
      </w:pPr>
      <w:r w:rsidRPr="00DA32FC">
        <w:rPr>
          <w:rFonts w:eastAsia="Calibri"/>
          <w:color w:val="000000"/>
        </w:rPr>
        <w:tab/>
        <w:t>(a)</w:t>
      </w:r>
      <w:r w:rsidRPr="00DA32FC">
        <w:rPr>
          <w:rFonts w:eastAsia="Calibri"/>
          <w:color w:val="000000"/>
        </w:rPr>
        <w:tab/>
      </w:r>
      <w:r w:rsidR="001E01D6" w:rsidRPr="00DA32FC">
        <w:rPr>
          <w:rFonts w:eastAsia="Calibri"/>
          <w:color w:val="000000"/>
        </w:rPr>
        <w:t>minor pruning of a regulated tree</w:t>
      </w:r>
      <w:r w:rsidR="00EE6F60" w:rsidRPr="00DA32FC">
        <w:rPr>
          <w:rFonts w:eastAsia="Calibri"/>
          <w:color w:val="000000"/>
        </w:rPr>
        <w:t>; or</w:t>
      </w:r>
    </w:p>
    <w:p w14:paraId="522AFE15" w14:textId="42720247" w:rsidR="00EE6F60" w:rsidRPr="00DA32FC" w:rsidRDefault="00DA32FC" w:rsidP="0093598C">
      <w:pPr>
        <w:pStyle w:val="Apara"/>
        <w:keepNext/>
        <w:rPr>
          <w:rFonts w:eastAsia="Calibri"/>
          <w:color w:val="000000"/>
        </w:rPr>
      </w:pPr>
      <w:r w:rsidRPr="00DA32FC">
        <w:rPr>
          <w:rFonts w:eastAsia="Calibri"/>
          <w:color w:val="000000"/>
        </w:rPr>
        <w:tab/>
        <w:t>(b)</w:t>
      </w:r>
      <w:r w:rsidRPr="00DA32FC">
        <w:rPr>
          <w:rFonts w:eastAsia="Calibri"/>
          <w:color w:val="000000"/>
        </w:rPr>
        <w:tab/>
      </w:r>
      <w:r w:rsidR="00EE6F60" w:rsidRPr="00DA32FC">
        <w:rPr>
          <w:rFonts w:eastAsia="Calibri"/>
          <w:color w:val="000000"/>
        </w:rPr>
        <w:t>any cultural heritage practice</w:t>
      </w:r>
      <w:r w:rsidR="00203B5E" w:rsidRPr="00DA32FC">
        <w:rPr>
          <w:rFonts w:eastAsia="Calibri"/>
          <w:color w:val="000000"/>
        </w:rPr>
        <w:t xml:space="preserve"> undertaken in relation to a protected tree</w:t>
      </w:r>
      <w:r w:rsidR="00EE6F60" w:rsidRPr="00DA32FC">
        <w:rPr>
          <w:rFonts w:eastAsia="Calibri"/>
          <w:color w:val="000000"/>
        </w:rPr>
        <w:t>.</w:t>
      </w:r>
    </w:p>
    <w:p w14:paraId="2C286A05" w14:textId="1946A395" w:rsidR="00EE6F60" w:rsidRPr="00DA32FC" w:rsidRDefault="00EE6F60" w:rsidP="00FE5883">
      <w:pPr>
        <w:pStyle w:val="aExamHdgpar"/>
        <w:rPr>
          <w:color w:val="000000"/>
        </w:rPr>
      </w:pPr>
      <w:r w:rsidRPr="00DA32FC">
        <w:rPr>
          <w:color w:val="000000"/>
        </w:rPr>
        <w:t>Example—par (b)</w:t>
      </w:r>
    </w:p>
    <w:p w14:paraId="29954786" w14:textId="70EF349F" w:rsidR="00EE6F60" w:rsidRPr="00DA32FC" w:rsidRDefault="00EE6F60" w:rsidP="00EE6F60">
      <w:pPr>
        <w:pStyle w:val="aExampar"/>
        <w:rPr>
          <w:color w:val="000000"/>
        </w:rPr>
      </w:pPr>
      <w:r w:rsidRPr="00DA32FC">
        <w:rPr>
          <w:color w:val="000000"/>
        </w:rPr>
        <w:t xml:space="preserve">scarring or </w:t>
      </w:r>
      <w:r w:rsidR="00203B5E" w:rsidRPr="00DA32FC">
        <w:rPr>
          <w:color w:val="000000"/>
        </w:rPr>
        <w:t>similarly</w:t>
      </w:r>
      <w:r w:rsidR="00F21BD0" w:rsidRPr="00DA32FC">
        <w:rPr>
          <w:color w:val="000000"/>
        </w:rPr>
        <w:t xml:space="preserve"> </w:t>
      </w:r>
      <w:r w:rsidRPr="00DA32FC">
        <w:rPr>
          <w:color w:val="000000"/>
        </w:rPr>
        <w:t>modifying a tree</w:t>
      </w:r>
    </w:p>
    <w:p w14:paraId="681A6D9E" w14:textId="6817B8D4" w:rsidR="001E01D6" w:rsidRPr="00DA32FC" w:rsidRDefault="00DA32FC" w:rsidP="00DA32FC">
      <w:pPr>
        <w:pStyle w:val="Amain"/>
        <w:rPr>
          <w:rFonts w:eastAsia="Calibri"/>
          <w:color w:val="000000"/>
        </w:rPr>
      </w:pPr>
      <w:r w:rsidRPr="00DA32FC">
        <w:rPr>
          <w:rFonts w:eastAsia="Calibri"/>
          <w:color w:val="000000"/>
        </w:rPr>
        <w:tab/>
        <w:t>(3)</w:t>
      </w:r>
      <w:r w:rsidRPr="00DA32FC">
        <w:rPr>
          <w:rFonts w:eastAsia="Calibri"/>
          <w:color w:val="000000"/>
        </w:rPr>
        <w:tab/>
      </w:r>
      <w:r w:rsidR="001E01D6" w:rsidRPr="00DA32FC">
        <w:rPr>
          <w:rFonts w:eastAsia="Calibri"/>
          <w:color w:val="000000"/>
        </w:rPr>
        <w:t>In this section:</w:t>
      </w:r>
    </w:p>
    <w:p w14:paraId="702117BB" w14:textId="77777777" w:rsidR="001E01D6" w:rsidRPr="00DA32FC" w:rsidRDefault="001E01D6" w:rsidP="00DA32FC">
      <w:pPr>
        <w:pStyle w:val="aDef"/>
        <w:rPr>
          <w:rFonts w:eastAsia="Calibri"/>
          <w:bCs/>
          <w:iCs/>
          <w:color w:val="000000"/>
        </w:rPr>
      </w:pPr>
      <w:r w:rsidRPr="00DA32FC">
        <w:rPr>
          <w:rStyle w:val="charBoldItals"/>
          <w:rFonts w:eastAsia="Calibri"/>
        </w:rPr>
        <w:t xml:space="preserve">hollow </w:t>
      </w:r>
      <w:r w:rsidRPr="00DA32FC">
        <w:rPr>
          <w:rFonts w:eastAsia="Calibri"/>
          <w:bCs/>
          <w:iCs/>
          <w:color w:val="000000"/>
        </w:rPr>
        <w:t>means a cavity in the trunk or branch of a tree.</w:t>
      </w:r>
    </w:p>
    <w:p w14:paraId="4098505A" w14:textId="6048AF41" w:rsidR="001E01D6" w:rsidRPr="00DA32FC" w:rsidRDefault="001E01D6" w:rsidP="00DA32FC">
      <w:pPr>
        <w:pStyle w:val="aDef"/>
        <w:rPr>
          <w:color w:val="000000"/>
        </w:rPr>
      </w:pPr>
      <w:r w:rsidRPr="00DA32FC">
        <w:rPr>
          <w:rStyle w:val="charBoldItals"/>
        </w:rPr>
        <w:t>major pruning</w:t>
      </w:r>
      <w:r w:rsidRPr="00DA32FC">
        <w:rPr>
          <w:color w:val="000000"/>
        </w:rPr>
        <w:t xml:space="preserve">, of a tree, means pruning </w:t>
      </w:r>
      <w:r w:rsidR="00F21BD0" w:rsidRPr="00DA32FC">
        <w:rPr>
          <w:color w:val="000000"/>
        </w:rPr>
        <w:t>other than lopping, pollarding or minor pruning.</w:t>
      </w:r>
    </w:p>
    <w:p w14:paraId="469B31FF" w14:textId="6198C1C0" w:rsidR="003828AC" w:rsidRPr="00DA32FC" w:rsidRDefault="003828AC" w:rsidP="00DA32FC">
      <w:pPr>
        <w:pStyle w:val="aDef"/>
        <w:keepNext/>
        <w:rPr>
          <w:color w:val="000000"/>
        </w:rPr>
      </w:pPr>
      <w:r w:rsidRPr="00DA32FC">
        <w:rPr>
          <w:rStyle w:val="charBoldItals"/>
        </w:rPr>
        <w:t>minor damage</w:t>
      </w:r>
      <w:r w:rsidRPr="00DA32FC">
        <w:rPr>
          <w:color w:val="000000"/>
        </w:rPr>
        <w:t>, to a tree, means</w:t>
      </w:r>
      <w:r w:rsidR="00571C5C" w:rsidRPr="00DA32FC">
        <w:rPr>
          <w:color w:val="000000"/>
        </w:rPr>
        <w:t>—</w:t>
      </w:r>
    </w:p>
    <w:p w14:paraId="05B8A8D1" w14:textId="6780A748" w:rsidR="003828AC" w:rsidRPr="00DA32FC" w:rsidRDefault="00DA32FC" w:rsidP="00DA32FC">
      <w:pPr>
        <w:pStyle w:val="aDefpara"/>
        <w:keepNext/>
        <w:rPr>
          <w:color w:val="000000"/>
        </w:rPr>
      </w:pPr>
      <w:r w:rsidRPr="00DA32FC">
        <w:rPr>
          <w:color w:val="000000"/>
        </w:rPr>
        <w:tab/>
        <w:t>(a)</w:t>
      </w:r>
      <w:r w:rsidRPr="00DA32FC">
        <w:rPr>
          <w:color w:val="000000"/>
        </w:rPr>
        <w:tab/>
      </w:r>
      <w:r w:rsidR="003828AC" w:rsidRPr="00DA32FC">
        <w:rPr>
          <w:color w:val="000000"/>
        </w:rPr>
        <w:t>remov</w:t>
      </w:r>
      <w:r w:rsidR="00FA0685" w:rsidRPr="00DA32FC">
        <w:rPr>
          <w:color w:val="000000"/>
        </w:rPr>
        <w:t>ing</w:t>
      </w:r>
      <w:r w:rsidR="003828AC" w:rsidRPr="00DA32FC">
        <w:rPr>
          <w:color w:val="000000"/>
        </w:rPr>
        <w:t>, cut</w:t>
      </w:r>
      <w:r w:rsidR="00FA0685" w:rsidRPr="00DA32FC">
        <w:rPr>
          <w:color w:val="000000"/>
        </w:rPr>
        <w:t>ting</w:t>
      </w:r>
      <w:r w:rsidR="003828AC" w:rsidRPr="00DA32FC">
        <w:rPr>
          <w:color w:val="000000"/>
        </w:rPr>
        <w:t xml:space="preserve"> or break</w:t>
      </w:r>
      <w:r w:rsidR="00FA0685" w:rsidRPr="00DA32FC">
        <w:rPr>
          <w:color w:val="000000"/>
        </w:rPr>
        <w:t>ing</w:t>
      </w:r>
      <w:r w:rsidR="003828AC" w:rsidRPr="00DA32FC">
        <w:rPr>
          <w:color w:val="000000"/>
        </w:rPr>
        <w:t xml:space="preserve"> a branch of the tree;</w:t>
      </w:r>
      <w:r w:rsidR="00571C5C" w:rsidRPr="00DA32FC">
        <w:rPr>
          <w:color w:val="000000"/>
        </w:rPr>
        <w:t xml:space="preserve"> or</w:t>
      </w:r>
    </w:p>
    <w:p w14:paraId="3AA97008" w14:textId="4D9E6540" w:rsidR="00B85226" w:rsidRPr="00DA32FC" w:rsidRDefault="00DA32FC" w:rsidP="00DA32FC">
      <w:pPr>
        <w:pStyle w:val="aDefpara"/>
        <w:keepNext/>
      </w:pPr>
      <w:r>
        <w:tab/>
      </w:r>
      <w:r w:rsidRPr="00DA32FC">
        <w:t>(b)</w:t>
      </w:r>
      <w:r w:rsidRPr="00DA32FC">
        <w:tab/>
      </w:r>
      <w:r w:rsidR="00B85226" w:rsidRPr="00DA32FC">
        <w:t>cutting branches or stems of the tree between branch unions (</w:t>
      </w:r>
      <w:r w:rsidR="00B85226" w:rsidRPr="00DA32FC">
        <w:rPr>
          <w:rStyle w:val="charBoldItals"/>
        </w:rPr>
        <w:t>lopping</w:t>
      </w:r>
      <w:r w:rsidR="00B85226" w:rsidRPr="00DA32FC">
        <w:t>);</w:t>
      </w:r>
      <w:r w:rsidR="00571C5C" w:rsidRPr="00DA32FC">
        <w:t xml:space="preserve"> or</w:t>
      </w:r>
    </w:p>
    <w:p w14:paraId="093692A7" w14:textId="509F17E6" w:rsidR="00A84171" w:rsidRPr="00DA32FC" w:rsidRDefault="00DA32FC" w:rsidP="00DA32FC">
      <w:pPr>
        <w:pStyle w:val="aDefpara"/>
        <w:keepNext/>
      </w:pPr>
      <w:r>
        <w:tab/>
      </w:r>
      <w:r w:rsidRPr="00DA32FC">
        <w:t>(c)</w:t>
      </w:r>
      <w:r w:rsidRPr="00DA32FC">
        <w:tab/>
      </w:r>
      <w:r w:rsidR="00FA0685" w:rsidRPr="00DA32FC">
        <w:t>removing branches of the tree to a previously pruned or lopped point</w:t>
      </w:r>
      <w:r w:rsidR="00B85226" w:rsidRPr="00DA32FC">
        <w:t xml:space="preserve"> </w:t>
      </w:r>
      <w:r w:rsidR="00FA0685" w:rsidRPr="00DA32FC">
        <w:t>(</w:t>
      </w:r>
      <w:r w:rsidR="00A84171" w:rsidRPr="00DA32FC">
        <w:rPr>
          <w:rStyle w:val="charBoldItals"/>
        </w:rPr>
        <w:t>pollarding</w:t>
      </w:r>
      <w:r w:rsidR="00FA0685" w:rsidRPr="00DA32FC">
        <w:t>)</w:t>
      </w:r>
      <w:r w:rsidR="00A84171" w:rsidRPr="00DA32FC">
        <w:t>;</w:t>
      </w:r>
      <w:r w:rsidR="00571C5C" w:rsidRPr="00DA32FC">
        <w:t xml:space="preserve"> or</w:t>
      </w:r>
    </w:p>
    <w:p w14:paraId="4AC39372" w14:textId="0264AF9F" w:rsidR="00F21BD0" w:rsidRPr="00DA32FC" w:rsidRDefault="00DA32FC" w:rsidP="00DA32FC">
      <w:pPr>
        <w:pStyle w:val="aDefpara"/>
        <w:keepNext/>
        <w:rPr>
          <w:color w:val="000000"/>
        </w:rPr>
      </w:pPr>
      <w:r w:rsidRPr="00DA32FC">
        <w:rPr>
          <w:color w:val="000000"/>
        </w:rPr>
        <w:tab/>
        <w:t>(d)</w:t>
      </w:r>
      <w:r w:rsidRPr="00DA32FC">
        <w:rPr>
          <w:color w:val="000000"/>
        </w:rPr>
        <w:tab/>
      </w:r>
      <w:r w:rsidR="00F21BD0" w:rsidRPr="00DA32FC">
        <w:rPr>
          <w:color w:val="000000"/>
        </w:rPr>
        <w:t xml:space="preserve">major pruning of the tree; </w:t>
      </w:r>
      <w:r w:rsidR="00571C5C" w:rsidRPr="00DA32FC">
        <w:rPr>
          <w:color w:val="000000"/>
        </w:rPr>
        <w:t>or</w:t>
      </w:r>
    </w:p>
    <w:p w14:paraId="5BD16BBD" w14:textId="6BB20ACD" w:rsidR="00A84171" w:rsidRPr="00DA32FC" w:rsidRDefault="00DA32FC" w:rsidP="00DA32FC">
      <w:pPr>
        <w:pStyle w:val="aDefpara"/>
        <w:rPr>
          <w:color w:val="000000"/>
        </w:rPr>
      </w:pPr>
      <w:r w:rsidRPr="00DA32FC">
        <w:rPr>
          <w:color w:val="000000"/>
        </w:rPr>
        <w:tab/>
        <w:t>(e)</w:t>
      </w:r>
      <w:r w:rsidRPr="00DA32FC">
        <w:rPr>
          <w:color w:val="000000"/>
        </w:rPr>
        <w:tab/>
      </w:r>
      <w:r w:rsidR="00A84171" w:rsidRPr="00DA32FC">
        <w:rPr>
          <w:color w:val="000000"/>
        </w:rPr>
        <w:t>defacing the tree.</w:t>
      </w:r>
    </w:p>
    <w:p w14:paraId="2E4F6A6F" w14:textId="48D334F8" w:rsidR="001E01D6" w:rsidRPr="00DA32FC" w:rsidRDefault="001E01D6" w:rsidP="006A2C49">
      <w:pPr>
        <w:pStyle w:val="aDef"/>
        <w:rPr>
          <w:color w:val="000000"/>
        </w:rPr>
      </w:pPr>
      <w:r w:rsidRPr="00DA32FC">
        <w:rPr>
          <w:rStyle w:val="charBoldItals"/>
        </w:rPr>
        <w:t>minor pruning</w:t>
      </w:r>
      <w:r w:rsidRPr="00DA32FC">
        <w:rPr>
          <w:color w:val="000000"/>
        </w:rPr>
        <w:t>, of a tree, means pruning that—</w:t>
      </w:r>
    </w:p>
    <w:p w14:paraId="37B2E0B8" w14:textId="2855427A" w:rsidR="001E01D6" w:rsidRPr="00DA32FC" w:rsidRDefault="00DA32FC" w:rsidP="006A2C49">
      <w:pPr>
        <w:pStyle w:val="aDefpara"/>
        <w:rPr>
          <w:color w:val="000000"/>
        </w:rPr>
      </w:pPr>
      <w:r w:rsidRPr="00DA32FC">
        <w:rPr>
          <w:color w:val="000000"/>
        </w:rPr>
        <w:tab/>
        <w:t>(a)</w:t>
      </w:r>
      <w:r w:rsidRPr="00DA32FC">
        <w:rPr>
          <w:color w:val="000000"/>
        </w:rPr>
        <w:tab/>
      </w:r>
      <w:r w:rsidR="001E01D6" w:rsidRPr="00DA32FC">
        <w:rPr>
          <w:color w:val="000000"/>
        </w:rPr>
        <w:t>only involves removing deadwood; or</w:t>
      </w:r>
    </w:p>
    <w:p w14:paraId="6463B5C1" w14:textId="69E4115E" w:rsidR="001E01D6" w:rsidRPr="00DA32FC" w:rsidRDefault="00DA32FC" w:rsidP="006A2C49">
      <w:pPr>
        <w:pStyle w:val="aDefpara"/>
        <w:rPr>
          <w:color w:val="000000"/>
        </w:rPr>
      </w:pPr>
      <w:r w:rsidRPr="00DA32FC">
        <w:rPr>
          <w:color w:val="000000"/>
        </w:rPr>
        <w:tab/>
        <w:t>(b)</w:t>
      </w:r>
      <w:r w:rsidRPr="00DA32FC">
        <w:rPr>
          <w:color w:val="000000"/>
        </w:rPr>
        <w:tab/>
      </w:r>
      <w:r w:rsidR="001E01D6" w:rsidRPr="00DA32FC">
        <w:rPr>
          <w:color w:val="000000"/>
        </w:rPr>
        <w:t>does not involve removing any limbs that have a diameter greater than 100mm; or</w:t>
      </w:r>
    </w:p>
    <w:p w14:paraId="60408ED1" w14:textId="6D7B3530" w:rsidR="001E01D6" w:rsidRPr="00DA32FC" w:rsidRDefault="00DA32FC" w:rsidP="006A2C49">
      <w:pPr>
        <w:pStyle w:val="aDefpara"/>
        <w:rPr>
          <w:color w:val="000000"/>
        </w:rPr>
      </w:pPr>
      <w:r w:rsidRPr="00DA32FC">
        <w:rPr>
          <w:color w:val="000000"/>
        </w:rPr>
        <w:tab/>
        <w:t>(c)</w:t>
      </w:r>
      <w:r w:rsidRPr="00DA32FC">
        <w:rPr>
          <w:color w:val="000000"/>
        </w:rPr>
        <w:tab/>
      </w:r>
      <w:r w:rsidR="001E01D6" w:rsidRPr="00DA32FC">
        <w:rPr>
          <w:color w:val="000000"/>
        </w:rPr>
        <w:t>does not adversely affect the general appearance of the tree; or</w:t>
      </w:r>
    </w:p>
    <w:p w14:paraId="27B3E2BC" w14:textId="2AB45DD0" w:rsidR="001E01D6" w:rsidRPr="00DA32FC" w:rsidRDefault="00DA32FC" w:rsidP="006A2C49">
      <w:pPr>
        <w:pStyle w:val="aDefpara"/>
        <w:keepNext/>
        <w:rPr>
          <w:color w:val="000000"/>
        </w:rPr>
      </w:pPr>
      <w:r w:rsidRPr="00DA32FC">
        <w:rPr>
          <w:color w:val="000000"/>
        </w:rPr>
        <w:lastRenderedPageBreak/>
        <w:tab/>
        <w:t>(d)</w:t>
      </w:r>
      <w:r w:rsidRPr="00DA32FC">
        <w:rPr>
          <w:color w:val="000000"/>
        </w:rPr>
        <w:tab/>
      </w:r>
      <w:r w:rsidR="001E01D6" w:rsidRPr="00DA32FC">
        <w:rPr>
          <w:color w:val="000000"/>
        </w:rPr>
        <w:t>for the first pruning of the tree in the calendar year—affects less than 10% of the canopy and does not alter the overall shape of the canopy; or</w:t>
      </w:r>
    </w:p>
    <w:p w14:paraId="3B0E14F9" w14:textId="647FB347" w:rsidR="001E01D6" w:rsidRPr="00DA32FC" w:rsidRDefault="00DA32FC" w:rsidP="006A2C49">
      <w:pPr>
        <w:pStyle w:val="aDefpara"/>
        <w:keepNext/>
        <w:rPr>
          <w:color w:val="000000"/>
        </w:rPr>
      </w:pPr>
      <w:r w:rsidRPr="00DA32FC">
        <w:rPr>
          <w:color w:val="000000"/>
        </w:rPr>
        <w:tab/>
        <w:t>(e)</w:t>
      </w:r>
      <w:r w:rsidRPr="00DA32FC">
        <w:rPr>
          <w:color w:val="000000"/>
        </w:rPr>
        <w:tab/>
      </w:r>
      <w:r w:rsidR="001E01D6" w:rsidRPr="00DA32FC">
        <w:rPr>
          <w:color w:val="000000"/>
        </w:rPr>
        <w:t>for a fruit tree—is done for fruit production.</w:t>
      </w:r>
    </w:p>
    <w:p w14:paraId="3BFD8612" w14:textId="4CD8A390" w:rsidR="001E01D6" w:rsidRPr="00DA32FC" w:rsidRDefault="00DA32FC" w:rsidP="00DA32FC">
      <w:pPr>
        <w:pStyle w:val="AH5Sec"/>
        <w:rPr>
          <w:rStyle w:val="charItals"/>
        </w:rPr>
      </w:pPr>
      <w:bookmarkStart w:id="20" w:name="_Toc131408047"/>
      <w:r w:rsidRPr="00DA32FC">
        <w:rPr>
          <w:rStyle w:val="CharSectNo"/>
        </w:rPr>
        <w:t>15</w:t>
      </w:r>
      <w:r w:rsidRPr="00DA32FC">
        <w:rPr>
          <w:rStyle w:val="charItals"/>
          <w:i w:val="0"/>
        </w:rPr>
        <w:tab/>
      </w:r>
      <w:r w:rsidR="001E01D6" w:rsidRPr="00DA32FC">
        <w:rPr>
          <w:color w:val="000000"/>
        </w:rPr>
        <w:t xml:space="preserve">Meaning of </w:t>
      </w:r>
      <w:r w:rsidR="001E01D6" w:rsidRPr="00DA32FC">
        <w:rPr>
          <w:rStyle w:val="charItals"/>
        </w:rPr>
        <w:t>prohibited groundwork</w:t>
      </w:r>
      <w:bookmarkEnd w:id="20"/>
    </w:p>
    <w:p w14:paraId="5D6BC4A6" w14:textId="711A8277" w:rsidR="001E01D6" w:rsidRPr="00DA32FC" w:rsidRDefault="00DA32FC" w:rsidP="00DA32FC">
      <w:pPr>
        <w:pStyle w:val="Amain"/>
      </w:pPr>
      <w:r>
        <w:tab/>
      </w:r>
      <w:r w:rsidRPr="00DA32FC">
        <w:t>(1)</w:t>
      </w:r>
      <w:r w:rsidRPr="00DA32FC">
        <w:tab/>
      </w:r>
      <w:r w:rsidR="00CE57DD" w:rsidRPr="00DA32FC">
        <w:t>For</w:t>
      </w:r>
      <w:r w:rsidR="001E01D6" w:rsidRPr="00DA32FC">
        <w:t xml:space="preserve"> this Act</w:t>
      </w:r>
      <w:r w:rsidR="00CE57DD" w:rsidRPr="00DA32FC">
        <w:t xml:space="preserve">, </w:t>
      </w:r>
      <w:r w:rsidR="001E01D6" w:rsidRPr="00DA32FC">
        <w:t xml:space="preserve">a person does </w:t>
      </w:r>
      <w:r w:rsidR="001E01D6" w:rsidRPr="00DA32FC">
        <w:rPr>
          <w:rStyle w:val="charBoldItals"/>
        </w:rPr>
        <w:t>prohibited groundwork</w:t>
      </w:r>
      <w:r w:rsidR="001E01D6" w:rsidRPr="00DA32FC">
        <w:t xml:space="preserve"> in </w:t>
      </w:r>
      <w:r w:rsidR="00982EE5" w:rsidRPr="00DA32FC">
        <w:t>the</w:t>
      </w:r>
      <w:r w:rsidR="001E01D6" w:rsidRPr="00DA32FC">
        <w:t xml:space="preserve"> protection zone </w:t>
      </w:r>
      <w:r w:rsidR="00CE57DD" w:rsidRPr="00DA32FC">
        <w:t xml:space="preserve">for a protected tree </w:t>
      </w:r>
      <w:r w:rsidR="001E01D6" w:rsidRPr="00DA32FC">
        <w:t>if</w:t>
      </w:r>
      <w:r w:rsidR="00FC2B98" w:rsidRPr="00DA32FC">
        <w:t xml:space="preserve"> the person</w:t>
      </w:r>
      <w:r w:rsidR="00011D00" w:rsidRPr="00DA32FC">
        <w:t>—</w:t>
      </w:r>
    </w:p>
    <w:p w14:paraId="0A63F7BD" w14:textId="2ACE2786"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contaminates the soil in the protection zone with something that is poisonous to trees;</w:t>
      </w:r>
      <w:r w:rsidR="00011D00" w:rsidRPr="00DA32FC">
        <w:rPr>
          <w:color w:val="000000"/>
        </w:rPr>
        <w:t xml:space="preserve"> or</w:t>
      </w:r>
    </w:p>
    <w:p w14:paraId="75FAA047" w14:textId="41CF0F54" w:rsidR="00FC2B98"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damages the tree’s root system in the protection zone;</w:t>
      </w:r>
      <w:r w:rsidR="00011D00" w:rsidRPr="00DA32FC">
        <w:rPr>
          <w:color w:val="000000"/>
        </w:rPr>
        <w:t xml:space="preserve"> or</w:t>
      </w:r>
    </w:p>
    <w:p w14:paraId="7E88AF1A" w14:textId="3F8BE694" w:rsidR="00FC2B98"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engages in conduct that would compact the soil in at least 10% of the protection zone;</w:t>
      </w:r>
      <w:r w:rsidR="00011D00" w:rsidRPr="00DA32FC">
        <w:rPr>
          <w:color w:val="000000"/>
        </w:rPr>
        <w:t xml:space="preserve"> or</w:t>
      </w:r>
    </w:p>
    <w:p w14:paraId="4CAB9434" w14:textId="7519862B"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rPr>
        <w:t>excavates to a depth greater than 100mm over an area 4m² or larger</w:t>
      </w:r>
      <w:r w:rsidR="00341AF3" w:rsidRPr="00DA32FC">
        <w:rPr>
          <w:color w:val="000000"/>
        </w:rPr>
        <w:t>, other than in cultivating the soil for horticultural purposes</w:t>
      </w:r>
      <w:r w:rsidR="001E01D6" w:rsidRPr="00DA32FC">
        <w:rPr>
          <w:color w:val="000000"/>
        </w:rPr>
        <w:t>;</w:t>
      </w:r>
      <w:r w:rsidR="00011D00" w:rsidRPr="00DA32FC">
        <w:rPr>
          <w:color w:val="000000"/>
        </w:rPr>
        <w:t xml:space="preserve"> or</w:t>
      </w:r>
    </w:p>
    <w:p w14:paraId="6D617B89" w14:textId="6F3D079E" w:rsidR="001E01D6" w:rsidRPr="00DA32FC" w:rsidRDefault="00DA32FC" w:rsidP="00DA32FC">
      <w:pPr>
        <w:pStyle w:val="Apara"/>
        <w:rPr>
          <w:color w:val="000000"/>
        </w:rPr>
      </w:pPr>
      <w:r w:rsidRPr="00DA32FC">
        <w:rPr>
          <w:color w:val="000000"/>
        </w:rPr>
        <w:tab/>
        <w:t>(e)</w:t>
      </w:r>
      <w:r w:rsidRPr="00DA32FC">
        <w:rPr>
          <w:color w:val="000000"/>
        </w:rPr>
        <w:tab/>
      </w:r>
      <w:r w:rsidR="001E01D6" w:rsidRPr="00DA32FC">
        <w:rPr>
          <w:color w:val="000000"/>
        </w:rPr>
        <w:t>raises the soil level by more than 100mm above the natural ground level over an area 4m² or larger</w:t>
      </w:r>
      <w:r w:rsidR="00341AF3" w:rsidRPr="00DA32FC">
        <w:rPr>
          <w:color w:val="000000"/>
        </w:rPr>
        <w:t>, other than in cultivating the soil for horticultural purposes</w:t>
      </w:r>
      <w:r w:rsidR="001E01D6" w:rsidRPr="00DA32FC">
        <w:rPr>
          <w:color w:val="000000"/>
        </w:rPr>
        <w:t xml:space="preserve">; </w:t>
      </w:r>
      <w:r w:rsidR="00011D00" w:rsidRPr="00DA32FC">
        <w:rPr>
          <w:color w:val="000000"/>
        </w:rPr>
        <w:t>or</w:t>
      </w:r>
    </w:p>
    <w:p w14:paraId="4FCD1F25" w14:textId="135A3D19" w:rsidR="001E01D6" w:rsidRPr="00DA32FC" w:rsidRDefault="00DA32FC" w:rsidP="00DA32FC">
      <w:pPr>
        <w:pStyle w:val="Apara"/>
        <w:rPr>
          <w:color w:val="000000"/>
        </w:rPr>
      </w:pPr>
      <w:r w:rsidRPr="00DA32FC">
        <w:rPr>
          <w:color w:val="000000"/>
        </w:rPr>
        <w:tab/>
        <w:t>(f)</w:t>
      </w:r>
      <w:r w:rsidRPr="00DA32FC">
        <w:rPr>
          <w:color w:val="000000"/>
        </w:rPr>
        <w:tab/>
      </w:r>
      <w:r w:rsidR="00CE57DD" w:rsidRPr="00DA32FC">
        <w:rPr>
          <w:color w:val="000000"/>
        </w:rPr>
        <w:t>d</w:t>
      </w:r>
      <w:r w:rsidR="001E01D6" w:rsidRPr="00DA32FC">
        <w:rPr>
          <w:color w:val="000000"/>
        </w:rPr>
        <w:t>oes anything else prescribed by regulation</w:t>
      </w:r>
      <w:r w:rsidR="00137578" w:rsidRPr="00DA32FC">
        <w:rPr>
          <w:color w:val="000000"/>
        </w:rPr>
        <w:t xml:space="preserve"> that—</w:t>
      </w:r>
    </w:p>
    <w:p w14:paraId="2CB0616F" w14:textId="2F4541C2" w:rsidR="00137578" w:rsidRPr="00DA32FC" w:rsidRDefault="00DA32FC" w:rsidP="00DA32FC">
      <w:pPr>
        <w:pStyle w:val="Asubpara"/>
        <w:rPr>
          <w:color w:val="000000"/>
        </w:rPr>
      </w:pPr>
      <w:r w:rsidRPr="00DA32FC">
        <w:rPr>
          <w:color w:val="000000"/>
        </w:rPr>
        <w:tab/>
        <w:t>(i)</w:t>
      </w:r>
      <w:r w:rsidRPr="00DA32FC">
        <w:rPr>
          <w:color w:val="000000"/>
        </w:rPr>
        <w:tab/>
      </w:r>
      <w:r w:rsidR="00137578" w:rsidRPr="00DA32FC">
        <w:rPr>
          <w:color w:val="000000"/>
        </w:rPr>
        <w:t>is likely to cause the tree to die; or</w:t>
      </w:r>
    </w:p>
    <w:p w14:paraId="10709A9E" w14:textId="0EF88B7E" w:rsidR="00137578" w:rsidRPr="00DA32FC" w:rsidRDefault="00DA32FC" w:rsidP="00DA32FC">
      <w:pPr>
        <w:pStyle w:val="Asubpara"/>
        <w:rPr>
          <w:color w:val="000000"/>
        </w:rPr>
      </w:pPr>
      <w:r w:rsidRPr="00DA32FC">
        <w:rPr>
          <w:color w:val="000000"/>
        </w:rPr>
        <w:tab/>
        <w:t>(ii)</w:t>
      </w:r>
      <w:r w:rsidRPr="00DA32FC">
        <w:rPr>
          <w:color w:val="000000"/>
        </w:rPr>
        <w:tab/>
      </w:r>
      <w:r w:rsidR="00137578" w:rsidRPr="00DA32FC">
        <w:rPr>
          <w:color w:val="000000"/>
        </w:rPr>
        <w:t>significantly reduces the tree’s life expectancy; or</w:t>
      </w:r>
    </w:p>
    <w:p w14:paraId="29DFC23B" w14:textId="700C1658" w:rsidR="00137578" w:rsidRPr="00DA32FC" w:rsidRDefault="00DA32FC" w:rsidP="00DA32FC">
      <w:pPr>
        <w:pStyle w:val="Asubpara"/>
        <w:rPr>
          <w:color w:val="000000"/>
        </w:rPr>
      </w:pPr>
      <w:r w:rsidRPr="00DA32FC">
        <w:rPr>
          <w:color w:val="000000"/>
        </w:rPr>
        <w:tab/>
        <w:t>(iii)</w:t>
      </w:r>
      <w:r w:rsidRPr="00DA32FC">
        <w:rPr>
          <w:color w:val="000000"/>
        </w:rPr>
        <w:tab/>
      </w:r>
      <w:r w:rsidR="00137578" w:rsidRPr="00DA32FC">
        <w:rPr>
          <w:color w:val="000000"/>
        </w:rPr>
        <w:t>significantly and adversely affects the tree’s health, stability or general appearance.</w:t>
      </w:r>
    </w:p>
    <w:p w14:paraId="16A09BBC" w14:textId="2F1645D7" w:rsidR="00EA4E68" w:rsidRPr="00DA32FC" w:rsidRDefault="00EA4E68" w:rsidP="00EA4E68">
      <w:pPr>
        <w:pStyle w:val="aExamHdgss"/>
        <w:rPr>
          <w:color w:val="000000"/>
        </w:rPr>
      </w:pPr>
      <w:r w:rsidRPr="00DA32FC">
        <w:rPr>
          <w:color w:val="000000"/>
        </w:rPr>
        <w:t>Examples—par (</w:t>
      </w:r>
      <w:r w:rsidR="00321C1B" w:rsidRPr="00DA32FC">
        <w:rPr>
          <w:color w:val="000000"/>
        </w:rPr>
        <w:t>b</w:t>
      </w:r>
      <w:r w:rsidRPr="00DA32FC">
        <w:rPr>
          <w:color w:val="000000"/>
        </w:rPr>
        <w:t>)—damages protected tree’s root system</w:t>
      </w:r>
    </w:p>
    <w:p w14:paraId="2A832B41" w14:textId="77777777" w:rsidR="00EA4E68" w:rsidRPr="00DA32FC" w:rsidRDefault="00EA4E68" w:rsidP="00EA4E68">
      <w:pPr>
        <w:pStyle w:val="aExamINumss"/>
        <w:rPr>
          <w:rFonts w:eastAsia="Calibri"/>
          <w:color w:val="000000"/>
        </w:rPr>
      </w:pPr>
      <w:r w:rsidRPr="00DA32FC">
        <w:rPr>
          <w:rFonts w:eastAsia="Calibri"/>
          <w:color w:val="000000"/>
        </w:rPr>
        <w:t>1</w:t>
      </w:r>
      <w:r w:rsidRPr="00DA32FC">
        <w:rPr>
          <w:rFonts w:eastAsia="Calibri"/>
          <w:color w:val="000000"/>
        </w:rPr>
        <w:tab/>
        <w:t>cuts or rips a protected tree’s root system, whether by machine or otherwise</w:t>
      </w:r>
    </w:p>
    <w:p w14:paraId="051F19AF" w14:textId="77777777" w:rsidR="00EA4E68" w:rsidRPr="00DA32FC" w:rsidRDefault="00EA4E68" w:rsidP="00EA4E68">
      <w:pPr>
        <w:pStyle w:val="aExamINumss"/>
        <w:rPr>
          <w:rFonts w:eastAsia="Calibri"/>
          <w:color w:val="000000"/>
        </w:rPr>
      </w:pPr>
      <w:r w:rsidRPr="00DA32FC">
        <w:rPr>
          <w:rFonts w:eastAsia="Calibri"/>
          <w:color w:val="000000"/>
        </w:rPr>
        <w:t>2</w:t>
      </w:r>
      <w:r w:rsidRPr="00DA32FC">
        <w:rPr>
          <w:rFonts w:eastAsia="Calibri"/>
          <w:color w:val="000000"/>
        </w:rPr>
        <w:tab/>
        <w:t>reduces the permeable surface around a protected tree</w:t>
      </w:r>
    </w:p>
    <w:p w14:paraId="1529037A" w14:textId="77777777" w:rsidR="00EA4E68" w:rsidRPr="00DA32FC" w:rsidRDefault="00EA4E68" w:rsidP="00EA4E68">
      <w:pPr>
        <w:pStyle w:val="aExamINumss"/>
        <w:rPr>
          <w:rFonts w:eastAsia="Calibri"/>
          <w:color w:val="000000"/>
        </w:rPr>
      </w:pPr>
      <w:r w:rsidRPr="00DA32FC">
        <w:rPr>
          <w:rFonts w:eastAsia="Calibri"/>
          <w:color w:val="000000"/>
        </w:rPr>
        <w:t>3</w:t>
      </w:r>
      <w:r w:rsidRPr="00DA32FC">
        <w:rPr>
          <w:rFonts w:eastAsia="Calibri"/>
          <w:color w:val="000000"/>
        </w:rPr>
        <w:tab/>
        <w:t>compacts or contaminates the soil around a protected tree</w:t>
      </w:r>
    </w:p>
    <w:p w14:paraId="61771BF0" w14:textId="3D1062D8" w:rsidR="00EA4E68" w:rsidRPr="00DA32FC" w:rsidRDefault="00EA4E68" w:rsidP="00EA4E68">
      <w:pPr>
        <w:pStyle w:val="aExamHdgss"/>
        <w:rPr>
          <w:color w:val="000000"/>
        </w:rPr>
      </w:pPr>
      <w:r w:rsidRPr="00DA32FC">
        <w:rPr>
          <w:color w:val="000000"/>
        </w:rPr>
        <w:lastRenderedPageBreak/>
        <w:t>Examples—par (</w:t>
      </w:r>
      <w:r w:rsidR="00321C1B" w:rsidRPr="00DA32FC">
        <w:rPr>
          <w:color w:val="000000"/>
        </w:rPr>
        <w:t>c</w:t>
      </w:r>
      <w:r w:rsidRPr="00DA32FC">
        <w:rPr>
          <w:color w:val="000000"/>
        </w:rPr>
        <w:t>)—conduct that would compact soil</w:t>
      </w:r>
    </w:p>
    <w:p w14:paraId="31779E01" w14:textId="0E492903" w:rsidR="00EA4E68" w:rsidRPr="00DA32FC" w:rsidRDefault="00EA4E68" w:rsidP="00EA4E68">
      <w:pPr>
        <w:pStyle w:val="aExamINumss"/>
        <w:rPr>
          <w:color w:val="000000"/>
        </w:rPr>
      </w:pPr>
      <w:r w:rsidRPr="00DA32FC">
        <w:rPr>
          <w:color w:val="000000"/>
        </w:rPr>
        <w:t>1</w:t>
      </w:r>
      <w:r w:rsidRPr="00DA32FC">
        <w:rPr>
          <w:color w:val="000000"/>
        </w:rPr>
        <w:tab/>
        <w:t xml:space="preserve">park a </w:t>
      </w:r>
      <w:r w:rsidR="00821A6C" w:rsidRPr="00DA32FC">
        <w:rPr>
          <w:color w:val="000000"/>
        </w:rPr>
        <w:t xml:space="preserve">heavy </w:t>
      </w:r>
      <w:r w:rsidRPr="00DA32FC">
        <w:rPr>
          <w:color w:val="000000"/>
        </w:rPr>
        <w:t>vehicle on the soil in a protected tree’s protection zone</w:t>
      </w:r>
    </w:p>
    <w:p w14:paraId="54F561B5" w14:textId="3BA3550A" w:rsidR="00EA4E68" w:rsidRPr="00DA32FC" w:rsidRDefault="00EA4E68" w:rsidP="00EA4E68">
      <w:pPr>
        <w:pStyle w:val="aExamINumss"/>
        <w:rPr>
          <w:color w:val="000000"/>
        </w:rPr>
      </w:pPr>
      <w:r w:rsidRPr="00DA32FC">
        <w:rPr>
          <w:color w:val="000000"/>
        </w:rPr>
        <w:t>2</w:t>
      </w:r>
      <w:r w:rsidRPr="00DA32FC">
        <w:rPr>
          <w:color w:val="000000"/>
        </w:rPr>
        <w:tab/>
      </w:r>
      <w:r w:rsidR="00821A6C" w:rsidRPr="00DA32FC">
        <w:rPr>
          <w:color w:val="000000"/>
        </w:rPr>
        <w:t>install</w:t>
      </w:r>
      <w:r w:rsidRPr="00DA32FC">
        <w:rPr>
          <w:color w:val="000000"/>
        </w:rPr>
        <w:t xml:space="preserve"> a concrete slab or </w:t>
      </w:r>
      <w:r w:rsidR="00821A6C" w:rsidRPr="00DA32FC">
        <w:rPr>
          <w:color w:val="000000"/>
        </w:rPr>
        <w:t xml:space="preserve">non-permeable </w:t>
      </w:r>
      <w:r w:rsidRPr="00DA32FC">
        <w:rPr>
          <w:color w:val="000000"/>
        </w:rPr>
        <w:t>pavers over a protected tree’s protection zone</w:t>
      </w:r>
    </w:p>
    <w:p w14:paraId="64B23252" w14:textId="77777777" w:rsidR="00EA4E68" w:rsidRPr="00DA32FC" w:rsidRDefault="00EA4E68" w:rsidP="00EA4E68">
      <w:pPr>
        <w:pStyle w:val="aExamINumss"/>
        <w:rPr>
          <w:color w:val="000000"/>
        </w:rPr>
      </w:pPr>
      <w:r w:rsidRPr="00DA32FC">
        <w:rPr>
          <w:color w:val="000000"/>
        </w:rPr>
        <w:t>3</w:t>
      </w:r>
      <w:r w:rsidRPr="00DA32FC">
        <w:rPr>
          <w:color w:val="000000"/>
        </w:rPr>
        <w:tab/>
        <w:t>store heavy materials in a protected tree’s protection zone</w:t>
      </w:r>
    </w:p>
    <w:p w14:paraId="23415E44" w14:textId="77777777" w:rsidR="00EA4E68" w:rsidRPr="00DA32FC" w:rsidRDefault="00EA4E68" w:rsidP="00EA4E68">
      <w:pPr>
        <w:pStyle w:val="aExamINumss"/>
        <w:rPr>
          <w:color w:val="000000"/>
        </w:rPr>
      </w:pPr>
      <w:r w:rsidRPr="00DA32FC">
        <w:rPr>
          <w:color w:val="000000"/>
        </w:rPr>
        <w:t>4</w:t>
      </w:r>
      <w:r w:rsidRPr="00DA32FC">
        <w:rPr>
          <w:color w:val="000000"/>
        </w:rPr>
        <w:tab/>
        <w:t>use a compaction machine on the soil in a protected tree’s protection zone</w:t>
      </w:r>
    </w:p>
    <w:p w14:paraId="1DCA0E74" w14:textId="77777777" w:rsidR="00EA4E68" w:rsidRPr="00DA32FC" w:rsidRDefault="00EA4E68" w:rsidP="00EA4E68">
      <w:pPr>
        <w:pStyle w:val="aExamINumss"/>
        <w:rPr>
          <w:color w:val="000000"/>
        </w:rPr>
      </w:pPr>
      <w:r w:rsidRPr="00DA32FC">
        <w:rPr>
          <w:color w:val="000000"/>
        </w:rPr>
        <w:t>5</w:t>
      </w:r>
      <w:r w:rsidRPr="00DA32FC">
        <w:rPr>
          <w:color w:val="000000"/>
        </w:rPr>
        <w:tab/>
        <w:t>place a shipping container in a protected tree’s protection zone</w:t>
      </w:r>
    </w:p>
    <w:p w14:paraId="6B993102" w14:textId="11480056" w:rsidR="00EA4E68" w:rsidRPr="00DA32FC" w:rsidRDefault="00EA4E68" w:rsidP="00EA4E68">
      <w:pPr>
        <w:pStyle w:val="aExamHdgss"/>
        <w:rPr>
          <w:color w:val="000000"/>
        </w:rPr>
      </w:pPr>
      <w:r w:rsidRPr="00DA32FC">
        <w:rPr>
          <w:color w:val="000000"/>
        </w:rPr>
        <w:t>Examples—par</w:t>
      </w:r>
      <w:r w:rsidR="00787D32" w:rsidRPr="00DA32FC">
        <w:rPr>
          <w:color w:val="000000"/>
        </w:rPr>
        <w:t>s</w:t>
      </w:r>
      <w:r w:rsidRPr="00DA32FC">
        <w:rPr>
          <w:color w:val="000000"/>
        </w:rPr>
        <w:t xml:space="preserve"> (</w:t>
      </w:r>
      <w:r w:rsidR="00787D32" w:rsidRPr="00DA32FC">
        <w:rPr>
          <w:color w:val="000000"/>
        </w:rPr>
        <w:t>d</w:t>
      </w:r>
      <w:r w:rsidRPr="00DA32FC">
        <w:rPr>
          <w:color w:val="000000"/>
        </w:rPr>
        <w:t>) and (</w:t>
      </w:r>
      <w:r w:rsidR="00787D32" w:rsidRPr="00DA32FC">
        <w:rPr>
          <w:color w:val="000000"/>
        </w:rPr>
        <w:t>e</w:t>
      </w:r>
      <w:r w:rsidRPr="00DA32FC">
        <w:rPr>
          <w:color w:val="000000"/>
        </w:rPr>
        <w:t>)—cultivation for horticultural purposes</w:t>
      </w:r>
    </w:p>
    <w:p w14:paraId="6EFA14C2" w14:textId="77777777" w:rsidR="00EA4E68" w:rsidRPr="00DA32FC" w:rsidRDefault="00EA4E68" w:rsidP="00EA4E68">
      <w:pPr>
        <w:pStyle w:val="aExamINumss"/>
        <w:rPr>
          <w:color w:val="000000"/>
        </w:rPr>
      </w:pPr>
      <w:r w:rsidRPr="00DA32FC">
        <w:rPr>
          <w:color w:val="000000"/>
        </w:rPr>
        <w:t>1</w:t>
      </w:r>
      <w:r w:rsidRPr="00DA32FC">
        <w:rPr>
          <w:color w:val="000000"/>
        </w:rPr>
        <w:tab/>
        <w:t>preparing garden beds for planting</w:t>
      </w:r>
    </w:p>
    <w:p w14:paraId="0AFB3A36" w14:textId="77777777" w:rsidR="00EA4E68" w:rsidRPr="00DA32FC" w:rsidRDefault="00EA4E68" w:rsidP="00EA4E68">
      <w:pPr>
        <w:pStyle w:val="aExamINumss"/>
        <w:rPr>
          <w:color w:val="000000"/>
        </w:rPr>
      </w:pPr>
      <w:r w:rsidRPr="00DA32FC">
        <w:rPr>
          <w:color w:val="000000"/>
        </w:rPr>
        <w:t>2</w:t>
      </w:r>
      <w:r w:rsidRPr="00DA32FC">
        <w:rPr>
          <w:color w:val="000000"/>
        </w:rPr>
        <w:tab/>
        <w:t>planting trees and shrubs</w:t>
      </w:r>
    </w:p>
    <w:p w14:paraId="0B30A955" w14:textId="210C0D30" w:rsidR="001E01D6" w:rsidRPr="00DA32FC" w:rsidRDefault="00DA32FC" w:rsidP="00DA32FC">
      <w:pPr>
        <w:pStyle w:val="Amain"/>
      </w:pPr>
      <w:r>
        <w:tab/>
      </w:r>
      <w:r w:rsidRPr="00DA32FC">
        <w:t>(2)</w:t>
      </w:r>
      <w:r w:rsidRPr="00DA32FC">
        <w:tab/>
      </w:r>
      <w:r w:rsidR="00CE57DD" w:rsidRPr="00DA32FC">
        <w:t xml:space="preserve">For </w:t>
      </w:r>
      <w:r w:rsidR="00EA4E68" w:rsidRPr="00DA32FC">
        <w:t>this Act</w:t>
      </w:r>
      <w:r w:rsidR="00CE57DD" w:rsidRPr="00DA32FC">
        <w:t xml:space="preserve">, </w:t>
      </w:r>
      <w:r w:rsidR="001E01D6" w:rsidRPr="00DA32FC">
        <w:t xml:space="preserve">a person does </w:t>
      </w:r>
      <w:r w:rsidR="001E01D6" w:rsidRPr="00DA32FC">
        <w:rPr>
          <w:rStyle w:val="charBoldItals"/>
        </w:rPr>
        <w:t>prohibited groundwork</w:t>
      </w:r>
      <w:r w:rsidR="001E01D6" w:rsidRPr="00DA32FC">
        <w:t xml:space="preserve"> in </w:t>
      </w:r>
      <w:r w:rsidR="00CE57DD" w:rsidRPr="00DA32FC">
        <w:t>a</w:t>
      </w:r>
      <w:r w:rsidR="001E01D6" w:rsidRPr="00DA32FC">
        <w:t xml:space="preserve"> declared site if the person—</w:t>
      </w:r>
    </w:p>
    <w:p w14:paraId="08D79FE1" w14:textId="07E6B5F0"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excavates to a depth greater than 100mm over an area 4m² or larger</w:t>
      </w:r>
      <w:r w:rsidR="00011D00" w:rsidRPr="00DA32FC">
        <w:rPr>
          <w:color w:val="000000"/>
        </w:rPr>
        <w:t>, other than in cultivating the soil for horticultural purposes</w:t>
      </w:r>
      <w:r w:rsidR="001E01D6" w:rsidRPr="00DA32FC">
        <w:rPr>
          <w:color w:val="000000"/>
        </w:rPr>
        <w:t>;</w:t>
      </w:r>
      <w:r w:rsidR="00787D32" w:rsidRPr="00DA32FC">
        <w:rPr>
          <w:color w:val="000000"/>
        </w:rPr>
        <w:t xml:space="preserve"> or</w:t>
      </w:r>
    </w:p>
    <w:p w14:paraId="531D27D8" w14:textId="38DE6119"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raises the soil level by more than 100mm above the natural ground level over an area 4m² or larger</w:t>
      </w:r>
      <w:r w:rsidR="00011D00" w:rsidRPr="00DA32FC">
        <w:rPr>
          <w:color w:val="000000"/>
        </w:rPr>
        <w:t>, other than in cultivating the soil for horticultural purposes</w:t>
      </w:r>
      <w:r w:rsidR="001E01D6" w:rsidRPr="00DA32FC">
        <w:rPr>
          <w:color w:val="000000"/>
        </w:rPr>
        <w:t>; or</w:t>
      </w:r>
    </w:p>
    <w:p w14:paraId="208E70A6" w14:textId="463FDCAA"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does anything else prescribed by regulation.</w:t>
      </w:r>
    </w:p>
    <w:p w14:paraId="237432FC" w14:textId="1C736074" w:rsidR="00982EE5" w:rsidRPr="00DA32FC" w:rsidRDefault="00982EE5" w:rsidP="00982EE5">
      <w:pPr>
        <w:pStyle w:val="aExamHdgss"/>
        <w:rPr>
          <w:color w:val="000000"/>
        </w:rPr>
      </w:pPr>
      <w:r w:rsidRPr="00DA32FC">
        <w:rPr>
          <w:color w:val="000000"/>
        </w:rPr>
        <w:t>Examples—par</w:t>
      </w:r>
      <w:r w:rsidR="00787D32" w:rsidRPr="00DA32FC">
        <w:rPr>
          <w:color w:val="000000"/>
        </w:rPr>
        <w:t>s</w:t>
      </w:r>
      <w:r w:rsidRPr="00DA32FC">
        <w:rPr>
          <w:color w:val="000000"/>
        </w:rPr>
        <w:t xml:space="preserve"> (a) and (b)—cultivation for horticultural purposes</w:t>
      </w:r>
    </w:p>
    <w:p w14:paraId="3BD4B1A8" w14:textId="77777777" w:rsidR="00982EE5" w:rsidRPr="00DA32FC" w:rsidRDefault="00982EE5" w:rsidP="00982EE5">
      <w:pPr>
        <w:pStyle w:val="aExamINumss"/>
        <w:rPr>
          <w:color w:val="000000"/>
        </w:rPr>
      </w:pPr>
      <w:r w:rsidRPr="00DA32FC">
        <w:rPr>
          <w:color w:val="000000"/>
        </w:rPr>
        <w:t>1</w:t>
      </w:r>
      <w:r w:rsidRPr="00DA32FC">
        <w:rPr>
          <w:color w:val="000000"/>
        </w:rPr>
        <w:tab/>
        <w:t>preparing garden beds for planting</w:t>
      </w:r>
    </w:p>
    <w:p w14:paraId="15871BE6" w14:textId="3DD91A69" w:rsidR="00982EE5" w:rsidRPr="00DA32FC" w:rsidRDefault="00982EE5" w:rsidP="00982EE5">
      <w:pPr>
        <w:pStyle w:val="aExamINumss"/>
        <w:rPr>
          <w:color w:val="000000"/>
        </w:rPr>
      </w:pPr>
      <w:r w:rsidRPr="00DA32FC">
        <w:rPr>
          <w:color w:val="000000"/>
        </w:rPr>
        <w:t>2</w:t>
      </w:r>
      <w:r w:rsidRPr="00DA32FC">
        <w:rPr>
          <w:color w:val="000000"/>
        </w:rPr>
        <w:tab/>
        <w:t>planting trees and shrubs</w:t>
      </w:r>
    </w:p>
    <w:p w14:paraId="52861759" w14:textId="4E6DE46A" w:rsidR="001E01D6" w:rsidRPr="00DA32FC" w:rsidRDefault="00DA32FC" w:rsidP="001D104A">
      <w:pPr>
        <w:pStyle w:val="AH3Div"/>
        <w:tabs>
          <w:tab w:val="clear" w:pos="2600"/>
        </w:tabs>
      </w:pPr>
      <w:bookmarkStart w:id="21" w:name="_Toc131408048"/>
      <w:r w:rsidRPr="00DA32FC">
        <w:rPr>
          <w:rStyle w:val="CharDivNo"/>
        </w:rPr>
        <w:lastRenderedPageBreak/>
        <w:t>Division 3.2</w:t>
      </w:r>
      <w:r w:rsidRPr="00DA32FC">
        <w:rPr>
          <w:color w:val="000000"/>
        </w:rPr>
        <w:tab/>
      </w:r>
      <w:r w:rsidR="001E01D6" w:rsidRPr="00DA32FC">
        <w:rPr>
          <w:rStyle w:val="CharDivText"/>
          <w:color w:val="000000"/>
        </w:rPr>
        <w:t>Prohibited activities</w:t>
      </w:r>
      <w:bookmarkEnd w:id="21"/>
    </w:p>
    <w:p w14:paraId="7D3A9A9A" w14:textId="592DD5BF" w:rsidR="001E01D6" w:rsidRPr="00DA32FC" w:rsidRDefault="00DA32FC" w:rsidP="001D104A">
      <w:pPr>
        <w:pStyle w:val="AH4SubDiv"/>
        <w:tabs>
          <w:tab w:val="clear" w:pos="2600"/>
        </w:tabs>
        <w:rPr>
          <w:color w:val="000000"/>
        </w:rPr>
      </w:pPr>
      <w:bookmarkStart w:id="22" w:name="_Toc131408049"/>
      <w:r w:rsidRPr="00DA32FC">
        <w:rPr>
          <w:color w:val="000000"/>
        </w:rPr>
        <w:t>Subdivision 3.2.1</w:t>
      </w:r>
      <w:r w:rsidRPr="00DA32FC">
        <w:rPr>
          <w:color w:val="000000"/>
        </w:rPr>
        <w:tab/>
      </w:r>
      <w:r w:rsidR="001E01D6" w:rsidRPr="00DA32FC">
        <w:rPr>
          <w:color w:val="000000"/>
        </w:rPr>
        <w:t>Prohibited activities—offences</w:t>
      </w:r>
      <w:bookmarkEnd w:id="22"/>
    </w:p>
    <w:p w14:paraId="4C4A0E04" w14:textId="6EC00FDF" w:rsidR="001E01D6" w:rsidRPr="00DA32FC" w:rsidRDefault="00DA32FC" w:rsidP="001D104A">
      <w:pPr>
        <w:pStyle w:val="AH5Sec"/>
        <w:rPr>
          <w:color w:val="000000"/>
        </w:rPr>
      </w:pPr>
      <w:bookmarkStart w:id="23" w:name="_Toc131408050"/>
      <w:r w:rsidRPr="00DA32FC">
        <w:rPr>
          <w:rStyle w:val="CharSectNo"/>
        </w:rPr>
        <w:t>16</w:t>
      </w:r>
      <w:r w:rsidRPr="00DA32FC">
        <w:rPr>
          <w:color w:val="000000"/>
        </w:rPr>
        <w:tab/>
      </w:r>
      <w:r w:rsidR="003E45D8" w:rsidRPr="00DA32FC">
        <w:rPr>
          <w:color w:val="000000"/>
        </w:rPr>
        <w:t>Offence</w:t>
      </w:r>
      <w:r w:rsidR="005E3BD5" w:rsidRPr="00DA32FC">
        <w:rPr>
          <w:color w:val="000000"/>
        </w:rPr>
        <w:t>s</w:t>
      </w:r>
      <w:r w:rsidR="003E45D8" w:rsidRPr="00DA32FC">
        <w:rPr>
          <w:color w:val="000000"/>
        </w:rPr>
        <w:t>—d</w:t>
      </w:r>
      <w:r w:rsidR="001E01D6" w:rsidRPr="00DA32FC">
        <w:rPr>
          <w:color w:val="000000"/>
        </w:rPr>
        <w:t>amaging</w:t>
      </w:r>
      <w:r w:rsidR="003E45D8" w:rsidRPr="00DA32FC">
        <w:rPr>
          <w:color w:val="000000"/>
        </w:rPr>
        <w:t xml:space="preserve"> </w:t>
      </w:r>
      <w:r w:rsidR="001E01D6" w:rsidRPr="00DA32FC">
        <w:rPr>
          <w:color w:val="000000"/>
        </w:rPr>
        <w:t>protected trees</w:t>
      </w:r>
      <w:bookmarkEnd w:id="23"/>
    </w:p>
    <w:p w14:paraId="500883E6" w14:textId="6662AAF3" w:rsidR="001E01D6" w:rsidRPr="00DA32FC" w:rsidRDefault="00DA32FC" w:rsidP="001D104A">
      <w:pPr>
        <w:pStyle w:val="Amain"/>
        <w:keepNext/>
        <w:rPr>
          <w:color w:val="000000"/>
        </w:rPr>
      </w:pPr>
      <w:r w:rsidRPr="00DA32FC">
        <w:rPr>
          <w:color w:val="000000"/>
        </w:rPr>
        <w:tab/>
        <w:t>(1)</w:t>
      </w:r>
      <w:r w:rsidRPr="00DA32FC">
        <w:rPr>
          <w:color w:val="000000"/>
        </w:rPr>
        <w:tab/>
      </w:r>
      <w:r w:rsidR="001E01D6" w:rsidRPr="00DA32FC">
        <w:rPr>
          <w:color w:val="000000"/>
        </w:rPr>
        <w:t>A person commits an offence if—</w:t>
      </w:r>
    </w:p>
    <w:p w14:paraId="71B8DD3A" w14:textId="1B0144C5" w:rsidR="001E01D6" w:rsidRPr="00DA32FC" w:rsidRDefault="00DA32FC" w:rsidP="001D104A">
      <w:pPr>
        <w:pStyle w:val="Apara"/>
        <w:keepNext/>
        <w:rPr>
          <w:color w:val="000000"/>
        </w:rPr>
      </w:pPr>
      <w:r w:rsidRPr="00DA32FC">
        <w:rPr>
          <w:color w:val="000000"/>
        </w:rPr>
        <w:tab/>
        <w:t>(a)</w:t>
      </w:r>
      <w:r w:rsidRPr="00DA32FC">
        <w:rPr>
          <w:color w:val="000000"/>
        </w:rPr>
        <w:tab/>
      </w:r>
      <w:r w:rsidR="001E01D6" w:rsidRPr="00DA32FC">
        <w:rPr>
          <w:color w:val="000000"/>
        </w:rPr>
        <w:t>the person engages in conduct that damages a protected tree; and</w:t>
      </w:r>
    </w:p>
    <w:p w14:paraId="5C0BEFA2" w14:textId="1AB7F955" w:rsidR="001E01D6" w:rsidRPr="00DA32FC" w:rsidRDefault="00DA32FC" w:rsidP="001D104A">
      <w:pPr>
        <w:pStyle w:val="Apara"/>
        <w:keepNext/>
        <w:rPr>
          <w:color w:val="000000"/>
        </w:rPr>
      </w:pPr>
      <w:r w:rsidRPr="00DA32FC">
        <w:rPr>
          <w:color w:val="000000"/>
        </w:rPr>
        <w:tab/>
        <w:t>(b)</w:t>
      </w:r>
      <w:r w:rsidRPr="00DA32FC">
        <w:rPr>
          <w:color w:val="000000"/>
        </w:rPr>
        <w:tab/>
      </w:r>
      <w:r w:rsidR="001E01D6" w:rsidRPr="00DA32FC">
        <w:rPr>
          <w:color w:val="000000"/>
        </w:rPr>
        <w:t>the person intends to damage the protected tree.</w:t>
      </w:r>
    </w:p>
    <w:p w14:paraId="50F4F38A" w14:textId="4D46C5BC" w:rsidR="001E01D6" w:rsidRPr="00DA32FC" w:rsidRDefault="001E01D6" w:rsidP="001E01D6">
      <w:pPr>
        <w:pStyle w:val="Penalty"/>
        <w:keepNext/>
        <w:rPr>
          <w:color w:val="000000"/>
        </w:rPr>
      </w:pPr>
      <w:r w:rsidRPr="00DA32FC">
        <w:rPr>
          <w:color w:val="000000"/>
        </w:rPr>
        <w:t>Maximum penalty:  500 penalty units.</w:t>
      </w:r>
    </w:p>
    <w:p w14:paraId="602FDF3B" w14:textId="7245152D"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A person commits an offence if—</w:t>
      </w:r>
    </w:p>
    <w:p w14:paraId="2793BC11" w14:textId="1EE4FB76"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person engages in conduct that damages a protected tree; and</w:t>
      </w:r>
    </w:p>
    <w:p w14:paraId="69A2A5A6" w14:textId="518F9F94" w:rsidR="001E01D6" w:rsidRPr="00DA32FC" w:rsidRDefault="00DA32FC" w:rsidP="00DA32FC">
      <w:pPr>
        <w:pStyle w:val="Apara"/>
        <w:keepNext/>
        <w:rPr>
          <w:color w:val="000000"/>
        </w:rPr>
      </w:pPr>
      <w:r w:rsidRPr="00DA32FC">
        <w:rPr>
          <w:color w:val="000000"/>
        </w:rPr>
        <w:tab/>
        <w:t>(b)</w:t>
      </w:r>
      <w:r w:rsidRPr="00DA32FC">
        <w:rPr>
          <w:color w:val="000000"/>
        </w:rPr>
        <w:tab/>
      </w:r>
      <w:r w:rsidR="001E01D6" w:rsidRPr="00DA32FC">
        <w:rPr>
          <w:color w:val="000000"/>
        </w:rPr>
        <w:t>the person is reckless about whether engaging in the conduct would damage the protected tree.</w:t>
      </w:r>
    </w:p>
    <w:p w14:paraId="1FB9CA77" w14:textId="77777777" w:rsidR="001E01D6" w:rsidRPr="00DA32FC" w:rsidRDefault="001E01D6" w:rsidP="001E01D6">
      <w:pPr>
        <w:pStyle w:val="Penalty"/>
        <w:rPr>
          <w:color w:val="000000"/>
        </w:rPr>
      </w:pPr>
      <w:r w:rsidRPr="00DA32FC">
        <w:rPr>
          <w:color w:val="000000"/>
        </w:rPr>
        <w:t>Maximum penalty:  300 penalty units.</w:t>
      </w:r>
    </w:p>
    <w:p w14:paraId="3599060E" w14:textId="5F4A4493"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A person commits an offence if—</w:t>
      </w:r>
    </w:p>
    <w:p w14:paraId="4A8A2439" w14:textId="0DE9D612"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person engages in conduct; and</w:t>
      </w:r>
    </w:p>
    <w:p w14:paraId="309C7015" w14:textId="5EC63A31" w:rsidR="001E01D6" w:rsidRPr="00DA32FC" w:rsidRDefault="00DA32FC" w:rsidP="00DA32FC">
      <w:pPr>
        <w:pStyle w:val="Apara"/>
        <w:keepNext/>
        <w:rPr>
          <w:color w:val="000000"/>
        </w:rPr>
      </w:pPr>
      <w:r w:rsidRPr="00DA32FC">
        <w:rPr>
          <w:color w:val="000000"/>
        </w:rPr>
        <w:tab/>
        <w:t>(b)</w:t>
      </w:r>
      <w:r w:rsidRPr="00DA32FC">
        <w:rPr>
          <w:color w:val="000000"/>
        </w:rPr>
        <w:tab/>
      </w:r>
      <w:r w:rsidR="001E01D6" w:rsidRPr="00DA32FC">
        <w:rPr>
          <w:color w:val="000000"/>
        </w:rPr>
        <w:t>the person is reckless about whether engaging in the conduct would damage a protected tree.</w:t>
      </w:r>
    </w:p>
    <w:p w14:paraId="7C849324" w14:textId="77777777" w:rsidR="001E01D6" w:rsidRPr="00DA32FC" w:rsidRDefault="001E01D6" w:rsidP="001E01D6">
      <w:pPr>
        <w:pStyle w:val="Penalty"/>
        <w:rPr>
          <w:color w:val="000000"/>
        </w:rPr>
      </w:pPr>
      <w:r w:rsidRPr="00DA32FC">
        <w:rPr>
          <w:color w:val="000000"/>
        </w:rPr>
        <w:t>Maximum penalty:  100 penalty units.</w:t>
      </w:r>
    </w:p>
    <w:p w14:paraId="050DD128" w14:textId="3F35A487"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A person commits an offence if—</w:t>
      </w:r>
    </w:p>
    <w:p w14:paraId="7E1D8F6B" w14:textId="75B358D7"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person engages in conduct that damages a protected tree; and</w:t>
      </w:r>
    </w:p>
    <w:p w14:paraId="4F13FC4C" w14:textId="7C6437A6" w:rsidR="001E01D6" w:rsidRPr="00DA32FC" w:rsidRDefault="00DA32FC" w:rsidP="00DA32FC">
      <w:pPr>
        <w:pStyle w:val="Apara"/>
        <w:keepNext/>
        <w:rPr>
          <w:color w:val="000000"/>
        </w:rPr>
      </w:pPr>
      <w:r w:rsidRPr="00DA32FC">
        <w:rPr>
          <w:color w:val="000000"/>
        </w:rPr>
        <w:tab/>
        <w:t>(b)</w:t>
      </w:r>
      <w:r w:rsidRPr="00DA32FC">
        <w:rPr>
          <w:color w:val="000000"/>
        </w:rPr>
        <w:tab/>
      </w:r>
      <w:r w:rsidR="001E01D6" w:rsidRPr="00DA32FC">
        <w:rPr>
          <w:color w:val="000000"/>
        </w:rPr>
        <w:t>the person is negligent about whether engaging in the conduct would damage the protected tree.</w:t>
      </w:r>
    </w:p>
    <w:p w14:paraId="4CC2D656" w14:textId="77777777" w:rsidR="001E01D6" w:rsidRPr="00DA32FC" w:rsidRDefault="001E01D6" w:rsidP="001E01D6">
      <w:pPr>
        <w:pStyle w:val="Penalty"/>
        <w:rPr>
          <w:color w:val="000000"/>
        </w:rPr>
      </w:pPr>
      <w:r w:rsidRPr="00DA32FC">
        <w:rPr>
          <w:color w:val="000000"/>
        </w:rPr>
        <w:t>Maximum penalty:  100 penalty units.</w:t>
      </w:r>
    </w:p>
    <w:p w14:paraId="69A57C34" w14:textId="07F5A2D1" w:rsidR="001E01D6" w:rsidRPr="00DA32FC" w:rsidRDefault="00DA32FC" w:rsidP="00DA32FC">
      <w:pPr>
        <w:pStyle w:val="Amain"/>
        <w:keepNext/>
        <w:rPr>
          <w:color w:val="000000"/>
        </w:rPr>
      </w:pPr>
      <w:r w:rsidRPr="00DA32FC">
        <w:rPr>
          <w:color w:val="000000"/>
        </w:rPr>
        <w:lastRenderedPageBreak/>
        <w:tab/>
        <w:t>(5)</w:t>
      </w:r>
      <w:r w:rsidRPr="00DA32FC">
        <w:rPr>
          <w:color w:val="000000"/>
        </w:rPr>
        <w:tab/>
      </w:r>
      <w:r w:rsidR="001E01D6" w:rsidRPr="00DA32FC">
        <w:rPr>
          <w:color w:val="000000"/>
        </w:rPr>
        <w:t>A person commits an offence if the person engages in conduct that damages, or is likely to damage, a protected tree.</w:t>
      </w:r>
    </w:p>
    <w:p w14:paraId="0C9AC45D" w14:textId="77777777" w:rsidR="001E01D6" w:rsidRPr="00DA32FC" w:rsidRDefault="001E01D6" w:rsidP="001E01D6">
      <w:pPr>
        <w:pStyle w:val="Penalty"/>
        <w:rPr>
          <w:color w:val="000000"/>
        </w:rPr>
      </w:pPr>
      <w:r w:rsidRPr="00DA32FC">
        <w:rPr>
          <w:color w:val="000000"/>
        </w:rPr>
        <w:t>Maximum penalty:  50 penalty units.</w:t>
      </w:r>
    </w:p>
    <w:p w14:paraId="286BE5B9" w14:textId="7573E23F" w:rsidR="001E01D6" w:rsidRPr="00DA32FC" w:rsidRDefault="00DA32FC" w:rsidP="00DA32FC">
      <w:pPr>
        <w:pStyle w:val="Amain"/>
        <w:rPr>
          <w:color w:val="000000"/>
        </w:rPr>
      </w:pPr>
      <w:r w:rsidRPr="00DA32FC">
        <w:rPr>
          <w:color w:val="000000"/>
        </w:rPr>
        <w:tab/>
        <w:t>(6)</w:t>
      </w:r>
      <w:r w:rsidRPr="00DA32FC">
        <w:rPr>
          <w:color w:val="000000"/>
        </w:rPr>
        <w:tab/>
      </w:r>
      <w:r w:rsidR="001E01D6" w:rsidRPr="00DA32FC">
        <w:rPr>
          <w:color w:val="000000"/>
        </w:rPr>
        <w:t>For subsections (1), (2), (3) and (4), strict liability applies to the circumstance that the tree is a protected tree.</w:t>
      </w:r>
    </w:p>
    <w:p w14:paraId="4E58BE0D" w14:textId="79BB7F2C" w:rsidR="001E01D6" w:rsidRPr="00DA32FC" w:rsidRDefault="00DA32FC" w:rsidP="00DA32FC">
      <w:pPr>
        <w:pStyle w:val="Amain"/>
        <w:rPr>
          <w:color w:val="000000"/>
        </w:rPr>
      </w:pPr>
      <w:r w:rsidRPr="00DA32FC">
        <w:rPr>
          <w:color w:val="000000"/>
        </w:rPr>
        <w:tab/>
        <w:t>(7)</w:t>
      </w:r>
      <w:r w:rsidRPr="00DA32FC">
        <w:rPr>
          <w:color w:val="000000"/>
        </w:rPr>
        <w:tab/>
      </w:r>
      <w:r w:rsidR="001E01D6" w:rsidRPr="00DA32FC">
        <w:rPr>
          <w:color w:val="000000"/>
        </w:rPr>
        <w:t>An offence against subsection (5) is a strict liability offence.</w:t>
      </w:r>
    </w:p>
    <w:p w14:paraId="3D7FDC61" w14:textId="22D4143A" w:rsidR="001E01D6" w:rsidRPr="00DA32FC" w:rsidRDefault="00DA32FC" w:rsidP="00DA32FC">
      <w:pPr>
        <w:pStyle w:val="AH5Sec"/>
        <w:rPr>
          <w:color w:val="000000"/>
        </w:rPr>
      </w:pPr>
      <w:bookmarkStart w:id="24" w:name="_Toc131408051"/>
      <w:r w:rsidRPr="00DA32FC">
        <w:rPr>
          <w:rStyle w:val="CharSectNo"/>
        </w:rPr>
        <w:t>17</w:t>
      </w:r>
      <w:r w:rsidRPr="00DA32FC">
        <w:rPr>
          <w:color w:val="000000"/>
        </w:rPr>
        <w:tab/>
      </w:r>
      <w:r w:rsidR="003E45D8" w:rsidRPr="00DA32FC">
        <w:rPr>
          <w:color w:val="000000"/>
        </w:rPr>
        <w:t>Offence</w:t>
      </w:r>
      <w:r w:rsidR="005E3BD5" w:rsidRPr="00DA32FC">
        <w:rPr>
          <w:color w:val="000000"/>
        </w:rPr>
        <w:t>s</w:t>
      </w:r>
      <w:r w:rsidR="003E45D8" w:rsidRPr="00DA32FC">
        <w:rPr>
          <w:color w:val="000000"/>
        </w:rPr>
        <w:t>—d</w:t>
      </w:r>
      <w:r w:rsidR="001E01D6" w:rsidRPr="00DA32FC">
        <w:rPr>
          <w:color w:val="000000"/>
        </w:rPr>
        <w:t>oing prohibited groundwork</w:t>
      </w:r>
      <w:bookmarkEnd w:id="24"/>
    </w:p>
    <w:p w14:paraId="6D363F0A" w14:textId="290AB798"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A person commits an offence if—</w:t>
      </w:r>
    </w:p>
    <w:p w14:paraId="1C241EA9" w14:textId="2BB7CBC6" w:rsidR="008E4E23"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person does prohibited groundwork</w:t>
      </w:r>
      <w:r w:rsidR="003E45D8" w:rsidRPr="00DA32FC">
        <w:rPr>
          <w:color w:val="000000"/>
        </w:rPr>
        <w:t>; and</w:t>
      </w:r>
    </w:p>
    <w:p w14:paraId="551D5F9D" w14:textId="45113722" w:rsidR="001E01D6" w:rsidRPr="00DA32FC" w:rsidRDefault="00DA32FC" w:rsidP="00DA32FC">
      <w:pPr>
        <w:pStyle w:val="Apara"/>
        <w:rPr>
          <w:color w:val="000000"/>
        </w:rPr>
      </w:pPr>
      <w:r w:rsidRPr="00DA32FC">
        <w:rPr>
          <w:color w:val="000000"/>
        </w:rPr>
        <w:tab/>
        <w:t>(b)</w:t>
      </w:r>
      <w:r w:rsidRPr="00DA32FC">
        <w:rPr>
          <w:color w:val="000000"/>
        </w:rPr>
        <w:tab/>
      </w:r>
      <w:r w:rsidR="008E4E23" w:rsidRPr="00DA32FC">
        <w:rPr>
          <w:color w:val="000000"/>
        </w:rPr>
        <w:t>the prohibited groundwork is done in</w:t>
      </w:r>
      <w:r w:rsidR="001E01D6" w:rsidRPr="00DA32FC">
        <w:rPr>
          <w:color w:val="000000"/>
        </w:rPr>
        <w:t xml:space="preserve">— </w:t>
      </w:r>
    </w:p>
    <w:p w14:paraId="62E9E2F9" w14:textId="1AC2294E"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the protection zone for a protected tree; or </w:t>
      </w:r>
    </w:p>
    <w:p w14:paraId="41B55B99" w14:textId="25B74837"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 xml:space="preserve">a declared site; and </w:t>
      </w:r>
    </w:p>
    <w:p w14:paraId="6587E10F" w14:textId="407CE2C7" w:rsidR="001E01D6" w:rsidRPr="00DA32FC" w:rsidRDefault="00DA32FC" w:rsidP="00DA32FC">
      <w:pPr>
        <w:pStyle w:val="Apara"/>
        <w:keepNext/>
        <w:rPr>
          <w:color w:val="000000"/>
        </w:rPr>
      </w:pPr>
      <w:r w:rsidRPr="00DA32FC">
        <w:rPr>
          <w:color w:val="000000"/>
        </w:rPr>
        <w:tab/>
        <w:t>(c)</w:t>
      </w:r>
      <w:r w:rsidRPr="00DA32FC">
        <w:rPr>
          <w:color w:val="000000"/>
        </w:rPr>
        <w:tab/>
      </w:r>
      <w:r w:rsidR="001E01D6" w:rsidRPr="00DA32FC">
        <w:rPr>
          <w:color w:val="000000"/>
        </w:rPr>
        <w:t xml:space="preserve">the person </w:t>
      </w:r>
      <w:r w:rsidR="008E4E23" w:rsidRPr="00DA32FC">
        <w:rPr>
          <w:color w:val="000000"/>
        </w:rPr>
        <w:t>has intention in relation to the circumstance mentioned in paragraph (b)</w:t>
      </w:r>
      <w:r w:rsidR="001E01D6" w:rsidRPr="00DA32FC">
        <w:rPr>
          <w:color w:val="000000"/>
        </w:rPr>
        <w:t>.</w:t>
      </w:r>
    </w:p>
    <w:p w14:paraId="28D1EC8B" w14:textId="77777777" w:rsidR="001E01D6" w:rsidRPr="00DA32FC" w:rsidRDefault="001E01D6" w:rsidP="001E01D6">
      <w:pPr>
        <w:pStyle w:val="Penalty"/>
        <w:rPr>
          <w:color w:val="000000"/>
        </w:rPr>
      </w:pPr>
      <w:r w:rsidRPr="00DA32FC">
        <w:rPr>
          <w:color w:val="000000"/>
        </w:rPr>
        <w:t>Maximum penalty:  300 penalty units.</w:t>
      </w:r>
    </w:p>
    <w:p w14:paraId="186C6026" w14:textId="1B31F865"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A person commits an offence if—</w:t>
      </w:r>
    </w:p>
    <w:p w14:paraId="514D3AA6" w14:textId="1214B474" w:rsidR="008E4E23" w:rsidRPr="00DA32FC" w:rsidRDefault="00DA32FC" w:rsidP="00DA32FC">
      <w:pPr>
        <w:pStyle w:val="Apara"/>
        <w:rPr>
          <w:color w:val="000000"/>
        </w:rPr>
      </w:pPr>
      <w:r w:rsidRPr="00DA32FC">
        <w:rPr>
          <w:color w:val="000000"/>
        </w:rPr>
        <w:tab/>
        <w:t>(a)</w:t>
      </w:r>
      <w:r w:rsidRPr="00DA32FC">
        <w:rPr>
          <w:color w:val="000000"/>
        </w:rPr>
        <w:tab/>
      </w:r>
      <w:r w:rsidR="008E4E23" w:rsidRPr="00DA32FC">
        <w:rPr>
          <w:color w:val="000000"/>
        </w:rPr>
        <w:t>the person does prohibited groundwork; and</w:t>
      </w:r>
    </w:p>
    <w:p w14:paraId="1ACFDE81" w14:textId="3F5B768B" w:rsidR="008E4E23" w:rsidRPr="00DA32FC" w:rsidRDefault="00DA32FC" w:rsidP="00DA32FC">
      <w:pPr>
        <w:pStyle w:val="Apara"/>
        <w:rPr>
          <w:color w:val="000000"/>
        </w:rPr>
      </w:pPr>
      <w:r w:rsidRPr="00DA32FC">
        <w:rPr>
          <w:color w:val="000000"/>
        </w:rPr>
        <w:tab/>
        <w:t>(b)</w:t>
      </w:r>
      <w:r w:rsidRPr="00DA32FC">
        <w:rPr>
          <w:color w:val="000000"/>
        </w:rPr>
        <w:tab/>
      </w:r>
      <w:r w:rsidR="008E4E23" w:rsidRPr="00DA32FC">
        <w:rPr>
          <w:color w:val="000000"/>
        </w:rPr>
        <w:t xml:space="preserve">the prohibited groundwork is done in— </w:t>
      </w:r>
    </w:p>
    <w:p w14:paraId="7C374744" w14:textId="035A2646"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the protection zone for a protected tree; or </w:t>
      </w:r>
    </w:p>
    <w:p w14:paraId="6FB5E3B3" w14:textId="347AF910"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 xml:space="preserve">a declared site; and </w:t>
      </w:r>
    </w:p>
    <w:p w14:paraId="2FED4EBA" w14:textId="32DF9960" w:rsidR="001E01D6" w:rsidRPr="00DA32FC" w:rsidRDefault="00DA32FC" w:rsidP="00DA32FC">
      <w:pPr>
        <w:pStyle w:val="Apara"/>
        <w:keepNext/>
        <w:rPr>
          <w:color w:val="000000"/>
        </w:rPr>
      </w:pPr>
      <w:r w:rsidRPr="00DA32FC">
        <w:rPr>
          <w:color w:val="000000"/>
        </w:rPr>
        <w:tab/>
        <w:t>(c)</w:t>
      </w:r>
      <w:r w:rsidRPr="00DA32FC">
        <w:rPr>
          <w:color w:val="000000"/>
        </w:rPr>
        <w:tab/>
      </w:r>
      <w:r w:rsidR="001E01D6" w:rsidRPr="00DA32FC">
        <w:rPr>
          <w:color w:val="000000"/>
        </w:rPr>
        <w:t xml:space="preserve">the person is reckless </w:t>
      </w:r>
      <w:r w:rsidR="008E4E23" w:rsidRPr="00DA32FC">
        <w:rPr>
          <w:color w:val="000000"/>
        </w:rPr>
        <w:t>in relation to the circumstance mentioned in paragraph (b).</w:t>
      </w:r>
      <w:r w:rsidR="001E01D6" w:rsidRPr="00DA32FC">
        <w:rPr>
          <w:color w:val="000000"/>
        </w:rPr>
        <w:t xml:space="preserve"> </w:t>
      </w:r>
    </w:p>
    <w:p w14:paraId="4E97FCCF" w14:textId="77777777" w:rsidR="001E01D6" w:rsidRPr="00DA32FC" w:rsidRDefault="001E01D6" w:rsidP="001E01D6">
      <w:pPr>
        <w:pStyle w:val="Penalty"/>
        <w:rPr>
          <w:color w:val="000000"/>
        </w:rPr>
      </w:pPr>
      <w:r w:rsidRPr="00DA32FC">
        <w:rPr>
          <w:color w:val="000000"/>
        </w:rPr>
        <w:t xml:space="preserve">Maximum penalty:  200 penalty units. </w:t>
      </w:r>
    </w:p>
    <w:p w14:paraId="37CA7036" w14:textId="6712FAAE" w:rsidR="001E01D6" w:rsidRPr="00DA32FC" w:rsidRDefault="00DA32FC" w:rsidP="001D104A">
      <w:pPr>
        <w:pStyle w:val="Amain"/>
        <w:keepNext/>
        <w:rPr>
          <w:color w:val="000000"/>
        </w:rPr>
      </w:pPr>
      <w:r w:rsidRPr="00DA32FC">
        <w:rPr>
          <w:color w:val="000000"/>
        </w:rPr>
        <w:lastRenderedPageBreak/>
        <w:tab/>
        <w:t>(3)</w:t>
      </w:r>
      <w:r w:rsidRPr="00DA32FC">
        <w:rPr>
          <w:color w:val="000000"/>
        </w:rPr>
        <w:tab/>
      </w:r>
      <w:r w:rsidR="001E01D6" w:rsidRPr="00DA32FC">
        <w:rPr>
          <w:color w:val="000000"/>
        </w:rPr>
        <w:t xml:space="preserve">A person commits an offence if— </w:t>
      </w:r>
    </w:p>
    <w:p w14:paraId="62F3CC84" w14:textId="470BBA69" w:rsidR="008E4E23" w:rsidRPr="00DA32FC" w:rsidRDefault="00DA32FC" w:rsidP="001D104A">
      <w:pPr>
        <w:pStyle w:val="Apara"/>
        <w:keepNext/>
        <w:rPr>
          <w:color w:val="000000"/>
        </w:rPr>
      </w:pPr>
      <w:r w:rsidRPr="00DA32FC">
        <w:rPr>
          <w:color w:val="000000"/>
        </w:rPr>
        <w:tab/>
        <w:t>(a)</w:t>
      </w:r>
      <w:r w:rsidRPr="00DA32FC">
        <w:rPr>
          <w:color w:val="000000"/>
        </w:rPr>
        <w:tab/>
      </w:r>
      <w:r w:rsidR="008E4E23" w:rsidRPr="00DA32FC">
        <w:rPr>
          <w:color w:val="000000"/>
        </w:rPr>
        <w:t>the person does prohibited groundwork; and</w:t>
      </w:r>
    </w:p>
    <w:p w14:paraId="3DF9CAE8" w14:textId="27FB3360" w:rsidR="008E4E23" w:rsidRPr="00DA32FC" w:rsidRDefault="00DA32FC" w:rsidP="001D104A">
      <w:pPr>
        <w:pStyle w:val="Apara"/>
        <w:keepNext/>
        <w:rPr>
          <w:color w:val="000000"/>
        </w:rPr>
      </w:pPr>
      <w:r w:rsidRPr="00DA32FC">
        <w:rPr>
          <w:color w:val="000000"/>
        </w:rPr>
        <w:tab/>
        <w:t>(b)</w:t>
      </w:r>
      <w:r w:rsidRPr="00DA32FC">
        <w:rPr>
          <w:color w:val="000000"/>
        </w:rPr>
        <w:tab/>
      </w:r>
      <w:r w:rsidR="008E4E23" w:rsidRPr="00DA32FC">
        <w:rPr>
          <w:color w:val="000000"/>
        </w:rPr>
        <w:t xml:space="preserve">the prohibited groundwork is done in— </w:t>
      </w:r>
    </w:p>
    <w:p w14:paraId="5C39842E" w14:textId="6CB1A60A"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the protection zone for a protected tree; or </w:t>
      </w:r>
    </w:p>
    <w:p w14:paraId="2590C0F0" w14:textId="763BB58E"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 xml:space="preserve">a declared site; and </w:t>
      </w:r>
    </w:p>
    <w:p w14:paraId="3D468410" w14:textId="6AEEAC8F" w:rsidR="001E01D6" w:rsidRPr="00DA32FC" w:rsidRDefault="00DA32FC" w:rsidP="00DA32FC">
      <w:pPr>
        <w:pStyle w:val="Apara"/>
        <w:keepNext/>
        <w:rPr>
          <w:color w:val="000000"/>
        </w:rPr>
      </w:pPr>
      <w:r w:rsidRPr="00DA32FC">
        <w:rPr>
          <w:color w:val="000000"/>
        </w:rPr>
        <w:tab/>
        <w:t>(c)</w:t>
      </w:r>
      <w:r w:rsidRPr="00DA32FC">
        <w:rPr>
          <w:color w:val="000000"/>
        </w:rPr>
        <w:tab/>
      </w:r>
      <w:r w:rsidR="001E01D6" w:rsidRPr="00DA32FC">
        <w:rPr>
          <w:color w:val="000000"/>
        </w:rPr>
        <w:t xml:space="preserve">the person is negligent </w:t>
      </w:r>
      <w:r w:rsidR="008E4E23" w:rsidRPr="00DA32FC">
        <w:rPr>
          <w:color w:val="000000"/>
        </w:rPr>
        <w:t>in relation to the circumstance mentioned in paragraph (b).</w:t>
      </w:r>
    </w:p>
    <w:p w14:paraId="4C0E55A8" w14:textId="77777777" w:rsidR="001E01D6" w:rsidRPr="00DA32FC" w:rsidRDefault="001E01D6" w:rsidP="001E01D6">
      <w:pPr>
        <w:pStyle w:val="Penalty"/>
        <w:rPr>
          <w:color w:val="000000"/>
        </w:rPr>
      </w:pPr>
      <w:r w:rsidRPr="00DA32FC">
        <w:rPr>
          <w:color w:val="000000"/>
        </w:rPr>
        <w:t>Maximum penalty:  100 penalty units.</w:t>
      </w:r>
    </w:p>
    <w:p w14:paraId="5CF8FB93" w14:textId="5E27C3B2"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 xml:space="preserve">A person commits an offence if the person does prohibited groundwork in— </w:t>
      </w:r>
    </w:p>
    <w:p w14:paraId="56D825AB" w14:textId="615EDD1D"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protection zone for a protected tree; or</w:t>
      </w:r>
    </w:p>
    <w:p w14:paraId="3D2A0735" w14:textId="0F55826C" w:rsidR="001E01D6" w:rsidRPr="00DA32FC" w:rsidRDefault="00DA32FC" w:rsidP="00DA32FC">
      <w:pPr>
        <w:pStyle w:val="Apara"/>
        <w:keepNext/>
        <w:rPr>
          <w:color w:val="000000"/>
        </w:rPr>
      </w:pPr>
      <w:r w:rsidRPr="00DA32FC">
        <w:rPr>
          <w:color w:val="000000"/>
        </w:rPr>
        <w:tab/>
        <w:t>(b)</w:t>
      </w:r>
      <w:r w:rsidRPr="00DA32FC">
        <w:rPr>
          <w:color w:val="000000"/>
        </w:rPr>
        <w:tab/>
      </w:r>
      <w:r w:rsidR="001E01D6" w:rsidRPr="00DA32FC">
        <w:rPr>
          <w:color w:val="000000"/>
        </w:rPr>
        <w:t>a declared site.</w:t>
      </w:r>
    </w:p>
    <w:p w14:paraId="10636049" w14:textId="77777777" w:rsidR="001E01D6" w:rsidRPr="00DA32FC" w:rsidRDefault="001E01D6" w:rsidP="001E01D6">
      <w:pPr>
        <w:pStyle w:val="Penalty"/>
        <w:rPr>
          <w:color w:val="000000"/>
        </w:rPr>
      </w:pPr>
      <w:r w:rsidRPr="00DA32FC">
        <w:rPr>
          <w:color w:val="000000"/>
        </w:rPr>
        <w:t>Maximum penalty:  50 penalty units.</w:t>
      </w:r>
    </w:p>
    <w:p w14:paraId="1DFB82EB" w14:textId="368B5F61"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An offence against subsection (4) is a strict liability offence.</w:t>
      </w:r>
    </w:p>
    <w:p w14:paraId="54DA3E06" w14:textId="799470B9" w:rsidR="001E01D6" w:rsidRPr="00DA32FC" w:rsidRDefault="00DA32FC" w:rsidP="00DA32FC">
      <w:pPr>
        <w:pStyle w:val="AH4SubDiv"/>
        <w:tabs>
          <w:tab w:val="clear" w:pos="2600"/>
        </w:tabs>
        <w:rPr>
          <w:color w:val="000000"/>
        </w:rPr>
      </w:pPr>
      <w:bookmarkStart w:id="25" w:name="_Toc131408052"/>
      <w:r w:rsidRPr="00DA32FC">
        <w:rPr>
          <w:color w:val="000000"/>
        </w:rPr>
        <w:t>Subdivision 3.2.2</w:t>
      </w:r>
      <w:r w:rsidRPr="00DA32FC">
        <w:rPr>
          <w:color w:val="000000"/>
        </w:rPr>
        <w:tab/>
      </w:r>
      <w:r w:rsidR="001E01D6" w:rsidRPr="00DA32FC">
        <w:rPr>
          <w:color w:val="000000"/>
        </w:rPr>
        <w:t>Prohibited activities—exceptions</w:t>
      </w:r>
      <w:bookmarkEnd w:id="25"/>
    </w:p>
    <w:p w14:paraId="538A3F0D" w14:textId="578DE4EE" w:rsidR="001E01D6" w:rsidRPr="00DA32FC" w:rsidRDefault="00DA32FC" w:rsidP="00DA32FC">
      <w:pPr>
        <w:pStyle w:val="AH5Sec"/>
        <w:rPr>
          <w:color w:val="000000"/>
        </w:rPr>
      </w:pPr>
      <w:bookmarkStart w:id="26" w:name="_Toc131408053"/>
      <w:r w:rsidRPr="00DA32FC">
        <w:rPr>
          <w:rStyle w:val="CharSectNo"/>
        </w:rPr>
        <w:t>18</w:t>
      </w:r>
      <w:r w:rsidRPr="00DA32FC">
        <w:rPr>
          <w:color w:val="000000"/>
        </w:rPr>
        <w:tab/>
      </w:r>
      <w:r w:rsidR="001E01D6" w:rsidRPr="00DA32FC">
        <w:rPr>
          <w:color w:val="000000"/>
        </w:rPr>
        <w:t>Exceptions—tree damaging and prohibited groundwork offences</w:t>
      </w:r>
      <w:bookmarkEnd w:id="26"/>
    </w:p>
    <w:p w14:paraId="79A1AB83" w14:textId="1BD6CC4E"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Sections </w:t>
      </w:r>
      <w:r w:rsidR="00932D3B" w:rsidRPr="00DA32FC">
        <w:rPr>
          <w:color w:val="000000"/>
        </w:rPr>
        <w:t>16</w:t>
      </w:r>
      <w:r w:rsidR="001E01D6" w:rsidRPr="00DA32FC">
        <w:rPr>
          <w:color w:val="000000"/>
        </w:rPr>
        <w:t xml:space="preserve"> and </w:t>
      </w:r>
      <w:r w:rsidR="00932D3B" w:rsidRPr="00DA32FC">
        <w:rPr>
          <w:color w:val="000000"/>
        </w:rPr>
        <w:t>17</w:t>
      </w:r>
      <w:r w:rsidR="001E01D6" w:rsidRPr="00DA32FC">
        <w:rPr>
          <w:color w:val="000000"/>
        </w:rPr>
        <w:t xml:space="preserve"> do not apply to the following:</w:t>
      </w:r>
    </w:p>
    <w:p w14:paraId="5DCCBE41" w14:textId="5E791764" w:rsidR="001B2891"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2A3417" w:rsidRPr="00DA32FC">
        <w:rPr>
          <w:color w:val="000000"/>
        </w:rPr>
        <w:t>anything done in relation to a protected tree</w:t>
      </w:r>
      <w:r w:rsidR="002A3417" w:rsidRPr="00DA32FC">
        <w:rPr>
          <w:color w:val="000000"/>
          <w:lang w:eastAsia="en-AU"/>
        </w:rPr>
        <w:t xml:space="preserve">, other than a registered tree or a remnant tree, </w:t>
      </w:r>
      <w:r w:rsidR="00322EBA" w:rsidRPr="00DA32FC">
        <w:rPr>
          <w:color w:val="000000"/>
          <w:lang w:eastAsia="en-AU"/>
        </w:rPr>
        <w:t>as</w:t>
      </w:r>
      <w:r w:rsidR="00A64593" w:rsidRPr="00DA32FC">
        <w:rPr>
          <w:color w:val="000000"/>
          <w:lang w:eastAsia="en-AU"/>
        </w:rPr>
        <w:t xml:space="preserve"> part of </w:t>
      </w:r>
      <w:r w:rsidR="000F7CB0" w:rsidRPr="00DA32FC">
        <w:rPr>
          <w:color w:val="000000"/>
          <w:lang w:eastAsia="en-AU"/>
        </w:rPr>
        <w:t xml:space="preserve">civil infrastructure </w:t>
      </w:r>
      <w:r w:rsidR="002A3417" w:rsidRPr="00DA32FC">
        <w:rPr>
          <w:color w:val="000000"/>
          <w:lang w:eastAsia="en-AU"/>
        </w:rPr>
        <w:t xml:space="preserve">works </w:t>
      </w:r>
      <w:r w:rsidR="000F7CB0" w:rsidRPr="00DA32FC">
        <w:rPr>
          <w:color w:val="000000"/>
          <w:lang w:eastAsia="en-AU"/>
        </w:rPr>
        <w:t>on unleased</w:t>
      </w:r>
      <w:r w:rsidR="00322EBA" w:rsidRPr="00DA32FC">
        <w:rPr>
          <w:color w:val="000000"/>
          <w:lang w:eastAsia="en-AU"/>
        </w:rPr>
        <w:t xml:space="preserve"> territory </w:t>
      </w:r>
      <w:r w:rsidR="000F7CB0" w:rsidRPr="00DA32FC">
        <w:rPr>
          <w:color w:val="000000"/>
          <w:lang w:eastAsia="en-AU"/>
        </w:rPr>
        <w:t>land or national land</w:t>
      </w:r>
      <w:r w:rsidR="00261AA5" w:rsidRPr="00DA32FC">
        <w:rPr>
          <w:color w:val="000000"/>
          <w:lang w:eastAsia="en-AU"/>
        </w:rPr>
        <w:t>;</w:t>
      </w:r>
    </w:p>
    <w:p w14:paraId="4A3DBFF8" w14:textId="66832CF8"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rPr>
        <w:t xml:space="preserve">an activity </w:t>
      </w:r>
      <w:r w:rsidR="001E01D6" w:rsidRPr="00DA32FC">
        <w:rPr>
          <w:color w:val="000000"/>
          <w:lang w:eastAsia="en-AU"/>
        </w:rPr>
        <w:t xml:space="preserve">carried out by an administrative unit authorised by the </w:t>
      </w:r>
      <w:r w:rsidR="001E01D6" w:rsidRPr="00DA32FC">
        <w:rPr>
          <w:color w:val="000000"/>
        </w:rPr>
        <w:t>Minister</w:t>
      </w:r>
      <w:r w:rsidR="001E01D6" w:rsidRPr="00DA32FC">
        <w:rPr>
          <w:color w:val="000000"/>
          <w:lang w:eastAsia="en-AU"/>
        </w:rPr>
        <w:t xml:space="preserve"> under section </w:t>
      </w:r>
      <w:r w:rsidR="00932D3B" w:rsidRPr="00DA32FC">
        <w:rPr>
          <w:color w:val="000000"/>
          <w:lang w:eastAsia="en-AU"/>
        </w:rPr>
        <w:t>19</w:t>
      </w:r>
      <w:r w:rsidR="001E01D6" w:rsidRPr="00DA32FC">
        <w:rPr>
          <w:color w:val="000000"/>
          <w:lang w:eastAsia="en-AU"/>
        </w:rPr>
        <w:t xml:space="preserve">; </w:t>
      </w:r>
    </w:p>
    <w:p w14:paraId="3DFA5ED7" w14:textId="51611789"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 xml:space="preserve">an activity approved under section </w:t>
      </w:r>
      <w:r w:rsidR="00932D3B" w:rsidRPr="00DA32FC">
        <w:rPr>
          <w:color w:val="000000"/>
        </w:rPr>
        <w:t>28</w:t>
      </w:r>
      <w:r w:rsidR="001E01D6" w:rsidRPr="00DA32FC">
        <w:rPr>
          <w:color w:val="000000"/>
        </w:rPr>
        <w:t xml:space="preserve"> or section </w:t>
      </w:r>
      <w:r w:rsidR="00932D3B" w:rsidRPr="00DA32FC">
        <w:rPr>
          <w:color w:val="000000"/>
        </w:rPr>
        <w:t>32</w:t>
      </w:r>
      <w:r w:rsidR="001E01D6" w:rsidRPr="00DA32FC">
        <w:rPr>
          <w:color w:val="000000"/>
        </w:rPr>
        <w:t xml:space="preserve"> that is done in accordance with the conditions (if any) of the approval (whether or not done by the applicant for the approval); </w:t>
      </w:r>
    </w:p>
    <w:p w14:paraId="49153E77" w14:textId="14D0BCC3" w:rsidR="001E01D6" w:rsidRPr="00DA32FC" w:rsidRDefault="00DA32FC" w:rsidP="00DA32FC">
      <w:pPr>
        <w:pStyle w:val="Apara"/>
        <w:rPr>
          <w:color w:val="000000"/>
        </w:rPr>
      </w:pPr>
      <w:r w:rsidRPr="00DA32FC">
        <w:rPr>
          <w:color w:val="000000"/>
        </w:rPr>
        <w:lastRenderedPageBreak/>
        <w:tab/>
        <w:t>(d)</w:t>
      </w:r>
      <w:r w:rsidRPr="00DA32FC">
        <w:rPr>
          <w:color w:val="000000"/>
        </w:rPr>
        <w:tab/>
      </w:r>
      <w:r w:rsidR="001E01D6" w:rsidRPr="00DA32FC">
        <w:rPr>
          <w:color w:val="000000"/>
        </w:rPr>
        <w:t xml:space="preserve">anything done in accordance with— </w:t>
      </w:r>
    </w:p>
    <w:p w14:paraId="4F0A2555" w14:textId="6BB10663"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a tree management plan; or</w:t>
      </w:r>
    </w:p>
    <w:p w14:paraId="5347205E" w14:textId="014F0346"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a tree protection direction; or</w:t>
      </w:r>
    </w:p>
    <w:p w14:paraId="31809805" w14:textId="76F02D95" w:rsidR="00320C96" w:rsidRPr="009015D0" w:rsidRDefault="00320C96" w:rsidP="00320C96">
      <w:pPr>
        <w:pStyle w:val="Asubpara"/>
      </w:pPr>
      <w:r w:rsidRPr="009015D0">
        <w:tab/>
        <w:t>(ii</w:t>
      </w:r>
      <w:r>
        <w:t>i</w:t>
      </w:r>
      <w:r w:rsidRPr="009015D0">
        <w:t>)</w:t>
      </w:r>
      <w:r w:rsidRPr="009015D0">
        <w:tab/>
        <w:t>a tree reparation direction; or</w:t>
      </w:r>
    </w:p>
    <w:p w14:paraId="6AB1A4F7" w14:textId="1F2596B0" w:rsidR="001E01D6" w:rsidRPr="00DA32FC" w:rsidRDefault="00DA32FC" w:rsidP="00DA32FC">
      <w:pPr>
        <w:pStyle w:val="Asubpara"/>
        <w:rPr>
          <w:color w:val="000000"/>
        </w:rPr>
      </w:pPr>
      <w:r w:rsidRPr="00DA32FC">
        <w:rPr>
          <w:color w:val="000000"/>
        </w:rPr>
        <w:tab/>
        <w:t>(i</w:t>
      </w:r>
      <w:r w:rsidR="00320C96">
        <w:rPr>
          <w:color w:val="000000"/>
        </w:rPr>
        <w:t>v</w:t>
      </w:r>
      <w:r w:rsidRPr="00DA32FC">
        <w:rPr>
          <w:color w:val="000000"/>
        </w:rPr>
        <w:t>)</w:t>
      </w:r>
      <w:r w:rsidRPr="00DA32FC">
        <w:rPr>
          <w:color w:val="000000"/>
        </w:rPr>
        <w:tab/>
      </w:r>
      <w:r w:rsidR="001E01D6" w:rsidRPr="00DA32FC">
        <w:rPr>
          <w:color w:val="000000"/>
        </w:rPr>
        <w:t>a tree protection condition of a development approval; or</w:t>
      </w:r>
    </w:p>
    <w:p w14:paraId="3C128A5F" w14:textId="1BCEC4CD" w:rsidR="001E01D6" w:rsidRPr="00DA32FC" w:rsidRDefault="00DA32FC" w:rsidP="00DA32FC">
      <w:pPr>
        <w:pStyle w:val="Asubpara"/>
      </w:pPr>
      <w:r>
        <w:tab/>
      </w:r>
      <w:r w:rsidRPr="00DA32FC">
        <w:t>(v)</w:t>
      </w:r>
      <w:r w:rsidRPr="00DA32FC">
        <w:tab/>
      </w:r>
      <w:r w:rsidR="001E01D6" w:rsidRPr="00DA32FC">
        <w:t xml:space="preserve">a direction under the </w:t>
      </w:r>
      <w:hyperlink r:id="rId29" w:tooltip="A2002-42" w:history="1">
        <w:r w:rsidR="00951272" w:rsidRPr="00DA32FC">
          <w:rPr>
            <w:rStyle w:val="charCitHyperlinkItal"/>
          </w:rPr>
          <w:t>Plant Diseases Act 2002</w:t>
        </w:r>
      </w:hyperlink>
      <w:r w:rsidR="001E01D6" w:rsidRPr="00DA32FC">
        <w:t xml:space="preserve">, section 13 (Direction for seizure, disinfection, destruction etc of plants etc); </w:t>
      </w:r>
    </w:p>
    <w:p w14:paraId="2E5334E8" w14:textId="17264CF2" w:rsidR="001E01D6" w:rsidRPr="00DA32FC" w:rsidRDefault="00DA32FC" w:rsidP="00DA32FC">
      <w:pPr>
        <w:pStyle w:val="Apara"/>
        <w:rPr>
          <w:color w:val="000000"/>
        </w:rPr>
      </w:pPr>
      <w:r w:rsidRPr="00DA32FC">
        <w:rPr>
          <w:color w:val="000000"/>
        </w:rPr>
        <w:tab/>
        <w:t>(e)</w:t>
      </w:r>
      <w:r w:rsidRPr="00DA32FC">
        <w:rPr>
          <w:color w:val="000000"/>
        </w:rPr>
        <w:tab/>
      </w:r>
      <w:r w:rsidR="001E01D6" w:rsidRPr="00DA32FC">
        <w:rPr>
          <w:color w:val="000000"/>
        </w:rPr>
        <w:t xml:space="preserve">anything done in relation to a </w:t>
      </w:r>
      <w:r w:rsidR="00320C96" w:rsidRPr="009015D0">
        <w:t>regulated tree</w:t>
      </w:r>
      <w:r w:rsidR="001E01D6" w:rsidRPr="00DA32FC">
        <w:rPr>
          <w:color w:val="000000"/>
        </w:rPr>
        <w:t xml:space="preserve"> under— </w:t>
      </w:r>
    </w:p>
    <w:p w14:paraId="49216C51" w14:textId="24D953F5" w:rsidR="001E01D6" w:rsidRPr="00DA32FC" w:rsidRDefault="00DA32FC" w:rsidP="00DA32FC">
      <w:pPr>
        <w:pStyle w:val="Asubpara"/>
        <w:rPr>
          <w:lang w:eastAsia="en-AU"/>
        </w:rPr>
      </w:pPr>
      <w:r>
        <w:rPr>
          <w:lang w:eastAsia="en-AU"/>
        </w:rPr>
        <w:tab/>
      </w:r>
      <w:r w:rsidRPr="00DA32FC">
        <w:rPr>
          <w:lang w:eastAsia="en-AU"/>
        </w:rPr>
        <w:t>(i)</w:t>
      </w:r>
      <w:r w:rsidRPr="00DA32FC">
        <w:rPr>
          <w:lang w:eastAsia="en-AU"/>
        </w:rPr>
        <w:tab/>
      </w:r>
      <w:r w:rsidR="001E01D6" w:rsidRPr="00DA32FC">
        <w:rPr>
          <w:lang w:eastAsia="en-AU"/>
        </w:rPr>
        <w:t xml:space="preserve">a plant pruning direction under the </w:t>
      </w:r>
      <w:hyperlink r:id="rId30" w:tooltip="A2013-3" w:history="1">
        <w:r w:rsidR="00951272" w:rsidRPr="00DA32FC">
          <w:rPr>
            <w:rStyle w:val="charCitHyperlinkItal"/>
          </w:rPr>
          <w:t>Public Unleased Land Act 2013</w:t>
        </w:r>
      </w:hyperlink>
      <w:r w:rsidR="001E01D6" w:rsidRPr="00DA32FC">
        <w:rPr>
          <w:lang w:eastAsia="en-AU"/>
        </w:rPr>
        <w:t xml:space="preserve">, section 31 (Direction to prune tree etc overhanging public unleased land); or </w:t>
      </w:r>
    </w:p>
    <w:p w14:paraId="22453692" w14:textId="24A5D495" w:rsidR="001E01D6" w:rsidRPr="00DA32FC" w:rsidRDefault="00DA32FC" w:rsidP="00DA32FC">
      <w:pPr>
        <w:pStyle w:val="Asubpara"/>
        <w:rPr>
          <w:lang w:eastAsia="en-AU"/>
        </w:rPr>
      </w:pPr>
      <w:r>
        <w:rPr>
          <w:lang w:eastAsia="en-AU"/>
        </w:rPr>
        <w:tab/>
      </w:r>
      <w:r w:rsidRPr="00DA32FC">
        <w:rPr>
          <w:lang w:eastAsia="en-AU"/>
        </w:rPr>
        <w:t>(ii)</w:t>
      </w:r>
      <w:r w:rsidRPr="00DA32FC">
        <w:rPr>
          <w:lang w:eastAsia="en-AU"/>
        </w:rPr>
        <w:tab/>
      </w:r>
      <w:r w:rsidR="001E01D6" w:rsidRPr="00DA32FC">
        <w:rPr>
          <w:lang w:eastAsia="en-AU"/>
        </w:rPr>
        <w:t xml:space="preserve">a plant removal direction under the </w:t>
      </w:r>
      <w:hyperlink r:id="rId31" w:tooltip="A2013-3" w:history="1">
        <w:r w:rsidR="00951272" w:rsidRPr="00DA32FC">
          <w:rPr>
            <w:rStyle w:val="charCitHyperlinkItal"/>
          </w:rPr>
          <w:t>Public Unleased Land Act 2013</w:t>
        </w:r>
      </w:hyperlink>
      <w:r w:rsidR="001E01D6" w:rsidRPr="00DA32FC">
        <w:rPr>
          <w:lang w:eastAsia="en-AU"/>
        </w:rPr>
        <w:t xml:space="preserve">, section 34 (Direction to remove tree etc endangering public on public unleased land); </w:t>
      </w:r>
    </w:p>
    <w:p w14:paraId="544B3C08" w14:textId="0CE4042F" w:rsidR="001E01D6" w:rsidRPr="00DA32FC" w:rsidRDefault="00DA32FC" w:rsidP="00DA32FC">
      <w:pPr>
        <w:pStyle w:val="Apara"/>
        <w:rPr>
          <w:color w:val="000000"/>
          <w:lang w:eastAsia="en-AU"/>
        </w:rPr>
      </w:pPr>
      <w:r w:rsidRPr="00DA32FC">
        <w:rPr>
          <w:color w:val="000000"/>
          <w:lang w:eastAsia="en-AU"/>
        </w:rPr>
        <w:tab/>
        <w:t>(f)</w:t>
      </w:r>
      <w:r w:rsidRPr="00DA32FC">
        <w:rPr>
          <w:color w:val="000000"/>
          <w:lang w:eastAsia="en-AU"/>
        </w:rPr>
        <w:tab/>
      </w:r>
      <w:r w:rsidR="001E01D6" w:rsidRPr="00DA32FC">
        <w:rPr>
          <w:color w:val="000000"/>
          <w:lang w:eastAsia="en-AU"/>
        </w:rPr>
        <w:t xml:space="preserve">anything done in relation to a </w:t>
      </w:r>
      <w:r w:rsidR="00320C96" w:rsidRPr="009015D0">
        <w:t>public tree or a regulated tree</w:t>
      </w:r>
      <w:r w:rsidR="001E01D6" w:rsidRPr="00DA32FC">
        <w:rPr>
          <w:color w:val="000000"/>
          <w:lang w:eastAsia="en-AU"/>
        </w:rPr>
        <w:t xml:space="preserve"> under—</w:t>
      </w:r>
    </w:p>
    <w:p w14:paraId="654AD333" w14:textId="0E64B405" w:rsidR="001E01D6" w:rsidRPr="00DA32FC" w:rsidRDefault="00DA32FC" w:rsidP="00DA32FC">
      <w:pPr>
        <w:pStyle w:val="Asubpara"/>
        <w:rPr>
          <w:color w:val="000000"/>
          <w:lang w:eastAsia="en-AU"/>
        </w:rPr>
      </w:pPr>
      <w:r>
        <w:rPr>
          <w:color w:val="000000"/>
          <w:lang w:eastAsia="en-AU"/>
        </w:rPr>
        <w:tab/>
      </w:r>
      <w:r w:rsidRPr="00DA32FC">
        <w:rPr>
          <w:color w:val="000000"/>
          <w:lang w:eastAsia="en-AU"/>
        </w:rPr>
        <w:t>(i)</w:t>
      </w:r>
      <w:r w:rsidRPr="00DA32FC">
        <w:rPr>
          <w:color w:val="000000"/>
          <w:lang w:eastAsia="en-AU"/>
        </w:rPr>
        <w:tab/>
      </w:r>
      <w:r w:rsidR="001E01D6" w:rsidRPr="00DA32FC">
        <w:rPr>
          <w:color w:val="000000"/>
          <w:lang w:eastAsia="en-AU"/>
        </w:rPr>
        <w:t xml:space="preserve">any of the following provisions of the </w:t>
      </w:r>
      <w:hyperlink r:id="rId32" w:tooltip="A2000-65" w:history="1">
        <w:r w:rsidR="00951272" w:rsidRPr="00DA32FC">
          <w:rPr>
            <w:rStyle w:val="charCitHyperlinkItal"/>
          </w:rPr>
          <w:t>Utilities Act 2000</w:t>
        </w:r>
      </w:hyperlink>
      <w:r w:rsidR="001E01D6" w:rsidRPr="00DA32FC">
        <w:rPr>
          <w:color w:val="000000"/>
          <w:lang w:eastAsia="en-AU"/>
        </w:rPr>
        <w:t xml:space="preserve">: </w:t>
      </w:r>
    </w:p>
    <w:p w14:paraId="029532A2" w14:textId="5F153DD0" w:rsidR="001E01D6" w:rsidRPr="00DA32FC" w:rsidRDefault="00DA32FC" w:rsidP="00DA32FC">
      <w:pPr>
        <w:pStyle w:val="Asubsubpara"/>
        <w:rPr>
          <w:color w:val="000000"/>
          <w:lang w:eastAsia="en-AU"/>
        </w:rPr>
      </w:pPr>
      <w:r w:rsidRPr="00DA32FC">
        <w:rPr>
          <w:color w:val="000000"/>
          <w:lang w:eastAsia="en-AU"/>
        </w:rPr>
        <w:tab/>
        <w:t>(A)</w:t>
      </w:r>
      <w:r w:rsidRPr="00DA32FC">
        <w:rPr>
          <w:color w:val="000000"/>
          <w:lang w:eastAsia="en-AU"/>
        </w:rPr>
        <w:tab/>
      </w:r>
      <w:r w:rsidR="001E01D6" w:rsidRPr="00DA32FC">
        <w:rPr>
          <w:color w:val="000000"/>
        </w:rPr>
        <w:t>section 105 (Installation of network facilities);</w:t>
      </w:r>
    </w:p>
    <w:p w14:paraId="30C421EE" w14:textId="4CF13B97" w:rsidR="001E01D6" w:rsidRPr="00DA32FC" w:rsidRDefault="00DA32FC" w:rsidP="00DA32FC">
      <w:pPr>
        <w:pStyle w:val="Asubsub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section 106 (Maintenance of network facilities); </w:t>
      </w:r>
    </w:p>
    <w:p w14:paraId="6F568053" w14:textId="5D87E054" w:rsidR="001E01D6" w:rsidRPr="00DA32FC" w:rsidRDefault="00DA32FC" w:rsidP="00DA32FC">
      <w:pPr>
        <w:pStyle w:val="Asubsubpara"/>
        <w:rPr>
          <w:color w:val="000000"/>
          <w:lang w:eastAsia="en-AU"/>
        </w:rPr>
      </w:pPr>
      <w:r w:rsidRPr="00DA32FC">
        <w:rPr>
          <w:color w:val="000000"/>
          <w:lang w:eastAsia="en-AU"/>
        </w:rPr>
        <w:tab/>
        <w:t>(C)</w:t>
      </w:r>
      <w:r w:rsidRPr="00DA32FC">
        <w:rPr>
          <w:color w:val="000000"/>
          <w:lang w:eastAsia="en-AU"/>
        </w:rPr>
        <w:tab/>
      </w:r>
      <w:r w:rsidR="001E01D6" w:rsidRPr="00DA32FC">
        <w:rPr>
          <w:color w:val="000000"/>
        </w:rPr>
        <w:t>section 231 (Installation of territory network facilities);</w:t>
      </w:r>
    </w:p>
    <w:p w14:paraId="6485F154" w14:textId="40B5D380" w:rsidR="001E01D6" w:rsidRPr="00DA32FC" w:rsidRDefault="00DA32FC" w:rsidP="00DA32FC">
      <w:pPr>
        <w:pStyle w:val="Asubsubpara"/>
        <w:rPr>
          <w:color w:val="000000"/>
          <w:lang w:eastAsia="en-AU"/>
        </w:rPr>
      </w:pPr>
      <w:r w:rsidRPr="00DA32FC">
        <w:rPr>
          <w:color w:val="000000"/>
          <w:lang w:eastAsia="en-AU"/>
        </w:rPr>
        <w:tab/>
        <w:t>(D)</w:t>
      </w:r>
      <w:r w:rsidRPr="00DA32FC">
        <w:rPr>
          <w:color w:val="000000"/>
          <w:lang w:eastAsia="en-AU"/>
        </w:rPr>
        <w:tab/>
      </w:r>
      <w:r w:rsidR="001E01D6" w:rsidRPr="00DA32FC">
        <w:rPr>
          <w:color w:val="000000"/>
          <w:lang w:eastAsia="en-AU"/>
        </w:rPr>
        <w:t>section 232 (Maintenance of territory network facilities); or</w:t>
      </w:r>
    </w:p>
    <w:p w14:paraId="0188030E" w14:textId="61EDB3CD" w:rsidR="001E01D6" w:rsidRPr="00DA32FC" w:rsidRDefault="00DA32FC" w:rsidP="00DA32FC">
      <w:pPr>
        <w:pStyle w:val="Asubpara"/>
        <w:rPr>
          <w:lang w:eastAsia="en-AU"/>
        </w:rPr>
      </w:pPr>
      <w:r>
        <w:rPr>
          <w:lang w:eastAsia="en-AU"/>
        </w:rPr>
        <w:tab/>
      </w:r>
      <w:r w:rsidRPr="00DA32FC">
        <w:rPr>
          <w:lang w:eastAsia="en-AU"/>
        </w:rPr>
        <w:t>(ii)</w:t>
      </w:r>
      <w:r w:rsidRPr="00DA32FC">
        <w:rPr>
          <w:lang w:eastAsia="en-AU"/>
        </w:rPr>
        <w:tab/>
      </w:r>
      <w:r w:rsidR="001E01D6" w:rsidRPr="00DA32FC">
        <w:rPr>
          <w:lang w:eastAsia="en-AU"/>
        </w:rPr>
        <w:t xml:space="preserve">a territory network protection notice given under </w:t>
      </w:r>
      <w:r w:rsidR="001E01D6" w:rsidRPr="00DA32FC">
        <w:t xml:space="preserve">the </w:t>
      </w:r>
      <w:hyperlink r:id="rId33" w:tooltip="A2000-65" w:history="1">
        <w:r w:rsidR="00951272" w:rsidRPr="00DA32FC">
          <w:rPr>
            <w:rStyle w:val="charCitHyperlinkItal"/>
          </w:rPr>
          <w:t>Utilities Act 2000</w:t>
        </w:r>
      </w:hyperlink>
      <w:r w:rsidR="001E01D6" w:rsidRPr="00DA32FC">
        <w:rPr>
          <w:lang w:eastAsia="en-AU"/>
        </w:rPr>
        <w:t xml:space="preserve">, section 249; </w:t>
      </w:r>
    </w:p>
    <w:p w14:paraId="7398C925" w14:textId="62F09ABC" w:rsidR="00320C96" w:rsidRPr="009015D0" w:rsidRDefault="00320C96" w:rsidP="00320C96">
      <w:pPr>
        <w:pStyle w:val="Asubpara"/>
      </w:pPr>
      <w:r w:rsidRPr="009015D0">
        <w:lastRenderedPageBreak/>
        <w:tab/>
        <w:t>(iii)</w:t>
      </w:r>
      <w:r w:rsidRPr="009015D0">
        <w:tab/>
        <w:t xml:space="preserve">a network protection notice given under the </w:t>
      </w:r>
      <w:hyperlink r:id="rId34" w:tooltip="A2014-60" w:history="1">
        <w:r w:rsidRPr="000C5A4C">
          <w:rPr>
            <w:rStyle w:val="charCitHyperlinkItal"/>
          </w:rPr>
          <w:t>Utilities (Technical Regulation) Act 2014</w:t>
        </w:r>
      </w:hyperlink>
      <w:r w:rsidRPr="009015D0">
        <w:t>, section 32; or</w:t>
      </w:r>
    </w:p>
    <w:p w14:paraId="476975D2" w14:textId="4BDBEA4F" w:rsidR="00320C96" w:rsidRPr="009015D0" w:rsidRDefault="00320C96" w:rsidP="00320C96">
      <w:pPr>
        <w:pStyle w:val="Asubpara"/>
      </w:pPr>
      <w:r w:rsidRPr="009015D0">
        <w:tab/>
        <w:t>(iv)</w:t>
      </w:r>
      <w:r w:rsidRPr="009015D0">
        <w:tab/>
        <w:t xml:space="preserve">any of the following provisions of the </w:t>
      </w:r>
      <w:hyperlink r:id="rId35" w:tooltip="A2014-60" w:history="1">
        <w:r w:rsidRPr="000C5A4C">
          <w:rPr>
            <w:rStyle w:val="charCitHyperlinkItal"/>
          </w:rPr>
          <w:t>Utilities (Technical Regulation) Act 2014</w:t>
        </w:r>
      </w:hyperlink>
      <w:r w:rsidRPr="009015D0">
        <w:t>:</w:t>
      </w:r>
    </w:p>
    <w:p w14:paraId="33D9C9FD" w14:textId="77777777" w:rsidR="00320C96" w:rsidRPr="009015D0" w:rsidRDefault="00320C96" w:rsidP="00320C96">
      <w:pPr>
        <w:pStyle w:val="Asubsubpara"/>
      </w:pPr>
      <w:r w:rsidRPr="009015D0">
        <w:tab/>
        <w:t>(A)</w:t>
      </w:r>
      <w:r w:rsidRPr="009015D0">
        <w:tab/>
        <w:t>section 41D (Clearance from aerial lines—vegetation);</w:t>
      </w:r>
    </w:p>
    <w:p w14:paraId="4526BA70" w14:textId="77777777" w:rsidR="00320C96" w:rsidRPr="009015D0" w:rsidRDefault="00320C96" w:rsidP="00320C96">
      <w:pPr>
        <w:pStyle w:val="Asubsubpara"/>
      </w:pPr>
      <w:r w:rsidRPr="009015D0">
        <w:tab/>
        <w:t>(B)</w:t>
      </w:r>
      <w:r w:rsidRPr="009015D0">
        <w:tab/>
        <w:t>section 41H (Maintenance of electrical infrastructure within network boundary—powers);</w:t>
      </w:r>
    </w:p>
    <w:p w14:paraId="79CB381F" w14:textId="77777777" w:rsidR="00320C96" w:rsidRPr="009015D0" w:rsidRDefault="00320C96" w:rsidP="00320C96">
      <w:pPr>
        <w:pStyle w:val="Asubsubpara"/>
      </w:pPr>
      <w:r w:rsidRPr="009015D0">
        <w:tab/>
        <w:t>(C)</w:t>
      </w:r>
      <w:r w:rsidRPr="009015D0">
        <w:tab/>
        <w:t>section 41I (Inspection of electrical infrastructure outside network boundary);</w:t>
      </w:r>
    </w:p>
    <w:p w14:paraId="092A6AA7" w14:textId="77777777" w:rsidR="00796E76" w:rsidRPr="009015D0" w:rsidRDefault="00796E76" w:rsidP="00796E76">
      <w:pPr>
        <w:pStyle w:val="Apara"/>
      </w:pPr>
      <w:r w:rsidRPr="009015D0">
        <w:tab/>
        <w:t>(g)</w:t>
      </w:r>
      <w:r w:rsidRPr="009015D0">
        <w:tab/>
        <w:t>anything done in relation to a registered tree or a remnant tree under any of the following provisions for protecting life or property if it is not practicable, because of the urgency of the situation, to obtain an approval under section 32:</w:t>
      </w:r>
    </w:p>
    <w:p w14:paraId="3B4A5133" w14:textId="2118CD9D" w:rsidR="00796E76" w:rsidRPr="009015D0" w:rsidRDefault="00796E76" w:rsidP="00796E76">
      <w:pPr>
        <w:pStyle w:val="Asubpara"/>
      </w:pPr>
      <w:r w:rsidRPr="009015D0">
        <w:tab/>
        <w:t>(i)</w:t>
      </w:r>
      <w:r w:rsidRPr="009015D0">
        <w:tab/>
        <w:t xml:space="preserve">either of the following provisions of the </w:t>
      </w:r>
      <w:hyperlink r:id="rId36" w:tooltip="A2000-65" w:history="1">
        <w:r w:rsidRPr="000C5A4C">
          <w:rPr>
            <w:rStyle w:val="charCitHyperlinkItal"/>
          </w:rPr>
          <w:t>Utilities Act 2000</w:t>
        </w:r>
      </w:hyperlink>
      <w:r w:rsidRPr="009015D0">
        <w:t xml:space="preserve">: </w:t>
      </w:r>
    </w:p>
    <w:p w14:paraId="2D19E4C6" w14:textId="77777777" w:rsidR="00796E76" w:rsidRPr="009015D0" w:rsidRDefault="00796E76" w:rsidP="00796E76">
      <w:pPr>
        <w:pStyle w:val="Asubsubpara"/>
      </w:pPr>
      <w:r w:rsidRPr="009015D0">
        <w:tab/>
        <w:t>(A)</w:t>
      </w:r>
      <w:r w:rsidRPr="009015D0">
        <w:tab/>
        <w:t>section 106 (Maintenance of network facilities);</w:t>
      </w:r>
    </w:p>
    <w:p w14:paraId="556A5233" w14:textId="77777777" w:rsidR="00796E76" w:rsidRPr="009015D0" w:rsidRDefault="00796E76" w:rsidP="00796E76">
      <w:pPr>
        <w:pStyle w:val="Asubsubpara"/>
      </w:pPr>
      <w:r w:rsidRPr="009015D0">
        <w:tab/>
        <w:t>(B)</w:t>
      </w:r>
      <w:r w:rsidRPr="009015D0">
        <w:tab/>
        <w:t>section 232 (Maintenance of territory network facilities);</w:t>
      </w:r>
    </w:p>
    <w:p w14:paraId="6AE0594C" w14:textId="19FED480" w:rsidR="00796E76" w:rsidRPr="009015D0" w:rsidRDefault="00796E76" w:rsidP="00796E76">
      <w:pPr>
        <w:pStyle w:val="Asubpara"/>
      </w:pPr>
      <w:r w:rsidRPr="009015D0">
        <w:tab/>
        <w:t>(ii)</w:t>
      </w:r>
      <w:r w:rsidRPr="009015D0">
        <w:tab/>
        <w:t xml:space="preserve">any of the following provisions of the </w:t>
      </w:r>
      <w:hyperlink r:id="rId37" w:tooltip="A2014-60" w:history="1">
        <w:r w:rsidRPr="000C5A4C">
          <w:rPr>
            <w:rStyle w:val="charCitHyperlinkItal"/>
          </w:rPr>
          <w:t>Utilities (Technical Regulation) Act 2014</w:t>
        </w:r>
      </w:hyperlink>
      <w:r w:rsidRPr="009015D0">
        <w:t>:</w:t>
      </w:r>
    </w:p>
    <w:p w14:paraId="3BCEB298" w14:textId="77777777" w:rsidR="00796E76" w:rsidRPr="009015D0" w:rsidRDefault="00796E76" w:rsidP="00796E76">
      <w:pPr>
        <w:pStyle w:val="Asubsubpara"/>
      </w:pPr>
      <w:r w:rsidRPr="009015D0">
        <w:tab/>
        <w:t>(A)</w:t>
      </w:r>
      <w:r w:rsidRPr="009015D0">
        <w:tab/>
        <w:t>section 41D (Clearance from aerial lines—vegetation);</w:t>
      </w:r>
    </w:p>
    <w:p w14:paraId="03A63FF9" w14:textId="77777777" w:rsidR="00796E76" w:rsidRPr="009015D0" w:rsidRDefault="00796E76" w:rsidP="00796E76">
      <w:pPr>
        <w:pStyle w:val="Asubsubpara"/>
      </w:pPr>
      <w:r w:rsidRPr="009015D0">
        <w:tab/>
        <w:t>(B)</w:t>
      </w:r>
      <w:r w:rsidRPr="009015D0">
        <w:tab/>
        <w:t>section 41H (Maintenance of electrical infrastructure within network boundary—powers);</w:t>
      </w:r>
    </w:p>
    <w:p w14:paraId="1BF0E344" w14:textId="77777777" w:rsidR="00796E76" w:rsidRPr="009015D0" w:rsidRDefault="00796E76" w:rsidP="00796E76">
      <w:pPr>
        <w:pStyle w:val="Asubsubpara"/>
      </w:pPr>
      <w:r w:rsidRPr="009015D0">
        <w:tab/>
        <w:t>(C)</w:t>
      </w:r>
      <w:r w:rsidRPr="009015D0">
        <w:tab/>
        <w:t>section 41I (Inspection of electrical infrastructure outside network boundary);</w:t>
      </w:r>
    </w:p>
    <w:p w14:paraId="434BEF58" w14:textId="6C57905D" w:rsidR="001E01D6" w:rsidRPr="00DA32FC" w:rsidRDefault="00DA32FC" w:rsidP="00C20371">
      <w:pPr>
        <w:pStyle w:val="Apara"/>
        <w:keepNext/>
        <w:rPr>
          <w:lang w:eastAsia="en-AU"/>
        </w:rPr>
      </w:pPr>
      <w:r>
        <w:rPr>
          <w:lang w:eastAsia="en-AU"/>
        </w:rPr>
        <w:lastRenderedPageBreak/>
        <w:tab/>
      </w:r>
      <w:r w:rsidRPr="00DA32FC">
        <w:rPr>
          <w:lang w:eastAsia="en-AU"/>
        </w:rPr>
        <w:t>(h)</w:t>
      </w:r>
      <w:r w:rsidRPr="00DA32FC">
        <w:rPr>
          <w:lang w:eastAsia="en-AU"/>
        </w:rPr>
        <w:tab/>
      </w:r>
      <w:r w:rsidR="001E01D6" w:rsidRPr="00DA32FC">
        <w:rPr>
          <w:lang w:eastAsia="en-AU"/>
        </w:rPr>
        <w:t xml:space="preserve">anything done in the exercise or purported exercise by a relevant person of a function under the </w:t>
      </w:r>
      <w:hyperlink r:id="rId38" w:tooltip="A2004-28" w:history="1">
        <w:r w:rsidR="00951272" w:rsidRPr="00DA32FC">
          <w:rPr>
            <w:rStyle w:val="charCitHyperlinkItal"/>
          </w:rPr>
          <w:t>Emergencies Act 2004</w:t>
        </w:r>
      </w:hyperlink>
      <w:r w:rsidR="001E01D6" w:rsidRPr="00DA32FC">
        <w:rPr>
          <w:rStyle w:val="charItals"/>
        </w:rPr>
        <w:t xml:space="preserve"> </w:t>
      </w:r>
      <w:r w:rsidR="001E01D6" w:rsidRPr="00DA32FC">
        <w:rPr>
          <w:lang w:eastAsia="en-AU"/>
        </w:rPr>
        <w:t xml:space="preserve">for the purpose of— </w:t>
      </w:r>
    </w:p>
    <w:p w14:paraId="5329E0DA" w14:textId="174E28AE"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protecting life or property; or </w:t>
      </w:r>
    </w:p>
    <w:p w14:paraId="08A3FBE4" w14:textId="2C7B68C3" w:rsidR="001E01D6" w:rsidRPr="00DA32FC" w:rsidRDefault="00DA32FC" w:rsidP="00DA32FC">
      <w:pPr>
        <w:pStyle w:val="Asubpara"/>
        <w:keepNext/>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controlling, extinguishing or preventing the spread of a fire.</w:t>
      </w:r>
    </w:p>
    <w:p w14:paraId="60ACB492" w14:textId="1888AA0A" w:rsidR="00205562" w:rsidRPr="00DA32FC" w:rsidRDefault="00205562" w:rsidP="00205562">
      <w:pPr>
        <w:pStyle w:val="aNote"/>
        <w:rPr>
          <w:color w:val="000000"/>
          <w:lang w:eastAsia="en-AU"/>
        </w:rPr>
      </w:pPr>
      <w:r w:rsidRPr="00DA32FC">
        <w:rPr>
          <w:rStyle w:val="charItals"/>
        </w:rPr>
        <w:t>Note</w:t>
      </w:r>
      <w:r w:rsidRPr="00DA32FC">
        <w:rPr>
          <w:rStyle w:val="charItals"/>
        </w:rPr>
        <w:tab/>
      </w:r>
      <w:r w:rsidRPr="00DA32FC">
        <w:rPr>
          <w:iCs/>
          <w:color w:val="000000"/>
          <w:lang w:eastAsia="en-AU"/>
        </w:rPr>
        <w:t>Despite t</w:t>
      </w:r>
      <w:r w:rsidRPr="00DA32FC">
        <w:rPr>
          <w:color w:val="000000"/>
          <w:lang w:eastAsia="en-AU"/>
        </w:rPr>
        <w:t xml:space="preserve">he exceptions mentioned in s (1), a tree may still be protected under the </w:t>
      </w:r>
      <w:hyperlink r:id="rId39" w:tooltip="A2004-57" w:history="1">
        <w:r w:rsidR="00951272" w:rsidRPr="00DA32FC">
          <w:rPr>
            <w:rStyle w:val="charCitHyperlinkItal"/>
          </w:rPr>
          <w:t>Heritage Act 2004</w:t>
        </w:r>
      </w:hyperlink>
      <w:r w:rsidRPr="00DA32FC">
        <w:rPr>
          <w:color w:val="000000"/>
          <w:lang w:eastAsia="en-AU"/>
        </w:rPr>
        <w:t xml:space="preserve"> if the tree </w:t>
      </w:r>
      <w:r w:rsidR="00F554B0" w:rsidRPr="00DA32FC">
        <w:rPr>
          <w:color w:val="000000"/>
          <w:lang w:eastAsia="en-AU"/>
        </w:rPr>
        <w:t>is a heritage tree (see dict, def</w:t>
      </w:r>
      <w:r w:rsidR="005C0920" w:rsidRPr="00DA32FC">
        <w:rPr>
          <w:color w:val="000000"/>
          <w:lang w:eastAsia="en-AU"/>
        </w:rPr>
        <w:t> </w:t>
      </w:r>
      <w:r w:rsidR="00F554B0" w:rsidRPr="00DA32FC">
        <w:rPr>
          <w:rStyle w:val="charBoldItals"/>
        </w:rPr>
        <w:t>heritage tree</w:t>
      </w:r>
      <w:r w:rsidR="00F554B0" w:rsidRPr="00DA32FC">
        <w:rPr>
          <w:color w:val="000000"/>
          <w:lang w:eastAsia="en-AU"/>
        </w:rPr>
        <w:t>).</w:t>
      </w:r>
    </w:p>
    <w:p w14:paraId="16031480" w14:textId="1A688B6E"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 xml:space="preserve">In this section: </w:t>
      </w:r>
    </w:p>
    <w:p w14:paraId="0F362E99" w14:textId="0D32DB76" w:rsidR="001E01D6" w:rsidRPr="00DA32FC" w:rsidRDefault="001E01D6" w:rsidP="00DA32FC">
      <w:pPr>
        <w:pStyle w:val="aDef"/>
        <w:rPr>
          <w:color w:val="000000"/>
          <w:lang w:eastAsia="en-AU"/>
        </w:rPr>
      </w:pPr>
      <w:r w:rsidRPr="00DA32FC">
        <w:rPr>
          <w:rStyle w:val="charBoldItals"/>
        </w:rPr>
        <w:t>emergency controller</w:t>
      </w:r>
      <w:r w:rsidRPr="00DA32FC">
        <w:rPr>
          <w:color w:val="000000"/>
          <w:lang w:eastAsia="en-AU"/>
        </w:rPr>
        <w:t xml:space="preserve">—see the </w:t>
      </w:r>
      <w:hyperlink r:id="rId40" w:tooltip="A2004-28" w:history="1">
        <w:r w:rsidR="00951272" w:rsidRPr="00DA32FC">
          <w:rPr>
            <w:rStyle w:val="charCitHyperlinkItal"/>
          </w:rPr>
          <w:t>Emergencies Act 2004</w:t>
        </w:r>
      </w:hyperlink>
      <w:r w:rsidRPr="00DA32FC">
        <w:rPr>
          <w:color w:val="000000"/>
          <w:lang w:eastAsia="en-AU"/>
        </w:rPr>
        <w:t xml:space="preserve">, dictionary. </w:t>
      </w:r>
    </w:p>
    <w:p w14:paraId="2CA64A9F" w14:textId="77777777" w:rsidR="001E01D6" w:rsidRPr="00DA32FC" w:rsidRDefault="001E01D6" w:rsidP="00DD49D9">
      <w:pPr>
        <w:pStyle w:val="aDef"/>
        <w:rPr>
          <w:color w:val="000000"/>
          <w:lang w:eastAsia="en-AU"/>
        </w:rPr>
      </w:pPr>
      <w:r w:rsidRPr="00DA32FC">
        <w:rPr>
          <w:rStyle w:val="charBoldItals"/>
        </w:rPr>
        <w:t>relevant person</w:t>
      </w:r>
      <w:r w:rsidRPr="00DA32FC">
        <w:rPr>
          <w:color w:val="000000"/>
          <w:lang w:eastAsia="en-AU"/>
        </w:rPr>
        <w:t xml:space="preserve"> means any of the following:</w:t>
      </w:r>
    </w:p>
    <w:p w14:paraId="02898198" w14:textId="120D85E9" w:rsidR="001E01D6" w:rsidRPr="00DA32FC" w:rsidRDefault="00DA32FC" w:rsidP="00DD49D9">
      <w:pPr>
        <w:pStyle w:val="aDef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an emergency controller; </w:t>
      </w:r>
    </w:p>
    <w:p w14:paraId="703D50CC" w14:textId="2BD6EA54" w:rsidR="001E01D6" w:rsidRPr="00DA32FC" w:rsidRDefault="00DA32FC" w:rsidP="00DD49D9">
      <w:pPr>
        <w:pStyle w:val="aDef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a member of the ambulance service; </w:t>
      </w:r>
    </w:p>
    <w:p w14:paraId="7B51A53C" w14:textId="6EE85235" w:rsidR="001E01D6" w:rsidRPr="00DA32FC" w:rsidRDefault="00DA32FC" w:rsidP="00DD49D9">
      <w:pPr>
        <w:pStyle w:val="aDef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 xml:space="preserve">a member of the fire and rescue service; </w:t>
      </w:r>
    </w:p>
    <w:p w14:paraId="063CDAC6" w14:textId="61A6B636" w:rsidR="001E01D6" w:rsidRPr="00DA32FC" w:rsidRDefault="00DA32FC" w:rsidP="00DD49D9">
      <w:pPr>
        <w:pStyle w:val="aDefpara"/>
        <w:rPr>
          <w:color w:val="000000"/>
          <w:lang w:eastAsia="en-AU"/>
        </w:rPr>
      </w:pPr>
      <w:r w:rsidRPr="00DA32FC">
        <w:rPr>
          <w:color w:val="000000"/>
          <w:lang w:eastAsia="en-AU"/>
        </w:rPr>
        <w:tab/>
        <w:t>(d)</w:t>
      </w:r>
      <w:r w:rsidRPr="00DA32FC">
        <w:rPr>
          <w:color w:val="000000"/>
          <w:lang w:eastAsia="en-AU"/>
        </w:rPr>
        <w:tab/>
      </w:r>
      <w:r w:rsidR="001E01D6" w:rsidRPr="00DA32FC">
        <w:rPr>
          <w:color w:val="000000"/>
          <w:lang w:eastAsia="en-AU"/>
        </w:rPr>
        <w:t xml:space="preserve">a member of the rural fire service; </w:t>
      </w:r>
    </w:p>
    <w:p w14:paraId="67A187AA" w14:textId="53A9124D" w:rsidR="001E01D6" w:rsidRPr="00DA32FC" w:rsidRDefault="00DA32FC" w:rsidP="00DD49D9">
      <w:pPr>
        <w:pStyle w:val="aDefpara"/>
        <w:rPr>
          <w:color w:val="000000"/>
          <w:lang w:eastAsia="en-AU"/>
        </w:rPr>
      </w:pPr>
      <w:r w:rsidRPr="00DA32FC">
        <w:rPr>
          <w:color w:val="000000"/>
          <w:lang w:eastAsia="en-AU"/>
        </w:rPr>
        <w:tab/>
        <w:t>(e)</w:t>
      </w:r>
      <w:r w:rsidRPr="00DA32FC">
        <w:rPr>
          <w:color w:val="000000"/>
          <w:lang w:eastAsia="en-AU"/>
        </w:rPr>
        <w:tab/>
      </w:r>
      <w:r w:rsidR="001E01D6" w:rsidRPr="00DA32FC">
        <w:rPr>
          <w:color w:val="000000"/>
          <w:lang w:eastAsia="en-AU"/>
        </w:rPr>
        <w:t xml:space="preserve">a member of the SES; </w:t>
      </w:r>
    </w:p>
    <w:p w14:paraId="3ADE6544" w14:textId="18300844" w:rsidR="001E01D6" w:rsidRPr="00DA32FC" w:rsidRDefault="00DA32FC" w:rsidP="00DA32FC">
      <w:pPr>
        <w:pStyle w:val="aDefpara"/>
        <w:rPr>
          <w:color w:val="000000"/>
          <w:lang w:eastAsia="en-AU"/>
        </w:rPr>
      </w:pPr>
      <w:r w:rsidRPr="00DA32FC">
        <w:rPr>
          <w:color w:val="000000"/>
          <w:lang w:eastAsia="en-AU"/>
        </w:rPr>
        <w:tab/>
        <w:t>(f)</w:t>
      </w:r>
      <w:r w:rsidRPr="00DA32FC">
        <w:rPr>
          <w:color w:val="000000"/>
          <w:lang w:eastAsia="en-AU"/>
        </w:rPr>
        <w:tab/>
      </w:r>
      <w:r w:rsidR="001E01D6" w:rsidRPr="00DA32FC">
        <w:rPr>
          <w:color w:val="000000"/>
          <w:lang w:eastAsia="en-AU"/>
        </w:rPr>
        <w:t xml:space="preserve">any other person under the control of— </w:t>
      </w:r>
    </w:p>
    <w:p w14:paraId="00DFB9C0" w14:textId="6A5EAF27" w:rsidR="001E01D6" w:rsidRPr="00DA32FC" w:rsidRDefault="00DA32FC" w:rsidP="00DA32FC">
      <w:pPr>
        <w:pStyle w:val="aDef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an emergency controller; or </w:t>
      </w:r>
    </w:p>
    <w:p w14:paraId="21E59846" w14:textId="4D725D82" w:rsidR="001E01D6" w:rsidRPr="00DA32FC" w:rsidRDefault="00DA32FC" w:rsidP="00DA32FC">
      <w:pPr>
        <w:pStyle w:val="aDef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 xml:space="preserve">the chief officer (ambulance service); or </w:t>
      </w:r>
    </w:p>
    <w:p w14:paraId="000F7EA4" w14:textId="377A251C" w:rsidR="001E01D6" w:rsidRPr="00DA32FC" w:rsidRDefault="00DA32FC" w:rsidP="00DA32FC">
      <w:pPr>
        <w:pStyle w:val="aDefsubpara"/>
        <w:rPr>
          <w:color w:val="000000"/>
          <w:lang w:eastAsia="en-AU"/>
        </w:rPr>
      </w:pPr>
      <w:r w:rsidRPr="00DA32FC">
        <w:rPr>
          <w:color w:val="000000"/>
          <w:lang w:eastAsia="en-AU"/>
        </w:rPr>
        <w:tab/>
        <w:t>(iii)</w:t>
      </w:r>
      <w:r w:rsidRPr="00DA32FC">
        <w:rPr>
          <w:color w:val="000000"/>
          <w:lang w:eastAsia="en-AU"/>
        </w:rPr>
        <w:tab/>
      </w:r>
      <w:r w:rsidR="001E01D6" w:rsidRPr="00DA32FC">
        <w:rPr>
          <w:color w:val="000000"/>
          <w:lang w:eastAsia="en-AU"/>
        </w:rPr>
        <w:t xml:space="preserve">the chief officer (fire and rescue service); or </w:t>
      </w:r>
    </w:p>
    <w:p w14:paraId="6D7A03F3" w14:textId="63EE77B0" w:rsidR="001E01D6" w:rsidRPr="00DA32FC" w:rsidRDefault="00DA32FC" w:rsidP="00DA32FC">
      <w:pPr>
        <w:pStyle w:val="aDefsubpara"/>
        <w:rPr>
          <w:color w:val="000000"/>
          <w:lang w:eastAsia="en-AU"/>
        </w:rPr>
      </w:pPr>
      <w:r w:rsidRPr="00DA32FC">
        <w:rPr>
          <w:color w:val="000000"/>
          <w:lang w:eastAsia="en-AU"/>
        </w:rPr>
        <w:tab/>
        <w:t>(iv)</w:t>
      </w:r>
      <w:r w:rsidRPr="00DA32FC">
        <w:rPr>
          <w:color w:val="000000"/>
          <w:lang w:eastAsia="en-AU"/>
        </w:rPr>
        <w:tab/>
      </w:r>
      <w:r w:rsidR="001E01D6" w:rsidRPr="00DA32FC">
        <w:rPr>
          <w:color w:val="000000"/>
          <w:lang w:eastAsia="en-AU"/>
        </w:rPr>
        <w:t xml:space="preserve">the chief officer (rural fire service); or </w:t>
      </w:r>
    </w:p>
    <w:p w14:paraId="7CF66378" w14:textId="4E7296F1" w:rsidR="001E01D6" w:rsidRPr="00DA32FC" w:rsidRDefault="00DA32FC" w:rsidP="00DD49D9">
      <w:pPr>
        <w:pStyle w:val="aDefsubpara"/>
        <w:rPr>
          <w:color w:val="000000"/>
        </w:rPr>
      </w:pPr>
      <w:r w:rsidRPr="00DA32FC">
        <w:rPr>
          <w:color w:val="000000"/>
        </w:rPr>
        <w:tab/>
        <w:t>(v)</w:t>
      </w:r>
      <w:r w:rsidRPr="00DA32FC">
        <w:rPr>
          <w:color w:val="000000"/>
        </w:rPr>
        <w:tab/>
      </w:r>
      <w:r w:rsidR="001E01D6" w:rsidRPr="00DA32FC">
        <w:rPr>
          <w:color w:val="000000"/>
          <w:lang w:eastAsia="en-AU"/>
        </w:rPr>
        <w:t xml:space="preserve">the chief officer (SES); </w:t>
      </w:r>
    </w:p>
    <w:p w14:paraId="1352EEE7" w14:textId="05B9C896" w:rsidR="001E01D6" w:rsidRPr="00DA32FC" w:rsidRDefault="00DA32FC" w:rsidP="00DA32FC">
      <w:pPr>
        <w:pStyle w:val="aDefpara"/>
        <w:rPr>
          <w:color w:val="000000"/>
        </w:rPr>
      </w:pPr>
      <w:r w:rsidRPr="00DA32FC">
        <w:rPr>
          <w:color w:val="000000"/>
        </w:rPr>
        <w:tab/>
        <w:t>(g)</w:t>
      </w:r>
      <w:r w:rsidRPr="00DA32FC">
        <w:rPr>
          <w:color w:val="000000"/>
        </w:rPr>
        <w:tab/>
      </w:r>
      <w:r w:rsidR="001E01D6" w:rsidRPr="00DA32FC">
        <w:rPr>
          <w:color w:val="000000"/>
        </w:rPr>
        <w:t>a police officer.</w:t>
      </w:r>
    </w:p>
    <w:p w14:paraId="0749A4D9" w14:textId="77777777" w:rsidR="00796E76" w:rsidRPr="009015D0" w:rsidRDefault="00796E76" w:rsidP="00796E76">
      <w:pPr>
        <w:pStyle w:val="aDef"/>
        <w:numPr>
          <w:ilvl w:val="5"/>
          <w:numId w:val="18"/>
        </w:numPr>
        <w:outlineLvl w:val="5"/>
      </w:pPr>
      <w:r w:rsidRPr="000C5A4C">
        <w:rPr>
          <w:rStyle w:val="charBoldItals"/>
        </w:rPr>
        <w:t>remnant tree</w:t>
      </w:r>
      <w:r w:rsidRPr="009015D0">
        <w:t xml:space="preserve"> means a remnant tree located on land outside the built</w:t>
      </w:r>
      <w:r w:rsidRPr="009015D0">
        <w:noBreakHyphen/>
        <w:t>up urban area.</w:t>
      </w:r>
    </w:p>
    <w:p w14:paraId="6FA3D494" w14:textId="67D32D25" w:rsidR="001E01D6" w:rsidRPr="00DA32FC" w:rsidRDefault="00DA32FC" w:rsidP="00DA32FC">
      <w:pPr>
        <w:pStyle w:val="AH5Sec"/>
        <w:rPr>
          <w:color w:val="000000"/>
        </w:rPr>
      </w:pPr>
      <w:bookmarkStart w:id="27" w:name="_Toc131408054"/>
      <w:r w:rsidRPr="00DA32FC">
        <w:rPr>
          <w:rStyle w:val="CharSectNo"/>
        </w:rPr>
        <w:lastRenderedPageBreak/>
        <w:t>19</w:t>
      </w:r>
      <w:r w:rsidRPr="00DA32FC">
        <w:rPr>
          <w:color w:val="000000"/>
        </w:rPr>
        <w:tab/>
      </w:r>
      <w:r w:rsidR="001E01D6" w:rsidRPr="00DA32FC">
        <w:rPr>
          <w:color w:val="000000"/>
        </w:rPr>
        <w:t>Authorisation to carry out prohibited activities</w:t>
      </w:r>
      <w:bookmarkEnd w:id="27"/>
    </w:p>
    <w:p w14:paraId="7B1F2899" w14:textId="37B9AC31"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The Minister may authorise an administrative unit to carry out an activity that would or may—</w:t>
      </w:r>
    </w:p>
    <w:p w14:paraId="75657914" w14:textId="4BF1A73D"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damage a protected tree; or</w:t>
      </w:r>
    </w:p>
    <w:p w14:paraId="50E2EC13" w14:textId="10A9B3CB"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be prohibited groundwork in—</w:t>
      </w:r>
    </w:p>
    <w:p w14:paraId="2C877FD4" w14:textId="156EDA9B"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the protection zone for a protected tree; or</w:t>
      </w:r>
    </w:p>
    <w:p w14:paraId="653FA335" w14:textId="58C53703"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a declared site.</w:t>
      </w:r>
    </w:p>
    <w:p w14:paraId="55651520" w14:textId="690F943D"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The authorisation must state—</w:t>
      </w:r>
    </w:p>
    <w:p w14:paraId="21E8438B" w14:textId="5963240C"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the activity that the administrative unit may carry out; and</w:t>
      </w:r>
    </w:p>
    <w:p w14:paraId="6673F9F2" w14:textId="4B6ACE21"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any conditions of the authorisation.</w:t>
      </w:r>
    </w:p>
    <w:p w14:paraId="0A489993" w14:textId="15B6CA18"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An authorisation is a disallowable instrument.</w:t>
      </w:r>
    </w:p>
    <w:p w14:paraId="1E385C05" w14:textId="4D16CF57" w:rsidR="001E01D6" w:rsidRPr="00DA32FC" w:rsidRDefault="00DA32FC" w:rsidP="003249FD">
      <w:pPr>
        <w:pStyle w:val="AH3Div"/>
        <w:tabs>
          <w:tab w:val="clear" w:pos="2600"/>
        </w:tabs>
      </w:pPr>
      <w:bookmarkStart w:id="28" w:name="_Toc131408055"/>
      <w:r w:rsidRPr="00DA32FC">
        <w:rPr>
          <w:rStyle w:val="CharDivNo"/>
        </w:rPr>
        <w:t>Division 3.3</w:t>
      </w:r>
      <w:r w:rsidRPr="00DA32FC">
        <w:rPr>
          <w:color w:val="000000"/>
        </w:rPr>
        <w:tab/>
      </w:r>
      <w:r w:rsidR="001E01D6" w:rsidRPr="00DA32FC">
        <w:rPr>
          <w:rStyle w:val="CharDivText"/>
          <w:color w:val="000000"/>
        </w:rPr>
        <w:t>Approved activities</w:t>
      </w:r>
      <w:bookmarkEnd w:id="28"/>
    </w:p>
    <w:p w14:paraId="732EE775" w14:textId="67EEBEB3" w:rsidR="001E01D6" w:rsidRPr="00DA32FC" w:rsidRDefault="00DA32FC" w:rsidP="003249FD">
      <w:pPr>
        <w:pStyle w:val="AH4SubDiv"/>
        <w:tabs>
          <w:tab w:val="clear" w:pos="2600"/>
        </w:tabs>
        <w:rPr>
          <w:color w:val="000000"/>
        </w:rPr>
      </w:pPr>
      <w:bookmarkStart w:id="29" w:name="_Toc131408056"/>
      <w:r w:rsidRPr="00DA32FC">
        <w:rPr>
          <w:color w:val="000000"/>
        </w:rPr>
        <w:t>Subdivision 3.3.1</w:t>
      </w:r>
      <w:r w:rsidRPr="00DA32FC">
        <w:rPr>
          <w:color w:val="000000"/>
        </w:rPr>
        <w:tab/>
      </w:r>
      <w:r w:rsidR="001E01D6" w:rsidRPr="00DA32FC">
        <w:rPr>
          <w:color w:val="000000"/>
        </w:rPr>
        <w:t>Approved activities—general</w:t>
      </w:r>
      <w:bookmarkEnd w:id="29"/>
    </w:p>
    <w:p w14:paraId="697263D2" w14:textId="3B3B2B09" w:rsidR="001E01D6" w:rsidRPr="00DA32FC" w:rsidRDefault="00DA32FC" w:rsidP="003249FD">
      <w:pPr>
        <w:pStyle w:val="AH5Sec"/>
        <w:rPr>
          <w:color w:val="000000"/>
        </w:rPr>
      </w:pPr>
      <w:bookmarkStart w:id="30" w:name="_Toc131408057"/>
      <w:r w:rsidRPr="00DA32FC">
        <w:rPr>
          <w:rStyle w:val="CharSectNo"/>
        </w:rPr>
        <w:t>20</w:t>
      </w:r>
      <w:r w:rsidRPr="00DA32FC">
        <w:rPr>
          <w:color w:val="000000"/>
        </w:rPr>
        <w:tab/>
      </w:r>
      <w:r w:rsidR="001E01D6" w:rsidRPr="00DA32FC">
        <w:rPr>
          <w:color w:val="000000"/>
        </w:rPr>
        <w:t>Criteria for approval of activities</w:t>
      </w:r>
      <w:bookmarkEnd w:id="30"/>
    </w:p>
    <w:p w14:paraId="646C53EA" w14:textId="2073BDB5" w:rsidR="001E01D6" w:rsidRPr="00DA32FC" w:rsidRDefault="00DA32FC" w:rsidP="003249FD">
      <w:pPr>
        <w:pStyle w:val="Amain"/>
        <w:keepNext/>
      </w:pPr>
      <w:r>
        <w:tab/>
      </w:r>
      <w:r w:rsidRPr="00DA32FC">
        <w:t>(1)</w:t>
      </w:r>
      <w:r w:rsidRPr="00DA32FC">
        <w:tab/>
      </w:r>
      <w:r w:rsidR="001E01D6" w:rsidRPr="00DA32FC">
        <w:t xml:space="preserve">The Minister may determine criteria (the </w:t>
      </w:r>
      <w:r w:rsidR="001E01D6" w:rsidRPr="00DA32FC">
        <w:rPr>
          <w:rStyle w:val="charBoldItals"/>
        </w:rPr>
        <w:t>approval criteria</w:t>
      </w:r>
      <w:r w:rsidR="001E01D6" w:rsidRPr="00DA32FC">
        <w:t>) for approving an activity that would or may—</w:t>
      </w:r>
    </w:p>
    <w:p w14:paraId="2ADC360A" w14:textId="5B72A5CC" w:rsidR="001E01D6" w:rsidRPr="00DA32FC" w:rsidRDefault="00DA32FC" w:rsidP="003249FD">
      <w:pPr>
        <w:pStyle w:val="Apara"/>
        <w:keepNext/>
        <w:rPr>
          <w:color w:val="000000"/>
        </w:rPr>
      </w:pPr>
      <w:r w:rsidRPr="00DA32FC">
        <w:rPr>
          <w:color w:val="000000"/>
        </w:rPr>
        <w:tab/>
        <w:t>(a)</w:t>
      </w:r>
      <w:r w:rsidRPr="00DA32FC">
        <w:rPr>
          <w:color w:val="000000"/>
        </w:rPr>
        <w:tab/>
      </w:r>
      <w:r w:rsidR="001E01D6" w:rsidRPr="00DA32FC">
        <w:rPr>
          <w:color w:val="000000"/>
        </w:rPr>
        <w:t xml:space="preserve">damage a protected tree; or </w:t>
      </w:r>
    </w:p>
    <w:p w14:paraId="5D11E50A" w14:textId="584F6CD5"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be prohibited groundwork in— </w:t>
      </w:r>
    </w:p>
    <w:p w14:paraId="128C8E72" w14:textId="20DC4B9A"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the protection zone for a protected tree; or </w:t>
      </w:r>
    </w:p>
    <w:p w14:paraId="35416EC7" w14:textId="3E4D20CC"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 xml:space="preserve">a declared site. </w:t>
      </w:r>
    </w:p>
    <w:p w14:paraId="2A438716" w14:textId="13418B12"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A determination is a disallowable instrument. </w:t>
      </w:r>
    </w:p>
    <w:p w14:paraId="7BA212B5" w14:textId="0E08C4BB" w:rsidR="001E01D6" w:rsidRPr="00DA32FC" w:rsidRDefault="00DA32FC" w:rsidP="00DA32FC">
      <w:pPr>
        <w:pStyle w:val="AH5Sec"/>
        <w:rPr>
          <w:color w:val="000000"/>
        </w:rPr>
      </w:pPr>
      <w:bookmarkStart w:id="31" w:name="_Toc131408058"/>
      <w:r w:rsidRPr="00DA32FC">
        <w:rPr>
          <w:rStyle w:val="CharSectNo"/>
        </w:rPr>
        <w:lastRenderedPageBreak/>
        <w:t>21</w:t>
      </w:r>
      <w:r w:rsidRPr="00DA32FC">
        <w:rPr>
          <w:color w:val="000000"/>
        </w:rPr>
        <w:tab/>
      </w:r>
      <w:r w:rsidR="001E01D6" w:rsidRPr="00DA32FC">
        <w:rPr>
          <w:color w:val="000000"/>
        </w:rPr>
        <w:t>Application for approval of tree damaging etc activity</w:t>
      </w:r>
      <w:bookmarkEnd w:id="31"/>
    </w:p>
    <w:p w14:paraId="13B4A10B" w14:textId="5480DB7F"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A person may apply, in writing, to the decision-maker in relation to a protected tree for approval to carry out an activity on leased land that would or may—</w:t>
      </w:r>
    </w:p>
    <w:p w14:paraId="1392DD12" w14:textId="7A0F0C87"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damage the protected tree; or </w:t>
      </w:r>
    </w:p>
    <w:p w14:paraId="0437A641" w14:textId="2E609F7D"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be prohibited groundwork in— </w:t>
      </w:r>
    </w:p>
    <w:p w14:paraId="65F1AD41" w14:textId="2FF00163"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the protection zone for a protected tree; or </w:t>
      </w:r>
    </w:p>
    <w:p w14:paraId="039085D0" w14:textId="2571ED30" w:rsidR="001E01D6" w:rsidRPr="00DA32FC" w:rsidRDefault="00DA32FC" w:rsidP="00DA32FC">
      <w:pPr>
        <w:pStyle w:val="Asubpara"/>
        <w:keepNext/>
        <w:rPr>
          <w:color w:val="000000"/>
        </w:rPr>
      </w:pPr>
      <w:r w:rsidRPr="00DA32FC">
        <w:rPr>
          <w:color w:val="000000"/>
        </w:rPr>
        <w:tab/>
        <w:t>(ii)</w:t>
      </w:r>
      <w:r w:rsidRPr="00DA32FC">
        <w:rPr>
          <w:color w:val="000000"/>
        </w:rPr>
        <w:tab/>
      </w:r>
      <w:r w:rsidR="001E01D6" w:rsidRPr="00DA32FC">
        <w:rPr>
          <w:color w:val="000000"/>
        </w:rPr>
        <w:t xml:space="preserve">a declared site. </w:t>
      </w:r>
    </w:p>
    <w:p w14:paraId="0AA35D9F" w14:textId="48D32608" w:rsidR="0055701A" w:rsidRPr="00DA32FC" w:rsidRDefault="0055701A" w:rsidP="0055701A">
      <w:pPr>
        <w:pStyle w:val="aNote"/>
        <w:rPr>
          <w:lang w:eastAsia="en-AU"/>
        </w:rPr>
      </w:pPr>
      <w:r w:rsidRPr="00DA32FC">
        <w:rPr>
          <w:rStyle w:val="charItals"/>
        </w:rPr>
        <w:t>Note</w:t>
      </w:r>
      <w:r w:rsidRPr="00DA32FC">
        <w:rPr>
          <w:rStyle w:val="charItals"/>
        </w:rPr>
        <w:tab/>
      </w:r>
      <w:r w:rsidR="00565CA2" w:rsidRPr="00DA32FC">
        <w:rPr>
          <w:iCs/>
          <w:lang w:eastAsia="en-AU"/>
        </w:rPr>
        <w:t>A</w:t>
      </w:r>
      <w:r w:rsidRPr="00DA32FC">
        <w:rPr>
          <w:lang w:eastAsia="en-AU"/>
        </w:rPr>
        <w:t xml:space="preserve"> tree may be protected under the </w:t>
      </w:r>
      <w:hyperlink r:id="rId41" w:tooltip="A2004-57" w:history="1">
        <w:r w:rsidR="00951272" w:rsidRPr="00DA32FC">
          <w:rPr>
            <w:rStyle w:val="charCitHyperlinkItal"/>
          </w:rPr>
          <w:t>Heritage Act 2004</w:t>
        </w:r>
      </w:hyperlink>
      <w:r w:rsidRPr="00DA32FC">
        <w:rPr>
          <w:lang w:eastAsia="en-AU"/>
        </w:rPr>
        <w:t xml:space="preserve"> if the tree is a heritage tree (see dict, def </w:t>
      </w:r>
      <w:r w:rsidRPr="00DA32FC">
        <w:rPr>
          <w:rStyle w:val="charBoldItals"/>
        </w:rPr>
        <w:t>heritage tree</w:t>
      </w:r>
      <w:r w:rsidRPr="00DA32FC">
        <w:rPr>
          <w:lang w:eastAsia="en-AU"/>
        </w:rPr>
        <w:t>).</w:t>
      </w:r>
    </w:p>
    <w:p w14:paraId="34325ECB" w14:textId="6E718C8C"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application must include—</w:t>
      </w:r>
    </w:p>
    <w:p w14:paraId="0B6B57A8" w14:textId="4BD34F68"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if the protected tree is on the applicant’s land—written evidence that the applicant is the lessee of the land; or</w:t>
      </w:r>
    </w:p>
    <w:p w14:paraId="300E8D91" w14:textId="049A3030"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if the protected tree is on leased land other than the applicant’s land—written evidence, signed by the lessee of the land, that the lessee agrees to—</w:t>
      </w:r>
    </w:p>
    <w:p w14:paraId="3959BCBB" w14:textId="1EA50316"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the application being made; and</w:t>
      </w:r>
    </w:p>
    <w:p w14:paraId="42AA2F98" w14:textId="3B7422C2"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the activity to be carried out; or</w:t>
      </w:r>
    </w:p>
    <w:p w14:paraId="15F0B602" w14:textId="2A374807"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if the protected tree is on the common property in a units plan—written evidence, executed by the owners corporation for the units plan,</w:t>
      </w:r>
      <w:r w:rsidR="001E01D6" w:rsidRPr="00DA32FC">
        <w:rPr>
          <w:rStyle w:val="isyshit"/>
          <w:color w:val="000000"/>
        </w:rPr>
        <w:t xml:space="preserve"> </w:t>
      </w:r>
      <w:r w:rsidR="001E01D6" w:rsidRPr="00DA32FC">
        <w:rPr>
          <w:color w:val="000000"/>
        </w:rPr>
        <w:t>that the owners corporation agrees to—</w:t>
      </w:r>
    </w:p>
    <w:p w14:paraId="4E8331C2" w14:textId="7166360E"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the application being made; and</w:t>
      </w:r>
    </w:p>
    <w:p w14:paraId="1A18C0D0" w14:textId="79349F28"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the activity to be carried out.</w:t>
      </w:r>
    </w:p>
    <w:p w14:paraId="42A99D2A" w14:textId="1529C8E7"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In this section:</w:t>
      </w:r>
    </w:p>
    <w:p w14:paraId="7FFF3789" w14:textId="77777777" w:rsidR="001E01D6" w:rsidRPr="00DA32FC" w:rsidRDefault="001E01D6" w:rsidP="00DA32FC">
      <w:pPr>
        <w:pStyle w:val="aDef"/>
        <w:rPr>
          <w:color w:val="000000"/>
        </w:rPr>
      </w:pPr>
      <w:r w:rsidRPr="00DA32FC">
        <w:rPr>
          <w:rStyle w:val="charBoldItals"/>
        </w:rPr>
        <w:t>applicant’s land</w:t>
      </w:r>
      <w:r w:rsidRPr="00DA32FC">
        <w:rPr>
          <w:bCs/>
          <w:color w:val="000000"/>
        </w:rPr>
        <w:t xml:space="preserve"> </w:t>
      </w:r>
      <w:r w:rsidRPr="00DA32FC">
        <w:rPr>
          <w:color w:val="000000"/>
        </w:rPr>
        <w:t>means the land for which the applicant is the lessee.</w:t>
      </w:r>
    </w:p>
    <w:p w14:paraId="7D027675" w14:textId="715E11FC" w:rsidR="001E01D6" w:rsidRPr="00DA32FC" w:rsidRDefault="001E01D6" w:rsidP="00DA32FC">
      <w:pPr>
        <w:pStyle w:val="aDef"/>
        <w:rPr>
          <w:color w:val="000000"/>
        </w:rPr>
      </w:pPr>
      <w:r w:rsidRPr="00DA32FC">
        <w:rPr>
          <w:rStyle w:val="charBoldItals"/>
        </w:rPr>
        <w:t>common property</w:t>
      </w:r>
      <w:r w:rsidRPr="00DA32FC">
        <w:rPr>
          <w:color w:val="000000"/>
        </w:rPr>
        <w:t xml:space="preserve">—see the </w:t>
      </w:r>
      <w:hyperlink r:id="rId42" w:tooltip="A2001-16" w:history="1">
        <w:r w:rsidR="00951272" w:rsidRPr="00DA32FC">
          <w:rPr>
            <w:rStyle w:val="charCitHyperlinkItal"/>
          </w:rPr>
          <w:t>Unit Titles Act 2001</w:t>
        </w:r>
      </w:hyperlink>
      <w:r w:rsidRPr="00DA32FC">
        <w:rPr>
          <w:color w:val="000000"/>
        </w:rPr>
        <w:t>, section 13.</w:t>
      </w:r>
    </w:p>
    <w:p w14:paraId="628751B9" w14:textId="28DB142C" w:rsidR="001E01D6" w:rsidRPr="00DA32FC" w:rsidRDefault="001E01D6" w:rsidP="00DA32FC">
      <w:pPr>
        <w:pStyle w:val="aDef"/>
        <w:rPr>
          <w:color w:val="000000"/>
        </w:rPr>
      </w:pPr>
      <w:r w:rsidRPr="00DA32FC">
        <w:rPr>
          <w:rStyle w:val="charBoldItals"/>
        </w:rPr>
        <w:lastRenderedPageBreak/>
        <w:t>execute</w:t>
      </w:r>
      <w:r w:rsidRPr="00DA32FC">
        <w:rPr>
          <w:color w:val="000000"/>
        </w:rPr>
        <w:t xml:space="preserve">, a document by an owners corporation, means executed in a way mentioned in the </w:t>
      </w:r>
      <w:hyperlink r:id="rId43" w:tooltip="A2011-41" w:history="1">
        <w:r w:rsidR="00951272" w:rsidRPr="00DA32FC">
          <w:rPr>
            <w:rStyle w:val="charCitHyperlinkItal"/>
          </w:rPr>
          <w:t>Unit Titles (Management) Act 2011</w:t>
        </w:r>
      </w:hyperlink>
      <w:r w:rsidRPr="00DA32FC">
        <w:rPr>
          <w:color w:val="000000"/>
        </w:rPr>
        <w:t>, section 9A.</w:t>
      </w:r>
    </w:p>
    <w:p w14:paraId="7C5723B5" w14:textId="100BA55F" w:rsidR="001E01D6" w:rsidRPr="00DA32FC" w:rsidRDefault="001E01D6" w:rsidP="00DA32FC">
      <w:pPr>
        <w:pStyle w:val="aDef"/>
        <w:rPr>
          <w:color w:val="000000"/>
        </w:rPr>
      </w:pPr>
      <w:r w:rsidRPr="00DA32FC">
        <w:rPr>
          <w:rStyle w:val="charBoldItals"/>
        </w:rPr>
        <w:t>owners corporation</w:t>
      </w:r>
      <w:r w:rsidRPr="00DA32FC">
        <w:rPr>
          <w:color w:val="000000"/>
        </w:rPr>
        <w:t xml:space="preserve">, for a units plan—see the </w:t>
      </w:r>
      <w:hyperlink r:id="rId44" w:tooltip="A2011-41" w:history="1">
        <w:r w:rsidR="00951272" w:rsidRPr="00DA32FC">
          <w:rPr>
            <w:rStyle w:val="charCitHyperlinkItal"/>
          </w:rPr>
          <w:t>Unit Titles (Management) Act 2011</w:t>
        </w:r>
      </w:hyperlink>
      <w:r w:rsidRPr="00DA32FC">
        <w:rPr>
          <w:color w:val="000000"/>
        </w:rPr>
        <w:t>, dictionary.</w:t>
      </w:r>
    </w:p>
    <w:p w14:paraId="3601E079" w14:textId="4419F12A" w:rsidR="001E01D6" w:rsidRPr="00DA32FC" w:rsidRDefault="001E01D6" w:rsidP="00DA32FC">
      <w:pPr>
        <w:pStyle w:val="aDef"/>
        <w:rPr>
          <w:color w:val="000000"/>
        </w:rPr>
      </w:pPr>
      <w:r w:rsidRPr="00DA32FC">
        <w:rPr>
          <w:rStyle w:val="charBoldItals"/>
        </w:rPr>
        <w:t>units plan</w:t>
      </w:r>
      <w:r w:rsidRPr="00DA32FC">
        <w:rPr>
          <w:color w:val="000000"/>
        </w:rPr>
        <w:t xml:space="preserve">—see the </w:t>
      </w:r>
      <w:hyperlink r:id="rId45" w:tooltip="A2001-16" w:history="1">
        <w:r w:rsidR="00951272" w:rsidRPr="00DA32FC">
          <w:rPr>
            <w:rStyle w:val="charCitHyperlinkItal"/>
          </w:rPr>
          <w:t>Unit Titles Act 2001</w:t>
        </w:r>
      </w:hyperlink>
      <w:r w:rsidRPr="00DA32FC">
        <w:rPr>
          <w:color w:val="000000"/>
        </w:rPr>
        <w:t>, dictionary.</w:t>
      </w:r>
    </w:p>
    <w:p w14:paraId="010D5668" w14:textId="5EB0610B" w:rsidR="001E01D6" w:rsidRPr="00DA32FC" w:rsidRDefault="00DA32FC" w:rsidP="00DA32FC">
      <w:pPr>
        <w:pStyle w:val="AH5Sec"/>
        <w:rPr>
          <w:color w:val="000000"/>
        </w:rPr>
      </w:pPr>
      <w:bookmarkStart w:id="32" w:name="_Toc131408059"/>
      <w:r w:rsidRPr="00DA32FC">
        <w:rPr>
          <w:rStyle w:val="CharSectNo"/>
        </w:rPr>
        <w:t>22</w:t>
      </w:r>
      <w:r w:rsidRPr="00DA32FC">
        <w:rPr>
          <w:color w:val="000000"/>
        </w:rPr>
        <w:tab/>
      </w:r>
      <w:r w:rsidR="001E01D6" w:rsidRPr="00DA32FC">
        <w:rPr>
          <w:color w:val="000000"/>
        </w:rPr>
        <w:t>Approval application—more information</w:t>
      </w:r>
      <w:bookmarkEnd w:id="32"/>
    </w:p>
    <w:p w14:paraId="77B87C17" w14:textId="7F0D0B13"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The decision-maker</w:t>
      </w:r>
      <w:r w:rsidR="007D5230" w:rsidRPr="00DA32FC">
        <w:rPr>
          <w:color w:val="000000"/>
        </w:rPr>
        <w:t xml:space="preserve"> for an application under section </w:t>
      </w:r>
      <w:r w:rsidR="00932D3B" w:rsidRPr="00DA32FC">
        <w:rPr>
          <w:color w:val="000000"/>
        </w:rPr>
        <w:t>21</w:t>
      </w:r>
      <w:r w:rsidR="001E01D6" w:rsidRPr="00DA32FC">
        <w:rPr>
          <w:color w:val="000000"/>
        </w:rPr>
        <w:t xml:space="preserve"> may, by written notice given to </w:t>
      </w:r>
      <w:r w:rsidR="000B329F" w:rsidRPr="00DA32FC">
        <w:rPr>
          <w:color w:val="000000"/>
        </w:rPr>
        <w:t>the</w:t>
      </w:r>
      <w:r w:rsidR="001E01D6" w:rsidRPr="00DA32FC">
        <w:rPr>
          <w:color w:val="000000"/>
        </w:rPr>
        <w:t xml:space="preserve"> applicant, require the applicant to give the decision-maker more information or a document that the decision</w:t>
      </w:r>
      <w:r w:rsidR="005C0920" w:rsidRPr="00DA32FC">
        <w:rPr>
          <w:color w:val="000000"/>
        </w:rPr>
        <w:noBreakHyphen/>
      </w:r>
      <w:r w:rsidR="001E01D6" w:rsidRPr="00DA32FC">
        <w:rPr>
          <w:color w:val="000000"/>
        </w:rPr>
        <w:t xml:space="preserve">maker reasonably needs to decide the application, within the time stated in the notice. </w:t>
      </w:r>
    </w:p>
    <w:p w14:paraId="7B7D73EA" w14:textId="326ECAD8"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If the applicant fails to comply with the requirement within the time stated in the notice, the decision-maker may refuse to consider the application further. </w:t>
      </w:r>
    </w:p>
    <w:p w14:paraId="16D4E39A" w14:textId="421F5E19" w:rsidR="001E01D6" w:rsidRPr="00DA32FC" w:rsidRDefault="00DA32FC" w:rsidP="00DA32FC">
      <w:pPr>
        <w:pStyle w:val="AH5Sec"/>
        <w:rPr>
          <w:color w:val="000000"/>
        </w:rPr>
      </w:pPr>
      <w:bookmarkStart w:id="33" w:name="_Toc131408060"/>
      <w:r w:rsidRPr="00DA32FC">
        <w:rPr>
          <w:rStyle w:val="CharSectNo"/>
        </w:rPr>
        <w:t>23</w:t>
      </w:r>
      <w:r w:rsidRPr="00DA32FC">
        <w:rPr>
          <w:color w:val="000000"/>
        </w:rPr>
        <w:tab/>
      </w:r>
      <w:r w:rsidR="001E01D6" w:rsidRPr="00DA32FC">
        <w:rPr>
          <w:color w:val="000000"/>
        </w:rPr>
        <w:t>Approval application—assessment of tree</w:t>
      </w:r>
      <w:bookmarkEnd w:id="33"/>
    </w:p>
    <w:p w14:paraId="002C4DB6" w14:textId="015030F9" w:rsidR="001E01D6" w:rsidRPr="00DA32FC" w:rsidRDefault="001E01D6" w:rsidP="001E01D6">
      <w:pPr>
        <w:pStyle w:val="Amainreturn"/>
        <w:rPr>
          <w:color w:val="000000"/>
        </w:rPr>
      </w:pPr>
      <w:r w:rsidRPr="00DA32FC">
        <w:rPr>
          <w:color w:val="000000"/>
        </w:rPr>
        <w:t xml:space="preserve">The decision-maker for </w:t>
      </w:r>
      <w:r w:rsidR="009B6D1D" w:rsidRPr="00DA32FC">
        <w:rPr>
          <w:color w:val="000000"/>
        </w:rPr>
        <w:t xml:space="preserve">an application under section </w:t>
      </w:r>
      <w:r w:rsidR="00932D3B" w:rsidRPr="00DA32FC">
        <w:rPr>
          <w:color w:val="000000"/>
        </w:rPr>
        <w:t>21</w:t>
      </w:r>
      <w:r w:rsidRPr="00DA32FC">
        <w:rPr>
          <w:color w:val="000000"/>
        </w:rPr>
        <w:t xml:space="preserve"> must, after receiving </w:t>
      </w:r>
      <w:r w:rsidR="009B6D1D" w:rsidRPr="00DA32FC">
        <w:rPr>
          <w:color w:val="000000"/>
        </w:rPr>
        <w:t>the</w:t>
      </w:r>
      <w:r w:rsidRPr="00DA32FC">
        <w:rPr>
          <w:color w:val="000000"/>
        </w:rPr>
        <w:t xml:space="preserve"> application, assess the tree to which the application relates. </w:t>
      </w:r>
    </w:p>
    <w:p w14:paraId="3EADEC86" w14:textId="77777777" w:rsidR="001E01D6" w:rsidRPr="00DA32FC" w:rsidRDefault="001E01D6" w:rsidP="001E01D6">
      <w:pPr>
        <w:pStyle w:val="aExamHdgss"/>
        <w:rPr>
          <w:color w:val="000000"/>
        </w:rPr>
      </w:pPr>
      <w:r w:rsidRPr="00DA32FC">
        <w:rPr>
          <w:color w:val="000000"/>
        </w:rPr>
        <w:t>Examples—assessing tree</w:t>
      </w:r>
    </w:p>
    <w:p w14:paraId="3157AD5E" w14:textId="77777777" w:rsidR="001E01D6" w:rsidRPr="00DA32FC" w:rsidRDefault="001E01D6" w:rsidP="001E01D6">
      <w:pPr>
        <w:pStyle w:val="AExamIPara"/>
        <w:rPr>
          <w:color w:val="000000"/>
        </w:rPr>
      </w:pPr>
      <w:r w:rsidRPr="00DA32FC">
        <w:rPr>
          <w:color w:val="000000"/>
        </w:rPr>
        <w:t>Assessing a tree may include assessing any of the following:</w:t>
      </w:r>
    </w:p>
    <w:p w14:paraId="0BA2CB77" w14:textId="64739B72" w:rsidR="001E01D6" w:rsidRPr="00DA32FC" w:rsidRDefault="00DA32FC" w:rsidP="00DA32FC">
      <w:pPr>
        <w:pStyle w:val="aExamBulletss"/>
        <w:tabs>
          <w:tab w:val="left" w:pos="15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the health, condition and structure of the tree;</w:t>
      </w:r>
    </w:p>
    <w:p w14:paraId="7F643F50" w14:textId="3831AAD6" w:rsidR="001E01D6" w:rsidRPr="00DA32FC" w:rsidRDefault="00DA32FC" w:rsidP="00DA32FC">
      <w:pPr>
        <w:pStyle w:val="aExamBulletss"/>
        <w:tabs>
          <w:tab w:val="left" w:pos="15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the ecological significance of the tree;</w:t>
      </w:r>
    </w:p>
    <w:p w14:paraId="43DDCAE9" w14:textId="44FCFAE3" w:rsidR="001E01D6" w:rsidRPr="00DA32FC" w:rsidRDefault="00DA32FC" w:rsidP="00DA32FC">
      <w:pPr>
        <w:pStyle w:val="aExamBulletss"/>
        <w:tabs>
          <w:tab w:val="left" w:pos="15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 xml:space="preserve">the tree’s location, including the tree’s proximity to infrastructure, services and </w:t>
      </w:r>
      <w:r w:rsidR="001E01D6" w:rsidRPr="00DA32FC">
        <w:rPr>
          <w:color w:val="000000"/>
          <w:spacing w:val="1"/>
        </w:rPr>
        <w:t>construction activity</w:t>
      </w:r>
      <w:r w:rsidR="001E01D6" w:rsidRPr="00DA32FC">
        <w:rPr>
          <w:color w:val="000000"/>
        </w:rPr>
        <w:t>;</w:t>
      </w:r>
    </w:p>
    <w:p w14:paraId="2EBE2762" w14:textId="50C8DE17" w:rsidR="001E01D6" w:rsidRPr="00DA32FC" w:rsidRDefault="00DA32FC" w:rsidP="00DA32FC">
      <w:pPr>
        <w:pStyle w:val="aExamBulletss"/>
        <w:tabs>
          <w:tab w:val="left" w:pos="15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whether the tree is a protected tree;</w:t>
      </w:r>
    </w:p>
    <w:p w14:paraId="4FF9B32B" w14:textId="7D8E225A" w:rsidR="001E01D6" w:rsidRPr="00DA32FC" w:rsidRDefault="00DA32FC" w:rsidP="00DA32FC">
      <w:pPr>
        <w:pStyle w:val="aExamBulletss"/>
        <w:tabs>
          <w:tab w:val="left" w:pos="15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whether the tree satisfies the approval criteria.</w:t>
      </w:r>
    </w:p>
    <w:p w14:paraId="6FDC9760" w14:textId="77777777" w:rsidR="0023027B" w:rsidRPr="009015D0" w:rsidRDefault="0023027B" w:rsidP="0023027B">
      <w:pPr>
        <w:pStyle w:val="AH5Sec"/>
      </w:pPr>
      <w:bookmarkStart w:id="34" w:name="_Toc131408061"/>
      <w:r w:rsidRPr="0058428C">
        <w:rPr>
          <w:rStyle w:val="CharSectNo"/>
        </w:rPr>
        <w:lastRenderedPageBreak/>
        <w:t>24</w:t>
      </w:r>
      <w:r w:rsidRPr="009015D0">
        <w:tab/>
        <w:t>Approval application—advisory panel advice</w:t>
      </w:r>
      <w:bookmarkEnd w:id="34"/>
    </w:p>
    <w:p w14:paraId="7CA83395" w14:textId="77777777" w:rsidR="0023027B" w:rsidRPr="009015D0" w:rsidRDefault="0023027B" w:rsidP="0023027B">
      <w:pPr>
        <w:pStyle w:val="Amainreturn"/>
        <w:keepNext/>
      </w:pPr>
      <w:r w:rsidRPr="009015D0">
        <w:t>The conservator may ask the advisory panel for advice in relation to an application under section 21.</w:t>
      </w:r>
    </w:p>
    <w:p w14:paraId="4817B65C" w14:textId="119EBE11" w:rsidR="001E01D6" w:rsidRPr="00DA32FC" w:rsidRDefault="00DA32FC" w:rsidP="00DA32FC">
      <w:pPr>
        <w:pStyle w:val="AH5Sec"/>
        <w:rPr>
          <w:color w:val="000000"/>
        </w:rPr>
      </w:pPr>
      <w:bookmarkStart w:id="35" w:name="_Toc131408062"/>
      <w:r w:rsidRPr="00DA32FC">
        <w:rPr>
          <w:rStyle w:val="CharSectNo"/>
        </w:rPr>
        <w:t>25</w:t>
      </w:r>
      <w:r w:rsidRPr="00DA32FC">
        <w:rPr>
          <w:color w:val="000000"/>
        </w:rPr>
        <w:tab/>
      </w:r>
      <w:r w:rsidR="001E01D6" w:rsidRPr="00DA32FC">
        <w:rPr>
          <w:color w:val="000000"/>
        </w:rPr>
        <w:t>Approval application—referral to other entities</w:t>
      </w:r>
      <w:bookmarkEnd w:id="35"/>
    </w:p>
    <w:p w14:paraId="50BBC8C1" w14:textId="5F688C85"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The decision-maker </w:t>
      </w:r>
      <w:r w:rsidR="009B6D1D" w:rsidRPr="00DA32FC">
        <w:rPr>
          <w:color w:val="000000"/>
        </w:rPr>
        <w:t xml:space="preserve">for an application under section </w:t>
      </w:r>
      <w:r w:rsidR="00932D3B" w:rsidRPr="00DA32FC">
        <w:rPr>
          <w:color w:val="000000"/>
        </w:rPr>
        <w:t>21</w:t>
      </w:r>
      <w:r w:rsidR="009B6D1D" w:rsidRPr="00DA32FC">
        <w:rPr>
          <w:color w:val="000000"/>
        </w:rPr>
        <w:t xml:space="preserve"> </w:t>
      </w:r>
      <w:r w:rsidR="001E01D6" w:rsidRPr="00DA32FC">
        <w:rPr>
          <w:color w:val="000000"/>
        </w:rPr>
        <w:t xml:space="preserve">must, after assessing a tree to which </w:t>
      </w:r>
      <w:r w:rsidR="00F536C4" w:rsidRPr="00DA32FC">
        <w:rPr>
          <w:color w:val="000000"/>
        </w:rPr>
        <w:t>the</w:t>
      </w:r>
      <w:r w:rsidR="001E01D6" w:rsidRPr="00DA32FC">
        <w:rPr>
          <w:color w:val="000000"/>
        </w:rPr>
        <w:t xml:space="preserve"> application relates, give a copy of the application to the following: </w:t>
      </w:r>
    </w:p>
    <w:p w14:paraId="4F116C14" w14:textId="25D2FCED"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if the application relates to a</w:t>
      </w:r>
      <w:r w:rsidR="0003177D" w:rsidRPr="00DA32FC">
        <w:rPr>
          <w:color w:val="000000"/>
        </w:rPr>
        <w:t xml:space="preserve"> </w:t>
      </w:r>
      <w:r w:rsidR="00C25256" w:rsidRPr="00DA32FC">
        <w:rPr>
          <w:color w:val="000000"/>
        </w:rPr>
        <w:t xml:space="preserve">heritage </w:t>
      </w:r>
      <w:r w:rsidR="001E01D6" w:rsidRPr="00DA32FC">
        <w:rPr>
          <w:color w:val="000000"/>
        </w:rPr>
        <w:t>tree—the heritage council;</w:t>
      </w:r>
    </w:p>
    <w:p w14:paraId="6A6C1E8B" w14:textId="2A3DD568"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if the application relates to an Aboriginal cultural tree—</w:t>
      </w:r>
      <w:r w:rsidR="00A63BEA" w:rsidRPr="00DA32FC">
        <w:rPr>
          <w:color w:val="000000"/>
        </w:rPr>
        <w:t>the heritage council</w:t>
      </w:r>
      <w:r w:rsidR="00A63BEA" w:rsidRPr="00DA32FC">
        <w:rPr>
          <w:color w:val="000000"/>
          <w:lang w:eastAsia="en-AU"/>
        </w:rPr>
        <w:t xml:space="preserve"> and </w:t>
      </w:r>
      <w:r w:rsidR="001E01D6" w:rsidRPr="00DA32FC">
        <w:rPr>
          <w:color w:val="000000"/>
          <w:lang w:eastAsia="en-AU"/>
        </w:rPr>
        <w:t xml:space="preserve">each representative Aboriginal organisation. </w:t>
      </w:r>
    </w:p>
    <w:p w14:paraId="50DCAE2F" w14:textId="48E3B22B" w:rsidR="001E01D6" w:rsidRPr="00DA32FC" w:rsidRDefault="00DA32FC" w:rsidP="0052492B">
      <w:pPr>
        <w:pStyle w:val="Amain"/>
        <w:keepNext/>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 xml:space="preserve">However, the </w:t>
      </w:r>
      <w:r w:rsidR="001E01D6" w:rsidRPr="00DA32FC">
        <w:rPr>
          <w:color w:val="000000"/>
        </w:rPr>
        <w:t>decision-maker</w:t>
      </w:r>
      <w:r w:rsidR="001E01D6" w:rsidRPr="00DA32FC">
        <w:rPr>
          <w:color w:val="000000"/>
          <w:lang w:eastAsia="en-AU"/>
        </w:rPr>
        <w:t xml:space="preserve"> is not required to give a copy of the application to an entity mentioned in subsection (1) if the </w:t>
      </w:r>
      <w:r w:rsidR="001E01D6" w:rsidRPr="00DA32FC">
        <w:rPr>
          <w:color w:val="000000"/>
        </w:rPr>
        <w:t>decision</w:t>
      </w:r>
      <w:r w:rsidR="005C0920" w:rsidRPr="00DA32FC">
        <w:rPr>
          <w:color w:val="000000"/>
        </w:rPr>
        <w:noBreakHyphen/>
      </w:r>
      <w:r w:rsidR="001E01D6" w:rsidRPr="00DA32FC">
        <w:rPr>
          <w:color w:val="000000"/>
        </w:rPr>
        <w:t>maker</w:t>
      </w:r>
      <w:r w:rsidR="001E01D6" w:rsidRPr="00DA32FC">
        <w:rPr>
          <w:color w:val="000000"/>
          <w:lang w:eastAsia="en-AU"/>
        </w:rPr>
        <w:t xml:space="preserve"> is satisfied— </w:t>
      </w:r>
    </w:p>
    <w:p w14:paraId="3D132C4C" w14:textId="2130D14C" w:rsidR="001E01D6" w:rsidRPr="00DA32FC" w:rsidRDefault="00DA32FC" w:rsidP="0052492B">
      <w:pPr>
        <w:pStyle w:val="Apara"/>
        <w:keepNext/>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that—</w:t>
      </w:r>
    </w:p>
    <w:p w14:paraId="239736AE" w14:textId="72CACD45" w:rsidR="001E01D6" w:rsidRPr="00DA32FC" w:rsidRDefault="00DA32FC" w:rsidP="0052492B">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the applicant has adequately consulted the entity about the application not earlier than 6 months before the day the application is made; and </w:t>
      </w:r>
    </w:p>
    <w:p w14:paraId="7B19673B" w14:textId="6931C720"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 xml:space="preserve">the entity agrees in writing to the activity proposed in the application; or </w:t>
      </w:r>
    </w:p>
    <w:p w14:paraId="189A4137" w14:textId="35640B0D" w:rsidR="001E01D6" w:rsidRPr="00DA32FC" w:rsidRDefault="00DA32FC" w:rsidP="00DA32FC">
      <w:pPr>
        <w:pStyle w:val="Apara"/>
        <w:rPr>
          <w:lang w:eastAsia="en-AU"/>
        </w:rPr>
      </w:pPr>
      <w:r>
        <w:rPr>
          <w:lang w:eastAsia="en-AU"/>
        </w:rPr>
        <w:tab/>
      </w:r>
      <w:r w:rsidRPr="00DA32FC">
        <w:rPr>
          <w:lang w:eastAsia="en-AU"/>
        </w:rPr>
        <w:t>(b)</w:t>
      </w:r>
      <w:r w:rsidRPr="00DA32FC">
        <w:rPr>
          <w:lang w:eastAsia="en-AU"/>
        </w:rPr>
        <w:tab/>
      </w:r>
      <w:r w:rsidR="001E01D6" w:rsidRPr="00DA32FC">
        <w:rPr>
          <w:lang w:eastAsia="en-AU"/>
        </w:rPr>
        <w:t xml:space="preserve">if the entity is the heritage council—that the activity proposed in the application is included in a development application given to the council under the </w:t>
      </w:r>
      <w:hyperlink r:id="rId46" w:tooltip="A2007-24" w:history="1">
        <w:r w:rsidR="00951272" w:rsidRPr="00DA32FC">
          <w:rPr>
            <w:rStyle w:val="charCitHyperlinkItal"/>
          </w:rPr>
          <w:t>Planning and Development Act 2007</w:t>
        </w:r>
      </w:hyperlink>
      <w:r w:rsidR="001E01D6" w:rsidRPr="00DA32FC">
        <w:rPr>
          <w:lang w:eastAsia="en-AU"/>
        </w:rPr>
        <w:t xml:space="preserve">, section 148. </w:t>
      </w:r>
    </w:p>
    <w:p w14:paraId="70C49B57" w14:textId="6236EC04"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 xml:space="preserve">A written agreement to an activity mentioned in subsection (2) (a) (ii) is taken to be advice on the application received in accordance with section </w:t>
      </w:r>
      <w:r w:rsidR="00932D3B" w:rsidRPr="00DA32FC">
        <w:rPr>
          <w:color w:val="000000"/>
          <w:lang w:eastAsia="en-AU"/>
        </w:rPr>
        <w:t>26</w:t>
      </w:r>
      <w:r w:rsidR="001E01D6" w:rsidRPr="00DA32FC">
        <w:rPr>
          <w:color w:val="000000"/>
          <w:lang w:eastAsia="en-AU"/>
        </w:rPr>
        <w:t xml:space="preserve">. </w:t>
      </w:r>
    </w:p>
    <w:p w14:paraId="418859EF" w14:textId="4E3A0BF6" w:rsidR="001E01D6" w:rsidRPr="00DA32FC" w:rsidRDefault="00DA32FC" w:rsidP="00DA32FC">
      <w:pPr>
        <w:pStyle w:val="AH5Sec"/>
        <w:rPr>
          <w:color w:val="000000"/>
          <w:lang w:eastAsia="en-AU"/>
        </w:rPr>
      </w:pPr>
      <w:bookmarkStart w:id="36" w:name="_Toc131408063"/>
      <w:r w:rsidRPr="00DA32FC">
        <w:rPr>
          <w:rStyle w:val="CharSectNo"/>
        </w:rPr>
        <w:lastRenderedPageBreak/>
        <w:t>26</w:t>
      </w:r>
      <w:r w:rsidRPr="00DA32FC">
        <w:rPr>
          <w:color w:val="000000"/>
          <w:lang w:eastAsia="en-AU"/>
        </w:rPr>
        <w:tab/>
      </w:r>
      <w:r w:rsidR="001E01D6" w:rsidRPr="00DA32FC">
        <w:rPr>
          <w:color w:val="000000"/>
        </w:rPr>
        <w:t>Approval application—t</w:t>
      </w:r>
      <w:r w:rsidR="001E01D6" w:rsidRPr="00DA32FC">
        <w:rPr>
          <w:color w:val="000000"/>
          <w:lang w:eastAsia="en-AU"/>
        </w:rPr>
        <w:t>ime for referral entity to give advice</w:t>
      </w:r>
      <w:bookmarkEnd w:id="36"/>
    </w:p>
    <w:p w14:paraId="26EEED15" w14:textId="5FA6FDF9" w:rsidR="001E01D6" w:rsidRPr="00DA32FC" w:rsidRDefault="001E01D6" w:rsidP="001E01D6">
      <w:pPr>
        <w:pStyle w:val="Amainreturn"/>
        <w:rPr>
          <w:color w:val="000000"/>
          <w:lang w:eastAsia="en-AU"/>
        </w:rPr>
      </w:pPr>
      <w:r w:rsidRPr="00DA32FC">
        <w:rPr>
          <w:color w:val="000000"/>
          <w:lang w:eastAsia="en-AU"/>
        </w:rPr>
        <w:t xml:space="preserve">If an application </w:t>
      </w:r>
      <w:r w:rsidR="00F536C4" w:rsidRPr="00DA32FC">
        <w:rPr>
          <w:color w:val="000000"/>
        </w:rPr>
        <w:t xml:space="preserve">under section </w:t>
      </w:r>
      <w:r w:rsidR="00932D3B" w:rsidRPr="00DA32FC">
        <w:rPr>
          <w:color w:val="000000"/>
        </w:rPr>
        <w:t>21</w:t>
      </w:r>
      <w:r w:rsidR="00F536C4" w:rsidRPr="00DA32FC">
        <w:rPr>
          <w:color w:val="000000"/>
        </w:rPr>
        <w:t xml:space="preserve"> </w:t>
      </w:r>
      <w:r w:rsidRPr="00DA32FC">
        <w:rPr>
          <w:color w:val="000000"/>
          <w:lang w:eastAsia="en-AU"/>
        </w:rPr>
        <w:t xml:space="preserve">is </w:t>
      </w:r>
      <w:r w:rsidR="00204AD9" w:rsidRPr="00DA32FC">
        <w:rPr>
          <w:color w:val="000000"/>
          <w:lang w:eastAsia="en-AU"/>
        </w:rPr>
        <w:t>given</w:t>
      </w:r>
      <w:r w:rsidRPr="00DA32FC">
        <w:rPr>
          <w:color w:val="000000"/>
          <w:lang w:eastAsia="en-AU"/>
        </w:rPr>
        <w:t xml:space="preserve"> to an entity under section</w:t>
      </w:r>
      <w:r w:rsidR="008D3567" w:rsidRPr="00DA32FC">
        <w:rPr>
          <w:color w:val="000000"/>
          <w:lang w:eastAsia="en-AU"/>
        </w:rPr>
        <w:t> </w:t>
      </w:r>
      <w:r w:rsidR="00932D3B" w:rsidRPr="00DA32FC">
        <w:rPr>
          <w:color w:val="000000"/>
          <w:lang w:eastAsia="en-AU"/>
        </w:rPr>
        <w:t>25</w:t>
      </w:r>
      <w:r w:rsidRPr="00DA32FC">
        <w:rPr>
          <w:color w:val="000000"/>
          <w:lang w:eastAsia="en-AU"/>
        </w:rPr>
        <w:t xml:space="preserve">, the entity must give the </w:t>
      </w:r>
      <w:r w:rsidRPr="00DA32FC">
        <w:rPr>
          <w:color w:val="000000"/>
        </w:rPr>
        <w:t>decision-maker</w:t>
      </w:r>
      <w:r w:rsidRPr="00DA32FC">
        <w:rPr>
          <w:color w:val="000000"/>
          <w:lang w:eastAsia="en-AU"/>
        </w:rPr>
        <w:t xml:space="preserve"> the entity’s advice on the application not later than—</w:t>
      </w:r>
    </w:p>
    <w:p w14:paraId="370A0E81" w14:textId="114875BC"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1</w:t>
      </w:r>
      <w:r w:rsidR="00635059" w:rsidRPr="00DA32FC">
        <w:rPr>
          <w:color w:val="000000"/>
          <w:lang w:eastAsia="en-AU"/>
        </w:rPr>
        <w:t>5</w:t>
      </w:r>
      <w:r w:rsidR="001E01D6" w:rsidRPr="00DA32FC">
        <w:rPr>
          <w:color w:val="000000"/>
          <w:lang w:eastAsia="en-AU"/>
        </w:rPr>
        <w:t xml:space="preserve"> working days after the day the </w:t>
      </w:r>
      <w:r w:rsidR="001E01D6" w:rsidRPr="00DA32FC">
        <w:rPr>
          <w:color w:val="000000"/>
        </w:rPr>
        <w:t>decision-maker</w:t>
      </w:r>
      <w:r w:rsidR="001E01D6" w:rsidRPr="00DA32FC">
        <w:rPr>
          <w:color w:val="000000"/>
          <w:lang w:eastAsia="en-AU"/>
        </w:rPr>
        <w:t xml:space="preserve"> gives the application to the entity; or</w:t>
      </w:r>
    </w:p>
    <w:p w14:paraId="17DB3678" w14:textId="23D95888"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if a regulation prescribes a shorter period—the end of the shorter period. </w:t>
      </w:r>
    </w:p>
    <w:p w14:paraId="60BFCAF9" w14:textId="3AA0019F" w:rsidR="001E01D6" w:rsidRPr="00DA32FC" w:rsidRDefault="00DA32FC" w:rsidP="00DA32FC">
      <w:pPr>
        <w:pStyle w:val="AH5Sec"/>
        <w:rPr>
          <w:color w:val="000000"/>
        </w:rPr>
      </w:pPr>
      <w:bookmarkStart w:id="37" w:name="_Toc131408064"/>
      <w:r w:rsidRPr="00DA32FC">
        <w:rPr>
          <w:rStyle w:val="CharSectNo"/>
        </w:rPr>
        <w:t>27</w:t>
      </w:r>
      <w:r w:rsidRPr="00DA32FC">
        <w:rPr>
          <w:color w:val="000000"/>
        </w:rPr>
        <w:tab/>
      </w:r>
      <w:r w:rsidR="001E01D6" w:rsidRPr="00DA32FC">
        <w:rPr>
          <w:color w:val="000000"/>
        </w:rPr>
        <w:t xml:space="preserve">Approval application—effect of no response by </w:t>
      </w:r>
      <w:r w:rsidR="00F12915" w:rsidRPr="00DA32FC">
        <w:rPr>
          <w:color w:val="000000"/>
        </w:rPr>
        <w:t>heritage council</w:t>
      </w:r>
      <w:bookmarkEnd w:id="37"/>
    </w:p>
    <w:p w14:paraId="38DAAC97" w14:textId="5DF9688D" w:rsidR="001E01D6" w:rsidRPr="00DA32FC" w:rsidRDefault="001E01D6" w:rsidP="001E01D6">
      <w:pPr>
        <w:pStyle w:val="Amainreturn"/>
        <w:rPr>
          <w:color w:val="000000"/>
        </w:rPr>
      </w:pPr>
      <w:r w:rsidRPr="00DA32FC">
        <w:rPr>
          <w:color w:val="000000"/>
        </w:rPr>
        <w:t xml:space="preserve">If </w:t>
      </w:r>
      <w:r w:rsidR="00F12915" w:rsidRPr="00DA32FC">
        <w:rPr>
          <w:color w:val="000000"/>
        </w:rPr>
        <w:t xml:space="preserve">the heritage council </w:t>
      </w:r>
      <w:r w:rsidRPr="00DA32FC">
        <w:rPr>
          <w:color w:val="000000"/>
        </w:rPr>
        <w:t xml:space="preserve">does not give advice in accordance with </w:t>
      </w:r>
      <w:r w:rsidRPr="00DA32FC">
        <w:rPr>
          <w:color w:val="000000"/>
          <w:lang w:eastAsia="en-AU"/>
        </w:rPr>
        <w:t>section</w:t>
      </w:r>
      <w:r w:rsidR="005C0920" w:rsidRPr="00DA32FC">
        <w:rPr>
          <w:color w:val="000000"/>
          <w:lang w:eastAsia="en-AU"/>
        </w:rPr>
        <w:t> </w:t>
      </w:r>
      <w:r w:rsidR="00932D3B" w:rsidRPr="00DA32FC">
        <w:rPr>
          <w:color w:val="000000"/>
          <w:lang w:eastAsia="en-AU"/>
        </w:rPr>
        <w:t>26</w:t>
      </w:r>
      <w:r w:rsidRPr="00DA32FC">
        <w:rPr>
          <w:color w:val="000000"/>
          <w:lang w:eastAsia="en-AU"/>
        </w:rPr>
        <w:t xml:space="preserve"> </w:t>
      </w:r>
      <w:r w:rsidRPr="00DA32FC">
        <w:rPr>
          <w:color w:val="000000"/>
        </w:rPr>
        <w:t xml:space="preserve">on an application </w:t>
      </w:r>
      <w:r w:rsidR="00204AD9" w:rsidRPr="00DA32FC">
        <w:rPr>
          <w:color w:val="000000"/>
        </w:rPr>
        <w:t>given</w:t>
      </w:r>
      <w:r w:rsidRPr="00DA32FC">
        <w:rPr>
          <w:color w:val="000000"/>
        </w:rPr>
        <w:t xml:space="preserve"> to </w:t>
      </w:r>
      <w:r w:rsidR="00F12915" w:rsidRPr="00DA32FC">
        <w:rPr>
          <w:color w:val="000000"/>
        </w:rPr>
        <w:t>it</w:t>
      </w:r>
      <w:r w:rsidRPr="00DA32FC">
        <w:rPr>
          <w:color w:val="000000"/>
        </w:rPr>
        <w:t xml:space="preserve">, the </w:t>
      </w:r>
      <w:r w:rsidR="00F12915" w:rsidRPr="00DA32FC">
        <w:rPr>
          <w:color w:val="000000"/>
        </w:rPr>
        <w:t>council</w:t>
      </w:r>
      <w:r w:rsidRPr="00DA32FC">
        <w:rPr>
          <w:color w:val="000000"/>
        </w:rPr>
        <w:t xml:space="preserve"> is taken to have given advice that </w:t>
      </w:r>
      <w:r w:rsidR="00F12915" w:rsidRPr="00DA32FC">
        <w:rPr>
          <w:color w:val="000000"/>
        </w:rPr>
        <w:t>it</w:t>
      </w:r>
      <w:r w:rsidRPr="00DA32FC">
        <w:rPr>
          <w:color w:val="000000"/>
        </w:rPr>
        <w:t xml:space="preserve"> supports the application. </w:t>
      </w:r>
    </w:p>
    <w:p w14:paraId="381BF98B" w14:textId="578C40D5" w:rsidR="001E01D6" w:rsidRPr="00DA32FC" w:rsidRDefault="00DA32FC" w:rsidP="00DA32FC">
      <w:pPr>
        <w:pStyle w:val="AH5Sec"/>
        <w:rPr>
          <w:color w:val="000000"/>
        </w:rPr>
      </w:pPr>
      <w:bookmarkStart w:id="38" w:name="_Toc131408065"/>
      <w:r w:rsidRPr="00DA32FC">
        <w:rPr>
          <w:rStyle w:val="CharSectNo"/>
        </w:rPr>
        <w:t>28</w:t>
      </w:r>
      <w:r w:rsidRPr="00DA32FC">
        <w:rPr>
          <w:color w:val="000000"/>
        </w:rPr>
        <w:tab/>
      </w:r>
      <w:r w:rsidR="001E01D6" w:rsidRPr="00DA32FC">
        <w:rPr>
          <w:color w:val="000000"/>
        </w:rPr>
        <w:t>Approval application—decision</w:t>
      </w:r>
      <w:bookmarkEnd w:id="38"/>
    </w:p>
    <w:p w14:paraId="2441176C" w14:textId="700951D5"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Within 3</w:t>
      </w:r>
      <w:r w:rsidR="00DB1A63" w:rsidRPr="00DA32FC">
        <w:rPr>
          <w:color w:val="000000"/>
        </w:rPr>
        <w:t>5</w:t>
      </w:r>
      <w:r w:rsidR="001E01D6" w:rsidRPr="00DA32FC">
        <w:rPr>
          <w:color w:val="000000"/>
        </w:rPr>
        <w:t xml:space="preserve"> working days after the day the decision-maker </w:t>
      </w:r>
      <w:r w:rsidR="008D3567" w:rsidRPr="00DA32FC">
        <w:rPr>
          <w:color w:val="000000"/>
        </w:rPr>
        <w:t xml:space="preserve">for an application under section </w:t>
      </w:r>
      <w:r w:rsidR="00932D3B" w:rsidRPr="00DA32FC">
        <w:rPr>
          <w:color w:val="000000"/>
        </w:rPr>
        <w:t>21</w:t>
      </w:r>
      <w:r w:rsidR="008D3567" w:rsidRPr="00DA32FC">
        <w:rPr>
          <w:color w:val="000000"/>
        </w:rPr>
        <w:t xml:space="preserve"> </w:t>
      </w:r>
      <w:r w:rsidR="001E01D6" w:rsidRPr="00DA32FC">
        <w:rPr>
          <w:color w:val="000000"/>
        </w:rPr>
        <w:t xml:space="preserve">receives </w:t>
      </w:r>
      <w:r w:rsidR="008D3567" w:rsidRPr="00DA32FC">
        <w:rPr>
          <w:color w:val="000000"/>
        </w:rPr>
        <w:t xml:space="preserve">the </w:t>
      </w:r>
      <w:r w:rsidR="001E01D6" w:rsidRPr="00DA32FC">
        <w:rPr>
          <w:color w:val="000000"/>
        </w:rPr>
        <w:t>application, the decision</w:t>
      </w:r>
      <w:r w:rsidR="005C0920" w:rsidRPr="00DA32FC">
        <w:rPr>
          <w:color w:val="000000"/>
        </w:rPr>
        <w:noBreakHyphen/>
      </w:r>
      <w:r w:rsidR="001E01D6" w:rsidRPr="00DA32FC">
        <w:rPr>
          <w:color w:val="000000"/>
        </w:rPr>
        <w:t xml:space="preserve">maker must decide whether to approve the activity to which it relates. </w:t>
      </w:r>
    </w:p>
    <w:p w14:paraId="702C6079" w14:textId="3095464D"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In working out the 3</w:t>
      </w:r>
      <w:r w:rsidR="00DB1A63" w:rsidRPr="00DA32FC">
        <w:rPr>
          <w:color w:val="000000"/>
        </w:rPr>
        <w:t>5</w:t>
      </w:r>
      <w:r w:rsidR="001E01D6" w:rsidRPr="00DA32FC">
        <w:rPr>
          <w:color w:val="000000"/>
        </w:rPr>
        <w:t xml:space="preserve">-working day period, any period when a requirement under section </w:t>
      </w:r>
      <w:r w:rsidR="00932D3B" w:rsidRPr="00DA32FC">
        <w:rPr>
          <w:color w:val="000000"/>
        </w:rPr>
        <w:t>22</w:t>
      </w:r>
      <w:r w:rsidR="001E01D6" w:rsidRPr="00DA32FC">
        <w:rPr>
          <w:color w:val="000000"/>
        </w:rPr>
        <w:t xml:space="preserve"> (1) was not complied with is disregarded. </w:t>
      </w:r>
    </w:p>
    <w:p w14:paraId="717E04C7" w14:textId="69B6BD6E"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lang w:eastAsia="en-AU"/>
        </w:rPr>
        <w:t xml:space="preserve">However, the </w:t>
      </w:r>
      <w:r w:rsidR="001E01D6" w:rsidRPr="00DA32FC">
        <w:rPr>
          <w:color w:val="000000"/>
        </w:rPr>
        <w:t>decision-maker</w:t>
      </w:r>
      <w:r w:rsidR="001E01D6" w:rsidRPr="00DA32FC">
        <w:rPr>
          <w:color w:val="000000"/>
          <w:lang w:eastAsia="en-AU"/>
        </w:rPr>
        <w:t xml:space="preserve"> may, by written notice given to the applicant, extend the period for deciding an application for a stated period if, </w:t>
      </w:r>
      <w:r w:rsidR="001E01D6" w:rsidRPr="00DA32FC">
        <w:rPr>
          <w:color w:val="000000"/>
        </w:rPr>
        <w:t>while the decision-maker is considering the application—</w:t>
      </w:r>
    </w:p>
    <w:p w14:paraId="0A8A4C32" w14:textId="64262BD3"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tree to which the application relates is damaged; and</w:t>
      </w:r>
    </w:p>
    <w:p w14:paraId="7699BE0D" w14:textId="276C365D" w:rsidR="001E01D6" w:rsidRPr="00DA32FC" w:rsidRDefault="00DA32FC" w:rsidP="00DA32FC">
      <w:pPr>
        <w:pStyle w:val="Apara"/>
        <w:keepNext/>
        <w:rPr>
          <w:color w:val="000000"/>
        </w:rPr>
      </w:pPr>
      <w:r w:rsidRPr="00DA32FC">
        <w:rPr>
          <w:color w:val="000000"/>
        </w:rPr>
        <w:lastRenderedPageBreak/>
        <w:tab/>
        <w:t>(b)</w:t>
      </w:r>
      <w:r w:rsidRPr="00DA32FC">
        <w:rPr>
          <w:color w:val="000000"/>
        </w:rPr>
        <w:tab/>
      </w:r>
      <w:r w:rsidR="001E01D6" w:rsidRPr="00DA32FC">
        <w:rPr>
          <w:color w:val="000000"/>
        </w:rPr>
        <w:t>the decision-maker is reasonably satisfied that additional time is needed to investigate the circumstances that led to the tree’s damage.</w:t>
      </w:r>
    </w:p>
    <w:p w14:paraId="031CF927" w14:textId="12D64964" w:rsidR="001E01D6" w:rsidRPr="00DA32FC" w:rsidRDefault="001E01D6" w:rsidP="001E01D6">
      <w:pPr>
        <w:pStyle w:val="aNote"/>
        <w:rPr>
          <w:color w:val="000000"/>
        </w:rPr>
      </w:pPr>
      <w:r w:rsidRPr="00DA32FC">
        <w:rPr>
          <w:rStyle w:val="charItals"/>
        </w:rPr>
        <w:t>Note</w:t>
      </w:r>
      <w:r w:rsidRPr="00DA32FC">
        <w:rPr>
          <w:rStyle w:val="charItals"/>
        </w:rPr>
        <w:tab/>
      </w:r>
      <w:r w:rsidRPr="00DA32FC">
        <w:rPr>
          <w:color w:val="000000"/>
        </w:rPr>
        <w:t>The period for deciding an application may also be extended or suspended in extraordinary circumstances (see s</w:t>
      </w:r>
      <w:r w:rsidR="005C0920" w:rsidRPr="00DA32FC">
        <w:rPr>
          <w:color w:val="000000"/>
        </w:rPr>
        <w:t xml:space="preserve"> </w:t>
      </w:r>
      <w:r w:rsidR="00932D3B" w:rsidRPr="00DA32FC">
        <w:rPr>
          <w:color w:val="000000"/>
        </w:rPr>
        <w:t>138</w:t>
      </w:r>
      <w:r w:rsidRPr="00DA32FC">
        <w:rPr>
          <w:color w:val="000000"/>
        </w:rPr>
        <w:t>).</w:t>
      </w:r>
    </w:p>
    <w:p w14:paraId="098F0D89" w14:textId="228E0D6A"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 xml:space="preserve">In making a decision on the application, the decision-maker must </w:t>
      </w:r>
      <w:r w:rsidR="005C0920" w:rsidRPr="00DA32FC">
        <w:rPr>
          <w:color w:val="000000"/>
        </w:rPr>
        <w:t>take into account</w:t>
      </w:r>
      <w:r w:rsidR="001E01D6" w:rsidRPr="00DA32FC">
        <w:rPr>
          <w:color w:val="000000"/>
        </w:rPr>
        <w:t xml:space="preserve"> the following: </w:t>
      </w:r>
    </w:p>
    <w:p w14:paraId="5006F55F" w14:textId="7D6E5929"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approval criteria;</w:t>
      </w:r>
    </w:p>
    <w:p w14:paraId="36001B9D" w14:textId="0D5F6FC3"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advice (if any) of the advisory panel;</w:t>
      </w:r>
    </w:p>
    <w:p w14:paraId="3D3025FC" w14:textId="214F34AE"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 xml:space="preserve">the advice (if any) of an entity to which the application was </w:t>
      </w:r>
      <w:r w:rsidR="00204AD9" w:rsidRPr="00DA32FC">
        <w:rPr>
          <w:color w:val="000000"/>
        </w:rPr>
        <w:t>given</w:t>
      </w:r>
      <w:r w:rsidR="001E01D6" w:rsidRPr="00DA32FC">
        <w:rPr>
          <w:color w:val="000000"/>
        </w:rPr>
        <w:t xml:space="preserve"> under </w:t>
      </w:r>
      <w:r w:rsidR="001E01D6" w:rsidRPr="00DA32FC">
        <w:rPr>
          <w:color w:val="000000"/>
          <w:lang w:eastAsia="en-AU"/>
        </w:rPr>
        <w:t xml:space="preserve">section </w:t>
      </w:r>
      <w:r w:rsidR="00932D3B" w:rsidRPr="00DA32FC">
        <w:rPr>
          <w:color w:val="000000"/>
          <w:lang w:eastAsia="en-AU"/>
        </w:rPr>
        <w:t>25</w:t>
      </w:r>
      <w:r w:rsidR="001E01D6" w:rsidRPr="00DA32FC">
        <w:rPr>
          <w:color w:val="000000"/>
        </w:rPr>
        <w:t>;</w:t>
      </w:r>
    </w:p>
    <w:p w14:paraId="7B2E071D" w14:textId="76A4AA75"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rPr>
        <w:t xml:space="preserve">anything else the decision-maker considers relevant. </w:t>
      </w:r>
    </w:p>
    <w:p w14:paraId="2FD3EA2F" w14:textId="3EA556ED"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 xml:space="preserve">An approval may be given subject to conditions stated in the approval. </w:t>
      </w:r>
    </w:p>
    <w:p w14:paraId="6FCBD048" w14:textId="68049D82" w:rsidR="001E01D6" w:rsidRPr="00DA32FC" w:rsidRDefault="00DA32FC" w:rsidP="0052492B">
      <w:pPr>
        <w:pStyle w:val="Amain"/>
        <w:rPr>
          <w:color w:val="000000"/>
        </w:rPr>
      </w:pPr>
      <w:r w:rsidRPr="00DA32FC">
        <w:rPr>
          <w:color w:val="000000"/>
        </w:rPr>
        <w:tab/>
        <w:t>(6)</w:t>
      </w:r>
      <w:r w:rsidRPr="00DA32FC">
        <w:rPr>
          <w:color w:val="000000"/>
        </w:rPr>
        <w:tab/>
      </w:r>
      <w:r w:rsidR="001E01D6" w:rsidRPr="00DA32FC">
        <w:rPr>
          <w:color w:val="000000"/>
        </w:rPr>
        <w:t xml:space="preserve">This section is subject to section </w:t>
      </w:r>
      <w:r w:rsidR="00932D3B" w:rsidRPr="00DA32FC">
        <w:rPr>
          <w:color w:val="000000"/>
        </w:rPr>
        <w:t>35</w:t>
      </w:r>
      <w:r w:rsidR="001E01D6" w:rsidRPr="00DA32FC">
        <w:rPr>
          <w:color w:val="000000"/>
        </w:rPr>
        <w:t xml:space="preserve"> (Decision on approval application—canopy contribution agreements).</w:t>
      </w:r>
    </w:p>
    <w:p w14:paraId="790257BC" w14:textId="2F4C02FB" w:rsidR="001E01D6" w:rsidRPr="00DA32FC" w:rsidRDefault="001E01D6" w:rsidP="001E01D6">
      <w:pPr>
        <w:pStyle w:val="aNote"/>
        <w:rPr>
          <w:color w:val="000000"/>
        </w:rPr>
      </w:pPr>
      <w:r w:rsidRPr="00DA32FC">
        <w:rPr>
          <w:rStyle w:val="charItals"/>
        </w:rPr>
        <w:t>Note</w:t>
      </w:r>
      <w:r w:rsidRPr="00DA32FC">
        <w:rPr>
          <w:rStyle w:val="charItals"/>
        </w:rPr>
        <w:tab/>
      </w:r>
      <w:r w:rsidRPr="00DA32FC">
        <w:rPr>
          <w:iCs/>
          <w:color w:val="000000"/>
        </w:rPr>
        <w:t>Under</w:t>
      </w:r>
      <w:r w:rsidRPr="00DA32FC">
        <w:rPr>
          <w:color w:val="000000"/>
        </w:rPr>
        <w:t xml:space="preserve"> s </w:t>
      </w:r>
      <w:r w:rsidR="00932D3B" w:rsidRPr="00DA32FC">
        <w:rPr>
          <w:color w:val="000000"/>
        </w:rPr>
        <w:t>35</w:t>
      </w:r>
      <w:r w:rsidRPr="00DA32FC">
        <w:rPr>
          <w:color w:val="000000"/>
        </w:rPr>
        <w:t xml:space="preserve">, if the decision-maker approves the removal of a protected tree </w:t>
      </w:r>
      <w:r w:rsidRPr="00DA32FC">
        <w:rPr>
          <w:color w:val="000000"/>
          <w:lang w:eastAsia="en-AU"/>
        </w:rPr>
        <w:t>under this section</w:t>
      </w:r>
      <w:r w:rsidRPr="00DA32FC">
        <w:rPr>
          <w:color w:val="000000"/>
        </w:rPr>
        <w:t>, the applicant must enter into a canopy contribution agreement with the decision-maker in relation to the tree’s removal.</w:t>
      </w:r>
    </w:p>
    <w:p w14:paraId="69ECB19E" w14:textId="0103281A" w:rsidR="001E01D6" w:rsidRPr="00DA32FC" w:rsidRDefault="00DA32FC" w:rsidP="00DA32FC">
      <w:pPr>
        <w:pStyle w:val="AH5Sec"/>
        <w:rPr>
          <w:color w:val="000000"/>
        </w:rPr>
      </w:pPr>
      <w:bookmarkStart w:id="39" w:name="_Toc131408066"/>
      <w:r w:rsidRPr="00DA32FC">
        <w:rPr>
          <w:rStyle w:val="CharSectNo"/>
        </w:rPr>
        <w:t>29</w:t>
      </w:r>
      <w:r w:rsidRPr="00DA32FC">
        <w:rPr>
          <w:color w:val="000000"/>
        </w:rPr>
        <w:tab/>
      </w:r>
      <w:r w:rsidR="001E01D6" w:rsidRPr="00DA32FC">
        <w:rPr>
          <w:color w:val="000000"/>
        </w:rPr>
        <w:t>Approval application—notice of decision</w:t>
      </w:r>
      <w:bookmarkEnd w:id="39"/>
    </w:p>
    <w:p w14:paraId="3866F103" w14:textId="141B7526"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If the decision-maker </w:t>
      </w:r>
      <w:r w:rsidR="008D3567" w:rsidRPr="00DA32FC">
        <w:rPr>
          <w:color w:val="000000"/>
        </w:rPr>
        <w:t xml:space="preserve">for an application under section </w:t>
      </w:r>
      <w:r w:rsidR="00932D3B" w:rsidRPr="00DA32FC">
        <w:rPr>
          <w:color w:val="000000"/>
        </w:rPr>
        <w:t>21</w:t>
      </w:r>
      <w:r w:rsidR="008D3567" w:rsidRPr="00DA32FC">
        <w:rPr>
          <w:color w:val="000000"/>
        </w:rPr>
        <w:t xml:space="preserve"> relating to a declared site approves the application</w:t>
      </w:r>
      <w:r w:rsidR="001E01D6" w:rsidRPr="00DA32FC">
        <w:rPr>
          <w:color w:val="000000"/>
        </w:rPr>
        <w:t xml:space="preserve">, the decision-maker must give written notice of the decision to </w:t>
      </w:r>
      <w:r w:rsidR="001E01D6" w:rsidRPr="00DA32FC">
        <w:rPr>
          <w:color w:val="000000"/>
          <w:lang w:eastAsia="en-AU"/>
        </w:rPr>
        <w:t>the following:</w:t>
      </w:r>
    </w:p>
    <w:p w14:paraId="6038C82B" w14:textId="262C5400"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the applicant; </w:t>
      </w:r>
    </w:p>
    <w:p w14:paraId="7D640FC8" w14:textId="0D9F4378"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the lessee of, or custodian for, the land where the site is located; </w:t>
      </w:r>
    </w:p>
    <w:p w14:paraId="02BE56A8" w14:textId="31EC004D"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the planning and land authority.</w:t>
      </w:r>
    </w:p>
    <w:p w14:paraId="5B0F2D31" w14:textId="7C69DC03" w:rsidR="001E01D6" w:rsidRPr="00DA32FC" w:rsidRDefault="00DA32FC" w:rsidP="00C20371">
      <w:pPr>
        <w:pStyle w:val="Amain"/>
        <w:keepNext/>
        <w:rPr>
          <w:color w:val="000000"/>
          <w:lang w:eastAsia="en-AU"/>
        </w:rPr>
      </w:pPr>
      <w:r w:rsidRPr="00DA32FC">
        <w:rPr>
          <w:color w:val="000000"/>
          <w:lang w:eastAsia="en-AU"/>
        </w:rPr>
        <w:lastRenderedPageBreak/>
        <w:tab/>
        <w:t>(2)</w:t>
      </w:r>
      <w:r w:rsidRPr="00DA32FC">
        <w:rPr>
          <w:color w:val="000000"/>
          <w:lang w:eastAsia="en-AU"/>
        </w:rPr>
        <w:tab/>
      </w:r>
      <w:r w:rsidR="001E01D6" w:rsidRPr="00DA32FC">
        <w:rPr>
          <w:color w:val="000000"/>
        </w:rPr>
        <w:t xml:space="preserve">If the decision-maker </w:t>
      </w:r>
      <w:r w:rsidR="000B329F" w:rsidRPr="00DA32FC">
        <w:rPr>
          <w:color w:val="000000"/>
        </w:rPr>
        <w:t>approves</w:t>
      </w:r>
      <w:r w:rsidR="00F618D0" w:rsidRPr="00DA32FC">
        <w:rPr>
          <w:color w:val="000000"/>
        </w:rPr>
        <w:t xml:space="preserve"> any other application </w:t>
      </w:r>
      <w:r w:rsidR="000B329F" w:rsidRPr="00DA32FC">
        <w:rPr>
          <w:color w:val="000000"/>
        </w:rPr>
        <w:t xml:space="preserve">made </w:t>
      </w:r>
      <w:r w:rsidR="00F618D0" w:rsidRPr="00DA32FC">
        <w:rPr>
          <w:color w:val="000000"/>
        </w:rPr>
        <w:t>under section </w:t>
      </w:r>
      <w:r w:rsidR="00932D3B" w:rsidRPr="00DA32FC">
        <w:rPr>
          <w:color w:val="000000"/>
        </w:rPr>
        <w:t>21</w:t>
      </w:r>
      <w:r w:rsidR="001E01D6" w:rsidRPr="00DA32FC">
        <w:rPr>
          <w:color w:val="000000"/>
        </w:rPr>
        <w:t>, the decision-maker must give written notice of the decision to</w:t>
      </w:r>
      <w:r w:rsidR="001E01D6" w:rsidRPr="00DA32FC">
        <w:rPr>
          <w:color w:val="000000"/>
          <w:lang w:eastAsia="en-AU"/>
        </w:rPr>
        <w:t xml:space="preserve"> the following: </w:t>
      </w:r>
    </w:p>
    <w:p w14:paraId="7045998D" w14:textId="45D45C2B"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the applicant;</w:t>
      </w:r>
    </w:p>
    <w:p w14:paraId="3920A485" w14:textId="7EE0C16C"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the lessee of, or </w:t>
      </w:r>
      <w:r w:rsidR="001E01D6" w:rsidRPr="00DA32FC">
        <w:rPr>
          <w:color w:val="000000"/>
        </w:rPr>
        <w:t>custodian</w:t>
      </w:r>
      <w:r w:rsidR="001E01D6" w:rsidRPr="00DA32FC">
        <w:rPr>
          <w:color w:val="000000"/>
          <w:lang w:eastAsia="en-AU"/>
        </w:rPr>
        <w:t xml:space="preserve"> for, the land where the tree is located;</w:t>
      </w:r>
    </w:p>
    <w:p w14:paraId="3454442E" w14:textId="0F694A58" w:rsidR="001E01D6"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 xml:space="preserve">the lessee of, or </w:t>
      </w:r>
      <w:r w:rsidR="001E01D6" w:rsidRPr="00DA32FC">
        <w:rPr>
          <w:color w:val="000000"/>
        </w:rPr>
        <w:t>custodian</w:t>
      </w:r>
      <w:r w:rsidR="001E01D6" w:rsidRPr="00DA32FC">
        <w:rPr>
          <w:color w:val="000000"/>
          <w:lang w:eastAsia="en-AU"/>
        </w:rPr>
        <w:t xml:space="preserve"> for, the land where the activity is to be carried out;</w:t>
      </w:r>
    </w:p>
    <w:p w14:paraId="1FC86597" w14:textId="5555BA0E" w:rsidR="001E01D6" w:rsidRPr="00DA32FC" w:rsidRDefault="00DA32FC" w:rsidP="00DA32FC">
      <w:pPr>
        <w:pStyle w:val="Apara"/>
        <w:rPr>
          <w:color w:val="000000"/>
          <w:lang w:eastAsia="en-AU"/>
        </w:rPr>
      </w:pPr>
      <w:r w:rsidRPr="00DA32FC">
        <w:rPr>
          <w:color w:val="000000"/>
          <w:lang w:eastAsia="en-AU"/>
        </w:rPr>
        <w:tab/>
        <w:t>(d)</w:t>
      </w:r>
      <w:r w:rsidRPr="00DA32FC">
        <w:rPr>
          <w:color w:val="000000"/>
          <w:lang w:eastAsia="en-AU"/>
        </w:rPr>
        <w:tab/>
      </w:r>
      <w:r w:rsidR="001E01D6" w:rsidRPr="00DA32FC">
        <w:rPr>
          <w:color w:val="000000"/>
          <w:lang w:eastAsia="en-AU"/>
        </w:rPr>
        <w:t xml:space="preserve">the occupier of land that— </w:t>
      </w:r>
    </w:p>
    <w:p w14:paraId="65EE1344" w14:textId="35B10898"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adjoins the land where the tree is located; and </w:t>
      </w:r>
    </w:p>
    <w:p w14:paraId="7966077E" w14:textId="63A36D42"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is within 50m of the tree;</w:t>
      </w:r>
    </w:p>
    <w:p w14:paraId="23AC62D3" w14:textId="54CF8BBE" w:rsidR="001D25E2" w:rsidRPr="00DA32FC" w:rsidRDefault="00DA32FC" w:rsidP="00DA32FC">
      <w:pPr>
        <w:pStyle w:val="Apara"/>
        <w:rPr>
          <w:color w:val="000000"/>
        </w:rPr>
      </w:pPr>
      <w:r w:rsidRPr="00DA32FC">
        <w:rPr>
          <w:color w:val="000000"/>
        </w:rPr>
        <w:tab/>
        <w:t>(e)</w:t>
      </w:r>
      <w:r w:rsidRPr="00DA32FC">
        <w:rPr>
          <w:color w:val="000000"/>
        </w:rPr>
        <w:tab/>
      </w:r>
      <w:r w:rsidR="001D25E2" w:rsidRPr="00DA32FC">
        <w:rPr>
          <w:color w:val="000000"/>
        </w:rPr>
        <w:t xml:space="preserve">if the application relates to a </w:t>
      </w:r>
      <w:r w:rsidR="007D36A5" w:rsidRPr="00DA32FC">
        <w:rPr>
          <w:color w:val="000000"/>
        </w:rPr>
        <w:t xml:space="preserve">heritage </w:t>
      </w:r>
      <w:r w:rsidR="001D25E2" w:rsidRPr="00DA32FC">
        <w:rPr>
          <w:color w:val="000000"/>
        </w:rPr>
        <w:t xml:space="preserve">tree—the heritage council; </w:t>
      </w:r>
    </w:p>
    <w:p w14:paraId="0E7F040E" w14:textId="3930DE00" w:rsidR="001E01D6" w:rsidRPr="00DA32FC" w:rsidRDefault="00DA32FC" w:rsidP="00DA32FC">
      <w:pPr>
        <w:pStyle w:val="Apara"/>
        <w:rPr>
          <w:color w:val="000000"/>
          <w:lang w:eastAsia="en-AU"/>
        </w:rPr>
      </w:pPr>
      <w:r w:rsidRPr="00DA32FC">
        <w:rPr>
          <w:color w:val="000000"/>
          <w:lang w:eastAsia="en-AU"/>
        </w:rPr>
        <w:tab/>
        <w:t>(f)</w:t>
      </w:r>
      <w:r w:rsidRPr="00DA32FC">
        <w:rPr>
          <w:color w:val="000000"/>
          <w:lang w:eastAsia="en-AU"/>
        </w:rPr>
        <w:tab/>
      </w:r>
      <w:r w:rsidR="001E01D6" w:rsidRPr="00DA32FC">
        <w:rPr>
          <w:color w:val="000000"/>
          <w:lang w:eastAsia="en-AU"/>
        </w:rPr>
        <w:t>if the application relates to an Aboriginal cultural tree—</w:t>
      </w:r>
      <w:r w:rsidR="00A63BEA" w:rsidRPr="00DA32FC">
        <w:rPr>
          <w:color w:val="000000"/>
        </w:rPr>
        <w:t>the heritage council</w:t>
      </w:r>
      <w:r w:rsidR="00A63BEA" w:rsidRPr="00DA32FC">
        <w:rPr>
          <w:color w:val="000000"/>
          <w:lang w:eastAsia="en-AU"/>
        </w:rPr>
        <w:t xml:space="preserve"> and </w:t>
      </w:r>
      <w:r w:rsidR="001E01D6" w:rsidRPr="00DA32FC">
        <w:rPr>
          <w:color w:val="000000"/>
          <w:lang w:eastAsia="en-AU"/>
        </w:rPr>
        <w:t xml:space="preserve">each representative Aboriginal organisation. </w:t>
      </w:r>
    </w:p>
    <w:p w14:paraId="39CB3699" w14:textId="042A5B8D"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 xml:space="preserve">However, the </w:t>
      </w:r>
      <w:r w:rsidR="001E01D6" w:rsidRPr="00DA32FC">
        <w:rPr>
          <w:color w:val="000000"/>
        </w:rPr>
        <w:t>decision-maker</w:t>
      </w:r>
      <w:r w:rsidR="001E01D6" w:rsidRPr="00DA32FC">
        <w:rPr>
          <w:color w:val="000000"/>
          <w:lang w:eastAsia="en-AU"/>
        </w:rPr>
        <w:t xml:space="preserve"> need not give more than 1 notice to a particular person. </w:t>
      </w:r>
    </w:p>
    <w:p w14:paraId="43FA572F" w14:textId="6806D875" w:rsidR="001E01D6" w:rsidRPr="00DA32FC" w:rsidRDefault="00DA32FC" w:rsidP="00DA32FC">
      <w:pPr>
        <w:pStyle w:val="Amain"/>
        <w:rPr>
          <w:color w:val="000000"/>
          <w:lang w:eastAsia="en-AU"/>
        </w:rPr>
      </w:pPr>
      <w:r w:rsidRPr="00DA32FC">
        <w:rPr>
          <w:color w:val="000000"/>
          <w:lang w:eastAsia="en-AU"/>
        </w:rPr>
        <w:tab/>
        <w:t>(4)</w:t>
      </w:r>
      <w:r w:rsidRPr="00DA32FC">
        <w:rPr>
          <w:color w:val="000000"/>
          <w:lang w:eastAsia="en-AU"/>
        </w:rPr>
        <w:tab/>
      </w:r>
      <w:r w:rsidR="001E01D6" w:rsidRPr="00DA32FC">
        <w:rPr>
          <w:color w:val="000000"/>
          <w:lang w:eastAsia="en-AU"/>
        </w:rPr>
        <w:t xml:space="preserve">The </w:t>
      </w:r>
      <w:r w:rsidR="001E01D6" w:rsidRPr="00DA32FC">
        <w:rPr>
          <w:color w:val="000000"/>
        </w:rPr>
        <w:t>decision-maker</w:t>
      </w:r>
      <w:r w:rsidR="001E01D6" w:rsidRPr="00DA32FC">
        <w:rPr>
          <w:color w:val="000000"/>
          <w:lang w:eastAsia="en-AU"/>
        </w:rPr>
        <w:t xml:space="preserve"> may give written notice of the decision to anyone else the </w:t>
      </w:r>
      <w:r w:rsidR="001E01D6" w:rsidRPr="00DA32FC">
        <w:rPr>
          <w:color w:val="000000"/>
        </w:rPr>
        <w:t>decision-maker</w:t>
      </w:r>
      <w:r w:rsidR="001E01D6" w:rsidRPr="00DA32FC">
        <w:rPr>
          <w:color w:val="000000"/>
          <w:lang w:eastAsia="en-AU"/>
        </w:rPr>
        <w:t xml:space="preserve"> considers appropriate. </w:t>
      </w:r>
    </w:p>
    <w:p w14:paraId="75EF8A7A" w14:textId="19AB3F69" w:rsidR="001E01D6" w:rsidRPr="00DA32FC" w:rsidRDefault="00DA32FC" w:rsidP="00DA32FC">
      <w:pPr>
        <w:pStyle w:val="AH5Sec"/>
        <w:rPr>
          <w:color w:val="000000"/>
          <w:lang w:eastAsia="en-AU"/>
        </w:rPr>
      </w:pPr>
      <w:bookmarkStart w:id="40" w:name="_Toc131408067"/>
      <w:r w:rsidRPr="00DA32FC">
        <w:rPr>
          <w:rStyle w:val="CharSectNo"/>
        </w:rPr>
        <w:t>30</w:t>
      </w:r>
      <w:r w:rsidRPr="00DA32FC">
        <w:rPr>
          <w:color w:val="000000"/>
          <w:lang w:eastAsia="en-AU"/>
        </w:rPr>
        <w:tab/>
      </w:r>
      <w:r w:rsidR="001E01D6" w:rsidRPr="00DA32FC">
        <w:rPr>
          <w:color w:val="000000"/>
          <w:lang w:eastAsia="en-AU"/>
        </w:rPr>
        <w:t>Operation of approval</w:t>
      </w:r>
      <w:bookmarkEnd w:id="40"/>
    </w:p>
    <w:p w14:paraId="01A05373" w14:textId="69AAEF19"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 xml:space="preserve">Subject to section </w:t>
      </w:r>
      <w:r w:rsidR="00932D3B" w:rsidRPr="00DA32FC">
        <w:rPr>
          <w:color w:val="000000"/>
          <w:lang w:eastAsia="en-AU"/>
        </w:rPr>
        <w:t>133</w:t>
      </w:r>
      <w:r w:rsidR="001E01D6" w:rsidRPr="00DA32FC">
        <w:rPr>
          <w:color w:val="000000"/>
          <w:lang w:eastAsia="en-AU"/>
        </w:rPr>
        <w:t xml:space="preserve"> (Applications for </w:t>
      </w:r>
      <w:r w:rsidR="008363B4" w:rsidRPr="00DA32FC">
        <w:rPr>
          <w:color w:val="000000"/>
          <w:lang w:eastAsia="en-AU"/>
        </w:rPr>
        <w:t>internal review</w:t>
      </w:r>
      <w:r w:rsidR="001E01D6" w:rsidRPr="00DA32FC">
        <w:rPr>
          <w:color w:val="000000"/>
          <w:lang w:eastAsia="en-AU"/>
        </w:rPr>
        <w:t xml:space="preserve">), an approval </w:t>
      </w:r>
      <w:r w:rsidR="00F618D0" w:rsidRPr="00DA32FC">
        <w:rPr>
          <w:color w:val="000000"/>
          <w:lang w:eastAsia="en-AU"/>
        </w:rPr>
        <w:t xml:space="preserve">of an application under </w:t>
      </w:r>
      <w:r w:rsidR="00F618D0" w:rsidRPr="00DA32FC">
        <w:rPr>
          <w:color w:val="000000"/>
        </w:rPr>
        <w:t>section </w:t>
      </w:r>
      <w:r w:rsidR="00932D3B" w:rsidRPr="00DA32FC">
        <w:rPr>
          <w:color w:val="000000"/>
        </w:rPr>
        <w:t>21</w:t>
      </w:r>
      <w:r w:rsidR="00F618D0" w:rsidRPr="00DA32FC">
        <w:rPr>
          <w:color w:val="000000"/>
          <w:lang w:eastAsia="en-AU"/>
        </w:rPr>
        <w:t xml:space="preserve"> </w:t>
      </w:r>
      <w:r w:rsidR="001E01D6" w:rsidRPr="00DA32FC">
        <w:rPr>
          <w:color w:val="000000"/>
          <w:lang w:eastAsia="en-AU"/>
        </w:rPr>
        <w:t xml:space="preserve">takes effect on the date stated in the notice of decision. </w:t>
      </w:r>
    </w:p>
    <w:p w14:paraId="7EAE1041" w14:textId="5DA36FD1"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 xml:space="preserve">The date stated in the notice must be at least 14 </w:t>
      </w:r>
      <w:r w:rsidR="001E01D6" w:rsidRPr="00DA32FC">
        <w:rPr>
          <w:color w:val="000000"/>
        </w:rPr>
        <w:t>working</w:t>
      </w:r>
      <w:r w:rsidR="001E01D6" w:rsidRPr="00DA32FC">
        <w:rPr>
          <w:color w:val="000000"/>
          <w:lang w:eastAsia="en-AU"/>
        </w:rPr>
        <w:t xml:space="preserve"> days after the day the notice is given to the applicant.</w:t>
      </w:r>
    </w:p>
    <w:p w14:paraId="76B297A1" w14:textId="620587AE"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 xml:space="preserve">Unless cancelled sooner, the approval remains in force for the period stated in the approval. </w:t>
      </w:r>
    </w:p>
    <w:p w14:paraId="3C6FF732" w14:textId="0933077D" w:rsidR="001E01D6" w:rsidRPr="00DA32FC" w:rsidRDefault="00DA32FC" w:rsidP="00DA32FC">
      <w:pPr>
        <w:pStyle w:val="Amain"/>
        <w:rPr>
          <w:b/>
          <w:color w:val="000000"/>
          <w:lang w:eastAsia="en-AU"/>
        </w:rPr>
      </w:pPr>
      <w:r w:rsidRPr="00DA32FC">
        <w:rPr>
          <w:color w:val="000000"/>
          <w:lang w:eastAsia="en-AU"/>
        </w:rPr>
        <w:lastRenderedPageBreak/>
        <w:tab/>
        <w:t>(4)</w:t>
      </w:r>
      <w:r w:rsidRPr="00DA32FC">
        <w:rPr>
          <w:color w:val="000000"/>
          <w:lang w:eastAsia="en-AU"/>
        </w:rPr>
        <w:tab/>
      </w:r>
      <w:r w:rsidR="001E01D6" w:rsidRPr="00DA32FC">
        <w:rPr>
          <w:color w:val="000000"/>
          <w:lang w:eastAsia="en-AU"/>
        </w:rPr>
        <w:t xml:space="preserve">The </w:t>
      </w:r>
      <w:r w:rsidR="001E01D6" w:rsidRPr="00DA32FC">
        <w:rPr>
          <w:color w:val="000000"/>
        </w:rPr>
        <w:t>decision-maker</w:t>
      </w:r>
      <w:r w:rsidR="001E01D6" w:rsidRPr="00DA32FC">
        <w:rPr>
          <w:color w:val="000000"/>
          <w:lang w:eastAsia="en-AU"/>
        </w:rPr>
        <w:t xml:space="preserve"> may, in writing, extend the approval for a stated period if satisfied that the </w:t>
      </w:r>
      <w:r w:rsidR="00F618D0" w:rsidRPr="00DA32FC">
        <w:rPr>
          <w:color w:val="000000"/>
          <w:lang w:eastAsia="en-AU"/>
        </w:rPr>
        <w:t xml:space="preserve">approved </w:t>
      </w:r>
      <w:r w:rsidR="001E01D6" w:rsidRPr="00DA32FC">
        <w:rPr>
          <w:color w:val="000000"/>
          <w:lang w:eastAsia="en-AU"/>
        </w:rPr>
        <w:t>activity still satisfies the approval criteria.</w:t>
      </w:r>
    </w:p>
    <w:p w14:paraId="2E6B0ECF" w14:textId="05B301C2" w:rsidR="001E01D6" w:rsidRPr="00DA32FC" w:rsidRDefault="00DA32FC" w:rsidP="00DA32FC">
      <w:pPr>
        <w:pStyle w:val="Amain"/>
        <w:rPr>
          <w:color w:val="000000"/>
          <w:lang w:eastAsia="en-AU"/>
        </w:rPr>
      </w:pPr>
      <w:r w:rsidRPr="00DA32FC">
        <w:rPr>
          <w:color w:val="000000"/>
          <w:lang w:eastAsia="en-AU"/>
        </w:rPr>
        <w:tab/>
        <w:t>(5)</w:t>
      </w:r>
      <w:r w:rsidRPr="00DA32FC">
        <w:rPr>
          <w:color w:val="000000"/>
          <w:lang w:eastAsia="en-AU"/>
        </w:rPr>
        <w:tab/>
      </w:r>
      <w:r w:rsidR="001E01D6" w:rsidRPr="00DA32FC">
        <w:rPr>
          <w:color w:val="000000"/>
          <w:lang w:eastAsia="en-AU"/>
        </w:rPr>
        <w:t xml:space="preserve">The approval may be extended under subsection (4) even if it has already ended. </w:t>
      </w:r>
    </w:p>
    <w:p w14:paraId="5C23E647" w14:textId="172DF32C" w:rsidR="001E01D6" w:rsidRPr="00DA32FC" w:rsidRDefault="00DA32FC" w:rsidP="00DA32FC">
      <w:pPr>
        <w:pStyle w:val="AH5Sec"/>
        <w:rPr>
          <w:color w:val="000000"/>
          <w:lang w:eastAsia="en-AU"/>
        </w:rPr>
      </w:pPr>
      <w:bookmarkStart w:id="41" w:name="_Toc131408068"/>
      <w:r w:rsidRPr="00DA32FC">
        <w:rPr>
          <w:rStyle w:val="CharSectNo"/>
        </w:rPr>
        <w:t>31</w:t>
      </w:r>
      <w:r w:rsidRPr="00DA32FC">
        <w:rPr>
          <w:color w:val="000000"/>
          <w:lang w:eastAsia="en-AU"/>
        </w:rPr>
        <w:tab/>
      </w:r>
      <w:r w:rsidR="001E01D6" w:rsidRPr="00DA32FC">
        <w:rPr>
          <w:color w:val="000000"/>
          <w:lang w:eastAsia="en-AU"/>
        </w:rPr>
        <w:t>Cancellation of approval</w:t>
      </w:r>
      <w:bookmarkEnd w:id="41"/>
    </w:p>
    <w:p w14:paraId="68460BC8" w14:textId="3F571D8F"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 xml:space="preserve">The </w:t>
      </w:r>
      <w:r w:rsidR="001E01D6" w:rsidRPr="00DA32FC">
        <w:rPr>
          <w:color w:val="000000"/>
        </w:rPr>
        <w:t>decision-maker</w:t>
      </w:r>
      <w:r w:rsidR="001E01D6" w:rsidRPr="00DA32FC">
        <w:rPr>
          <w:color w:val="000000"/>
          <w:lang w:eastAsia="en-AU"/>
        </w:rPr>
        <w:t xml:space="preserve"> may cancel an approval</w:t>
      </w:r>
      <w:r w:rsidR="00F618D0" w:rsidRPr="00DA32FC">
        <w:rPr>
          <w:color w:val="000000"/>
          <w:lang w:eastAsia="en-AU"/>
        </w:rPr>
        <w:t xml:space="preserve"> of an application under </w:t>
      </w:r>
      <w:r w:rsidR="00F618D0" w:rsidRPr="00DA32FC">
        <w:rPr>
          <w:color w:val="000000"/>
        </w:rPr>
        <w:t>section </w:t>
      </w:r>
      <w:r w:rsidR="00932D3B" w:rsidRPr="00DA32FC">
        <w:rPr>
          <w:color w:val="000000"/>
        </w:rPr>
        <w:t>21</w:t>
      </w:r>
      <w:r w:rsidR="001E01D6" w:rsidRPr="00DA32FC">
        <w:rPr>
          <w:color w:val="000000"/>
          <w:lang w:eastAsia="en-AU"/>
        </w:rPr>
        <w:t xml:space="preserve"> if satisfied that the approved activity does not satisfy, or no longer satisfies, the approval criteria. </w:t>
      </w:r>
    </w:p>
    <w:p w14:paraId="623ED743" w14:textId="0C15C5A1"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 xml:space="preserve">For an approval in relation to a declared site, the </w:t>
      </w:r>
      <w:r w:rsidR="001E01D6" w:rsidRPr="00DA32FC">
        <w:rPr>
          <w:color w:val="000000"/>
        </w:rPr>
        <w:t>decision-maker</w:t>
      </w:r>
      <w:r w:rsidR="001E01D6" w:rsidRPr="00DA32FC">
        <w:rPr>
          <w:color w:val="000000"/>
          <w:lang w:eastAsia="en-AU"/>
        </w:rPr>
        <w:t xml:space="preserve"> must give notice of the cancellation to the following: </w:t>
      </w:r>
    </w:p>
    <w:p w14:paraId="1FD51CDA" w14:textId="22C18802"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the applicant; </w:t>
      </w:r>
    </w:p>
    <w:p w14:paraId="4DC0A62B" w14:textId="758B7EAE"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the lessee of, or </w:t>
      </w:r>
      <w:r w:rsidR="001E01D6" w:rsidRPr="00DA32FC">
        <w:rPr>
          <w:color w:val="000000"/>
        </w:rPr>
        <w:t>custodian</w:t>
      </w:r>
      <w:r w:rsidR="001E01D6" w:rsidRPr="00DA32FC">
        <w:rPr>
          <w:color w:val="000000"/>
          <w:lang w:eastAsia="en-AU"/>
        </w:rPr>
        <w:t xml:space="preserve"> for, the land where the site is located; </w:t>
      </w:r>
    </w:p>
    <w:p w14:paraId="72B3AAB1" w14:textId="0387BDC5" w:rsidR="001E01D6"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 xml:space="preserve">the planning and land authority. </w:t>
      </w:r>
    </w:p>
    <w:p w14:paraId="71A837CB" w14:textId="3A4B5A53"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 xml:space="preserve">For any other approval, the </w:t>
      </w:r>
      <w:r w:rsidR="001E01D6" w:rsidRPr="00DA32FC">
        <w:rPr>
          <w:color w:val="000000"/>
        </w:rPr>
        <w:t>decision-maker</w:t>
      </w:r>
      <w:r w:rsidR="001E01D6" w:rsidRPr="00DA32FC">
        <w:rPr>
          <w:color w:val="000000"/>
          <w:lang w:eastAsia="en-AU"/>
        </w:rPr>
        <w:t xml:space="preserve"> must give notice of the cancellation to the following:</w:t>
      </w:r>
    </w:p>
    <w:p w14:paraId="5D714B60" w14:textId="0987D90E"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the applicant;</w:t>
      </w:r>
    </w:p>
    <w:p w14:paraId="5E65799D" w14:textId="3B9EA130"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the lessee of, or </w:t>
      </w:r>
      <w:r w:rsidR="001E01D6" w:rsidRPr="00DA32FC">
        <w:rPr>
          <w:color w:val="000000"/>
        </w:rPr>
        <w:t>custodian</w:t>
      </w:r>
      <w:r w:rsidR="001E01D6" w:rsidRPr="00DA32FC">
        <w:rPr>
          <w:color w:val="000000"/>
          <w:lang w:eastAsia="en-AU"/>
        </w:rPr>
        <w:t xml:space="preserve"> for, the land where the tree is located;</w:t>
      </w:r>
    </w:p>
    <w:p w14:paraId="75F770C5" w14:textId="4F9A83A1" w:rsidR="001E01D6"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 xml:space="preserve">the lessee of, or </w:t>
      </w:r>
      <w:r w:rsidR="001E01D6" w:rsidRPr="00DA32FC">
        <w:rPr>
          <w:color w:val="000000"/>
        </w:rPr>
        <w:t>custodian</w:t>
      </w:r>
      <w:r w:rsidR="001E01D6" w:rsidRPr="00DA32FC">
        <w:rPr>
          <w:color w:val="000000"/>
          <w:lang w:eastAsia="en-AU"/>
        </w:rPr>
        <w:t xml:space="preserve"> for, the land where the activity was approved to be carried out;</w:t>
      </w:r>
    </w:p>
    <w:p w14:paraId="30AE359F" w14:textId="75B8A57B" w:rsidR="001E01D6" w:rsidRPr="00DA32FC" w:rsidRDefault="00DA32FC" w:rsidP="00DA32FC">
      <w:pPr>
        <w:pStyle w:val="Apara"/>
        <w:rPr>
          <w:color w:val="000000"/>
          <w:lang w:eastAsia="en-AU"/>
        </w:rPr>
      </w:pPr>
      <w:r w:rsidRPr="00DA32FC">
        <w:rPr>
          <w:color w:val="000000"/>
          <w:lang w:eastAsia="en-AU"/>
        </w:rPr>
        <w:tab/>
        <w:t>(d)</w:t>
      </w:r>
      <w:r w:rsidRPr="00DA32FC">
        <w:rPr>
          <w:color w:val="000000"/>
          <w:lang w:eastAsia="en-AU"/>
        </w:rPr>
        <w:tab/>
      </w:r>
      <w:r w:rsidR="001E01D6" w:rsidRPr="00DA32FC">
        <w:rPr>
          <w:color w:val="000000"/>
          <w:lang w:eastAsia="en-AU"/>
        </w:rPr>
        <w:t>the occupier of land that—</w:t>
      </w:r>
    </w:p>
    <w:p w14:paraId="264BD893" w14:textId="0FA3661B"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adjoins the land where the tree is located; and </w:t>
      </w:r>
    </w:p>
    <w:p w14:paraId="46C041A4" w14:textId="0A90C738"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is within 50m of the tree</w:t>
      </w:r>
      <w:r w:rsidR="002D7F21" w:rsidRPr="00DA32FC">
        <w:rPr>
          <w:color w:val="000000"/>
          <w:lang w:eastAsia="en-AU"/>
        </w:rPr>
        <w:t>;</w:t>
      </w:r>
      <w:r w:rsidR="001E01D6" w:rsidRPr="00DA32FC">
        <w:rPr>
          <w:color w:val="000000"/>
          <w:lang w:eastAsia="en-AU"/>
        </w:rPr>
        <w:t xml:space="preserve"> </w:t>
      </w:r>
    </w:p>
    <w:p w14:paraId="23D68FCE" w14:textId="47B15266" w:rsidR="00D63F7C" w:rsidRPr="00DA32FC" w:rsidRDefault="00DA32FC" w:rsidP="00DA32FC">
      <w:pPr>
        <w:pStyle w:val="Apara"/>
        <w:rPr>
          <w:color w:val="000000"/>
        </w:rPr>
      </w:pPr>
      <w:r w:rsidRPr="00DA32FC">
        <w:rPr>
          <w:color w:val="000000"/>
        </w:rPr>
        <w:tab/>
        <w:t>(e)</w:t>
      </w:r>
      <w:r w:rsidRPr="00DA32FC">
        <w:rPr>
          <w:color w:val="000000"/>
        </w:rPr>
        <w:tab/>
      </w:r>
      <w:r w:rsidR="00D63F7C" w:rsidRPr="00DA32FC">
        <w:rPr>
          <w:color w:val="000000"/>
        </w:rPr>
        <w:t xml:space="preserve">if the application relates to a </w:t>
      </w:r>
      <w:r w:rsidR="009706F6" w:rsidRPr="00DA32FC">
        <w:rPr>
          <w:color w:val="000000"/>
        </w:rPr>
        <w:t xml:space="preserve">heritage </w:t>
      </w:r>
      <w:r w:rsidR="00D63F7C" w:rsidRPr="00DA32FC">
        <w:rPr>
          <w:color w:val="000000"/>
        </w:rPr>
        <w:t>tree—the</w:t>
      </w:r>
      <w:r w:rsidR="00AB68F1" w:rsidRPr="00DA32FC">
        <w:rPr>
          <w:color w:val="000000"/>
        </w:rPr>
        <w:t> </w:t>
      </w:r>
      <w:r w:rsidR="00D63F7C" w:rsidRPr="00DA32FC">
        <w:rPr>
          <w:color w:val="000000"/>
        </w:rPr>
        <w:t xml:space="preserve">heritage council; </w:t>
      </w:r>
    </w:p>
    <w:p w14:paraId="18B32EBD" w14:textId="78B2F07D" w:rsidR="00D66ED1" w:rsidRPr="00DA32FC" w:rsidRDefault="00DA32FC" w:rsidP="00DA32FC">
      <w:pPr>
        <w:pStyle w:val="Apara"/>
        <w:rPr>
          <w:color w:val="000000"/>
          <w:lang w:eastAsia="en-AU"/>
        </w:rPr>
      </w:pPr>
      <w:r w:rsidRPr="00DA32FC">
        <w:rPr>
          <w:color w:val="000000"/>
          <w:lang w:eastAsia="en-AU"/>
        </w:rPr>
        <w:tab/>
        <w:t>(f)</w:t>
      </w:r>
      <w:r w:rsidRPr="00DA32FC">
        <w:rPr>
          <w:color w:val="000000"/>
          <w:lang w:eastAsia="en-AU"/>
        </w:rPr>
        <w:tab/>
      </w:r>
      <w:r w:rsidR="00D66ED1" w:rsidRPr="00DA32FC">
        <w:rPr>
          <w:color w:val="000000"/>
          <w:lang w:eastAsia="en-AU"/>
        </w:rPr>
        <w:t>if the application relates to an Aboriginal cultural tree—</w:t>
      </w:r>
      <w:r w:rsidR="00A63BEA" w:rsidRPr="00DA32FC">
        <w:rPr>
          <w:color w:val="000000"/>
        </w:rPr>
        <w:t>the heritage council</w:t>
      </w:r>
      <w:r w:rsidR="00A63BEA" w:rsidRPr="00DA32FC">
        <w:rPr>
          <w:color w:val="000000"/>
          <w:lang w:eastAsia="en-AU"/>
        </w:rPr>
        <w:t xml:space="preserve"> and </w:t>
      </w:r>
      <w:r w:rsidR="00D66ED1" w:rsidRPr="00DA32FC">
        <w:rPr>
          <w:color w:val="000000"/>
          <w:lang w:eastAsia="en-AU"/>
        </w:rPr>
        <w:t>each</w:t>
      </w:r>
      <w:r w:rsidR="00AB68F1" w:rsidRPr="00DA32FC">
        <w:rPr>
          <w:color w:val="000000"/>
          <w:lang w:eastAsia="en-AU"/>
        </w:rPr>
        <w:t> </w:t>
      </w:r>
      <w:r w:rsidR="00D66ED1" w:rsidRPr="00DA32FC">
        <w:rPr>
          <w:color w:val="000000"/>
          <w:lang w:eastAsia="en-AU"/>
        </w:rPr>
        <w:t xml:space="preserve">representative Aboriginal organisation. </w:t>
      </w:r>
    </w:p>
    <w:p w14:paraId="58A2F9EF" w14:textId="77D4FBC3" w:rsidR="001E01D6" w:rsidRPr="00DA32FC" w:rsidRDefault="00DA32FC" w:rsidP="00DA32FC">
      <w:pPr>
        <w:pStyle w:val="Amain"/>
        <w:rPr>
          <w:color w:val="000000"/>
          <w:lang w:eastAsia="en-AU"/>
        </w:rPr>
      </w:pPr>
      <w:r w:rsidRPr="00DA32FC">
        <w:rPr>
          <w:color w:val="000000"/>
          <w:lang w:eastAsia="en-AU"/>
        </w:rPr>
        <w:lastRenderedPageBreak/>
        <w:tab/>
        <w:t>(4)</w:t>
      </w:r>
      <w:r w:rsidRPr="00DA32FC">
        <w:rPr>
          <w:color w:val="000000"/>
          <w:lang w:eastAsia="en-AU"/>
        </w:rPr>
        <w:tab/>
      </w:r>
      <w:r w:rsidR="001E01D6" w:rsidRPr="00DA32FC">
        <w:rPr>
          <w:color w:val="000000"/>
          <w:lang w:eastAsia="en-AU"/>
        </w:rPr>
        <w:t xml:space="preserve">However, the </w:t>
      </w:r>
      <w:r w:rsidR="001E01D6" w:rsidRPr="00DA32FC">
        <w:rPr>
          <w:color w:val="000000"/>
        </w:rPr>
        <w:t>decision-maker</w:t>
      </w:r>
      <w:r w:rsidR="001E01D6" w:rsidRPr="00DA32FC">
        <w:rPr>
          <w:color w:val="000000"/>
          <w:lang w:eastAsia="en-AU"/>
        </w:rPr>
        <w:t xml:space="preserve"> need not give more than 1 notice to a particular person. </w:t>
      </w:r>
    </w:p>
    <w:p w14:paraId="7F5B18FE" w14:textId="40CB7155" w:rsidR="001E01D6" w:rsidRPr="00DA32FC" w:rsidRDefault="00DA32FC" w:rsidP="00DA32FC">
      <w:pPr>
        <w:pStyle w:val="Amain"/>
        <w:rPr>
          <w:color w:val="000000"/>
          <w:lang w:eastAsia="en-AU"/>
        </w:rPr>
      </w:pPr>
      <w:r w:rsidRPr="00DA32FC">
        <w:rPr>
          <w:color w:val="000000"/>
          <w:lang w:eastAsia="en-AU"/>
        </w:rPr>
        <w:tab/>
        <w:t>(5)</w:t>
      </w:r>
      <w:r w:rsidRPr="00DA32FC">
        <w:rPr>
          <w:color w:val="000000"/>
          <w:lang w:eastAsia="en-AU"/>
        </w:rPr>
        <w:tab/>
      </w:r>
      <w:r w:rsidR="001E01D6" w:rsidRPr="00DA32FC">
        <w:rPr>
          <w:color w:val="000000"/>
          <w:lang w:eastAsia="en-AU"/>
        </w:rPr>
        <w:t>Notice may be given orally or in writing.</w:t>
      </w:r>
    </w:p>
    <w:p w14:paraId="64DAB9F0" w14:textId="57C7AFB5" w:rsidR="001E01D6" w:rsidRPr="00DA32FC" w:rsidRDefault="00DA32FC" w:rsidP="00DA32FC">
      <w:pPr>
        <w:pStyle w:val="Amain"/>
        <w:rPr>
          <w:color w:val="000000"/>
          <w:lang w:eastAsia="en-AU"/>
        </w:rPr>
      </w:pPr>
      <w:r w:rsidRPr="00DA32FC">
        <w:rPr>
          <w:color w:val="000000"/>
          <w:lang w:eastAsia="en-AU"/>
        </w:rPr>
        <w:tab/>
        <w:t>(6)</w:t>
      </w:r>
      <w:r w:rsidRPr="00DA32FC">
        <w:rPr>
          <w:color w:val="000000"/>
          <w:lang w:eastAsia="en-AU"/>
        </w:rPr>
        <w:tab/>
      </w:r>
      <w:r w:rsidR="001E01D6" w:rsidRPr="00DA32FC">
        <w:rPr>
          <w:color w:val="000000"/>
          <w:lang w:eastAsia="en-AU"/>
        </w:rPr>
        <w:t xml:space="preserve">However, if notice is given orally, the </w:t>
      </w:r>
      <w:r w:rsidR="001E01D6" w:rsidRPr="00DA32FC">
        <w:rPr>
          <w:color w:val="000000"/>
        </w:rPr>
        <w:t>decision-maker</w:t>
      </w:r>
      <w:r w:rsidR="001E01D6" w:rsidRPr="00DA32FC">
        <w:rPr>
          <w:color w:val="000000"/>
          <w:lang w:eastAsia="en-AU"/>
        </w:rPr>
        <w:t xml:space="preserve"> must give written notice as soon as practicable after the oral notice is given.</w:t>
      </w:r>
    </w:p>
    <w:p w14:paraId="361C1B28" w14:textId="22AC86D3" w:rsidR="001E01D6" w:rsidRPr="00DA32FC" w:rsidRDefault="00DA32FC" w:rsidP="00DA32FC">
      <w:pPr>
        <w:pStyle w:val="Amain"/>
        <w:rPr>
          <w:color w:val="000000"/>
          <w:lang w:eastAsia="en-AU"/>
        </w:rPr>
      </w:pPr>
      <w:r w:rsidRPr="00DA32FC">
        <w:rPr>
          <w:color w:val="000000"/>
          <w:lang w:eastAsia="en-AU"/>
        </w:rPr>
        <w:tab/>
        <w:t>(7)</w:t>
      </w:r>
      <w:r w:rsidRPr="00DA32FC">
        <w:rPr>
          <w:color w:val="000000"/>
          <w:lang w:eastAsia="en-AU"/>
        </w:rPr>
        <w:tab/>
      </w:r>
      <w:r w:rsidR="001E01D6" w:rsidRPr="00DA32FC">
        <w:rPr>
          <w:color w:val="000000"/>
          <w:lang w:eastAsia="en-AU"/>
        </w:rPr>
        <w:t xml:space="preserve">For subsections (2) (a) and (3) (a), it is sufficient if the </w:t>
      </w:r>
      <w:r w:rsidR="001E01D6" w:rsidRPr="00DA32FC">
        <w:rPr>
          <w:color w:val="000000"/>
        </w:rPr>
        <w:t>decision-maker</w:t>
      </w:r>
      <w:r w:rsidR="001E01D6" w:rsidRPr="00DA32FC">
        <w:rPr>
          <w:color w:val="000000"/>
          <w:lang w:eastAsia="en-AU"/>
        </w:rPr>
        <w:t xml:space="preserve"> sends the notice to the applicant at the address last given to the </w:t>
      </w:r>
      <w:r w:rsidR="001E01D6" w:rsidRPr="00DA32FC">
        <w:rPr>
          <w:color w:val="000000"/>
        </w:rPr>
        <w:t>decision-maker</w:t>
      </w:r>
      <w:r w:rsidR="001E01D6" w:rsidRPr="00DA32FC">
        <w:rPr>
          <w:color w:val="000000"/>
          <w:lang w:eastAsia="en-AU"/>
        </w:rPr>
        <w:t xml:space="preserve"> by the applicant.</w:t>
      </w:r>
    </w:p>
    <w:p w14:paraId="6F4AA7BE" w14:textId="4FBD1ED9" w:rsidR="001E01D6" w:rsidRPr="00DA32FC" w:rsidRDefault="00DA32FC" w:rsidP="00DA32FC">
      <w:pPr>
        <w:pStyle w:val="Amain"/>
        <w:rPr>
          <w:color w:val="000000"/>
          <w:lang w:eastAsia="en-AU"/>
        </w:rPr>
      </w:pPr>
      <w:r w:rsidRPr="00DA32FC">
        <w:rPr>
          <w:color w:val="000000"/>
          <w:lang w:eastAsia="en-AU"/>
        </w:rPr>
        <w:tab/>
        <w:t>(8)</w:t>
      </w:r>
      <w:r w:rsidRPr="00DA32FC">
        <w:rPr>
          <w:color w:val="000000"/>
          <w:lang w:eastAsia="en-AU"/>
        </w:rPr>
        <w:tab/>
      </w:r>
      <w:r w:rsidR="001E01D6" w:rsidRPr="00DA32FC">
        <w:rPr>
          <w:color w:val="000000"/>
          <w:lang w:eastAsia="en-AU"/>
        </w:rPr>
        <w:t xml:space="preserve">The </w:t>
      </w:r>
      <w:r w:rsidR="001E01D6" w:rsidRPr="00DA32FC">
        <w:rPr>
          <w:color w:val="000000"/>
        </w:rPr>
        <w:t>decision-maker</w:t>
      </w:r>
      <w:r w:rsidR="001E01D6" w:rsidRPr="00DA32FC">
        <w:rPr>
          <w:color w:val="000000"/>
          <w:lang w:eastAsia="en-AU"/>
        </w:rPr>
        <w:t xml:space="preserve"> may give notice of the cancellation to anyone else the </w:t>
      </w:r>
      <w:r w:rsidR="001E01D6" w:rsidRPr="00DA32FC">
        <w:rPr>
          <w:color w:val="000000"/>
        </w:rPr>
        <w:t>decision-maker</w:t>
      </w:r>
      <w:r w:rsidR="001E01D6" w:rsidRPr="00DA32FC">
        <w:rPr>
          <w:color w:val="000000"/>
          <w:lang w:eastAsia="en-AU"/>
        </w:rPr>
        <w:t xml:space="preserve"> considers appropriate. </w:t>
      </w:r>
    </w:p>
    <w:p w14:paraId="1E12188A" w14:textId="25554EA3" w:rsidR="001E01D6" w:rsidRPr="00DA32FC" w:rsidRDefault="00DA32FC" w:rsidP="00DA32FC">
      <w:pPr>
        <w:pStyle w:val="Amain"/>
        <w:rPr>
          <w:color w:val="000000"/>
          <w:lang w:eastAsia="en-AU"/>
        </w:rPr>
      </w:pPr>
      <w:r w:rsidRPr="00DA32FC">
        <w:rPr>
          <w:color w:val="000000"/>
          <w:lang w:eastAsia="en-AU"/>
        </w:rPr>
        <w:tab/>
        <w:t>(9)</w:t>
      </w:r>
      <w:r w:rsidRPr="00DA32FC">
        <w:rPr>
          <w:color w:val="000000"/>
          <w:lang w:eastAsia="en-AU"/>
        </w:rPr>
        <w:tab/>
      </w:r>
      <w:r w:rsidR="001E01D6" w:rsidRPr="00DA32FC">
        <w:rPr>
          <w:color w:val="000000"/>
          <w:lang w:eastAsia="en-AU"/>
        </w:rPr>
        <w:t xml:space="preserve">Subject to section </w:t>
      </w:r>
      <w:r w:rsidR="00932D3B" w:rsidRPr="00DA32FC">
        <w:rPr>
          <w:color w:val="000000"/>
          <w:lang w:eastAsia="en-AU"/>
        </w:rPr>
        <w:t>133</w:t>
      </w:r>
      <w:r w:rsidR="001E01D6" w:rsidRPr="00DA32FC">
        <w:rPr>
          <w:color w:val="000000"/>
          <w:lang w:eastAsia="en-AU"/>
        </w:rPr>
        <w:t xml:space="preserve"> (Applications for </w:t>
      </w:r>
      <w:r w:rsidR="008363B4" w:rsidRPr="00DA32FC">
        <w:rPr>
          <w:color w:val="000000"/>
          <w:lang w:eastAsia="en-AU"/>
        </w:rPr>
        <w:t>internal review</w:t>
      </w:r>
      <w:r w:rsidR="001E01D6" w:rsidRPr="00DA32FC">
        <w:rPr>
          <w:color w:val="000000"/>
          <w:lang w:eastAsia="en-AU"/>
        </w:rPr>
        <w:t xml:space="preserve">), the cancellation takes effect on the date stated in the written notice of cancellation. </w:t>
      </w:r>
    </w:p>
    <w:p w14:paraId="37442AFE" w14:textId="54B69AF4" w:rsidR="001E01D6" w:rsidRPr="00DA32FC" w:rsidRDefault="00DA32FC" w:rsidP="00DA32FC">
      <w:pPr>
        <w:pStyle w:val="Amain"/>
        <w:rPr>
          <w:color w:val="000000"/>
          <w:lang w:eastAsia="en-AU"/>
        </w:rPr>
      </w:pPr>
      <w:r w:rsidRPr="00DA32FC">
        <w:rPr>
          <w:color w:val="000000"/>
          <w:lang w:eastAsia="en-AU"/>
        </w:rPr>
        <w:tab/>
        <w:t>(10)</w:t>
      </w:r>
      <w:r w:rsidRPr="00DA32FC">
        <w:rPr>
          <w:color w:val="000000"/>
          <w:lang w:eastAsia="en-AU"/>
        </w:rPr>
        <w:tab/>
      </w:r>
      <w:r w:rsidR="001E01D6" w:rsidRPr="00DA32FC">
        <w:rPr>
          <w:color w:val="000000"/>
          <w:lang w:eastAsia="en-AU"/>
        </w:rPr>
        <w:t xml:space="preserve">The date stated in the written notice must be at least </w:t>
      </w:r>
      <w:r w:rsidR="006150D0" w:rsidRPr="00DA32FC">
        <w:rPr>
          <w:color w:val="000000"/>
          <w:lang w:eastAsia="en-AU"/>
        </w:rPr>
        <w:t>7</w:t>
      </w:r>
      <w:r w:rsidR="001E01D6" w:rsidRPr="00DA32FC">
        <w:rPr>
          <w:color w:val="000000"/>
          <w:lang w:eastAsia="en-AU"/>
        </w:rPr>
        <w:t xml:space="preserve"> </w:t>
      </w:r>
      <w:r w:rsidR="001E01D6" w:rsidRPr="00DA32FC">
        <w:rPr>
          <w:color w:val="000000"/>
        </w:rPr>
        <w:t>working</w:t>
      </w:r>
      <w:r w:rsidR="001E01D6" w:rsidRPr="00DA32FC">
        <w:rPr>
          <w:color w:val="000000"/>
          <w:lang w:eastAsia="en-AU"/>
        </w:rPr>
        <w:t xml:space="preserve"> days after the day the notice is given to the applicant. </w:t>
      </w:r>
    </w:p>
    <w:p w14:paraId="4D322957" w14:textId="467383E1" w:rsidR="001E01D6" w:rsidRPr="00DA32FC" w:rsidRDefault="00DA32FC" w:rsidP="00DA32FC">
      <w:pPr>
        <w:pStyle w:val="AH5Sec"/>
        <w:rPr>
          <w:color w:val="000000"/>
          <w:lang w:eastAsia="en-AU"/>
        </w:rPr>
      </w:pPr>
      <w:bookmarkStart w:id="42" w:name="_Toc131408069"/>
      <w:r w:rsidRPr="00DA32FC">
        <w:rPr>
          <w:rStyle w:val="CharSectNo"/>
        </w:rPr>
        <w:t>32</w:t>
      </w:r>
      <w:r w:rsidRPr="00DA32FC">
        <w:rPr>
          <w:color w:val="000000"/>
          <w:lang w:eastAsia="en-AU"/>
        </w:rPr>
        <w:tab/>
      </w:r>
      <w:r w:rsidR="001E01D6" w:rsidRPr="00DA32FC">
        <w:rPr>
          <w:color w:val="000000"/>
          <w:lang w:eastAsia="en-AU"/>
        </w:rPr>
        <w:t>Approval in urgent circumstances or for minor works</w:t>
      </w:r>
      <w:bookmarkEnd w:id="42"/>
    </w:p>
    <w:p w14:paraId="1868CAFF" w14:textId="7C637760"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 xml:space="preserve">A person may apply to </w:t>
      </w:r>
      <w:r w:rsidR="001E01D6" w:rsidRPr="00DA32FC">
        <w:rPr>
          <w:color w:val="000000"/>
        </w:rPr>
        <w:t xml:space="preserve">the decision-maker </w:t>
      </w:r>
      <w:r w:rsidR="00F9372D" w:rsidRPr="00DA32FC">
        <w:rPr>
          <w:color w:val="000000"/>
        </w:rPr>
        <w:t>in relation to</w:t>
      </w:r>
      <w:r w:rsidR="001E01D6" w:rsidRPr="00DA32FC">
        <w:rPr>
          <w:color w:val="000000"/>
        </w:rPr>
        <w:t xml:space="preserve"> a protected tree</w:t>
      </w:r>
      <w:r w:rsidR="001E01D6" w:rsidRPr="00DA32FC">
        <w:rPr>
          <w:color w:val="000000"/>
          <w:lang w:eastAsia="en-AU"/>
        </w:rPr>
        <w:t xml:space="preserve"> for approval for an activity that would or may— </w:t>
      </w:r>
    </w:p>
    <w:p w14:paraId="07404AB1" w14:textId="03C0D8A9"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damage the protected tree; or </w:t>
      </w:r>
    </w:p>
    <w:p w14:paraId="487E28AA" w14:textId="18447894"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be prohibited groundwork in— </w:t>
      </w:r>
    </w:p>
    <w:p w14:paraId="2AEADCB9" w14:textId="6F3765AA"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the protection zone for the protected tree; or </w:t>
      </w:r>
    </w:p>
    <w:p w14:paraId="0F226C51" w14:textId="3B441F0C"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 xml:space="preserve">a declared site. </w:t>
      </w:r>
    </w:p>
    <w:p w14:paraId="04E6C0A2" w14:textId="0EE79DEE"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 xml:space="preserve">The application may be made orally or in writing. </w:t>
      </w:r>
    </w:p>
    <w:p w14:paraId="2378C425" w14:textId="66A27745"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However, if the application is made orally, the applicant must make a written application as soon as practicable after the oral application is made.</w:t>
      </w:r>
    </w:p>
    <w:p w14:paraId="6B09893E" w14:textId="01C67AAC" w:rsidR="001E01D6" w:rsidRPr="00DA32FC" w:rsidRDefault="00DA32FC" w:rsidP="00C20371">
      <w:pPr>
        <w:pStyle w:val="Amain"/>
        <w:keepNext/>
        <w:rPr>
          <w:color w:val="000000"/>
          <w:lang w:eastAsia="en-AU"/>
        </w:rPr>
      </w:pPr>
      <w:r w:rsidRPr="00DA32FC">
        <w:rPr>
          <w:color w:val="000000"/>
          <w:lang w:eastAsia="en-AU"/>
        </w:rPr>
        <w:lastRenderedPageBreak/>
        <w:tab/>
        <w:t>(4)</w:t>
      </w:r>
      <w:r w:rsidRPr="00DA32FC">
        <w:rPr>
          <w:color w:val="000000"/>
          <w:lang w:eastAsia="en-AU"/>
        </w:rPr>
        <w:tab/>
      </w:r>
      <w:r w:rsidR="001E01D6" w:rsidRPr="00DA32FC">
        <w:rPr>
          <w:color w:val="000000"/>
          <w:lang w:eastAsia="en-AU"/>
        </w:rPr>
        <w:t xml:space="preserve">The </w:t>
      </w:r>
      <w:r w:rsidR="001E01D6" w:rsidRPr="00DA32FC">
        <w:rPr>
          <w:color w:val="000000"/>
        </w:rPr>
        <w:t>decision-maker</w:t>
      </w:r>
      <w:r w:rsidR="001E01D6" w:rsidRPr="00DA32FC">
        <w:rPr>
          <w:color w:val="000000"/>
          <w:lang w:eastAsia="en-AU"/>
        </w:rPr>
        <w:t xml:space="preserve"> may approve the activity if satisfied that— </w:t>
      </w:r>
    </w:p>
    <w:p w14:paraId="67E30C80" w14:textId="15D28D8D"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the circumstances require the application to be considered urgently; and </w:t>
      </w:r>
    </w:p>
    <w:p w14:paraId="0C6389CE" w14:textId="498D0E26"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the activity is necessary to protect the health or safety of people or animals, or public or private property. </w:t>
      </w:r>
    </w:p>
    <w:p w14:paraId="61AA6E9D" w14:textId="365CBB7A" w:rsidR="001E01D6" w:rsidRPr="00DA32FC" w:rsidRDefault="00DA32FC" w:rsidP="00DA32FC">
      <w:pPr>
        <w:pStyle w:val="Amain"/>
        <w:rPr>
          <w:color w:val="000000"/>
          <w:lang w:eastAsia="en-AU"/>
        </w:rPr>
      </w:pPr>
      <w:r w:rsidRPr="00DA32FC">
        <w:rPr>
          <w:color w:val="000000"/>
          <w:lang w:eastAsia="en-AU"/>
        </w:rPr>
        <w:tab/>
        <w:t>(5)</w:t>
      </w:r>
      <w:r w:rsidRPr="00DA32FC">
        <w:rPr>
          <w:color w:val="000000"/>
          <w:lang w:eastAsia="en-AU"/>
        </w:rPr>
        <w:tab/>
      </w:r>
      <w:r w:rsidR="001E01D6" w:rsidRPr="00DA32FC">
        <w:rPr>
          <w:color w:val="000000"/>
          <w:lang w:eastAsia="en-AU"/>
        </w:rPr>
        <w:t xml:space="preserve">The </w:t>
      </w:r>
      <w:r w:rsidR="001E01D6" w:rsidRPr="00DA32FC">
        <w:rPr>
          <w:color w:val="000000"/>
        </w:rPr>
        <w:t>decision-maker</w:t>
      </w:r>
      <w:r w:rsidR="001E01D6" w:rsidRPr="00DA32FC">
        <w:rPr>
          <w:color w:val="000000"/>
          <w:lang w:eastAsia="en-AU"/>
        </w:rPr>
        <w:t xml:space="preserve"> may also approve an activity that is, or may be, major pruning or prohibited groundwork in the protection zone for a protected tree if the </w:t>
      </w:r>
      <w:r w:rsidR="001E01D6" w:rsidRPr="00DA32FC">
        <w:rPr>
          <w:color w:val="000000"/>
        </w:rPr>
        <w:t>decision-maker</w:t>
      </w:r>
      <w:r w:rsidR="001E01D6" w:rsidRPr="00DA32FC">
        <w:rPr>
          <w:color w:val="000000"/>
          <w:lang w:eastAsia="en-AU"/>
        </w:rPr>
        <w:t xml:space="preserve"> is satisfied the activity will have little or no adverse impact on the health or stability of the tree. </w:t>
      </w:r>
    </w:p>
    <w:p w14:paraId="3852694E" w14:textId="0EA5AE83" w:rsidR="004A6B21" w:rsidRPr="009015D0" w:rsidRDefault="004A6B21" w:rsidP="004A6B21">
      <w:pPr>
        <w:pStyle w:val="Amain"/>
      </w:pPr>
      <w:r w:rsidRPr="009015D0">
        <w:tab/>
        <w:t>(</w:t>
      </w:r>
      <w:r>
        <w:t>6</w:t>
      </w:r>
      <w:r w:rsidRPr="009015D0">
        <w:t>)</w:t>
      </w:r>
      <w:r w:rsidRPr="009015D0">
        <w:tab/>
        <w:t>The decision-maker must give notice of a decision on the application to the applicant as soon as practicable after making the decision.</w:t>
      </w:r>
    </w:p>
    <w:p w14:paraId="62626183" w14:textId="5A804B45" w:rsidR="001E01D6" w:rsidRPr="00DA32FC" w:rsidRDefault="00DA32FC" w:rsidP="00DA32FC">
      <w:pPr>
        <w:pStyle w:val="Amain"/>
        <w:rPr>
          <w:color w:val="000000"/>
          <w:lang w:eastAsia="en-AU"/>
        </w:rPr>
      </w:pPr>
      <w:r w:rsidRPr="00DA32FC">
        <w:rPr>
          <w:color w:val="000000"/>
          <w:lang w:eastAsia="en-AU"/>
        </w:rPr>
        <w:tab/>
        <w:t>(</w:t>
      </w:r>
      <w:r w:rsidR="004A6B21">
        <w:rPr>
          <w:color w:val="000000"/>
          <w:lang w:eastAsia="en-AU"/>
        </w:rPr>
        <w:t>7</w:t>
      </w:r>
      <w:r w:rsidRPr="00DA32FC">
        <w:rPr>
          <w:color w:val="000000"/>
          <w:lang w:eastAsia="en-AU"/>
        </w:rPr>
        <w:t>)</w:t>
      </w:r>
      <w:r w:rsidRPr="00DA32FC">
        <w:rPr>
          <w:color w:val="000000"/>
          <w:lang w:eastAsia="en-AU"/>
        </w:rPr>
        <w:tab/>
      </w:r>
      <w:r w:rsidR="001E01D6" w:rsidRPr="00DA32FC">
        <w:rPr>
          <w:color w:val="000000"/>
          <w:lang w:eastAsia="en-AU"/>
        </w:rPr>
        <w:t xml:space="preserve">The </w:t>
      </w:r>
      <w:r w:rsidR="004A6B21" w:rsidRPr="009015D0">
        <w:t>notice</w:t>
      </w:r>
      <w:r w:rsidR="004A6B21">
        <w:t xml:space="preserve"> </w:t>
      </w:r>
      <w:r w:rsidR="001E01D6" w:rsidRPr="00DA32FC">
        <w:rPr>
          <w:color w:val="000000"/>
          <w:lang w:eastAsia="en-AU"/>
        </w:rPr>
        <w:t xml:space="preserve">may be given orally or in writing but the </w:t>
      </w:r>
      <w:r w:rsidR="001E01D6" w:rsidRPr="00DA32FC">
        <w:rPr>
          <w:color w:val="000000"/>
        </w:rPr>
        <w:t>decision</w:t>
      </w:r>
      <w:r w:rsidR="001E01D6" w:rsidRPr="00DA32FC">
        <w:rPr>
          <w:color w:val="000000"/>
        </w:rPr>
        <w:noBreakHyphen/>
        <w:t>maker</w:t>
      </w:r>
      <w:r w:rsidR="001E01D6" w:rsidRPr="00DA32FC">
        <w:rPr>
          <w:color w:val="000000"/>
          <w:lang w:eastAsia="en-AU"/>
        </w:rPr>
        <w:t xml:space="preserve"> must make a written record of any </w:t>
      </w:r>
      <w:r w:rsidR="004A6B21" w:rsidRPr="009015D0">
        <w:t>notice given orally</w:t>
      </w:r>
      <w:r w:rsidR="001E01D6" w:rsidRPr="00DA32FC">
        <w:rPr>
          <w:color w:val="000000"/>
          <w:lang w:eastAsia="en-AU"/>
        </w:rPr>
        <w:t xml:space="preserve"> as soon as practicable after giving it.</w:t>
      </w:r>
    </w:p>
    <w:p w14:paraId="7343CEAE" w14:textId="5A1D4547" w:rsidR="001E01D6" w:rsidRPr="00DA32FC" w:rsidRDefault="00DA32FC" w:rsidP="00DA32FC">
      <w:pPr>
        <w:pStyle w:val="Amain"/>
        <w:rPr>
          <w:color w:val="000000"/>
          <w:lang w:eastAsia="en-AU"/>
        </w:rPr>
      </w:pPr>
      <w:r w:rsidRPr="00DA32FC">
        <w:rPr>
          <w:color w:val="000000"/>
          <w:lang w:eastAsia="en-AU"/>
        </w:rPr>
        <w:tab/>
        <w:t>(</w:t>
      </w:r>
      <w:r w:rsidR="004A6B21">
        <w:rPr>
          <w:color w:val="000000"/>
          <w:lang w:eastAsia="en-AU"/>
        </w:rPr>
        <w:t>8</w:t>
      </w:r>
      <w:r w:rsidRPr="00DA32FC">
        <w:rPr>
          <w:color w:val="000000"/>
          <w:lang w:eastAsia="en-AU"/>
        </w:rPr>
        <w:t>)</w:t>
      </w:r>
      <w:r w:rsidRPr="00DA32FC">
        <w:rPr>
          <w:color w:val="000000"/>
          <w:lang w:eastAsia="en-AU"/>
        </w:rPr>
        <w:tab/>
      </w:r>
      <w:r w:rsidR="001E01D6" w:rsidRPr="00DA32FC">
        <w:rPr>
          <w:color w:val="000000"/>
          <w:lang w:eastAsia="en-AU"/>
        </w:rPr>
        <w:t xml:space="preserve">The approval may be given subject to conditions stated in the approval. </w:t>
      </w:r>
    </w:p>
    <w:p w14:paraId="019937E1" w14:textId="3D44DBC0" w:rsidR="00D63F7C" w:rsidRPr="00DA32FC" w:rsidRDefault="00DA32FC" w:rsidP="00DA32FC">
      <w:pPr>
        <w:pStyle w:val="Amain"/>
        <w:rPr>
          <w:color w:val="000000"/>
        </w:rPr>
      </w:pPr>
      <w:r w:rsidRPr="00DA32FC">
        <w:rPr>
          <w:color w:val="000000"/>
        </w:rPr>
        <w:tab/>
        <w:t>(</w:t>
      </w:r>
      <w:r w:rsidR="004A6B21">
        <w:rPr>
          <w:color w:val="000000"/>
        </w:rPr>
        <w:t>9</w:t>
      </w:r>
      <w:r w:rsidRPr="00DA32FC">
        <w:rPr>
          <w:color w:val="000000"/>
        </w:rPr>
        <w:t>)</w:t>
      </w:r>
      <w:r w:rsidRPr="00DA32FC">
        <w:rPr>
          <w:color w:val="000000"/>
        </w:rPr>
        <w:tab/>
      </w:r>
      <w:r w:rsidR="00231E74" w:rsidRPr="00DA32FC">
        <w:rPr>
          <w:color w:val="000000"/>
        </w:rPr>
        <w:t>If the application relates to a heritage tree, t</w:t>
      </w:r>
      <w:r w:rsidR="0017151E" w:rsidRPr="00DA32FC">
        <w:rPr>
          <w:color w:val="000000"/>
        </w:rPr>
        <w:t>he decision-maker must give written notice of the approval to the heritage council</w:t>
      </w:r>
      <w:r w:rsidR="00D63F7C" w:rsidRPr="00DA32FC">
        <w:rPr>
          <w:color w:val="000000"/>
        </w:rPr>
        <w:t xml:space="preserve">. </w:t>
      </w:r>
    </w:p>
    <w:p w14:paraId="0B5CDF3A" w14:textId="34D30209" w:rsidR="001E01D6" w:rsidRPr="00DA32FC" w:rsidRDefault="00DA32FC" w:rsidP="00DA32FC">
      <w:pPr>
        <w:pStyle w:val="Amain"/>
        <w:rPr>
          <w:color w:val="000000"/>
          <w:lang w:eastAsia="en-AU"/>
        </w:rPr>
      </w:pPr>
      <w:r w:rsidRPr="00DA32FC">
        <w:rPr>
          <w:color w:val="000000"/>
          <w:lang w:eastAsia="en-AU"/>
        </w:rPr>
        <w:tab/>
        <w:t>(</w:t>
      </w:r>
      <w:r w:rsidR="004A6B21">
        <w:rPr>
          <w:color w:val="000000"/>
          <w:lang w:eastAsia="en-AU"/>
        </w:rPr>
        <w:t>10</w:t>
      </w:r>
      <w:r w:rsidRPr="00DA32FC">
        <w:rPr>
          <w:color w:val="000000"/>
          <w:lang w:eastAsia="en-AU"/>
        </w:rPr>
        <w:t>)</w:t>
      </w:r>
      <w:r w:rsidRPr="00DA32FC">
        <w:rPr>
          <w:color w:val="000000"/>
          <w:lang w:eastAsia="en-AU"/>
        </w:rPr>
        <w:tab/>
      </w:r>
      <w:r w:rsidR="001E01D6" w:rsidRPr="00DA32FC">
        <w:rPr>
          <w:color w:val="000000"/>
          <w:lang w:eastAsia="en-AU"/>
        </w:rPr>
        <w:t xml:space="preserve">Unless cancelled sooner, the approval has effect for the period stated in the approval. </w:t>
      </w:r>
    </w:p>
    <w:p w14:paraId="04EC6AD9" w14:textId="48C212AC" w:rsidR="001E01D6" w:rsidRPr="00DA32FC" w:rsidRDefault="00DA32FC" w:rsidP="00DA32FC">
      <w:pPr>
        <w:pStyle w:val="Amain"/>
        <w:rPr>
          <w:color w:val="000000"/>
          <w:lang w:eastAsia="en-AU"/>
        </w:rPr>
      </w:pPr>
      <w:r w:rsidRPr="00DA32FC">
        <w:rPr>
          <w:color w:val="000000"/>
          <w:lang w:eastAsia="en-AU"/>
        </w:rPr>
        <w:tab/>
        <w:t>(1</w:t>
      </w:r>
      <w:r w:rsidR="004A6B21">
        <w:rPr>
          <w:color w:val="000000"/>
          <w:lang w:eastAsia="en-AU"/>
        </w:rPr>
        <w:t>1</w:t>
      </w:r>
      <w:r w:rsidRPr="00DA32FC">
        <w:rPr>
          <w:color w:val="000000"/>
          <w:lang w:eastAsia="en-AU"/>
        </w:rPr>
        <w:t>)</w:t>
      </w:r>
      <w:r w:rsidRPr="00DA32FC">
        <w:rPr>
          <w:color w:val="000000"/>
          <w:lang w:eastAsia="en-AU"/>
        </w:rPr>
        <w:tab/>
      </w:r>
      <w:r w:rsidR="001E01D6" w:rsidRPr="00DA32FC">
        <w:rPr>
          <w:color w:val="000000"/>
          <w:lang w:eastAsia="en-AU"/>
        </w:rPr>
        <w:t>In this section:</w:t>
      </w:r>
    </w:p>
    <w:p w14:paraId="7CCBB1D6" w14:textId="67DF8D5B" w:rsidR="001E01D6" w:rsidRPr="00DA32FC" w:rsidRDefault="001E01D6" w:rsidP="00DA32FC">
      <w:pPr>
        <w:pStyle w:val="aDef"/>
      </w:pPr>
      <w:r w:rsidRPr="00DA32FC">
        <w:rPr>
          <w:rStyle w:val="charBoldItals"/>
        </w:rPr>
        <w:t>major pruning</w:t>
      </w:r>
      <w:r w:rsidRPr="00DA32FC">
        <w:rPr>
          <w:color w:val="000000"/>
        </w:rPr>
        <w:t xml:space="preserve">—see section </w:t>
      </w:r>
      <w:r w:rsidR="00932D3B" w:rsidRPr="00DA32FC">
        <w:rPr>
          <w:color w:val="000000"/>
        </w:rPr>
        <w:t>14</w:t>
      </w:r>
      <w:r w:rsidRPr="00DA32FC">
        <w:rPr>
          <w:color w:val="000000"/>
        </w:rPr>
        <w:t xml:space="preserve"> (3).</w:t>
      </w:r>
    </w:p>
    <w:p w14:paraId="2D7268FD" w14:textId="27605112" w:rsidR="001E01D6" w:rsidRPr="00DA32FC" w:rsidRDefault="00DA32FC" w:rsidP="00DA32FC">
      <w:pPr>
        <w:pStyle w:val="AH5Sec"/>
        <w:rPr>
          <w:color w:val="000000"/>
          <w:lang w:eastAsia="en-AU"/>
        </w:rPr>
      </w:pPr>
      <w:bookmarkStart w:id="43" w:name="_Toc131408070"/>
      <w:r w:rsidRPr="00DA32FC">
        <w:rPr>
          <w:rStyle w:val="CharSectNo"/>
        </w:rPr>
        <w:t>33</w:t>
      </w:r>
      <w:r w:rsidRPr="00DA32FC">
        <w:rPr>
          <w:color w:val="000000"/>
          <w:lang w:eastAsia="en-AU"/>
        </w:rPr>
        <w:tab/>
      </w:r>
      <w:r w:rsidR="001E01D6" w:rsidRPr="00DA32FC">
        <w:rPr>
          <w:color w:val="000000"/>
          <w:lang w:eastAsia="en-AU"/>
        </w:rPr>
        <w:t>Offence—contravene condition of approval</w:t>
      </w:r>
      <w:bookmarkEnd w:id="43"/>
    </w:p>
    <w:p w14:paraId="19326A55" w14:textId="0C75F7A6" w:rsidR="001E01D6" w:rsidRPr="00DA32FC" w:rsidRDefault="00DA32FC" w:rsidP="00DA32FC">
      <w:pPr>
        <w:pStyle w:val="Amain"/>
        <w:keepNext/>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 xml:space="preserve">A person commits an offence if the person contravenes a condition of an approval given to the person under section </w:t>
      </w:r>
      <w:r w:rsidR="00932D3B" w:rsidRPr="00DA32FC">
        <w:rPr>
          <w:color w:val="000000"/>
          <w:lang w:eastAsia="en-AU"/>
        </w:rPr>
        <w:t>28</w:t>
      </w:r>
      <w:r w:rsidR="001E01D6" w:rsidRPr="00DA32FC">
        <w:rPr>
          <w:color w:val="000000"/>
          <w:lang w:eastAsia="en-AU"/>
        </w:rPr>
        <w:t xml:space="preserve"> or section </w:t>
      </w:r>
      <w:r w:rsidR="00932D3B" w:rsidRPr="00DA32FC">
        <w:rPr>
          <w:color w:val="000000"/>
          <w:lang w:eastAsia="en-AU"/>
        </w:rPr>
        <w:t>32</w:t>
      </w:r>
      <w:r w:rsidR="001E01D6" w:rsidRPr="00DA32FC">
        <w:rPr>
          <w:color w:val="000000"/>
          <w:lang w:eastAsia="en-AU"/>
        </w:rPr>
        <w:t xml:space="preserve">. </w:t>
      </w:r>
    </w:p>
    <w:p w14:paraId="3E26101A" w14:textId="013CC25F" w:rsidR="001E01D6" w:rsidRPr="00DA32FC" w:rsidRDefault="001E01D6" w:rsidP="001E01D6">
      <w:pPr>
        <w:pStyle w:val="Penalty"/>
        <w:rPr>
          <w:color w:val="000000"/>
          <w:lang w:eastAsia="en-AU"/>
        </w:rPr>
      </w:pPr>
      <w:r w:rsidRPr="00DA32FC">
        <w:rPr>
          <w:color w:val="000000"/>
          <w:lang w:eastAsia="en-AU"/>
        </w:rPr>
        <w:t xml:space="preserve">Maximum penalty:  50 penalty units. </w:t>
      </w:r>
    </w:p>
    <w:p w14:paraId="55448B63" w14:textId="24AA53A7"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An offence against this section is a strict liability offence.</w:t>
      </w:r>
    </w:p>
    <w:p w14:paraId="41A43BEB" w14:textId="1E49C062" w:rsidR="001E01D6" w:rsidRPr="00DA32FC" w:rsidRDefault="00DA32FC" w:rsidP="00DA32FC">
      <w:pPr>
        <w:pStyle w:val="AH4SubDiv"/>
        <w:tabs>
          <w:tab w:val="clear" w:pos="2600"/>
        </w:tabs>
        <w:rPr>
          <w:color w:val="000000"/>
        </w:rPr>
      </w:pPr>
      <w:bookmarkStart w:id="44" w:name="_Toc131408071"/>
      <w:r w:rsidRPr="00DA32FC">
        <w:rPr>
          <w:color w:val="000000"/>
        </w:rPr>
        <w:lastRenderedPageBreak/>
        <w:t>Subdivision 3.3.2</w:t>
      </w:r>
      <w:r w:rsidRPr="00DA32FC">
        <w:rPr>
          <w:color w:val="000000"/>
        </w:rPr>
        <w:tab/>
      </w:r>
      <w:r w:rsidR="001E01D6" w:rsidRPr="00DA32FC">
        <w:rPr>
          <w:color w:val="000000"/>
        </w:rPr>
        <w:t>Approved activities—canopy contributions</w:t>
      </w:r>
      <w:bookmarkEnd w:id="44"/>
    </w:p>
    <w:p w14:paraId="549B6FE0" w14:textId="403076C8" w:rsidR="001E01D6" w:rsidRPr="00DA32FC" w:rsidRDefault="00DA32FC" w:rsidP="00DA32FC">
      <w:pPr>
        <w:pStyle w:val="AH5Sec"/>
        <w:rPr>
          <w:color w:val="000000"/>
        </w:rPr>
      </w:pPr>
      <w:bookmarkStart w:id="45" w:name="_Toc131408072"/>
      <w:r w:rsidRPr="00DA32FC">
        <w:rPr>
          <w:rStyle w:val="CharSectNo"/>
        </w:rPr>
        <w:t>34</w:t>
      </w:r>
      <w:r w:rsidRPr="00DA32FC">
        <w:rPr>
          <w:color w:val="000000"/>
        </w:rPr>
        <w:tab/>
      </w:r>
      <w:r w:rsidR="001E01D6" w:rsidRPr="00DA32FC">
        <w:rPr>
          <w:color w:val="000000"/>
        </w:rPr>
        <w:t>Definitions—sdiv 3.3.2</w:t>
      </w:r>
      <w:bookmarkEnd w:id="45"/>
    </w:p>
    <w:p w14:paraId="6A1FC57B" w14:textId="1DF62BE5" w:rsidR="001E01D6" w:rsidRPr="00DA32FC" w:rsidRDefault="001E01D6" w:rsidP="009A3E40">
      <w:pPr>
        <w:pStyle w:val="Amainreturn"/>
        <w:keepNext/>
        <w:rPr>
          <w:color w:val="000000"/>
        </w:rPr>
      </w:pPr>
      <w:r w:rsidRPr="00DA32FC">
        <w:rPr>
          <w:color w:val="000000"/>
        </w:rPr>
        <w:t>In this subdivision</w:t>
      </w:r>
      <w:r w:rsidR="00700D29" w:rsidRPr="00DA32FC">
        <w:rPr>
          <w:color w:val="000000"/>
        </w:rPr>
        <w:t>:</w:t>
      </w:r>
    </w:p>
    <w:p w14:paraId="5FE7E91B" w14:textId="77777777" w:rsidR="001E01D6" w:rsidRPr="00DA32FC" w:rsidRDefault="001E01D6" w:rsidP="00DA32FC">
      <w:pPr>
        <w:pStyle w:val="aDef"/>
        <w:rPr>
          <w:color w:val="000000"/>
        </w:rPr>
      </w:pPr>
      <w:r w:rsidRPr="00DA32FC">
        <w:rPr>
          <w:rStyle w:val="charBoldItals"/>
        </w:rPr>
        <w:t>canopy contribution</w:t>
      </w:r>
      <w:r w:rsidRPr="00DA32FC">
        <w:rPr>
          <w:color w:val="000000"/>
        </w:rPr>
        <w:t xml:space="preserve"> means an action taken under a canopy contribution agreement to counterbalance the loss of canopy coverage as a result of the removal of a protected tree from the urban forest.</w:t>
      </w:r>
    </w:p>
    <w:p w14:paraId="59F271AA" w14:textId="1BB8C48B" w:rsidR="00220080" w:rsidRPr="00DA32FC" w:rsidRDefault="00220080" w:rsidP="00DA32FC">
      <w:pPr>
        <w:pStyle w:val="aDef"/>
        <w:rPr>
          <w:color w:val="000000"/>
        </w:rPr>
      </w:pPr>
      <w:r w:rsidRPr="00DA32FC">
        <w:rPr>
          <w:rStyle w:val="charBoldItals"/>
        </w:rPr>
        <w:t>decision-maker</w:t>
      </w:r>
      <w:r w:rsidRPr="00DA32FC">
        <w:rPr>
          <w:bCs/>
          <w:iCs/>
          <w:color w:val="000000"/>
        </w:rPr>
        <w:t xml:space="preserve">, </w:t>
      </w:r>
      <w:r w:rsidRPr="00DA32FC">
        <w:rPr>
          <w:color w:val="000000"/>
        </w:rPr>
        <w:t xml:space="preserve">in relation to </w:t>
      </w:r>
      <w:r w:rsidR="00AA1FE4" w:rsidRPr="00DA32FC">
        <w:rPr>
          <w:color w:val="000000"/>
        </w:rPr>
        <w:t xml:space="preserve">a development proposal to remove a </w:t>
      </w:r>
      <w:r w:rsidR="00CF5245" w:rsidRPr="00DA32FC">
        <w:rPr>
          <w:color w:val="000000"/>
        </w:rPr>
        <w:t>protect</w:t>
      </w:r>
      <w:r w:rsidR="00AA1FE4" w:rsidRPr="00DA32FC">
        <w:rPr>
          <w:color w:val="000000"/>
        </w:rPr>
        <w:t>ed tree</w:t>
      </w:r>
      <w:r w:rsidRPr="00DA32FC">
        <w:rPr>
          <w:color w:val="000000"/>
        </w:rPr>
        <w:t xml:space="preserve"> under the </w:t>
      </w:r>
      <w:hyperlink r:id="rId47" w:tooltip="A2007-24" w:history="1">
        <w:r w:rsidR="00951272" w:rsidRPr="00DA32FC">
          <w:rPr>
            <w:rStyle w:val="charCitHyperlinkItal"/>
          </w:rPr>
          <w:t>Planning and Development Act 2007</w:t>
        </w:r>
      </w:hyperlink>
      <w:r w:rsidR="00AA1FE4" w:rsidRPr="00DA32FC">
        <w:rPr>
          <w:color w:val="000000"/>
        </w:rPr>
        <w:t>,</w:t>
      </w:r>
      <w:r w:rsidRPr="00DA32FC">
        <w:rPr>
          <w:color w:val="000000"/>
        </w:rPr>
        <w:t xml:space="preserve"> means the conservator.</w:t>
      </w:r>
    </w:p>
    <w:p w14:paraId="5EE6A073" w14:textId="112E05A4" w:rsidR="001E01D6" w:rsidRPr="00DA32FC" w:rsidRDefault="001E01D6" w:rsidP="00DA32FC">
      <w:pPr>
        <w:pStyle w:val="aDef"/>
        <w:rPr>
          <w:color w:val="000000"/>
        </w:rPr>
      </w:pPr>
      <w:r w:rsidRPr="00DA32FC">
        <w:rPr>
          <w:rStyle w:val="charBoldItals"/>
        </w:rPr>
        <w:t>financial settlement</w:t>
      </w:r>
      <w:r w:rsidRPr="00DA32FC">
        <w:rPr>
          <w:color w:val="000000"/>
        </w:rPr>
        <w:t xml:space="preserve">, in relation to a canopy contribution agreement—see section </w:t>
      </w:r>
      <w:r w:rsidR="00932D3B" w:rsidRPr="00DA32FC">
        <w:rPr>
          <w:color w:val="000000"/>
        </w:rPr>
        <w:t>36</w:t>
      </w:r>
      <w:r w:rsidRPr="00DA32FC">
        <w:rPr>
          <w:color w:val="000000"/>
        </w:rPr>
        <w:t xml:space="preserve"> (2) (b).</w:t>
      </w:r>
    </w:p>
    <w:p w14:paraId="50A64E58" w14:textId="6979553F" w:rsidR="001E01D6" w:rsidRPr="00DA32FC" w:rsidRDefault="001E01D6" w:rsidP="00DA32FC">
      <w:pPr>
        <w:pStyle w:val="aDef"/>
        <w:rPr>
          <w:color w:val="000000"/>
        </w:rPr>
      </w:pPr>
      <w:r w:rsidRPr="00DA32FC">
        <w:rPr>
          <w:rStyle w:val="charBoldItals"/>
        </w:rPr>
        <w:t>on-site canopy contribution</w:t>
      </w:r>
      <w:r w:rsidRPr="00DA32FC">
        <w:rPr>
          <w:color w:val="000000"/>
        </w:rPr>
        <w:t xml:space="preserve">, in relation to a canopy contribution agreement—see section </w:t>
      </w:r>
      <w:r w:rsidR="00932D3B" w:rsidRPr="00DA32FC">
        <w:rPr>
          <w:color w:val="000000"/>
        </w:rPr>
        <w:t>36</w:t>
      </w:r>
      <w:r w:rsidRPr="00DA32FC">
        <w:rPr>
          <w:color w:val="000000"/>
        </w:rPr>
        <w:t xml:space="preserve"> (2) (a).</w:t>
      </w:r>
    </w:p>
    <w:p w14:paraId="17185565" w14:textId="73F95B4C" w:rsidR="001E01D6" w:rsidRPr="00DA32FC" w:rsidRDefault="00DA32FC" w:rsidP="00E77F74">
      <w:pPr>
        <w:pStyle w:val="AH5Sec"/>
        <w:rPr>
          <w:color w:val="000000"/>
        </w:rPr>
      </w:pPr>
      <w:bookmarkStart w:id="46" w:name="_Toc131408073"/>
      <w:r w:rsidRPr="00DA32FC">
        <w:rPr>
          <w:rStyle w:val="CharSectNo"/>
        </w:rPr>
        <w:t>35</w:t>
      </w:r>
      <w:r w:rsidRPr="00DA32FC">
        <w:rPr>
          <w:color w:val="000000"/>
        </w:rPr>
        <w:tab/>
      </w:r>
      <w:r w:rsidR="001E01D6" w:rsidRPr="00DA32FC">
        <w:rPr>
          <w:color w:val="000000"/>
        </w:rPr>
        <w:t>Decision on approval application—canopy contribution agreements</w:t>
      </w:r>
      <w:bookmarkEnd w:id="46"/>
    </w:p>
    <w:p w14:paraId="7DBFF4A9" w14:textId="3557F7EC" w:rsidR="00E617A1" w:rsidRPr="00DA32FC" w:rsidRDefault="00DA32FC" w:rsidP="00E77F74">
      <w:pPr>
        <w:pStyle w:val="Amain"/>
        <w:keepNext/>
        <w:rPr>
          <w:color w:val="000000"/>
        </w:rPr>
      </w:pPr>
      <w:r w:rsidRPr="00DA32FC">
        <w:rPr>
          <w:color w:val="000000"/>
        </w:rPr>
        <w:tab/>
        <w:t>(1)</w:t>
      </w:r>
      <w:r w:rsidRPr="00DA32FC">
        <w:rPr>
          <w:color w:val="000000"/>
        </w:rPr>
        <w:tab/>
      </w:r>
      <w:r w:rsidR="00E617A1" w:rsidRPr="00DA32FC">
        <w:rPr>
          <w:color w:val="000000"/>
        </w:rPr>
        <w:t>This section applies if—</w:t>
      </w:r>
    </w:p>
    <w:p w14:paraId="47A905F6" w14:textId="43649CEC" w:rsidR="009A2443" w:rsidRPr="00DA32FC" w:rsidRDefault="00DA32FC" w:rsidP="00E77F74">
      <w:pPr>
        <w:pStyle w:val="Apara"/>
        <w:keepNext/>
        <w:rPr>
          <w:color w:val="000000"/>
        </w:rPr>
      </w:pPr>
      <w:r w:rsidRPr="00DA32FC">
        <w:rPr>
          <w:color w:val="000000"/>
        </w:rPr>
        <w:tab/>
        <w:t>(a)</w:t>
      </w:r>
      <w:r w:rsidRPr="00DA32FC">
        <w:rPr>
          <w:color w:val="000000"/>
        </w:rPr>
        <w:tab/>
      </w:r>
      <w:r w:rsidR="00830E62" w:rsidRPr="00DA32FC">
        <w:rPr>
          <w:color w:val="000000"/>
        </w:rPr>
        <w:t>a person applies for approval to remove a protected tree under</w:t>
      </w:r>
      <w:r w:rsidR="001066A6" w:rsidRPr="00DA32FC">
        <w:rPr>
          <w:color w:val="000000"/>
        </w:rPr>
        <w:t xml:space="preserve"> </w:t>
      </w:r>
      <w:r w:rsidR="00294A37" w:rsidRPr="00DA32FC">
        <w:rPr>
          <w:color w:val="000000"/>
        </w:rPr>
        <w:t>section </w:t>
      </w:r>
      <w:r w:rsidR="00932D3B" w:rsidRPr="00DA32FC">
        <w:rPr>
          <w:color w:val="000000"/>
        </w:rPr>
        <w:t>21</w:t>
      </w:r>
      <w:r w:rsidR="00294A37" w:rsidRPr="00DA32FC">
        <w:rPr>
          <w:color w:val="000000"/>
        </w:rPr>
        <w:t> (1) (a)</w:t>
      </w:r>
      <w:r w:rsidR="009A2443" w:rsidRPr="00DA32FC">
        <w:rPr>
          <w:color w:val="000000"/>
        </w:rPr>
        <w:t>;</w:t>
      </w:r>
      <w:r w:rsidR="00294A37" w:rsidRPr="00DA32FC">
        <w:rPr>
          <w:color w:val="000000"/>
        </w:rPr>
        <w:t xml:space="preserve"> </w:t>
      </w:r>
      <w:r w:rsidR="00830E62" w:rsidRPr="00DA32FC">
        <w:rPr>
          <w:color w:val="000000"/>
        </w:rPr>
        <w:t>and</w:t>
      </w:r>
    </w:p>
    <w:p w14:paraId="2D374261" w14:textId="05E4F0C4" w:rsidR="00E617A1" w:rsidRPr="00DA32FC" w:rsidRDefault="00DA32FC" w:rsidP="00DA32FC">
      <w:pPr>
        <w:pStyle w:val="Apara"/>
        <w:rPr>
          <w:color w:val="000000"/>
        </w:rPr>
      </w:pPr>
      <w:r w:rsidRPr="00DA32FC">
        <w:rPr>
          <w:color w:val="000000"/>
        </w:rPr>
        <w:tab/>
        <w:t>(b)</w:t>
      </w:r>
      <w:r w:rsidRPr="00DA32FC">
        <w:rPr>
          <w:color w:val="000000"/>
        </w:rPr>
        <w:tab/>
      </w:r>
      <w:r w:rsidR="0038191A" w:rsidRPr="00DA32FC">
        <w:rPr>
          <w:color w:val="000000"/>
        </w:rPr>
        <w:t xml:space="preserve">the decision-maker in relation to the protected tree approves the removal of the tree under section </w:t>
      </w:r>
      <w:r w:rsidR="00932D3B" w:rsidRPr="00DA32FC">
        <w:rPr>
          <w:color w:val="000000"/>
        </w:rPr>
        <w:t>28</w:t>
      </w:r>
      <w:r w:rsidR="009A2443" w:rsidRPr="00DA32FC">
        <w:rPr>
          <w:color w:val="000000"/>
        </w:rPr>
        <w:t>.</w:t>
      </w:r>
    </w:p>
    <w:p w14:paraId="637243D9" w14:textId="0ACEF2CD" w:rsidR="009A2443" w:rsidRPr="00DA32FC" w:rsidRDefault="00DA32FC" w:rsidP="00DA32FC">
      <w:pPr>
        <w:pStyle w:val="Amain"/>
        <w:rPr>
          <w:color w:val="000000"/>
        </w:rPr>
      </w:pPr>
      <w:r w:rsidRPr="00DA32FC">
        <w:rPr>
          <w:color w:val="000000"/>
        </w:rPr>
        <w:tab/>
        <w:t>(2)</w:t>
      </w:r>
      <w:r w:rsidRPr="00DA32FC">
        <w:rPr>
          <w:color w:val="000000"/>
        </w:rPr>
        <w:tab/>
      </w:r>
      <w:r w:rsidR="009A2443" w:rsidRPr="00DA32FC">
        <w:rPr>
          <w:color w:val="000000"/>
        </w:rPr>
        <w:t>This section also applies if—</w:t>
      </w:r>
    </w:p>
    <w:p w14:paraId="2CA596CD" w14:textId="5A5543F0" w:rsidR="009A2443" w:rsidRPr="00DA32FC" w:rsidRDefault="00DA32FC" w:rsidP="00DA32FC">
      <w:pPr>
        <w:pStyle w:val="Apara"/>
      </w:pPr>
      <w:r>
        <w:tab/>
      </w:r>
      <w:r w:rsidRPr="00DA32FC">
        <w:t>(a)</w:t>
      </w:r>
      <w:r w:rsidRPr="00DA32FC">
        <w:tab/>
      </w:r>
      <w:r w:rsidR="001A2856" w:rsidRPr="00DA32FC">
        <w:t xml:space="preserve">a person applies </w:t>
      </w:r>
      <w:r w:rsidR="009A2443" w:rsidRPr="00DA32FC">
        <w:t xml:space="preserve">under the </w:t>
      </w:r>
      <w:hyperlink r:id="rId48" w:tooltip="A2007-24" w:history="1">
        <w:r w:rsidR="00951272" w:rsidRPr="00DA32FC">
          <w:rPr>
            <w:rStyle w:val="charCitHyperlinkItal"/>
          </w:rPr>
          <w:t>Planning and Development Act 2007</w:t>
        </w:r>
      </w:hyperlink>
      <w:r w:rsidR="009A2443" w:rsidRPr="00DA32FC">
        <w:t xml:space="preserve">, </w:t>
      </w:r>
      <w:r w:rsidR="00AC4BC7" w:rsidRPr="00DA32FC">
        <w:t>chapter</w:t>
      </w:r>
      <w:r w:rsidR="009A2443" w:rsidRPr="00DA32FC">
        <w:t xml:space="preserve"> 7</w:t>
      </w:r>
      <w:r w:rsidR="00462023" w:rsidRPr="00DA32FC">
        <w:t xml:space="preserve"> (Development approvals)</w:t>
      </w:r>
      <w:r w:rsidR="009A2443" w:rsidRPr="00DA32FC">
        <w:t xml:space="preserve"> </w:t>
      </w:r>
      <w:r w:rsidR="001A2856" w:rsidRPr="00DA32FC">
        <w:t xml:space="preserve">for approval </w:t>
      </w:r>
      <w:r w:rsidR="00E1418C" w:rsidRPr="00DA32FC">
        <w:t xml:space="preserve">of </w:t>
      </w:r>
      <w:r w:rsidR="009A2443" w:rsidRPr="00DA32FC">
        <w:t xml:space="preserve">a </w:t>
      </w:r>
      <w:r w:rsidR="001A2856" w:rsidRPr="00DA32FC">
        <w:t xml:space="preserve">development </w:t>
      </w:r>
      <w:r w:rsidR="00A75300" w:rsidRPr="00DA32FC">
        <w:t xml:space="preserve">that </w:t>
      </w:r>
      <w:r w:rsidR="008F00DB" w:rsidRPr="00DA32FC">
        <w:t xml:space="preserve">proposes to </w:t>
      </w:r>
      <w:r w:rsidR="00BF7730" w:rsidRPr="00DA32FC">
        <w:t xml:space="preserve">remove </w:t>
      </w:r>
      <w:r w:rsidR="00E1418C" w:rsidRPr="00DA32FC">
        <w:t xml:space="preserve">a </w:t>
      </w:r>
      <w:r w:rsidR="00CF5245" w:rsidRPr="00DA32FC">
        <w:t>protected</w:t>
      </w:r>
      <w:r w:rsidR="00A073C4" w:rsidRPr="00DA32FC">
        <w:t xml:space="preserve"> </w:t>
      </w:r>
      <w:r w:rsidR="00E1418C" w:rsidRPr="00DA32FC">
        <w:t xml:space="preserve">tree; </w:t>
      </w:r>
      <w:r w:rsidR="009A2443" w:rsidRPr="00DA32FC">
        <w:t>and</w:t>
      </w:r>
    </w:p>
    <w:p w14:paraId="2C0BCB6C" w14:textId="17666426" w:rsidR="00AB1CD6" w:rsidRPr="00DA32FC" w:rsidRDefault="00DA32FC" w:rsidP="00DA32FC">
      <w:pPr>
        <w:pStyle w:val="Apara"/>
        <w:keepNext/>
      </w:pPr>
      <w:r>
        <w:lastRenderedPageBreak/>
        <w:tab/>
      </w:r>
      <w:r w:rsidRPr="00DA32FC">
        <w:t>(b)</w:t>
      </w:r>
      <w:r w:rsidRPr="00DA32FC">
        <w:tab/>
      </w:r>
      <w:r w:rsidR="00AB1CD6" w:rsidRPr="00DA32FC">
        <w:t xml:space="preserve">the planning and land authority approves the development proposal in accordance with the </w:t>
      </w:r>
      <w:hyperlink r:id="rId49" w:tooltip="A2007-24" w:history="1">
        <w:r w:rsidR="00951272" w:rsidRPr="00DA32FC">
          <w:rPr>
            <w:rStyle w:val="charCitHyperlinkItal"/>
          </w:rPr>
          <w:t>Planning and Development Act 2007</w:t>
        </w:r>
      </w:hyperlink>
      <w:r w:rsidR="00AB1CD6" w:rsidRPr="00DA32FC">
        <w:t>.</w:t>
      </w:r>
    </w:p>
    <w:p w14:paraId="70D933C2" w14:textId="40897EFB" w:rsidR="000C6C87" w:rsidRPr="00DA32FC" w:rsidRDefault="000C6C87" w:rsidP="000C6C87">
      <w:pPr>
        <w:pStyle w:val="aNote"/>
        <w:rPr>
          <w:color w:val="000000"/>
        </w:rPr>
      </w:pPr>
      <w:r w:rsidRPr="00DA32FC">
        <w:rPr>
          <w:rStyle w:val="charItals"/>
        </w:rPr>
        <w:t>Note</w:t>
      </w:r>
      <w:r w:rsidRPr="00DA32FC">
        <w:rPr>
          <w:rStyle w:val="charItals"/>
        </w:rPr>
        <w:tab/>
      </w:r>
      <w:r w:rsidR="00AC4BC7" w:rsidRPr="00DA32FC">
        <w:rPr>
          <w:color w:val="000000"/>
        </w:rPr>
        <w:t>F</w:t>
      </w:r>
      <w:r w:rsidR="006F1252" w:rsidRPr="00DA32FC">
        <w:rPr>
          <w:color w:val="000000"/>
        </w:rPr>
        <w:t>or a simplified outline of part 6 (</w:t>
      </w:r>
      <w:r w:rsidR="00AC4BC7" w:rsidRPr="00DA32FC">
        <w:rPr>
          <w:color w:val="000000"/>
        </w:rPr>
        <w:t>Development applications—conservator’s advice</w:t>
      </w:r>
      <w:r w:rsidR="006F1252" w:rsidRPr="00DA32FC">
        <w:rPr>
          <w:color w:val="000000"/>
        </w:rPr>
        <w:t xml:space="preserve">) and the </w:t>
      </w:r>
      <w:hyperlink r:id="rId50" w:tooltip="A2007-24" w:history="1">
        <w:r w:rsidR="00951272" w:rsidRPr="00DA32FC">
          <w:rPr>
            <w:rStyle w:val="charCitHyperlinkItal"/>
          </w:rPr>
          <w:t>Planning and Development Act 2007</w:t>
        </w:r>
      </w:hyperlink>
      <w:r w:rsidR="006F1252" w:rsidRPr="00DA32FC">
        <w:rPr>
          <w:color w:val="000000"/>
        </w:rPr>
        <w:t>, chapter 7</w:t>
      </w:r>
      <w:r w:rsidR="00AC4BC7" w:rsidRPr="00DA32FC">
        <w:rPr>
          <w:color w:val="000000"/>
        </w:rPr>
        <w:t xml:space="preserve"> (Development approvals), see</w:t>
      </w:r>
      <w:r w:rsidR="00AC4BC7" w:rsidRPr="00DA32FC">
        <w:rPr>
          <w:iCs/>
          <w:color w:val="000000"/>
        </w:rPr>
        <w:t xml:space="preserve"> </w:t>
      </w:r>
      <w:r w:rsidR="00AC4BC7" w:rsidRPr="00DA32FC">
        <w:rPr>
          <w:color w:val="000000"/>
        </w:rPr>
        <w:t xml:space="preserve">s </w:t>
      </w:r>
      <w:r w:rsidR="00932D3B" w:rsidRPr="00DA32FC">
        <w:rPr>
          <w:color w:val="000000"/>
        </w:rPr>
        <w:t>106</w:t>
      </w:r>
      <w:r w:rsidR="00AC4BC7" w:rsidRPr="00DA32FC">
        <w:rPr>
          <w:color w:val="000000"/>
        </w:rPr>
        <w:t>.</w:t>
      </w:r>
    </w:p>
    <w:p w14:paraId="2184BF6C" w14:textId="404562B0" w:rsidR="002D16E2" w:rsidRPr="00DA32FC" w:rsidRDefault="00DA32FC" w:rsidP="00DA32FC">
      <w:pPr>
        <w:pStyle w:val="Amain"/>
        <w:keepNext/>
      </w:pPr>
      <w:r>
        <w:tab/>
      </w:r>
      <w:r w:rsidRPr="00DA32FC">
        <w:t>(3)</w:t>
      </w:r>
      <w:r w:rsidRPr="00DA32FC">
        <w:tab/>
      </w:r>
      <w:r w:rsidR="00830E62" w:rsidRPr="00DA32FC">
        <w:t xml:space="preserve">The applicant must enter into an agreement </w:t>
      </w:r>
      <w:r w:rsidR="00213424" w:rsidRPr="00DA32FC">
        <w:t>(a </w:t>
      </w:r>
      <w:r w:rsidR="00213424" w:rsidRPr="00DA32FC">
        <w:rPr>
          <w:rStyle w:val="charBoldItals"/>
        </w:rPr>
        <w:t>canopy contribution agreement</w:t>
      </w:r>
      <w:r w:rsidR="00213424" w:rsidRPr="00DA32FC">
        <w:t xml:space="preserve">) with the decision-maker </w:t>
      </w:r>
      <w:r w:rsidR="00830E62" w:rsidRPr="00DA32FC">
        <w:t>in relation to the tree’s removal</w:t>
      </w:r>
      <w:r w:rsidR="00213424" w:rsidRPr="00DA32FC">
        <w:t>.</w:t>
      </w:r>
    </w:p>
    <w:p w14:paraId="523BD5CD" w14:textId="2AF855FD" w:rsidR="00213424" w:rsidRPr="00DA32FC" w:rsidRDefault="00213424" w:rsidP="00213424">
      <w:pPr>
        <w:pStyle w:val="aNote"/>
        <w:rPr>
          <w:color w:val="000000"/>
        </w:rPr>
      </w:pPr>
      <w:r w:rsidRPr="00DA32FC">
        <w:rPr>
          <w:rStyle w:val="charItals"/>
        </w:rPr>
        <w:t>Note</w:t>
      </w:r>
      <w:r w:rsidRPr="00DA32FC">
        <w:rPr>
          <w:rStyle w:val="charItals"/>
        </w:rPr>
        <w:tab/>
      </w:r>
      <w:r w:rsidRPr="00DA32FC">
        <w:rPr>
          <w:color w:val="000000"/>
        </w:rPr>
        <w:t xml:space="preserve">The decision-maker </w:t>
      </w:r>
      <w:r w:rsidR="00C5431E" w:rsidRPr="00DA32FC">
        <w:rPr>
          <w:color w:val="000000"/>
        </w:rPr>
        <w:t xml:space="preserve">in relation to a development proposal to remove a </w:t>
      </w:r>
      <w:r w:rsidR="00CF5245" w:rsidRPr="00DA32FC">
        <w:rPr>
          <w:color w:val="000000"/>
        </w:rPr>
        <w:t>protected</w:t>
      </w:r>
      <w:r w:rsidR="00C5431E" w:rsidRPr="00DA32FC">
        <w:rPr>
          <w:color w:val="000000"/>
        </w:rPr>
        <w:t xml:space="preserve"> tree under the </w:t>
      </w:r>
      <w:hyperlink r:id="rId51" w:tooltip="A2007-24" w:history="1">
        <w:r w:rsidR="00951272" w:rsidRPr="00DA32FC">
          <w:rPr>
            <w:rStyle w:val="charCitHyperlinkItal"/>
          </w:rPr>
          <w:t>Planning and Development Act 2007</w:t>
        </w:r>
      </w:hyperlink>
      <w:r w:rsidR="00C5431E" w:rsidRPr="00DA32FC">
        <w:rPr>
          <w:color w:val="000000"/>
        </w:rPr>
        <w:t xml:space="preserve"> is the conservator (see s </w:t>
      </w:r>
      <w:r w:rsidR="00932D3B" w:rsidRPr="00DA32FC">
        <w:rPr>
          <w:color w:val="000000"/>
        </w:rPr>
        <w:t>34</w:t>
      </w:r>
      <w:r w:rsidR="00331A2D" w:rsidRPr="00DA32FC">
        <w:rPr>
          <w:color w:val="000000"/>
        </w:rPr>
        <w:t xml:space="preserve">, def </w:t>
      </w:r>
      <w:r w:rsidR="00331A2D" w:rsidRPr="00DA32FC">
        <w:rPr>
          <w:rStyle w:val="charBoldItals"/>
        </w:rPr>
        <w:t>decision-maker</w:t>
      </w:r>
      <w:r w:rsidR="00C5431E" w:rsidRPr="00DA32FC">
        <w:rPr>
          <w:color w:val="000000"/>
        </w:rPr>
        <w:t>).</w:t>
      </w:r>
    </w:p>
    <w:p w14:paraId="541077CC" w14:textId="40E7C6F7" w:rsidR="004643A1" w:rsidRPr="00DA32FC" w:rsidRDefault="00DA32FC" w:rsidP="00DA32FC">
      <w:pPr>
        <w:pStyle w:val="Amain"/>
        <w:rPr>
          <w:color w:val="000000"/>
        </w:rPr>
      </w:pPr>
      <w:r w:rsidRPr="00DA32FC">
        <w:rPr>
          <w:color w:val="000000"/>
        </w:rPr>
        <w:tab/>
        <w:t>(4)</w:t>
      </w:r>
      <w:r w:rsidRPr="00DA32FC">
        <w:rPr>
          <w:color w:val="000000"/>
        </w:rPr>
        <w:tab/>
      </w:r>
      <w:r w:rsidR="004643A1" w:rsidRPr="00DA32FC">
        <w:rPr>
          <w:color w:val="000000"/>
        </w:rPr>
        <w:t>However, the applicant need not enter into a</w:t>
      </w:r>
      <w:r w:rsidR="00FC2713" w:rsidRPr="00DA32FC">
        <w:rPr>
          <w:color w:val="000000"/>
        </w:rPr>
        <w:t xml:space="preserve"> canopy contribution</w:t>
      </w:r>
      <w:r w:rsidR="004643A1" w:rsidRPr="00DA32FC">
        <w:rPr>
          <w:color w:val="000000"/>
        </w:rPr>
        <w:t xml:space="preserve"> agreement if—</w:t>
      </w:r>
    </w:p>
    <w:p w14:paraId="7D91F21B" w14:textId="0010A92A" w:rsidR="000B108B" w:rsidRPr="00DA32FC" w:rsidRDefault="00DA32FC" w:rsidP="00DA32FC">
      <w:pPr>
        <w:pStyle w:val="Apara"/>
        <w:rPr>
          <w:color w:val="000000"/>
        </w:rPr>
      </w:pPr>
      <w:r w:rsidRPr="00DA32FC">
        <w:rPr>
          <w:color w:val="000000"/>
        </w:rPr>
        <w:tab/>
        <w:t>(a)</w:t>
      </w:r>
      <w:r w:rsidRPr="00DA32FC">
        <w:rPr>
          <w:color w:val="000000"/>
        </w:rPr>
        <w:tab/>
      </w:r>
      <w:r w:rsidR="000B108B" w:rsidRPr="00DA32FC">
        <w:rPr>
          <w:color w:val="000000"/>
        </w:rPr>
        <w:t>the decision-maker is satisfied that—</w:t>
      </w:r>
    </w:p>
    <w:p w14:paraId="06555661" w14:textId="3F67E59A" w:rsidR="000B108B" w:rsidRPr="00DA32FC" w:rsidRDefault="00DA32FC" w:rsidP="00DA32FC">
      <w:pPr>
        <w:pStyle w:val="Asubpara"/>
        <w:rPr>
          <w:color w:val="000000"/>
        </w:rPr>
      </w:pPr>
      <w:r w:rsidRPr="00DA32FC">
        <w:rPr>
          <w:color w:val="000000"/>
        </w:rPr>
        <w:tab/>
        <w:t>(i)</w:t>
      </w:r>
      <w:r w:rsidRPr="00DA32FC">
        <w:rPr>
          <w:color w:val="000000"/>
        </w:rPr>
        <w:tab/>
      </w:r>
      <w:r w:rsidR="004643A1" w:rsidRPr="00DA32FC">
        <w:rPr>
          <w:color w:val="000000"/>
        </w:rPr>
        <w:t>the tree to which the application relates is planted in a group of trees</w:t>
      </w:r>
      <w:r w:rsidR="000B108B" w:rsidRPr="00DA32FC">
        <w:rPr>
          <w:color w:val="000000"/>
        </w:rPr>
        <w:t xml:space="preserve"> and</w:t>
      </w:r>
      <w:r w:rsidR="004643A1" w:rsidRPr="00DA32FC">
        <w:rPr>
          <w:color w:val="000000"/>
        </w:rPr>
        <w:t xml:space="preserve"> removal of the tree would benefit the health of the other trees in the group; </w:t>
      </w:r>
      <w:r w:rsidR="000B108B" w:rsidRPr="00DA32FC">
        <w:rPr>
          <w:color w:val="000000"/>
        </w:rPr>
        <w:t>or</w:t>
      </w:r>
    </w:p>
    <w:p w14:paraId="2A3019DD" w14:textId="0FE02169" w:rsidR="004643A1" w:rsidRPr="00DA32FC" w:rsidRDefault="00DA32FC" w:rsidP="00DA32FC">
      <w:pPr>
        <w:pStyle w:val="Asubpara"/>
        <w:rPr>
          <w:color w:val="000000"/>
        </w:rPr>
      </w:pPr>
      <w:r w:rsidRPr="00DA32FC">
        <w:rPr>
          <w:color w:val="000000"/>
        </w:rPr>
        <w:tab/>
        <w:t>(ii)</w:t>
      </w:r>
      <w:r w:rsidRPr="00DA32FC">
        <w:rPr>
          <w:color w:val="000000"/>
        </w:rPr>
        <w:tab/>
      </w:r>
      <w:r w:rsidR="004643A1" w:rsidRPr="00DA32FC">
        <w:rPr>
          <w:color w:val="000000"/>
        </w:rPr>
        <w:t xml:space="preserve">the circumstances of the application require the tree to be removed urgently to protect the health or safety of people or animals, or public or private property; </w:t>
      </w:r>
      <w:r w:rsidR="000B108B" w:rsidRPr="00DA32FC">
        <w:rPr>
          <w:color w:val="000000"/>
        </w:rPr>
        <w:t>or</w:t>
      </w:r>
    </w:p>
    <w:p w14:paraId="125CFFF1" w14:textId="1A364FA8" w:rsidR="004643A1" w:rsidRPr="00DA32FC" w:rsidRDefault="00DA32FC" w:rsidP="00DA32FC">
      <w:pPr>
        <w:pStyle w:val="Apara"/>
        <w:rPr>
          <w:color w:val="000000"/>
        </w:rPr>
      </w:pPr>
      <w:r w:rsidRPr="00DA32FC">
        <w:rPr>
          <w:color w:val="000000"/>
        </w:rPr>
        <w:tab/>
        <w:t>(b)</w:t>
      </w:r>
      <w:r w:rsidRPr="00DA32FC">
        <w:rPr>
          <w:color w:val="000000"/>
        </w:rPr>
        <w:tab/>
      </w:r>
      <w:r w:rsidR="001147A8" w:rsidRPr="00DA32FC">
        <w:rPr>
          <w:color w:val="000000"/>
        </w:rPr>
        <w:t>if the approval relates to a public tree—</w:t>
      </w:r>
      <w:r w:rsidR="004643A1" w:rsidRPr="00DA32FC">
        <w:rPr>
          <w:color w:val="000000"/>
        </w:rPr>
        <w:t xml:space="preserve">an administrative unit has approved the removal of </w:t>
      </w:r>
      <w:r w:rsidR="001147A8" w:rsidRPr="00DA32FC">
        <w:rPr>
          <w:color w:val="000000"/>
        </w:rPr>
        <w:t>the</w:t>
      </w:r>
      <w:r w:rsidR="004643A1" w:rsidRPr="00DA32FC">
        <w:rPr>
          <w:color w:val="000000"/>
        </w:rPr>
        <w:t xml:space="preserve"> tree at the applicant’s cost; </w:t>
      </w:r>
      <w:r w:rsidR="000B108B" w:rsidRPr="00DA32FC">
        <w:rPr>
          <w:color w:val="000000"/>
        </w:rPr>
        <w:t>or</w:t>
      </w:r>
    </w:p>
    <w:p w14:paraId="14D36D10" w14:textId="309A97A1" w:rsidR="004643A1" w:rsidRPr="00DA32FC" w:rsidRDefault="00DA32FC" w:rsidP="00DA32FC">
      <w:pPr>
        <w:pStyle w:val="Apara"/>
        <w:rPr>
          <w:color w:val="000000"/>
        </w:rPr>
      </w:pPr>
      <w:r w:rsidRPr="00DA32FC">
        <w:rPr>
          <w:color w:val="000000"/>
        </w:rPr>
        <w:tab/>
        <w:t>(c)</w:t>
      </w:r>
      <w:r w:rsidRPr="00DA32FC">
        <w:rPr>
          <w:color w:val="000000"/>
        </w:rPr>
        <w:tab/>
      </w:r>
      <w:r w:rsidR="004643A1" w:rsidRPr="00DA32FC">
        <w:rPr>
          <w:color w:val="000000"/>
        </w:rPr>
        <w:t>the tree to which the app</w:t>
      </w:r>
      <w:r w:rsidR="001147A8" w:rsidRPr="00DA32FC">
        <w:rPr>
          <w:color w:val="000000"/>
        </w:rPr>
        <w:t>roval</w:t>
      </w:r>
      <w:r w:rsidR="004643A1" w:rsidRPr="00DA32FC">
        <w:rPr>
          <w:color w:val="000000"/>
        </w:rPr>
        <w:t xml:space="preserve"> relates is dead; </w:t>
      </w:r>
      <w:r w:rsidR="000B108B" w:rsidRPr="00DA32FC">
        <w:rPr>
          <w:color w:val="000000"/>
        </w:rPr>
        <w:t>or</w:t>
      </w:r>
    </w:p>
    <w:p w14:paraId="0E0BAE3F" w14:textId="041A2D7F" w:rsidR="004643A1" w:rsidRPr="00DA32FC" w:rsidRDefault="00DA32FC" w:rsidP="00DA32FC">
      <w:pPr>
        <w:pStyle w:val="Apara"/>
        <w:keepNext/>
      </w:pPr>
      <w:r>
        <w:tab/>
      </w:r>
      <w:r w:rsidRPr="00DA32FC">
        <w:t>(d)</w:t>
      </w:r>
      <w:r w:rsidRPr="00DA32FC">
        <w:tab/>
      </w:r>
      <w:r w:rsidR="004643A1" w:rsidRPr="00DA32FC">
        <w:t>the tree to which the app</w:t>
      </w:r>
      <w:r w:rsidR="001147A8" w:rsidRPr="00DA32FC">
        <w:t>roval</w:t>
      </w:r>
      <w:r w:rsidR="004643A1" w:rsidRPr="00DA32FC">
        <w:t xml:space="preserve"> relates is subject to advice given to the conservator by the heritage council or a representative Aboriginal organisation under the </w:t>
      </w:r>
      <w:hyperlink r:id="rId52" w:tooltip="A2004-57" w:history="1">
        <w:r w:rsidR="00951272" w:rsidRPr="00DA32FC">
          <w:rPr>
            <w:rStyle w:val="charCitHyperlinkItal"/>
          </w:rPr>
          <w:t>Heritage Act 2004</w:t>
        </w:r>
      </w:hyperlink>
      <w:r w:rsidR="004643A1" w:rsidRPr="00DA32FC">
        <w:t>, part</w:t>
      </w:r>
      <w:r w:rsidR="004A6B21">
        <w:t> </w:t>
      </w:r>
      <w:r w:rsidR="004643A1" w:rsidRPr="00DA32FC">
        <w:t>10A (Tree damaging activity etc)</w:t>
      </w:r>
      <w:r w:rsidR="00FC2713" w:rsidRPr="00DA32FC">
        <w:t>.</w:t>
      </w:r>
    </w:p>
    <w:p w14:paraId="58BFE535" w14:textId="6754061C" w:rsidR="00FC2713" w:rsidRPr="00DA32FC" w:rsidRDefault="00FC2713" w:rsidP="00FC2713">
      <w:pPr>
        <w:pStyle w:val="aNote"/>
        <w:rPr>
          <w:color w:val="000000"/>
        </w:rPr>
      </w:pPr>
      <w:r w:rsidRPr="00DA32FC">
        <w:rPr>
          <w:rStyle w:val="charItals"/>
        </w:rPr>
        <w:t>Note</w:t>
      </w:r>
      <w:r w:rsidRPr="00DA32FC">
        <w:rPr>
          <w:rStyle w:val="charItals"/>
        </w:rPr>
        <w:tab/>
      </w:r>
      <w:r w:rsidRPr="00DA32FC">
        <w:rPr>
          <w:color w:val="000000"/>
        </w:rPr>
        <w:t>An applicant may also apply to the decision-maker for an exemption from the requirement to enter into a canopy contribution agreement (see s </w:t>
      </w:r>
      <w:r w:rsidR="00932D3B" w:rsidRPr="00DA32FC">
        <w:rPr>
          <w:color w:val="000000"/>
        </w:rPr>
        <w:t>39</w:t>
      </w:r>
      <w:r w:rsidRPr="00DA32FC">
        <w:rPr>
          <w:color w:val="000000"/>
        </w:rPr>
        <w:t>).</w:t>
      </w:r>
    </w:p>
    <w:p w14:paraId="79D1DF66" w14:textId="2ADD66D2" w:rsidR="001E01D6" w:rsidRPr="00DA32FC" w:rsidRDefault="00DA32FC" w:rsidP="00DA32FC">
      <w:pPr>
        <w:pStyle w:val="AH5Sec"/>
        <w:rPr>
          <w:color w:val="000000"/>
        </w:rPr>
      </w:pPr>
      <w:bookmarkStart w:id="47" w:name="_Toc131408074"/>
      <w:r w:rsidRPr="00DA32FC">
        <w:rPr>
          <w:rStyle w:val="CharSectNo"/>
        </w:rPr>
        <w:lastRenderedPageBreak/>
        <w:t>36</w:t>
      </w:r>
      <w:r w:rsidRPr="00DA32FC">
        <w:rPr>
          <w:color w:val="000000"/>
        </w:rPr>
        <w:tab/>
      </w:r>
      <w:r w:rsidR="001E01D6" w:rsidRPr="00DA32FC">
        <w:rPr>
          <w:color w:val="000000"/>
        </w:rPr>
        <w:t>Canopy contribution agreements—conditions</w:t>
      </w:r>
      <w:bookmarkEnd w:id="47"/>
    </w:p>
    <w:p w14:paraId="037457A6" w14:textId="16C8C115"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This section applies if </w:t>
      </w:r>
      <w:r w:rsidR="001147A8" w:rsidRPr="00DA32FC">
        <w:rPr>
          <w:color w:val="000000"/>
        </w:rPr>
        <w:t>a</w:t>
      </w:r>
      <w:r w:rsidR="001E01D6" w:rsidRPr="00DA32FC">
        <w:rPr>
          <w:color w:val="000000"/>
        </w:rPr>
        <w:t xml:space="preserve"> decision-maker enters into a canopy contribution agreement with an applicant under section </w:t>
      </w:r>
      <w:r w:rsidR="00932D3B" w:rsidRPr="00DA32FC">
        <w:rPr>
          <w:color w:val="000000"/>
        </w:rPr>
        <w:t>35</w:t>
      </w:r>
      <w:r w:rsidR="001147A8" w:rsidRPr="00DA32FC">
        <w:rPr>
          <w:color w:val="000000"/>
        </w:rPr>
        <w:t xml:space="preserve"> in relation to a protected tree</w:t>
      </w:r>
      <w:r w:rsidR="001E01D6" w:rsidRPr="00DA32FC">
        <w:rPr>
          <w:color w:val="000000"/>
        </w:rPr>
        <w:t>.</w:t>
      </w:r>
    </w:p>
    <w:p w14:paraId="21533E11" w14:textId="2EA403D1"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canopy contribution agreement must state that it is subject to either or both of the following conditions, as decided by the decision</w:t>
      </w:r>
      <w:r w:rsidR="001E01D6" w:rsidRPr="00DA32FC">
        <w:rPr>
          <w:color w:val="000000"/>
        </w:rPr>
        <w:noBreakHyphen/>
        <w:t>maker:</w:t>
      </w:r>
    </w:p>
    <w:p w14:paraId="1180E5F3" w14:textId="6943F857" w:rsidR="001E01D6" w:rsidRPr="00DA32FC" w:rsidRDefault="00DA32FC" w:rsidP="00DA32FC">
      <w:pPr>
        <w:pStyle w:val="Apara"/>
      </w:pPr>
      <w:r>
        <w:tab/>
      </w:r>
      <w:r w:rsidRPr="00DA32FC">
        <w:t>(a)</w:t>
      </w:r>
      <w:r w:rsidRPr="00DA32FC">
        <w:tab/>
      </w:r>
      <w:r w:rsidR="001E01D6" w:rsidRPr="00DA32FC">
        <w:t xml:space="preserve">the applicant must make a contribution (an </w:t>
      </w:r>
      <w:r w:rsidR="001E01D6" w:rsidRPr="00DA32FC">
        <w:rPr>
          <w:rStyle w:val="charBoldItals"/>
        </w:rPr>
        <w:t>on-site canopy contribution</w:t>
      </w:r>
      <w:r w:rsidR="001E01D6" w:rsidRPr="00DA32FC">
        <w:t>) to the tree canopy on the land where the protected tree is located;</w:t>
      </w:r>
    </w:p>
    <w:p w14:paraId="1902519A" w14:textId="6F9B12E5" w:rsidR="001E01D6" w:rsidRPr="00DA32FC" w:rsidRDefault="00DA32FC" w:rsidP="00DA32FC">
      <w:pPr>
        <w:pStyle w:val="Apara"/>
      </w:pPr>
      <w:r>
        <w:tab/>
      </w:r>
      <w:r w:rsidRPr="00DA32FC">
        <w:t>(b)</w:t>
      </w:r>
      <w:r w:rsidRPr="00DA32FC">
        <w:tab/>
      </w:r>
      <w:r w:rsidR="001E01D6" w:rsidRPr="00DA32FC">
        <w:t xml:space="preserve">the applicant must pay an amount (a </w:t>
      </w:r>
      <w:r w:rsidR="001E01D6" w:rsidRPr="00DA32FC">
        <w:rPr>
          <w:rStyle w:val="charBoldItals"/>
        </w:rPr>
        <w:t>financial settlement</w:t>
      </w:r>
      <w:r w:rsidR="001E01D6" w:rsidRPr="00DA32FC">
        <w:t>) to the Territory.</w:t>
      </w:r>
    </w:p>
    <w:p w14:paraId="09014EE0" w14:textId="653343D0"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If the canopy contribution agreement is subject to a condition that the applicant make an on-site canopy contribution—</w:t>
      </w:r>
    </w:p>
    <w:p w14:paraId="123B9742" w14:textId="2B30CD9C"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agreement must state how many trees are to be planted on the land; and</w:t>
      </w:r>
    </w:p>
    <w:p w14:paraId="13267514" w14:textId="0A4C9B3D"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on-site canopy contribution must comply with any requirements prescribed by regulation.</w:t>
      </w:r>
    </w:p>
    <w:p w14:paraId="45663949" w14:textId="7ABD6910"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If the canopy contribution agreement is subject to a condition that the applicant pay a financial settlement—</w:t>
      </w:r>
    </w:p>
    <w:p w14:paraId="7DB0881F" w14:textId="37EC242A"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agreement must state the amount of the financial settlement to be paid; and</w:t>
      </w:r>
    </w:p>
    <w:p w14:paraId="78630EF6" w14:textId="79343127"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decision-maker must take into account any matter prescribed by regulation in deciding the amount.</w:t>
      </w:r>
    </w:p>
    <w:p w14:paraId="0B41DD65" w14:textId="4F74773C"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A regulation may prescribe</w:t>
      </w:r>
      <w:r w:rsidR="0027126A" w:rsidRPr="00DA32FC">
        <w:rPr>
          <w:color w:val="000000"/>
        </w:rPr>
        <w:t xml:space="preserve"> the following, or</w:t>
      </w:r>
      <w:r w:rsidR="001E01D6" w:rsidRPr="00DA32FC">
        <w:rPr>
          <w:color w:val="000000"/>
        </w:rPr>
        <w:t xml:space="preserve"> how to work out</w:t>
      </w:r>
      <w:r w:rsidR="0027126A" w:rsidRPr="00DA32FC">
        <w:rPr>
          <w:color w:val="000000"/>
        </w:rPr>
        <w:t xml:space="preserve"> the following:</w:t>
      </w:r>
      <w:r w:rsidR="001E01D6" w:rsidRPr="00DA32FC">
        <w:rPr>
          <w:color w:val="000000"/>
        </w:rPr>
        <w:t xml:space="preserve"> </w:t>
      </w:r>
    </w:p>
    <w:p w14:paraId="78D72010" w14:textId="624E9376" w:rsidR="001E01D6" w:rsidRPr="00DA32FC" w:rsidRDefault="00DA32FC" w:rsidP="00DA32FC">
      <w:pPr>
        <w:pStyle w:val="Apara"/>
        <w:rPr>
          <w:color w:val="000000"/>
        </w:rPr>
      </w:pPr>
      <w:r w:rsidRPr="00DA32FC">
        <w:rPr>
          <w:color w:val="000000"/>
        </w:rPr>
        <w:tab/>
        <w:t>(a)</w:t>
      </w:r>
      <w:r w:rsidRPr="00DA32FC">
        <w:rPr>
          <w:color w:val="000000"/>
        </w:rPr>
        <w:tab/>
      </w:r>
      <w:r w:rsidR="0027126A" w:rsidRPr="00DA32FC">
        <w:rPr>
          <w:color w:val="000000"/>
        </w:rPr>
        <w:t>for an on-site canopy contribution—</w:t>
      </w:r>
      <w:r w:rsidR="001E01D6" w:rsidRPr="00DA32FC">
        <w:rPr>
          <w:color w:val="000000"/>
        </w:rPr>
        <w:t>the</w:t>
      </w:r>
      <w:r w:rsidR="0027126A" w:rsidRPr="00DA32FC">
        <w:rPr>
          <w:color w:val="000000"/>
        </w:rPr>
        <w:t xml:space="preserve"> </w:t>
      </w:r>
      <w:r w:rsidR="001E01D6" w:rsidRPr="00DA32FC">
        <w:rPr>
          <w:color w:val="000000"/>
        </w:rPr>
        <w:t>number of trees, and the size of the trees, to be planted on land; and</w:t>
      </w:r>
    </w:p>
    <w:p w14:paraId="6FF604BD" w14:textId="7B7BFE17" w:rsidR="001E01D6" w:rsidRPr="00DA32FC" w:rsidRDefault="00DA32FC" w:rsidP="00DA32FC">
      <w:pPr>
        <w:pStyle w:val="Apara"/>
        <w:rPr>
          <w:color w:val="000000"/>
        </w:rPr>
      </w:pPr>
      <w:r w:rsidRPr="00DA32FC">
        <w:rPr>
          <w:color w:val="000000"/>
        </w:rPr>
        <w:tab/>
        <w:t>(b)</w:t>
      </w:r>
      <w:r w:rsidRPr="00DA32FC">
        <w:rPr>
          <w:color w:val="000000"/>
        </w:rPr>
        <w:tab/>
      </w:r>
      <w:r w:rsidR="0027126A" w:rsidRPr="00DA32FC">
        <w:rPr>
          <w:color w:val="000000"/>
        </w:rPr>
        <w:t>for a financial settlement—</w:t>
      </w:r>
      <w:r w:rsidR="001E01D6" w:rsidRPr="00DA32FC">
        <w:rPr>
          <w:color w:val="000000"/>
        </w:rPr>
        <w:t>the</w:t>
      </w:r>
      <w:r w:rsidR="0027126A" w:rsidRPr="00DA32FC">
        <w:rPr>
          <w:color w:val="000000"/>
        </w:rPr>
        <w:t xml:space="preserve"> </w:t>
      </w:r>
      <w:r w:rsidR="001E01D6" w:rsidRPr="00DA32FC">
        <w:rPr>
          <w:color w:val="000000"/>
        </w:rPr>
        <w:t>amount to be paid.</w:t>
      </w:r>
    </w:p>
    <w:p w14:paraId="1EC4F1B1" w14:textId="2EBAF427" w:rsidR="001E01D6" w:rsidRPr="00DA32FC" w:rsidRDefault="00DA32FC" w:rsidP="00DA32FC">
      <w:pPr>
        <w:pStyle w:val="AH5Sec"/>
        <w:rPr>
          <w:color w:val="000000"/>
        </w:rPr>
      </w:pPr>
      <w:bookmarkStart w:id="48" w:name="_Toc131408075"/>
      <w:r w:rsidRPr="00DA32FC">
        <w:rPr>
          <w:rStyle w:val="CharSectNo"/>
        </w:rPr>
        <w:lastRenderedPageBreak/>
        <w:t>37</w:t>
      </w:r>
      <w:r w:rsidRPr="00DA32FC">
        <w:rPr>
          <w:color w:val="000000"/>
        </w:rPr>
        <w:tab/>
      </w:r>
      <w:r w:rsidR="001E01D6" w:rsidRPr="00DA32FC">
        <w:rPr>
          <w:color w:val="000000"/>
        </w:rPr>
        <w:t>Canopy contribution agreements—amendment</w:t>
      </w:r>
      <w:bookmarkEnd w:id="48"/>
    </w:p>
    <w:p w14:paraId="0478D9E3" w14:textId="420F0C58"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A person who enters into a canopy contribution agreement with </w:t>
      </w:r>
      <w:r w:rsidR="00B227CD" w:rsidRPr="00DA32FC">
        <w:rPr>
          <w:color w:val="000000"/>
        </w:rPr>
        <w:t>a</w:t>
      </w:r>
      <w:r w:rsidR="001E01D6" w:rsidRPr="00DA32FC">
        <w:rPr>
          <w:color w:val="000000"/>
        </w:rPr>
        <w:t xml:space="preserve"> decision-maker in relation to a protected tree may, not later than 15 working days after the day the agreement is entered into, apply to the decision-maker to amend a condition of the agreement to change—</w:t>
      </w:r>
    </w:p>
    <w:p w14:paraId="2B4B90FD" w14:textId="5ECFAB98"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number of trees the person must plant on the person’s land; or</w:t>
      </w:r>
    </w:p>
    <w:p w14:paraId="0D06043E" w14:textId="5FF6CE25"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amount of financial settlement payable by the person under the agreement.</w:t>
      </w:r>
    </w:p>
    <w:p w14:paraId="3ADD7931" w14:textId="565953C0"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decision-maker must, not later than 15 working days after the day the decision-maker receives an application for amendment—</w:t>
      </w:r>
    </w:p>
    <w:p w14:paraId="5D7F2F41" w14:textId="1A4F38CF"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decide whether to amend the condition; and </w:t>
      </w:r>
    </w:p>
    <w:p w14:paraId="7344C460" w14:textId="6C432F18"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tell the person about the decision; and</w:t>
      </w:r>
    </w:p>
    <w:p w14:paraId="302E8911" w14:textId="68729A03" w:rsidR="001E01D6" w:rsidRPr="00DA32FC" w:rsidRDefault="00DA32FC" w:rsidP="00DA32FC">
      <w:pPr>
        <w:pStyle w:val="Apara"/>
        <w:keepNext/>
        <w:rPr>
          <w:color w:val="000000"/>
        </w:rPr>
      </w:pPr>
      <w:r w:rsidRPr="00DA32FC">
        <w:rPr>
          <w:color w:val="000000"/>
        </w:rPr>
        <w:tab/>
        <w:t>(c)</w:t>
      </w:r>
      <w:r w:rsidRPr="00DA32FC">
        <w:rPr>
          <w:color w:val="000000"/>
        </w:rPr>
        <w:tab/>
      </w:r>
      <w:r w:rsidR="001E01D6" w:rsidRPr="00DA32FC">
        <w:rPr>
          <w:color w:val="000000"/>
        </w:rPr>
        <w:t>if the decision is not to amend the condition—give reasons for the decision.</w:t>
      </w:r>
    </w:p>
    <w:p w14:paraId="044D2420" w14:textId="275AF274" w:rsidR="001E01D6" w:rsidRPr="00DA32FC" w:rsidRDefault="001E01D6" w:rsidP="001E01D6">
      <w:pPr>
        <w:pStyle w:val="aNote"/>
        <w:rPr>
          <w:color w:val="000000"/>
        </w:rPr>
      </w:pPr>
      <w:r w:rsidRPr="00DA32FC">
        <w:rPr>
          <w:rStyle w:val="charItals"/>
        </w:rPr>
        <w:t>Note</w:t>
      </w:r>
      <w:r w:rsidRPr="00DA32FC">
        <w:rPr>
          <w:rStyle w:val="charItals"/>
        </w:rPr>
        <w:tab/>
      </w:r>
      <w:r w:rsidRPr="00DA32FC">
        <w:rPr>
          <w:color w:val="000000"/>
        </w:rPr>
        <w:t>The period for deciding an application may also be extended or suspended in extraordinary circumstances (see s</w:t>
      </w:r>
      <w:r w:rsidR="00EF1815" w:rsidRPr="00DA32FC">
        <w:rPr>
          <w:color w:val="000000"/>
        </w:rPr>
        <w:t xml:space="preserve"> </w:t>
      </w:r>
      <w:r w:rsidR="00932D3B" w:rsidRPr="00DA32FC">
        <w:rPr>
          <w:color w:val="000000"/>
        </w:rPr>
        <w:t>138</w:t>
      </w:r>
      <w:r w:rsidRPr="00DA32FC">
        <w:rPr>
          <w:color w:val="000000"/>
        </w:rPr>
        <w:t>).</w:t>
      </w:r>
    </w:p>
    <w:p w14:paraId="39DB3913" w14:textId="1E79F8FD" w:rsidR="001E01D6" w:rsidRPr="00DA32FC" w:rsidRDefault="00DA32FC" w:rsidP="00DA32FC">
      <w:pPr>
        <w:pStyle w:val="AH5Sec"/>
        <w:rPr>
          <w:color w:val="000000"/>
        </w:rPr>
      </w:pPr>
      <w:bookmarkStart w:id="49" w:name="_Toc131408076"/>
      <w:r w:rsidRPr="00DA32FC">
        <w:rPr>
          <w:rStyle w:val="CharSectNo"/>
        </w:rPr>
        <w:t>38</w:t>
      </w:r>
      <w:r w:rsidRPr="00DA32FC">
        <w:rPr>
          <w:color w:val="000000"/>
        </w:rPr>
        <w:tab/>
      </w:r>
      <w:r w:rsidR="001E01D6" w:rsidRPr="00DA32FC">
        <w:rPr>
          <w:color w:val="000000"/>
        </w:rPr>
        <w:t>Canopy contribution agreements—payment management plans</w:t>
      </w:r>
      <w:bookmarkEnd w:id="49"/>
    </w:p>
    <w:p w14:paraId="2A296007" w14:textId="3BEEC70A" w:rsidR="001E01D6" w:rsidRPr="00DA32FC" w:rsidRDefault="00DA32FC" w:rsidP="00DA32FC">
      <w:pPr>
        <w:pStyle w:val="Amain"/>
      </w:pPr>
      <w:r>
        <w:tab/>
      </w:r>
      <w:r w:rsidRPr="00DA32FC">
        <w:t>(1)</w:t>
      </w:r>
      <w:r w:rsidRPr="00DA32FC">
        <w:tab/>
      </w:r>
      <w:r w:rsidR="001E01D6" w:rsidRPr="00DA32FC">
        <w:t xml:space="preserve">If a person enters into a canopy contribution agreement </w:t>
      </w:r>
      <w:r w:rsidR="00B227CD" w:rsidRPr="00DA32FC">
        <w:t xml:space="preserve">with a decision-maker </w:t>
      </w:r>
      <w:r w:rsidR="001E01D6" w:rsidRPr="00DA32FC">
        <w:t>that is subject to a condition that the person pay a financial settlement, the person may apply, in writing, to the decision</w:t>
      </w:r>
      <w:r w:rsidR="00EF1815" w:rsidRPr="00DA32FC">
        <w:noBreakHyphen/>
      </w:r>
      <w:r w:rsidR="001E01D6" w:rsidRPr="00DA32FC">
        <w:t xml:space="preserve">maker to enter into an arrangement (a </w:t>
      </w:r>
      <w:r w:rsidR="001E01D6" w:rsidRPr="00DA32FC">
        <w:rPr>
          <w:rStyle w:val="charBoldItals"/>
        </w:rPr>
        <w:t>payment management plan</w:t>
      </w:r>
      <w:r w:rsidR="001E01D6" w:rsidRPr="00DA32FC">
        <w:t>) to pay the financial settlement by instalments.</w:t>
      </w:r>
    </w:p>
    <w:p w14:paraId="1055A305" w14:textId="52569FC0"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On application under subsection (1), the decision-maker must—</w:t>
      </w:r>
    </w:p>
    <w:p w14:paraId="405BAC51" w14:textId="0F8B4D52"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approve the application; or</w:t>
      </w:r>
    </w:p>
    <w:p w14:paraId="17EE6D6E" w14:textId="6E21E94D"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refuse the application.</w:t>
      </w:r>
    </w:p>
    <w:p w14:paraId="30E8CBCF" w14:textId="603B6FC6" w:rsidR="001E01D6" w:rsidRPr="00DA32FC" w:rsidRDefault="00DA32FC" w:rsidP="00DA32FC">
      <w:pPr>
        <w:pStyle w:val="Amain"/>
        <w:rPr>
          <w:color w:val="000000"/>
        </w:rPr>
      </w:pPr>
      <w:r w:rsidRPr="00DA32FC">
        <w:rPr>
          <w:color w:val="000000"/>
        </w:rPr>
        <w:lastRenderedPageBreak/>
        <w:tab/>
        <w:t>(3)</w:t>
      </w:r>
      <w:r w:rsidRPr="00DA32FC">
        <w:rPr>
          <w:color w:val="000000"/>
        </w:rPr>
        <w:tab/>
      </w:r>
      <w:r w:rsidR="001E01D6" w:rsidRPr="00DA32FC">
        <w:rPr>
          <w:color w:val="000000"/>
        </w:rPr>
        <w:t>The decision-maker must, within a reasonable period, give the applicant written notice of—</w:t>
      </w:r>
    </w:p>
    <w:p w14:paraId="6DDF9C8A" w14:textId="260016C0"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 decision under subsection (2); and</w:t>
      </w:r>
    </w:p>
    <w:p w14:paraId="368539E4" w14:textId="6C758D41"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for a decision under subsection (2) (a)—the period of the payment management plan and the amount of each instalment; and</w:t>
      </w:r>
    </w:p>
    <w:p w14:paraId="300ABF10" w14:textId="74B8D7B8"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for a decision under subsection (2) (b)—the reasons for the decision.</w:t>
      </w:r>
    </w:p>
    <w:p w14:paraId="20D8028B" w14:textId="633BF5C4"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A regulation may prescribe—</w:t>
      </w:r>
    </w:p>
    <w:p w14:paraId="19E642E0" w14:textId="72389744"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information that must be included in the application; and</w:t>
      </w:r>
    </w:p>
    <w:p w14:paraId="31A03D94" w14:textId="000FFB6D"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matters the decision-maker must take into account when considering the application.</w:t>
      </w:r>
    </w:p>
    <w:p w14:paraId="6B672510" w14:textId="693D5595" w:rsidR="001E01D6" w:rsidRPr="00DA32FC" w:rsidRDefault="00DA32FC" w:rsidP="00DA32FC">
      <w:pPr>
        <w:pStyle w:val="AH5Sec"/>
        <w:rPr>
          <w:color w:val="000000"/>
        </w:rPr>
      </w:pPr>
      <w:bookmarkStart w:id="50" w:name="_Toc131408077"/>
      <w:r w:rsidRPr="00DA32FC">
        <w:rPr>
          <w:rStyle w:val="CharSectNo"/>
        </w:rPr>
        <w:t>39</w:t>
      </w:r>
      <w:r w:rsidRPr="00DA32FC">
        <w:rPr>
          <w:color w:val="000000"/>
        </w:rPr>
        <w:tab/>
      </w:r>
      <w:r w:rsidR="001E01D6" w:rsidRPr="00DA32FC">
        <w:rPr>
          <w:color w:val="000000"/>
        </w:rPr>
        <w:t>Canopy contribution agreements—exemption</w:t>
      </w:r>
      <w:bookmarkEnd w:id="50"/>
    </w:p>
    <w:p w14:paraId="6F05CFE5" w14:textId="0E503D31"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An applicant under section </w:t>
      </w:r>
      <w:r w:rsidR="00932D3B" w:rsidRPr="00DA32FC">
        <w:rPr>
          <w:color w:val="000000"/>
        </w:rPr>
        <w:t>21</w:t>
      </w:r>
      <w:r w:rsidR="001E01D6" w:rsidRPr="00DA32FC">
        <w:rPr>
          <w:color w:val="000000"/>
        </w:rPr>
        <w:t xml:space="preserve"> may apply to the decision-maker for an exemption from the requirement to enter into a canopy contribution agreement.</w:t>
      </w:r>
    </w:p>
    <w:p w14:paraId="1C34CC14" w14:textId="3748443D" w:rsidR="00EF166A" w:rsidRPr="00DA32FC" w:rsidRDefault="00DA32FC" w:rsidP="00DA32FC">
      <w:pPr>
        <w:pStyle w:val="Amain"/>
        <w:rPr>
          <w:color w:val="000000"/>
        </w:rPr>
      </w:pPr>
      <w:r w:rsidRPr="00DA32FC">
        <w:rPr>
          <w:color w:val="000000"/>
        </w:rPr>
        <w:tab/>
        <w:t>(2)</w:t>
      </w:r>
      <w:r w:rsidRPr="00DA32FC">
        <w:rPr>
          <w:color w:val="000000"/>
        </w:rPr>
        <w:tab/>
      </w:r>
      <w:r w:rsidR="00EF166A" w:rsidRPr="00DA32FC">
        <w:rPr>
          <w:color w:val="000000"/>
        </w:rPr>
        <w:t xml:space="preserve">The decision-maker must, as soon as practicable after receiving an application </w:t>
      </w:r>
      <w:r w:rsidR="005708E1" w:rsidRPr="00DA32FC">
        <w:rPr>
          <w:color w:val="000000"/>
        </w:rPr>
        <w:t>under subsection (1)</w:t>
      </w:r>
      <w:r w:rsidR="00EF166A" w:rsidRPr="00DA32FC">
        <w:rPr>
          <w:color w:val="000000"/>
        </w:rPr>
        <w:t>, decide whether to exempt the applicant from the requirement to enter into a canopy contribution agreement.</w:t>
      </w:r>
    </w:p>
    <w:p w14:paraId="65030779" w14:textId="6A6E9DEB"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In deciding whether to exempt the applicant, the decision-maker must consider—</w:t>
      </w:r>
    </w:p>
    <w:p w14:paraId="4042AB49" w14:textId="002D317C"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whether the applicant is disadvantaged by any social or financial hardship; and</w:t>
      </w:r>
    </w:p>
    <w:p w14:paraId="0587F1E9" w14:textId="60D00DF4"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any matters prescribed by regulation.</w:t>
      </w:r>
    </w:p>
    <w:p w14:paraId="4B581B89" w14:textId="01F57A5A" w:rsidR="001E01D6" w:rsidRPr="00DA32FC" w:rsidRDefault="00DA32FC" w:rsidP="00DA32FC">
      <w:pPr>
        <w:pStyle w:val="AH5Sec"/>
        <w:rPr>
          <w:color w:val="000000"/>
        </w:rPr>
      </w:pPr>
      <w:bookmarkStart w:id="51" w:name="_Toc131408078"/>
      <w:r w:rsidRPr="00DA32FC">
        <w:rPr>
          <w:rStyle w:val="CharSectNo"/>
        </w:rPr>
        <w:lastRenderedPageBreak/>
        <w:t>40</w:t>
      </w:r>
      <w:r w:rsidRPr="00DA32FC">
        <w:rPr>
          <w:color w:val="000000"/>
        </w:rPr>
        <w:tab/>
      </w:r>
      <w:r w:rsidR="001E01D6" w:rsidRPr="00DA32FC">
        <w:rPr>
          <w:color w:val="000000"/>
        </w:rPr>
        <w:t>Canopy contribution agreements—use of financial settlement amounts</w:t>
      </w:r>
      <w:bookmarkEnd w:id="51"/>
    </w:p>
    <w:p w14:paraId="0E2530D6" w14:textId="77777777" w:rsidR="001E01D6" w:rsidRPr="00DA32FC" w:rsidRDefault="001E01D6" w:rsidP="001E01D6">
      <w:pPr>
        <w:pStyle w:val="Amainreturn"/>
        <w:rPr>
          <w:color w:val="000000"/>
        </w:rPr>
      </w:pPr>
      <w:r w:rsidRPr="00DA32FC">
        <w:rPr>
          <w:color w:val="000000"/>
        </w:rPr>
        <w:t>An amount paid under a financial settlement must be used for 1 or more of the following purposes:</w:t>
      </w:r>
    </w:p>
    <w:p w14:paraId="43CF41F5" w14:textId="28B44212"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tree planting;</w:t>
      </w:r>
    </w:p>
    <w:p w14:paraId="01222109" w14:textId="265777B2"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tree care and maintenance;</w:t>
      </w:r>
    </w:p>
    <w:p w14:paraId="1559FF42" w14:textId="0497A243"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removal of trees for new plantings;</w:t>
      </w:r>
    </w:p>
    <w:p w14:paraId="38A2482B" w14:textId="48389977"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rPr>
        <w:t>engaging or educating the community about protecting trees;</w:t>
      </w:r>
    </w:p>
    <w:p w14:paraId="44B759A6" w14:textId="3E643BC1" w:rsidR="001E01D6" w:rsidRPr="00DA32FC" w:rsidRDefault="00DA32FC" w:rsidP="00DA32FC">
      <w:pPr>
        <w:pStyle w:val="Apara"/>
        <w:rPr>
          <w:color w:val="000000"/>
        </w:rPr>
      </w:pPr>
      <w:r w:rsidRPr="00DA32FC">
        <w:rPr>
          <w:color w:val="000000"/>
        </w:rPr>
        <w:tab/>
        <w:t>(e)</w:t>
      </w:r>
      <w:r w:rsidRPr="00DA32FC">
        <w:rPr>
          <w:color w:val="000000"/>
        </w:rPr>
        <w:tab/>
      </w:r>
      <w:r w:rsidR="001E01D6" w:rsidRPr="00DA32FC">
        <w:rPr>
          <w:color w:val="000000"/>
        </w:rPr>
        <w:t>supporting the urban forest ecosystem</w:t>
      </w:r>
      <w:r w:rsidR="002A5F7D" w:rsidRPr="00DA32FC">
        <w:rPr>
          <w:color w:val="000000"/>
        </w:rPr>
        <w:t>;</w:t>
      </w:r>
    </w:p>
    <w:p w14:paraId="1B70C335" w14:textId="4499F060" w:rsidR="00EF1815" w:rsidRPr="00DA32FC" w:rsidRDefault="00EF1815" w:rsidP="00FE5883">
      <w:pPr>
        <w:pStyle w:val="aExamHdgpar"/>
        <w:rPr>
          <w:color w:val="000000"/>
        </w:rPr>
      </w:pPr>
      <w:r w:rsidRPr="00DA32FC">
        <w:rPr>
          <w:color w:val="000000"/>
        </w:rPr>
        <w:t>Examples—par (e)</w:t>
      </w:r>
    </w:p>
    <w:p w14:paraId="0438DC1F" w14:textId="77777777" w:rsidR="00EF1815" w:rsidRPr="00DA32FC" w:rsidRDefault="00EF1815" w:rsidP="00EF1815">
      <w:pPr>
        <w:pStyle w:val="aExamINumpar"/>
        <w:rPr>
          <w:color w:val="000000"/>
        </w:rPr>
      </w:pPr>
      <w:r w:rsidRPr="00DA32FC">
        <w:rPr>
          <w:color w:val="000000"/>
        </w:rPr>
        <w:t>1</w:t>
      </w:r>
      <w:r w:rsidRPr="00DA32FC">
        <w:rPr>
          <w:color w:val="000000"/>
        </w:rPr>
        <w:tab/>
        <w:t>undertaking plantings and developing programs to support biodiversity</w:t>
      </w:r>
    </w:p>
    <w:p w14:paraId="04D45A0E" w14:textId="77777777" w:rsidR="00EF1815" w:rsidRPr="00DA32FC" w:rsidRDefault="00EF1815" w:rsidP="00EF1815">
      <w:pPr>
        <w:pStyle w:val="aExamINumpar"/>
        <w:rPr>
          <w:color w:val="000000"/>
        </w:rPr>
      </w:pPr>
      <w:r w:rsidRPr="00DA32FC">
        <w:rPr>
          <w:color w:val="000000"/>
        </w:rPr>
        <w:t>2</w:t>
      </w:r>
      <w:r w:rsidRPr="00DA32FC">
        <w:rPr>
          <w:color w:val="000000"/>
        </w:rPr>
        <w:tab/>
        <w:t xml:space="preserve">controlling erosion through nature corridor planting </w:t>
      </w:r>
    </w:p>
    <w:p w14:paraId="4BE7CB4E" w14:textId="158A2C61" w:rsidR="00EF1815" w:rsidRPr="00DA32FC" w:rsidRDefault="00EF1815" w:rsidP="00EF1815">
      <w:pPr>
        <w:pStyle w:val="aExamINumpar"/>
        <w:rPr>
          <w:color w:val="000000"/>
        </w:rPr>
      </w:pPr>
      <w:r w:rsidRPr="00DA32FC">
        <w:rPr>
          <w:color w:val="000000"/>
        </w:rPr>
        <w:t>3</w:t>
      </w:r>
      <w:r w:rsidRPr="00DA32FC">
        <w:rPr>
          <w:color w:val="000000"/>
        </w:rPr>
        <w:tab/>
        <w:t>removing pest plants</w:t>
      </w:r>
    </w:p>
    <w:p w14:paraId="70D53E68" w14:textId="26552691" w:rsidR="002A5F7D" w:rsidRPr="00DA32FC" w:rsidRDefault="00DA32FC" w:rsidP="00DA32FC">
      <w:pPr>
        <w:pStyle w:val="Apara"/>
        <w:rPr>
          <w:color w:val="000000"/>
        </w:rPr>
      </w:pPr>
      <w:r w:rsidRPr="00DA32FC">
        <w:rPr>
          <w:color w:val="000000"/>
        </w:rPr>
        <w:tab/>
        <w:t>(f)</w:t>
      </w:r>
      <w:r w:rsidRPr="00DA32FC">
        <w:rPr>
          <w:color w:val="000000"/>
        </w:rPr>
        <w:tab/>
      </w:r>
      <w:r w:rsidR="002A5F7D" w:rsidRPr="00DA32FC">
        <w:rPr>
          <w:color w:val="000000"/>
        </w:rPr>
        <w:t>administ</w:t>
      </w:r>
      <w:r w:rsidR="00CF406C" w:rsidRPr="00DA32FC">
        <w:rPr>
          <w:color w:val="000000"/>
        </w:rPr>
        <w:t>ering</w:t>
      </w:r>
      <w:r w:rsidR="002A5F7D" w:rsidRPr="00DA32FC">
        <w:rPr>
          <w:color w:val="000000"/>
        </w:rPr>
        <w:t xml:space="preserve"> </w:t>
      </w:r>
      <w:r w:rsidR="00CF406C" w:rsidRPr="00DA32FC">
        <w:rPr>
          <w:color w:val="000000"/>
        </w:rPr>
        <w:t>or</w:t>
      </w:r>
      <w:r w:rsidR="002A5F7D" w:rsidRPr="00DA32FC">
        <w:rPr>
          <w:color w:val="000000"/>
        </w:rPr>
        <w:t xml:space="preserve"> manag</w:t>
      </w:r>
      <w:r w:rsidR="00CF406C" w:rsidRPr="00DA32FC">
        <w:rPr>
          <w:color w:val="000000"/>
        </w:rPr>
        <w:t>ing</w:t>
      </w:r>
      <w:r w:rsidR="002A5F7D" w:rsidRPr="00DA32FC">
        <w:rPr>
          <w:color w:val="000000"/>
        </w:rPr>
        <w:t xml:space="preserve"> canopy contribution agreements </w:t>
      </w:r>
      <w:r w:rsidR="00CF406C" w:rsidRPr="00DA32FC">
        <w:rPr>
          <w:color w:val="000000"/>
        </w:rPr>
        <w:t>or</w:t>
      </w:r>
      <w:r w:rsidR="002A5F7D" w:rsidRPr="00DA32FC">
        <w:rPr>
          <w:color w:val="000000"/>
        </w:rPr>
        <w:t xml:space="preserve"> tree bond agreements.</w:t>
      </w:r>
    </w:p>
    <w:p w14:paraId="39E3E3AA" w14:textId="6D2DDA84" w:rsidR="001E01D6" w:rsidRPr="00DA32FC" w:rsidRDefault="00DA32FC" w:rsidP="00DA32FC">
      <w:pPr>
        <w:pStyle w:val="AH5Sec"/>
        <w:rPr>
          <w:color w:val="000000"/>
        </w:rPr>
      </w:pPr>
      <w:bookmarkStart w:id="52" w:name="_Toc131408079"/>
      <w:r w:rsidRPr="00DA32FC">
        <w:rPr>
          <w:rStyle w:val="CharSectNo"/>
        </w:rPr>
        <w:t>41</w:t>
      </w:r>
      <w:r w:rsidRPr="00DA32FC">
        <w:rPr>
          <w:color w:val="000000"/>
        </w:rPr>
        <w:tab/>
      </w:r>
      <w:r w:rsidR="001E01D6" w:rsidRPr="00DA32FC">
        <w:rPr>
          <w:color w:val="000000"/>
        </w:rPr>
        <w:t>Canopy contribution agreements—annual reporting</w:t>
      </w:r>
      <w:bookmarkEnd w:id="52"/>
    </w:p>
    <w:p w14:paraId="76A1BB02" w14:textId="4884701B" w:rsidR="001E01D6" w:rsidRPr="00DA32FC" w:rsidRDefault="001E01D6" w:rsidP="001E01D6">
      <w:pPr>
        <w:pStyle w:val="Amainreturn"/>
        <w:rPr>
          <w:color w:val="000000"/>
        </w:rPr>
      </w:pPr>
      <w:r w:rsidRPr="00DA32FC">
        <w:rPr>
          <w:color w:val="000000"/>
        </w:rPr>
        <w:t xml:space="preserve">A report prepared by the director-general under the </w:t>
      </w:r>
      <w:hyperlink r:id="rId53" w:tooltip="A2004-8" w:history="1">
        <w:r w:rsidR="00951272" w:rsidRPr="00DA32FC">
          <w:rPr>
            <w:rStyle w:val="charCitHyperlinkItal"/>
          </w:rPr>
          <w:t>Annual Reports (Government Agencies) Act 2004</w:t>
        </w:r>
      </w:hyperlink>
      <w:r w:rsidRPr="00DA32FC">
        <w:rPr>
          <w:color w:val="000000"/>
        </w:rPr>
        <w:t xml:space="preserve"> for a financial year must include—</w:t>
      </w:r>
    </w:p>
    <w:p w14:paraId="35903C28" w14:textId="2BB55F25"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the total amount paid under financial settlements for the year; and </w:t>
      </w:r>
    </w:p>
    <w:p w14:paraId="79608AE4" w14:textId="680FD971"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total amount used for a purpose mentioned in section </w:t>
      </w:r>
      <w:r w:rsidR="00932D3B" w:rsidRPr="00DA32FC">
        <w:rPr>
          <w:color w:val="000000"/>
        </w:rPr>
        <w:t>40</w:t>
      </w:r>
      <w:r w:rsidR="001E01D6" w:rsidRPr="00DA32FC">
        <w:rPr>
          <w:color w:val="000000"/>
        </w:rPr>
        <w:t xml:space="preserve"> for the year; and</w:t>
      </w:r>
    </w:p>
    <w:p w14:paraId="07BD4E28" w14:textId="4315BD6F"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the total number of trees</w:t>
      </w:r>
      <w:r w:rsidR="00B33076" w:rsidRPr="00DA32FC">
        <w:rPr>
          <w:color w:val="000000"/>
        </w:rPr>
        <w:t>, and the location of each tree,</w:t>
      </w:r>
      <w:r w:rsidR="001E01D6" w:rsidRPr="00DA32FC">
        <w:rPr>
          <w:color w:val="000000"/>
        </w:rPr>
        <w:t xml:space="preserve"> agreed to be planted under any on-site canopy contributions for the year; and</w:t>
      </w:r>
    </w:p>
    <w:p w14:paraId="046C1BCB" w14:textId="34112F0E"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rPr>
        <w:t>the total number of trees</w:t>
      </w:r>
      <w:r w:rsidR="00B33076" w:rsidRPr="00DA32FC">
        <w:rPr>
          <w:color w:val="000000"/>
        </w:rPr>
        <w:t>, and the location of each tree,</w:t>
      </w:r>
      <w:r w:rsidR="001E01D6" w:rsidRPr="00DA32FC">
        <w:rPr>
          <w:color w:val="000000"/>
        </w:rPr>
        <w:t xml:space="preserve"> approved for removal under canopy contribution agreements for the year; and</w:t>
      </w:r>
    </w:p>
    <w:p w14:paraId="2278BBC1" w14:textId="1246FCDD" w:rsidR="00B33076" w:rsidRPr="00DA32FC" w:rsidRDefault="00DA32FC" w:rsidP="00DA32FC">
      <w:pPr>
        <w:pStyle w:val="Apara"/>
        <w:rPr>
          <w:color w:val="000000"/>
        </w:rPr>
      </w:pPr>
      <w:r w:rsidRPr="00DA32FC">
        <w:rPr>
          <w:color w:val="000000"/>
        </w:rPr>
        <w:lastRenderedPageBreak/>
        <w:tab/>
        <w:t>(e)</w:t>
      </w:r>
      <w:r w:rsidRPr="00DA32FC">
        <w:rPr>
          <w:color w:val="000000"/>
        </w:rPr>
        <w:tab/>
      </w:r>
      <w:r w:rsidR="00B33076" w:rsidRPr="00DA32FC">
        <w:rPr>
          <w:color w:val="000000"/>
        </w:rPr>
        <w:t>the total number of exemptions</w:t>
      </w:r>
      <w:r w:rsidR="00AA3937" w:rsidRPr="00DA32FC">
        <w:rPr>
          <w:color w:val="000000"/>
        </w:rPr>
        <w:t xml:space="preserve"> from the requirement to enter into a canopy contribution agreement</w:t>
      </w:r>
      <w:r w:rsidR="00B33076" w:rsidRPr="00DA32FC">
        <w:rPr>
          <w:color w:val="000000"/>
        </w:rPr>
        <w:t xml:space="preserve">, and </w:t>
      </w:r>
      <w:r w:rsidR="008304DC" w:rsidRPr="00DA32FC">
        <w:rPr>
          <w:color w:val="000000"/>
        </w:rPr>
        <w:t xml:space="preserve">the </w:t>
      </w:r>
      <w:r w:rsidR="00AA3937" w:rsidRPr="00DA32FC">
        <w:rPr>
          <w:color w:val="000000"/>
        </w:rPr>
        <w:t>reason for each exemption,</w:t>
      </w:r>
      <w:r w:rsidR="00B33076" w:rsidRPr="00DA32FC">
        <w:rPr>
          <w:color w:val="000000"/>
        </w:rPr>
        <w:t xml:space="preserve"> g</w:t>
      </w:r>
      <w:r w:rsidR="00AA3937" w:rsidRPr="00DA32FC">
        <w:rPr>
          <w:color w:val="000000"/>
        </w:rPr>
        <w:t>iven</w:t>
      </w:r>
      <w:r w:rsidR="00B33076" w:rsidRPr="00DA32FC">
        <w:rPr>
          <w:color w:val="000000"/>
        </w:rPr>
        <w:t xml:space="preserve"> under </w:t>
      </w:r>
      <w:r w:rsidR="00AA3937" w:rsidRPr="00DA32FC">
        <w:rPr>
          <w:color w:val="000000"/>
        </w:rPr>
        <w:t xml:space="preserve">section </w:t>
      </w:r>
      <w:r w:rsidR="00932D3B" w:rsidRPr="00DA32FC">
        <w:rPr>
          <w:color w:val="000000"/>
        </w:rPr>
        <w:t>39</w:t>
      </w:r>
      <w:r w:rsidR="00AA3937" w:rsidRPr="00DA32FC">
        <w:rPr>
          <w:color w:val="000000"/>
        </w:rPr>
        <w:t xml:space="preserve"> for the year; and</w:t>
      </w:r>
    </w:p>
    <w:p w14:paraId="4272E442" w14:textId="485F566B" w:rsidR="001E01D6" w:rsidRPr="00DA32FC" w:rsidRDefault="00DA32FC" w:rsidP="00DA32FC">
      <w:pPr>
        <w:pStyle w:val="Apara"/>
        <w:rPr>
          <w:color w:val="000000"/>
        </w:rPr>
      </w:pPr>
      <w:r w:rsidRPr="00DA32FC">
        <w:rPr>
          <w:color w:val="000000"/>
        </w:rPr>
        <w:tab/>
        <w:t>(f)</w:t>
      </w:r>
      <w:r w:rsidRPr="00DA32FC">
        <w:rPr>
          <w:color w:val="000000"/>
        </w:rPr>
        <w:tab/>
      </w:r>
      <w:r w:rsidR="001E01D6" w:rsidRPr="00DA32FC">
        <w:rPr>
          <w:color w:val="000000"/>
        </w:rPr>
        <w:t>any other information prescribed by regulation.</w:t>
      </w:r>
    </w:p>
    <w:p w14:paraId="4CAB8394" w14:textId="59F92CC7" w:rsidR="001E01D6" w:rsidRPr="00DA32FC" w:rsidRDefault="00DA32FC" w:rsidP="00DA32FC">
      <w:pPr>
        <w:pStyle w:val="AH5Sec"/>
        <w:rPr>
          <w:color w:val="000000"/>
        </w:rPr>
      </w:pPr>
      <w:bookmarkStart w:id="53" w:name="_Toc131408080"/>
      <w:r w:rsidRPr="00DA32FC">
        <w:rPr>
          <w:rStyle w:val="CharSectNo"/>
        </w:rPr>
        <w:t>42</w:t>
      </w:r>
      <w:r w:rsidRPr="00DA32FC">
        <w:rPr>
          <w:color w:val="000000"/>
        </w:rPr>
        <w:tab/>
      </w:r>
      <w:r w:rsidR="001E01D6" w:rsidRPr="00DA32FC">
        <w:rPr>
          <w:color w:val="000000"/>
        </w:rPr>
        <w:t>Offence—contravene canopy contribution agreement</w:t>
      </w:r>
      <w:bookmarkEnd w:id="53"/>
    </w:p>
    <w:p w14:paraId="6AE3A92B" w14:textId="77777777" w:rsidR="001E01D6" w:rsidRPr="00DA32FC" w:rsidRDefault="001E01D6" w:rsidP="00DA32FC">
      <w:pPr>
        <w:pStyle w:val="Amainreturn"/>
        <w:keepNext/>
        <w:rPr>
          <w:color w:val="000000"/>
        </w:rPr>
      </w:pPr>
      <w:r w:rsidRPr="00DA32FC">
        <w:rPr>
          <w:color w:val="000000"/>
        </w:rPr>
        <w:t>A person commits an offence if the person engages in conduct that contravenes, or is likely to contravene, a canopy contribution agreement.</w:t>
      </w:r>
    </w:p>
    <w:p w14:paraId="3ADDBFBF" w14:textId="5A55B18E" w:rsidR="001E01D6" w:rsidRPr="00DA32FC" w:rsidRDefault="001E01D6" w:rsidP="001E01D6">
      <w:pPr>
        <w:pStyle w:val="Penalty"/>
        <w:rPr>
          <w:color w:val="000000"/>
        </w:rPr>
      </w:pPr>
      <w:r w:rsidRPr="00DA32FC">
        <w:rPr>
          <w:color w:val="000000"/>
        </w:rPr>
        <w:t xml:space="preserve">Maximum penalty:  100 penalty units. </w:t>
      </w:r>
    </w:p>
    <w:p w14:paraId="6811D63B" w14:textId="17EF7F73" w:rsidR="001E01D6" w:rsidRPr="00DA32FC" w:rsidRDefault="00DA32FC" w:rsidP="00DA32FC">
      <w:pPr>
        <w:pStyle w:val="AH3Div"/>
        <w:tabs>
          <w:tab w:val="clear" w:pos="2600"/>
        </w:tabs>
      </w:pPr>
      <w:bookmarkStart w:id="54" w:name="_Toc131408081"/>
      <w:r w:rsidRPr="00DA32FC">
        <w:rPr>
          <w:rStyle w:val="CharDivNo"/>
        </w:rPr>
        <w:t>Division 3.4</w:t>
      </w:r>
      <w:r w:rsidRPr="00DA32FC">
        <w:rPr>
          <w:color w:val="000000"/>
        </w:rPr>
        <w:tab/>
      </w:r>
      <w:r w:rsidR="001E01D6" w:rsidRPr="00DA32FC">
        <w:rPr>
          <w:rStyle w:val="CharDivText"/>
          <w:color w:val="000000"/>
        </w:rPr>
        <w:t>Directions</w:t>
      </w:r>
      <w:bookmarkEnd w:id="54"/>
    </w:p>
    <w:p w14:paraId="0F547917" w14:textId="71CB1B9E" w:rsidR="001E01D6" w:rsidRPr="00DA32FC" w:rsidRDefault="00DA32FC" w:rsidP="00DA32FC">
      <w:pPr>
        <w:pStyle w:val="AH4SubDiv"/>
        <w:tabs>
          <w:tab w:val="clear" w:pos="2600"/>
        </w:tabs>
        <w:rPr>
          <w:color w:val="000000"/>
        </w:rPr>
      </w:pPr>
      <w:bookmarkStart w:id="55" w:name="_Toc131408082"/>
      <w:r w:rsidRPr="00DA32FC">
        <w:rPr>
          <w:color w:val="000000"/>
        </w:rPr>
        <w:t>Subdivision 3.4.1</w:t>
      </w:r>
      <w:r w:rsidRPr="00DA32FC">
        <w:rPr>
          <w:color w:val="000000"/>
        </w:rPr>
        <w:tab/>
      </w:r>
      <w:r w:rsidR="001E01D6" w:rsidRPr="00DA32FC">
        <w:rPr>
          <w:color w:val="000000"/>
        </w:rPr>
        <w:t>Tree protection directions</w:t>
      </w:r>
      <w:bookmarkEnd w:id="55"/>
    </w:p>
    <w:p w14:paraId="36B63129" w14:textId="1CBBF5A2" w:rsidR="001E01D6" w:rsidRPr="00DA32FC" w:rsidRDefault="00DA32FC" w:rsidP="00DA32FC">
      <w:pPr>
        <w:pStyle w:val="AH5Sec"/>
        <w:rPr>
          <w:color w:val="000000"/>
        </w:rPr>
      </w:pPr>
      <w:bookmarkStart w:id="56" w:name="_Toc131408083"/>
      <w:r w:rsidRPr="00DA32FC">
        <w:rPr>
          <w:rStyle w:val="CharSectNo"/>
        </w:rPr>
        <w:t>43</w:t>
      </w:r>
      <w:r w:rsidRPr="00DA32FC">
        <w:rPr>
          <w:color w:val="000000"/>
        </w:rPr>
        <w:tab/>
      </w:r>
      <w:r w:rsidR="001E01D6" w:rsidRPr="00DA32FC">
        <w:rPr>
          <w:color w:val="000000"/>
        </w:rPr>
        <w:t>Criteria for tree protection directions</w:t>
      </w:r>
      <w:bookmarkEnd w:id="56"/>
    </w:p>
    <w:p w14:paraId="0688C884" w14:textId="30AD1E55"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The conservator may determine criteria for the giving of tree protection directions. </w:t>
      </w:r>
    </w:p>
    <w:p w14:paraId="1D168630" w14:textId="7C71742C"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A determination is a notifiable instrument. </w:t>
      </w:r>
    </w:p>
    <w:p w14:paraId="04269D8F" w14:textId="0548D70A" w:rsidR="001E01D6" w:rsidRPr="00DA32FC" w:rsidRDefault="00DA32FC" w:rsidP="00DA32FC">
      <w:pPr>
        <w:pStyle w:val="AH5Sec"/>
        <w:rPr>
          <w:color w:val="000000"/>
        </w:rPr>
      </w:pPr>
      <w:bookmarkStart w:id="57" w:name="_Toc131408084"/>
      <w:r w:rsidRPr="00DA32FC">
        <w:rPr>
          <w:rStyle w:val="CharSectNo"/>
        </w:rPr>
        <w:t>44</w:t>
      </w:r>
      <w:r w:rsidRPr="00DA32FC">
        <w:rPr>
          <w:color w:val="000000"/>
        </w:rPr>
        <w:tab/>
      </w:r>
      <w:r w:rsidR="001E01D6" w:rsidRPr="00DA32FC">
        <w:rPr>
          <w:color w:val="000000"/>
        </w:rPr>
        <w:t>Tree protection directions</w:t>
      </w:r>
      <w:bookmarkEnd w:id="57"/>
    </w:p>
    <w:p w14:paraId="58771A50" w14:textId="2782BF43" w:rsidR="001E01D6" w:rsidRPr="00DA32FC" w:rsidRDefault="00DA32FC" w:rsidP="00DA32FC">
      <w:pPr>
        <w:pStyle w:val="Amain"/>
      </w:pPr>
      <w:r>
        <w:tab/>
      </w:r>
      <w:r w:rsidRPr="00DA32FC">
        <w:t>(1)</w:t>
      </w:r>
      <w:r w:rsidRPr="00DA32FC">
        <w:tab/>
      </w:r>
      <w:r w:rsidR="001E01D6" w:rsidRPr="00DA32FC">
        <w:t xml:space="preserve">A decision-maker in relation to a protected tree may give a direction (a </w:t>
      </w:r>
      <w:r w:rsidR="001E01D6" w:rsidRPr="00DA32FC">
        <w:rPr>
          <w:rStyle w:val="charBoldItals"/>
        </w:rPr>
        <w:t>tree protection direction</w:t>
      </w:r>
      <w:r w:rsidR="001E01D6" w:rsidRPr="00DA32FC">
        <w:t>) to do or not do something to protect the protected tree to—</w:t>
      </w:r>
    </w:p>
    <w:p w14:paraId="6C396512" w14:textId="0C832030"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the </w:t>
      </w:r>
      <w:r w:rsidR="001E01D6" w:rsidRPr="00DA32FC">
        <w:rPr>
          <w:color w:val="000000"/>
          <w:lang w:eastAsia="en-AU"/>
        </w:rPr>
        <w:t>lessee or occupier</w:t>
      </w:r>
      <w:r w:rsidR="001E01D6" w:rsidRPr="00DA32FC">
        <w:rPr>
          <w:color w:val="000000"/>
        </w:rPr>
        <w:t xml:space="preserve"> of the land where the tree is located; or</w:t>
      </w:r>
    </w:p>
    <w:p w14:paraId="70E766F6" w14:textId="1D7698B2"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anyone carrying out an activity that may affect the tree.</w:t>
      </w:r>
    </w:p>
    <w:p w14:paraId="7865DC48" w14:textId="77777777" w:rsidR="001E01D6" w:rsidRPr="00DA32FC" w:rsidRDefault="001E01D6" w:rsidP="001E01D6">
      <w:pPr>
        <w:pStyle w:val="aExamHdgss"/>
        <w:rPr>
          <w:color w:val="000000"/>
        </w:rPr>
      </w:pPr>
      <w:r w:rsidRPr="00DA32FC">
        <w:rPr>
          <w:color w:val="000000"/>
        </w:rPr>
        <w:t>Example</w:t>
      </w:r>
    </w:p>
    <w:p w14:paraId="76C0AC2A" w14:textId="77777777" w:rsidR="001E01D6" w:rsidRPr="00DA32FC" w:rsidRDefault="001E01D6" w:rsidP="001E01D6">
      <w:pPr>
        <w:pStyle w:val="aExamss"/>
        <w:rPr>
          <w:color w:val="000000"/>
        </w:rPr>
      </w:pPr>
      <w:r w:rsidRPr="00DA32FC">
        <w:rPr>
          <w:color w:val="000000"/>
        </w:rPr>
        <w:t>to erect a fence around a tree</w:t>
      </w:r>
    </w:p>
    <w:p w14:paraId="1F0445ED" w14:textId="5DF029CE"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A tree protection direction must be given in accordance with any criteria determined under section </w:t>
      </w:r>
      <w:r w:rsidR="00932D3B" w:rsidRPr="00DA32FC">
        <w:rPr>
          <w:color w:val="000000"/>
        </w:rPr>
        <w:t>43</w:t>
      </w:r>
      <w:r w:rsidR="001E01D6" w:rsidRPr="00DA32FC">
        <w:rPr>
          <w:color w:val="000000"/>
        </w:rPr>
        <w:t xml:space="preserve">. </w:t>
      </w:r>
    </w:p>
    <w:p w14:paraId="01FB5996" w14:textId="6180B414" w:rsidR="001E01D6" w:rsidRPr="00DA32FC" w:rsidRDefault="00DA32FC" w:rsidP="00DA32FC">
      <w:pPr>
        <w:pStyle w:val="Amain"/>
        <w:rPr>
          <w:color w:val="000000"/>
          <w:lang w:eastAsia="en-AU"/>
        </w:rPr>
      </w:pPr>
      <w:r w:rsidRPr="00DA32FC">
        <w:rPr>
          <w:color w:val="000000"/>
          <w:lang w:eastAsia="en-AU"/>
        </w:rPr>
        <w:lastRenderedPageBreak/>
        <w:tab/>
        <w:t>(3)</w:t>
      </w:r>
      <w:r w:rsidRPr="00DA32FC">
        <w:rPr>
          <w:color w:val="000000"/>
          <w:lang w:eastAsia="en-AU"/>
        </w:rPr>
        <w:tab/>
      </w:r>
      <w:r w:rsidR="001E01D6" w:rsidRPr="00DA32FC">
        <w:rPr>
          <w:color w:val="000000"/>
          <w:lang w:eastAsia="en-AU"/>
        </w:rPr>
        <w:t>A tree protection direction may be given orally or in writing.</w:t>
      </w:r>
    </w:p>
    <w:p w14:paraId="22A883B8" w14:textId="218940DA" w:rsidR="001E01D6" w:rsidRPr="00DA32FC" w:rsidRDefault="00DA32FC" w:rsidP="00DA32FC">
      <w:pPr>
        <w:pStyle w:val="Amain"/>
        <w:rPr>
          <w:color w:val="000000"/>
          <w:lang w:eastAsia="en-AU"/>
        </w:rPr>
      </w:pPr>
      <w:r w:rsidRPr="00DA32FC">
        <w:rPr>
          <w:color w:val="000000"/>
          <w:lang w:eastAsia="en-AU"/>
        </w:rPr>
        <w:tab/>
        <w:t>(4)</w:t>
      </w:r>
      <w:r w:rsidRPr="00DA32FC">
        <w:rPr>
          <w:color w:val="000000"/>
          <w:lang w:eastAsia="en-AU"/>
        </w:rPr>
        <w:tab/>
      </w:r>
      <w:r w:rsidR="001E01D6" w:rsidRPr="00DA32FC">
        <w:rPr>
          <w:color w:val="000000"/>
          <w:lang w:eastAsia="en-AU"/>
        </w:rPr>
        <w:t xml:space="preserve">However, if the direction is given orally, the </w:t>
      </w:r>
      <w:r w:rsidR="001E01D6" w:rsidRPr="00DA32FC">
        <w:rPr>
          <w:color w:val="000000"/>
        </w:rPr>
        <w:t>decision-maker</w:t>
      </w:r>
      <w:r w:rsidR="001E01D6" w:rsidRPr="00DA32FC">
        <w:rPr>
          <w:color w:val="000000"/>
          <w:lang w:eastAsia="en-AU"/>
        </w:rPr>
        <w:t xml:space="preserve"> must give the direction in writing as soon as practicable</w:t>
      </w:r>
      <w:r w:rsidR="00945F33" w:rsidRPr="00DA32FC">
        <w:rPr>
          <w:color w:val="000000"/>
          <w:lang w:eastAsia="en-AU"/>
        </w:rPr>
        <w:t xml:space="preserve"> </w:t>
      </w:r>
      <w:r w:rsidR="00945F33" w:rsidRPr="00DA32FC">
        <w:rPr>
          <w:color w:val="000000"/>
        </w:rPr>
        <w:t>and not later than 7 days</w:t>
      </w:r>
      <w:r w:rsidR="001E01D6" w:rsidRPr="00DA32FC">
        <w:rPr>
          <w:color w:val="000000"/>
          <w:lang w:eastAsia="en-AU"/>
        </w:rPr>
        <w:t xml:space="preserve"> after the oral direction is given.</w:t>
      </w:r>
    </w:p>
    <w:p w14:paraId="35D1F47A" w14:textId="2989C004"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 xml:space="preserve">The written direction must state the period for which it is in force. </w:t>
      </w:r>
    </w:p>
    <w:p w14:paraId="529CB380" w14:textId="2498249C" w:rsidR="001E01D6" w:rsidRPr="00DA32FC" w:rsidRDefault="00DA32FC" w:rsidP="007C0F1A">
      <w:pPr>
        <w:pStyle w:val="Amain"/>
        <w:keepNext/>
        <w:rPr>
          <w:color w:val="000000"/>
        </w:rPr>
      </w:pPr>
      <w:r w:rsidRPr="00DA32FC">
        <w:rPr>
          <w:color w:val="000000"/>
        </w:rPr>
        <w:tab/>
        <w:t>(6)</w:t>
      </w:r>
      <w:r w:rsidRPr="00DA32FC">
        <w:rPr>
          <w:color w:val="000000"/>
        </w:rPr>
        <w:tab/>
      </w:r>
      <w:r w:rsidR="001E01D6" w:rsidRPr="00DA32FC">
        <w:rPr>
          <w:color w:val="000000"/>
        </w:rPr>
        <w:t xml:space="preserve">In this section: </w:t>
      </w:r>
    </w:p>
    <w:p w14:paraId="609F24C4" w14:textId="07404D81" w:rsidR="001E01D6" w:rsidRPr="00DA32FC" w:rsidRDefault="001E01D6" w:rsidP="007C0F1A">
      <w:pPr>
        <w:pStyle w:val="aDef"/>
        <w:keepNext/>
        <w:rPr>
          <w:color w:val="000000"/>
        </w:rPr>
      </w:pPr>
      <w:r w:rsidRPr="00DA32FC">
        <w:rPr>
          <w:rStyle w:val="charBoldItals"/>
        </w:rPr>
        <w:t xml:space="preserve">protected tree </w:t>
      </w:r>
      <w:r w:rsidRPr="00DA32FC">
        <w:rPr>
          <w:color w:val="000000"/>
        </w:rPr>
        <w:t xml:space="preserve">includes a tree that has been nominated for registration under section </w:t>
      </w:r>
      <w:r w:rsidR="00932D3B" w:rsidRPr="00DA32FC">
        <w:rPr>
          <w:color w:val="000000"/>
        </w:rPr>
        <w:t>54</w:t>
      </w:r>
      <w:r w:rsidRPr="00DA32FC">
        <w:rPr>
          <w:color w:val="000000"/>
        </w:rPr>
        <w:t>, if the conservator has not—</w:t>
      </w:r>
    </w:p>
    <w:p w14:paraId="5452694A" w14:textId="4350D897" w:rsidR="001E01D6"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decided whether to provisionally register the tree under section </w:t>
      </w:r>
      <w:r w:rsidR="00932D3B" w:rsidRPr="00DA32FC">
        <w:rPr>
          <w:color w:val="000000"/>
        </w:rPr>
        <w:t>55</w:t>
      </w:r>
      <w:r w:rsidR="001E01D6" w:rsidRPr="00DA32FC">
        <w:rPr>
          <w:color w:val="000000"/>
        </w:rPr>
        <w:t>; or</w:t>
      </w:r>
    </w:p>
    <w:p w14:paraId="789E1FE9" w14:textId="0F91F83E" w:rsidR="001E01D6" w:rsidRPr="00DA32FC" w:rsidRDefault="00DA32FC" w:rsidP="00DA32FC">
      <w:pPr>
        <w:pStyle w:val="aDefpara"/>
        <w:rPr>
          <w:color w:val="000000"/>
        </w:rPr>
      </w:pPr>
      <w:r w:rsidRPr="00DA32FC">
        <w:rPr>
          <w:color w:val="000000"/>
        </w:rPr>
        <w:tab/>
        <w:t>(b)</w:t>
      </w:r>
      <w:r w:rsidRPr="00DA32FC">
        <w:rPr>
          <w:color w:val="000000"/>
        </w:rPr>
        <w:tab/>
      </w:r>
      <w:r w:rsidR="001E01D6" w:rsidRPr="00DA32FC">
        <w:rPr>
          <w:color w:val="000000"/>
        </w:rPr>
        <w:t xml:space="preserve">refused to consider the nomination under section </w:t>
      </w:r>
      <w:r w:rsidR="00932D3B" w:rsidRPr="00DA32FC">
        <w:rPr>
          <w:color w:val="000000"/>
        </w:rPr>
        <w:t>54</w:t>
      </w:r>
      <w:r w:rsidR="001E01D6" w:rsidRPr="00DA32FC">
        <w:rPr>
          <w:color w:val="000000"/>
        </w:rPr>
        <w:t>.</w:t>
      </w:r>
    </w:p>
    <w:p w14:paraId="653B1A4A" w14:textId="07CC4CAA" w:rsidR="001E01D6" w:rsidRPr="00DA32FC" w:rsidRDefault="00DA32FC" w:rsidP="00DA32FC">
      <w:pPr>
        <w:pStyle w:val="AH5Sec"/>
        <w:rPr>
          <w:color w:val="000000"/>
        </w:rPr>
      </w:pPr>
      <w:bookmarkStart w:id="58" w:name="_Toc131408085"/>
      <w:r w:rsidRPr="00DA32FC">
        <w:rPr>
          <w:rStyle w:val="CharSectNo"/>
        </w:rPr>
        <w:t>45</w:t>
      </w:r>
      <w:r w:rsidRPr="00DA32FC">
        <w:rPr>
          <w:color w:val="000000"/>
        </w:rPr>
        <w:tab/>
      </w:r>
      <w:r w:rsidR="001E01D6" w:rsidRPr="00DA32FC">
        <w:rPr>
          <w:color w:val="000000"/>
        </w:rPr>
        <w:t>Tree protection directions—service</w:t>
      </w:r>
      <w:bookmarkEnd w:id="58"/>
    </w:p>
    <w:p w14:paraId="276C7169" w14:textId="7BC12F43"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A written tree protection direction may be given to the </w:t>
      </w:r>
      <w:r w:rsidR="001E01D6" w:rsidRPr="00DA32FC">
        <w:rPr>
          <w:color w:val="000000"/>
          <w:lang w:eastAsia="en-AU"/>
        </w:rPr>
        <w:t>lessee or occupier</w:t>
      </w:r>
      <w:r w:rsidR="001E01D6" w:rsidRPr="00DA32FC">
        <w:rPr>
          <w:color w:val="000000"/>
        </w:rPr>
        <w:t xml:space="preserve"> of the land where a protected tree is located by leaving it, secured conspicuously, on or at the land.</w:t>
      </w:r>
    </w:p>
    <w:p w14:paraId="06478B89" w14:textId="3D3F1F31"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A written tree protection direction may be given to anyone carrying out an activity that may affect a protected tree by leaving it, secured conspicuously, at the place where the activity is being carried out. </w:t>
      </w:r>
    </w:p>
    <w:p w14:paraId="01C0B7B4" w14:textId="547A87B4" w:rsidR="001E01D6" w:rsidRPr="00DA32FC" w:rsidRDefault="00DA32FC" w:rsidP="00DA32FC">
      <w:pPr>
        <w:pStyle w:val="AH5Sec"/>
        <w:rPr>
          <w:color w:val="000000"/>
        </w:rPr>
      </w:pPr>
      <w:bookmarkStart w:id="59" w:name="_Toc131408086"/>
      <w:r w:rsidRPr="00DA32FC">
        <w:rPr>
          <w:rStyle w:val="CharSectNo"/>
        </w:rPr>
        <w:t>46</w:t>
      </w:r>
      <w:r w:rsidRPr="00DA32FC">
        <w:rPr>
          <w:color w:val="000000"/>
        </w:rPr>
        <w:tab/>
      </w:r>
      <w:r w:rsidR="001E01D6" w:rsidRPr="00DA32FC">
        <w:rPr>
          <w:color w:val="000000"/>
        </w:rPr>
        <w:t>Offence—</w:t>
      </w:r>
      <w:r w:rsidR="00F26FA4" w:rsidRPr="00DA32FC">
        <w:rPr>
          <w:color w:val="000000"/>
        </w:rPr>
        <w:t xml:space="preserve">fail to comply with </w:t>
      </w:r>
      <w:r w:rsidR="001E01D6" w:rsidRPr="00DA32FC">
        <w:rPr>
          <w:color w:val="000000"/>
        </w:rPr>
        <w:t>tree protection direction</w:t>
      </w:r>
      <w:bookmarkEnd w:id="59"/>
    </w:p>
    <w:p w14:paraId="595418F4" w14:textId="399C6C66" w:rsidR="001E01D6" w:rsidRPr="00DA32FC" w:rsidRDefault="00DA32FC" w:rsidP="00DA32FC">
      <w:pPr>
        <w:pStyle w:val="Amain"/>
        <w:keepNext/>
        <w:rPr>
          <w:color w:val="000000"/>
        </w:rPr>
      </w:pPr>
      <w:r w:rsidRPr="00DA32FC">
        <w:rPr>
          <w:color w:val="000000"/>
        </w:rPr>
        <w:tab/>
        <w:t>(1)</w:t>
      </w:r>
      <w:r w:rsidRPr="00DA32FC">
        <w:rPr>
          <w:color w:val="000000"/>
        </w:rPr>
        <w:tab/>
      </w:r>
      <w:r w:rsidR="001E01D6" w:rsidRPr="00DA32FC">
        <w:rPr>
          <w:color w:val="000000"/>
        </w:rPr>
        <w:t>A person commits an offence if the person intentionally,</w:t>
      </w:r>
      <w:r w:rsidR="001555DB" w:rsidRPr="00DA32FC">
        <w:rPr>
          <w:color w:val="000000"/>
        </w:rPr>
        <w:t xml:space="preserve"> </w:t>
      </w:r>
      <w:r w:rsidR="001E01D6" w:rsidRPr="00DA32FC">
        <w:rPr>
          <w:color w:val="000000"/>
        </w:rPr>
        <w:t xml:space="preserve">recklessly or negligently </w:t>
      </w:r>
      <w:r w:rsidR="00F26FA4" w:rsidRPr="00DA32FC">
        <w:rPr>
          <w:color w:val="000000"/>
        </w:rPr>
        <w:t>fails to comply with</w:t>
      </w:r>
      <w:r w:rsidR="001E01D6" w:rsidRPr="00DA32FC">
        <w:rPr>
          <w:color w:val="000000"/>
        </w:rPr>
        <w:t xml:space="preserve"> a tree protection direction. </w:t>
      </w:r>
    </w:p>
    <w:p w14:paraId="0A4E3B10" w14:textId="17A753C1" w:rsidR="001E01D6" w:rsidRPr="00DA32FC" w:rsidRDefault="001E01D6" w:rsidP="001E01D6">
      <w:pPr>
        <w:pStyle w:val="Penalty"/>
        <w:rPr>
          <w:color w:val="000000"/>
        </w:rPr>
      </w:pPr>
      <w:r w:rsidRPr="00DA32FC">
        <w:rPr>
          <w:color w:val="000000"/>
        </w:rPr>
        <w:t xml:space="preserve">Maximum penalty:  50 penalty units. </w:t>
      </w:r>
    </w:p>
    <w:p w14:paraId="0F64BFCE" w14:textId="40F7577A" w:rsidR="00CE4D44" w:rsidRPr="00DA32FC" w:rsidRDefault="00DA32FC" w:rsidP="00DA32FC">
      <w:pPr>
        <w:pStyle w:val="Amain"/>
        <w:keepNext/>
        <w:rPr>
          <w:color w:val="000000"/>
          <w:lang w:eastAsia="en-AU"/>
        </w:rPr>
      </w:pPr>
      <w:r w:rsidRPr="00DA32FC">
        <w:rPr>
          <w:color w:val="000000"/>
          <w:lang w:eastAsia="en-AU"/>
        </w:rPr>
        <w:tab/>
        <w:t>(2)</w:t>
      </w:r>
      <w:r w:rsidRPr="00DA32FC">
        <w:rPr>
          <w:color w:val="000000"/>
          <w:lang w:eastAsia="en-AU"/>
        </w:rPr>
        <w:tab/>
      </w:r>
      <w:r w:rsidR="00CE4D44" w:rsidRPr="00DA32FC">
        <w:rPr>
          <w:color w:val="000000"/>
          <w:lang w:eastAsia="en-AU"/>
        </w:rPr>
        <w:t>This section does not apply if the person has a reasonable excuse for failing to comply with the direction.</w:t>
      </w:r>
    </w:p>
    <w:p w14:paraId="271EFF81" w14:textId="39884C41" w:rsidR="00CE4D44" w:rsidRPr="00DA32FC" w:rsidRDefault="00CE4D44" w:rsidP="00CE4D44">
      <w:pPr>
        <w:pStyle w:val="aNote"/>
        <w:rPr>
          <w:color w:val="000000"/>
          <w:lang w:eastAsia="en-AU"/>
        </w:rPr>
      </w:pPr>
      <w:r w:rsidRPr="00DA32FC">
        <w:rPr>
          <w:rStyle w:val="charItals"/>
        </w:rPr>
        <w:t>Note</w:t>
      </w:r>
      <w:r w:rsidRPr="00DA32FC">
        <w:rPr>
          <w:rStyle w:val="charItals"/>
        </w:rPr>
        <w:tab/>
      </w:r>
      <w:r w:rsidRPr="00DA32FC">
        <w:rPr>
          <w:color w:val="000000"/>
          <w:lang w:eastAsia="en-AU"/>
        </w:rPr>
        <w:t xml:space="preserve">The defendant has an evidential burden in relation to the matters mentioned in s (2) (see </w:t>
      </w:r>
      <w:hyperlink r:id="rId54" w:tooltip="A2002-51" w:history="1">
        <w:r w:rsidR="00951272" w:rsidRPr="00DA32FC">
          <w:rPr>
            <w:rStyle w:val="charCitHyperlinkAbbrev"/>
          </w:rPr>
          <w:t>Criminal Code</w:t>
        </w:r>
      </w:hyperlink>
      <w:r w:rsidRPr="00DA32FC">
        <w:rPr>
          <w:color w:val="000000"/>
          <w:lang w:eastAsia="en-AU"/>
        </w:rPr>
        <w:t>, s 58).</w:t>
      </w:r>
    </w:p>
    <w:p w14:paraId="0B1192E3" w14:textId="3C45CB11" w:rsidR="001E01D6" w:rsidRPr="00DA32FC" w:rsidRDefault="00DA32FC" w:rsidP="00DA32FC">
      <w:pPr>
        <w:pStyle w:val="AH5Sec"/>
        <w:rPr>
          <w:color w:val="000000"/>
        </w:rPr>
      </w:pPr>
      <w:bookmarkStart w:id="60" w:name="_Toc131408087"/>
      <w:r w:rsidRPr="00DA32FC">
        <w:rPr>
          <w:rStyle w:val="CharSectNo"/>
        </w:rPr>
        <w:lastRenderedPageBreak/>
        <w:t>47</w:t>
      </w:r>
      <w:r w:rsidRPr="00DA32FC">
        <w:rPr>
          <w:color w:val="000000"/>
        </w:rPr>
        <w:tab/>
      </w:r>
      <w:r w:rsidR="001E01D6" w:rsidRPr="00DA32FC">
        <w:rPr>
          <w:color w:val="000000"/>
        </w:rPr>
        <w:t>Contravention of tree protection direction—action by authorised person</w:t>
      </w:r>
      <w:bookmarkEnd w:id="60"/>
    </w:p>
    <w:p w14:paraId="3C3CBEF2" w14:textId="6BE3B5AA"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This section applies if a person </w:t>
      </w:r>
      <w:r w:rsidR="00F26FA4" w:rsidRPr="00DA32FC">
        <w:rPr>
          <w:color w:val="000000"/>
        </w:rPr>
        <w:t>fails to</w:t>
      </w:r>
      <w:r w:rsidR="001E01D6" w:rsidRPr="00DA32FC">
        <w:rPr>
          <w:color w:val="000000"/>
        </w:rPr>
        <w:t xml:space="preserve"> comply with a tree protection direction requiring the person to do something in relation to a protected tree. </w:t>
      </w:r>
    </w:p>
    <w:p w14:paraId="01761166" w14:textId="19BD2C80"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An authorised person, or anyone else authorised by the decision</w:t>
      </w:r>
      <w:r w:rsidR="00EF1815" w:rsidRPr="00DA32FC">
        <w:rPr>
          <w:color w:val="000000"/>
        </w:rPr>
        <w:noBreakHyphen/>
      </w:r>
      <w:r w:rsidR="001E01D6" w:rsidRPr="00DA32FC">
        <w:rPr>
          <w:color w:val="000000"/>
        </w:rPr>
        <w:t xml:space="preserve">maker for the protected tree for this section, may enter the land where the tree is located and— </w:t>
      </w:r>
    </w:p>
    <w:p w14:paraId="29863479" w14:textId="69CCB489"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do the thing stated in the direction; or </w:t>
      </w:r>
    </w:p>
    <w:p w14:paraId="1C97C533" w14:textId="6D36DDBC"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do or finish any work stated in the direction. </w:t>
      </w:r>
    </w:p>
    <w:p w14:paraId="1D8540D2" w14:textId="0960FA27"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The reasonable cost incurred by the Territory in doing anything under subsection (2) is a debt owing to the Territory by the person to whom the direction was given. </w:t>
      </w:r>
    </w:p>
    <w:p w14:paraId="1C14877E" w14:textId="686960DD"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The decision-maker must give written notice of the action proposed under subsection (2) at least 1 working day before the day the action is to begin to—</w:t>
      </w:r>
    </w:p>
    <w:p w14:paraId="5A9EA006" w14:textId="6CE559B3"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person given the tree protection direction; and</w:t>
      </w:r>
    </w:p>
    <w:p w14:paraId="126DE950" w14:textId="35AF1127"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the </w:t>
      </w:r>
      <w:r w:rsidR="001E01D6" w:rsidRPr="00DA32FC">
        <w:rPr>
          <w:color w:val="000000"/>
          <w:lang w:eastAsia="en-AU"/>
        </w:rPr>
        <w:t>lessee or occupier</w:t>
      </w:r>
      <w:r w:rsidR="001E01D6" w:rsidRPr="00DA32FC">
        <w:rPr>
          <w:color w:val="000000"/>
        </w:rPr>
        <w:t xml:space="preserve"> of the land where the tree is located.</w:t>
      </w:r>
    </w:p>
    <w:p w14:paraId="1D9C6174" w14:textId="2DB5EF0E"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The decision-maker may give written notice of the proposed action to anyone else the decision-maker considers appropriate.</w:t>
      </w:r>
    </w:p>
    <w:p w14:paraId="13536C3F" w14:textId="37A0ADB9" w:rsidR="001E01D6" w:rsidRPr="00DA32FC" w:rsidRDefault="00DA32FC" w:rsidP="00DA32FC">
      <w:pPr>
        <w:pStyle w:val="Amain"/>
        <w:rPr>
          <w:color w:val="000000"/>
          <w:lang w:eastAsia="en-AU"/>
        </w:rPr>
      </w:pPr>
      <w:r w:rsidRPr="00DA32FC">
        <w:rPr>
          <w:color w:val="000000"/>
          <w:lang w:eastAsia="en-AU"/>
        </w:rPr>
        <w:tab/>
        <w:t>(6)</w:t>
      </w:r>
      <w:r w:rsidRPr="00DA32FC">
        <w:rPr>
          <w:color w:val="000000"/>
          <w:lang w:eastAsia="en-AU"/>
        </w:rPr>
        <w:tab/>
      </w:r>
      <w:r w:rsidR="001E01D6" w:rsidRPr="00DA32FC">
        <w:rPr>
          <w:color w:val="000000"/>
          <w:lang w:eastAsia="en-AU"/>
        </w:rPr>
        <w:t xml:space="preserve">The notice must include the following: </w:t>
      </w:r>
    </w:p>
    <w:p w14:paraId="026C5CD8" w14:textId="1831D904"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a statement about the operation of this section; </w:t>
      </w:r>
    </w:p>
    <w:p w14:paraId="1232878A" w14:textId="4B5F2BBE"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the purpose and nature of the proposed action; </w:t>
      </w:r>
    </w:p>
    <w:p w14:paraId="37866E09" w14:textId="1D1E0832" w:rsidR="001E01D6"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 xml:space="preserve">the time or times when the action is proposed to be taken; </w:t>
      </w:r>
    </w:p>
    <w:p w14:paraId="3B3822E4" w14:textId="242D166B" w:rsidR="001E01D6" w:rsidRPr="00DA32FC" w:rsidRDefault="00DA32FC" w:rsidP="00DA32FC">
      <w:pPr>
        <w:pStyle w:val="Apara"/>
        <w:rPr>
          <w:color w:val="000000"/>
          <w:lang w:eastAsia="en-AU"/>
        </w:rPr>
      </w:pPr>
      <w:r w:rsidRPr="00DA32FC">
        <w:rPr>
          <w:color w:val="000000"/>
          <w:lang w:eastAsia="en-AU"/>
        </w:rPr>
        <w:tab/>
        <w:t>(d)</w:t>
      </w:r>
      <w:r w:rsidRPr="00DA32FC">
        <w:rPr>
          <w:color w:val="000000"/>
          <w:lang w:eastAsia="en-AU"/>
        </w:rPr>
        <w:tab/>
      </w:r>
      <w:r w:rsidR="001E01D6" w:rsidRPr="00DA32FC">
        <w:rPr>
          <w:color w:val="000000"/>
          <w:lang w:eastAsia="en-AU"/>
        </w:rPr>
        <w:t xml:space="preserve">a statement about the obligations of the authorised person and the Territory under subsection (8). </w:t>
      </w:r>
    </w:p>
    <w:p w14:paraId="739F5393" w14:textId="2A35708B" w:rsidR="001E01D6" w:rsidRPr="00DA32FC" w:rsidRDefault="00DA32FC" w:rsidP="00DA32FC">
      <w:pPr>
        <w:pStyle w:val="Amain"/>
        <w:rPr>
          <w:color w:val="000000"/>
          <w:lang w:eastAsia="en-AU"/>
        </w:rPr>
      </w:pPr>
      <w:r w:rsidRPr="00DA32FC">
        <w:rPr>
          <w:color w:val="000000"/>
          <w:lang w:eastAsia="en-AU"/>
        </w:rPr>
        <w:tab/>
        <w:t>(7)</w:t>
      </w:r>
      <w:r w:rsidRPr="00DA32FC">
        <w:rPr>
          <w:color w:val="000000"/>
          <w:lang w:eastAsia="en-AU"/>
        </w:rPr>
        <w:tab/>
      </w:r>
      <w:r w:rsidR="001E01D6" w:rsidRPr="00DA32FC">
        <w:rPr>
          <w:color w:val="000000"/>
          <w:lang w:eastAsia="en-AU"/>
        </w:rPr>
        <w:t xml:space="preserve">A person may waive the right to all or part of the minimum period of notice under subsection (4). </w:t>
      </w:r>
    </w:p>
    <w:p w14:paraId="42562AEF" w14:textId="5F2B5245" w:rsidR="001E01D6" w:rsidRPr="00DA32FC" w:rsidRDefault="00DA32FC" w:rsidP="00B61284">
      <w:pPr>
        <w:pStyle w:val="Amain"/>
        <w:keepNext/>
        <w:rPr>
          <w:color w:val="000000"/>
          <w:lang w:eastAsia="en-AU"/>
        </w:rPr>
      </w:pPr>
      <w:r w:rsidRPr="00DA32FC">
        <w:rPr>
          <w:color w:val="000000"/>
          <w:lang w:eastAsia="en-AU"/>
        </w:rPr>
        <w:lastRenderedPageBreak/>
        <w:tab/>
        <w:t>(8)</w:t>
      </w:r>
      <w:r w:rsidRPr="00DA32FC">
        <w:rPr>
          <w:color w:val="000000"/>
          <w:lang w:eastAsia="en-AU"/>
        </w:rPr>
        <w:tab/>
      </w:r>
      <w:r w:rsidR="001E01D6" w:rsidRPr="00DA32FC">
        <w:rPr>
          <w:color w:val="000000"/>
          <w:lang w:eastAsia="en-AU"/>
        </w:rPr>
        <w:t xml:space="preserve">Section </w:t>
      </w:r>
      <w:r w:rsidR="00932D3B" w:rsidRPr="00DA32FC">
        <w:rPr>
          <w:color w:val="000000"/>
          <w:lang w:eastAsia="en-AU"/>
        </w:rPr>
        <w:t>129</w:t>
      </w:r>
      <w:r w:rsidR="001E01D6" w:rsidRPr="00DA32FC">
        <w:rPr>
          <w:color w:val="000000"/>
          <w:lang w:eastAsia="en-AU"/>
        </w:rPr>
        <w:t xml:space="preserve"> (Damage etc to be minimised) and section </w:t>
      </w:r>
      <w:r w:rsidR="00932D3B" w:rsidRPr="00DA32FC">
        <w:rPr>
          <w:color w:val="000000"/>
          <w:lang w:eastAsia="en-AU"/>
        </w:rPr>
        <w:t>130</w:t>
      </w:r>
      <w:r w:rsidR="001E01D6" w:rsidRPr="00DA32FC">
        <w:rPr>
          <w:color w:val="000000"/>
          <w:lang w:eastAsia="en-AU"/>
        </w:rPr>
        <w:t xml:space="preserve"> (Compensation for exercise of enforcement powers) apply to any action taken under subsection (2) as if— </w:t>
      </w:r>
    </w:p>
    <w:p w14:paraId="7EB9E877" w14:textId="70C1DFCF" w:rsidR="001E01D6" w:rsidRPr="00DA32FC" w:rsidRDefault="00DA32FC" w:rsidP="00B61284">
      <w:pPr>
        <w:pStyle w:val="Apara"/>
        <w:keepNext/>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it were the exercise of a function under part 7 (Enforcement) by an authorised person or a person assisting an authorised person; and </w:t>
      </w:r>
    </w:p>
    <w:p w14:paraId="3D180EAC" w14:textId="58B3F957"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lang w:eastAsia="en-AU"/>
        </w:rPr>
        <w:t>any changes prescribed by regulation, and all other necessary changes, were made.</w:t>
      </w:r>
    </w:p>
    <w:p w14:paraId="5EF7B69F" w14:textId="28EC5196" w:rsidR="001E01D6" w:rsidRPr="00DA32FC" w:rsidRDefault="00DA32FC" w:rsidP="00DA32FC">
      <w:pPr>
        <w:pStyle w:val="AH4SubDiv"/>
        <w:tabs>
          <w:tab w:val="clear" w:pos="2600"/>
        </w:tabs>
        <w:rPr>
          <w:color w:val="000000"/>
          <w:lang w:eastAsia="en-AU"/>
        </w:rPr>
      </w:pPr>
      <w:bookmarkStart w:id="61" w:name="_Toc131408088"/>
      <w:r w:rsidRPr="00DA32FC">
        <w:rPr>
          <w:color w:val="000000"/>
          <w:lang w:eastAsia="en-AU"/>
        </w:rPr>
        <w:t>Subdivision 3.4.2</w:t>
      </w:r>
      <w:r w:rsidRPr="00DA32FC">
        <w:rPr>
          <w:color w:val="000000"/>
          <w:lang w:eastAsia="en-AU"/>
        </w:rPr>
        <w:tab/>
      </w:r>
      <w:r w:rsidR="001E01D6" w:rsidRPr="00DA32FC">
        <w:rPr>
          <w:color w:val="000000"/>
          <w:lang w:eastAsia="en-AU"/>
        </w:rPr>
        <w:t>Tree reparation directions</w:t>
      </w:r>
      <w:bookmarkEnd w:id="61"/>
    </w:p>
    <w:p w14:paraId="6025DF4E" w14:textId="5E8ED773" w:rsidR="001E01D6" w:rsidRPr="00DA32FC" w:rsidRDefault="00DA32FC" w:rsidP="00DA32FC">
      <w:pPr>
        <w:pStyle w:val="AH5Sec"/>
        <w:rPr>
          <w:color w:val="000000"/>
        </w:rPr>
      </w:pPr>
      <w:bookmarkStart w:id="62" w:name="_Toc131408089"/>
      <w:r w:rsidRPr="00DA32FC">
        <w:rPr>
          <w:rStyle w:val="CharSectNo"/>
        </w:rPr>
        <w:t>48</w:t>
      </w:r>
      <w:r w:rsidRPr="00DA32FC">
        <w:rPr>
          <w:color w:val="000000"/>
        </w:rPr>
        <w:tab/>
      </w:r>
      <w:r w:rsidR="001E01D6" w:rsidRPr="00DA32FC">
        <w:rPr>
          <w:color w:val="000000"/>
        </w:rPr>
        <w:t>Tree reparation directions</w:t>
      </w:r>
      <w:bookmarkEnd w:id="62"/>
    </w:p>
    <w:p w14:paraId="27F4A29B" w14:textId="1C000FBD"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This section applies if—</w:t>
      </w:r>
    </w:p>
    <w:p w14:paraId="6F0EE408" w14:textId="0B71633D"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 person causes damage to a protected tree; and</w:t>
      </w:r>
    </w:p>
    <w:p w14:paraId="294EEAF0" w14:textId="17F8CC77"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the damage is not authorised under an approval under this Act or another territory law. </w:t>
      </w:r>
    </w:p>
    <w:p w14:paraId="5397BF8B" w14:textId="77777777" w:rsidR="001E01D6" w:rsidRPr="00DA32FC" w:rsidRDefault="001E01D6" w:rsidP="001E01D6">
      <w:pPr>
        <w:pStyle w:val="aExamHdgss"/>
        <w:rPr>
          <w:color w:val="000000"/>
        </w:rPr>
      </w:pPr>
      <w:r w:rsidRPr="00DA32FC">
        <w:rPr>
          <w:color w:val="000000"/>
        </w:rPr>
        <w:t>Examples—approvals that may authorise damage</w:t>
      </w:r>
    </w:p>
    <w:p w14:paraId="7F9C26D6" w14:textId="77777777" w:rsidR="001E01D6" w:rsidRPr="00DA32FC" w:rsidRDefault="001E01D6" w:rsidP="001E01D6">
      <w:pPr>
        <w:pStyle w:val="aExamINumss"/>
        <w:rPr>
          <w:color w:val="000000"/>
          <w:lang w:eastAsia="en-AU"/>
        </w:rPr>
      </w:pPr>
      <w:r w:rsidRPr="00DA32FC">
        <w:rPr>
          <w:color w:val="000000"/>
          <w:lang w:eastAsia="en-AU"/>
        </w:rPr>
        <w:t>1</w:t>
      </w:r>
      <w:r w:rsidRPr="00DA32FC">
        <w:rPr>
          <w:color w:val="000000"/>
          <w:lang w:eastAsia="en-AU"/>
        </w:rPr>
        <w:tab/>
        <w:t>an approval given to the person under s 28 or s 32</w:t>
      </w:r>
    </w:p>
    <w:p w14:paraId="248ADCCD" w14:textId="77777777" w:rsidR="001E01D6" w:rsidRPr="00DA32FC" w:rsidRDefault="001E01D6" w:rsidP="001E01D6">
      <w:pPr>
        <w:pStyle w:val="aExamINumss"/>
        <w:rPr>
          <w:color w:val="000000"/>
          <w:lang w:eastAsia="en-AU"/>
        </w:rPr>
      </w:pPr>
      <w:r w:rsidRPr="00DA32FC">
        <w:rPr>
          <w:color w:val="000000"/>
          <w:lang w:eastAsia="en-AU"/>
        </w:rPr>
        <w:t>2</w:t>
      </w:r>
      <w:r w:rsidRPr="00DA32FC">
        <w:rPr>
          <w:color w:val="000000"/>
          <w:lang w:eastAsia="en-AU"/>
        </w:rPr>
        <w:tab/>
        <w:t>a tree management plan</w:t>
      </w:r>
    </w:p>
    <w:p w14:paraId="7E455E17" w14:textId="77777777" w:rsidR="001E01D6" w:rsidRPr="00DA32FC" w:rsidRDefault="001E01D6" w:rsidP="001E01D6">
      <w:pPr>
        <w:pStyle w:val="aExamINumss"/>
        <w:rPr>
          <w:color w:val="000000"/>
          <w:lang w:eastAsia="en-AU"/>
        </w:rPr>
      </w:pPr>
      <w:r w:rsidRPr="00DA32FC">
        <w:rPr>
          <w:color w:val="000000"/>
          <w:lang w:eastAsia="en-AU"/>
        </w:rPr>
        <w:t>3</w:t>
      </w:r>
      <w:r w:rsidRPr="00DA32FC">
        <w:rPr>
          <w:color w:val="000000"/>
          <w:lang w:eastAsia="en-AU"/>
        </w:rPr>
        <w:tab/>
        <w:t>a tree protection direction</w:t>
      </w:r>
    </w:p>
    <w:p w14:paraId="46378C58" w14:textId="77777777" w:rsidR="001E01D6" w:rsidRPr="00DA32FC" w:rsidRDefault="001E01D6" w:rsidP="001E01D6">
      <w:pPr>
        <w:pStyle w:val="aExamINumss"/>
        <w:rPr>
          <w:color w:val="000000"/>
          <w:lang w:eastAsia="en-AU"/>
        </w:rPr>
      </w:pPr>
      <w:r w:rsidRPr="00DA32FC">
        <w:rPr>
          <w:color w:val="000000"/>
          <w:lang w:eastAsia="en-AU"/>
        </w:rPr>
        <w:t>4</w:t>
      </w:r>
      <w:r w:rsidRPr="00DA32FC">
        <w:rPr>
          <w:color w:val="000000"/>
          <w:lang w:eastAsia="en-AU"/>
        </w:rPr>
        <w:tab/>
        <w:t>a tree protection condition of a development approval</w:t>
      </w:r>
    </w:p>
    <w:p w14:paraId="5C0FECB3" w14:textId="496D2263" w:rsidR="001E01D6" w:rsidRPr="00DA32FC" w:rsidRDefault="001E01D6" w:rsidP="001E01D6">
      <w:pPr>
        <w:pStyle w:val="aExamINumss"/>
        <w:rPr>
          <w:color w:val="000000"/>
          <w:lang w:eastAsia="en-AU"/>
        </w:rPr>
      </w:pPr>
      <w:r w:rsidRPr="00DA32FC">
        <w:rPr>
          <w:color w:val="000000"/>
          <w:lang w:eastAsia="en-AU"/>
        </w:rPr>
        <w:t>5</w:t>
      </w:r>
      <w:r w:rsidRPr="00DA32FC">
        <w:rPr>
          <w:color w:val="000000"/>
          <w:lang w:eastAsia="en-AU"/>
        </w:rPr>
        <w:tab/>
        <w:t xml:space="preserve">a direction under the </w:t>
      </w:r>
      <w:hyperlink r:id="rId55" w:tooltip="A2002-42" w:history="1">
        <w:r w:rsidR="00951272" w:rsidRPr="00DA32FC">
          <w:rPr>
            <w:rStyle w:val="charCitHyperlinkItal"/>
          </w:rPr>
          <w:t>Plant Diseases Act 2002</w:t>
        </w:r>
      </w:hyperlink>
      <w:r w:rsidRPr="00DA32FC">
        <w:rPr>
          <w:color w:val="000000"/>
          <w:lang w:eastAsia="en-AU"/>
        </w:rPr>
        <w:t>, s 13</w:t>
      </w:r>
    </w:p>
    <w:p w14:paraId="69F87BF9" w14:textId="77777777" w:rsidR="001E01D6" w:rsidRPr="00DA32FC" w:rsidRDefault="001E01D6" w:rsidP="001E01D6">
      <w:pPr>
        <w:pStyle w:val="aExamINumss"/>
        <w:rPr>
          <w:color w:val="000000"/>
          <w:lang w:eastAsia="en-AU"/>
        </w:rPr>
      </w:pPr>
      <w:r w:rsidRPr="00DA32FC">
        <w:rPr>
          <w:color w:val="000000"/>
          <w:lang w:eastAsia="en-AU"/>
        </w:rPr>
        <w:t>6</w:t>
      </w:r>
      <w:r w:rsidRPr="00DA32FC">
        <w:rPr>
          <w:color w:val="000000"/>
          <w:lang w:eastAsia="en-AU"/>
        </w:rPr>
        <w:tab/>
        <w:t>a public unleased land permit</w:t>
      </w:r>
    </w:p>
    <w:p w14:paraId="7CB8DD57" w14:textId="1E448699" w:rsidR="001E01D6" w:rsidRPr="00DA32FC" w:rsidRDefault="00DA32FC" w:rsidP="00DA32FC">
      <w:pPr>
        <w:pStyle w:val="Amain"/>
        <w:rPr>
          <w:lang w:eastAsia="en-AU"/>
        </w:rPr>
      </w:pPr>
      <w:r>
        <w:rPr>
          <w:lang w:eastAsia="en-AU"/>
        </w:rPr>
        <w:tab/>
      </w:r>
      <w:r w:rsidRPr="00DA32FC">
        <w:rPr>
          <w:lang w:eastAsia="en-AU"/>
        </w:rPr>
        <w:t>(2)</w:t>
      </w:r>
      <w:r w:rsidRPr="00DA32FC">
        <w:rPr>
          <w:lang w:eastAsia="en-AU"/>
        </w:rPr>
        <w:tab/>
      </w:r>
      <w:r w:rsidR="004A6B21" w:rsidRPr="009015D0">
        <w:t>An authorised person</w:t>
      </w:r>
      <w:r w:rsidR="001E01D6" w:rsidRPr="00DA32FC">
        <w:rPr>
          <w:lang w:eastAsia="en-AU"/>
        </w:rPr>
        <w:t xml:space="preserve"> may direct (a </w:t>
      </w:r>
      <w:r w:rsidR="001E01D6" w:rsidRPr="00DA32FC">
        <w:rPr>
          <w:rStyle w:val="charBoldItals"/>
        </w:rPr>
        <w:t>tree reparation direction</w:t>
      </w:r>
      <w:r w:rsidR="001E01D6" w:rsidRPr="00DA32FC">
        <w:rPr>
          <w:lang w:eastAsia="en-AU"/>
        </w:rPr>
        <w:t>) the person to—</w:t>
      </w:r>
    </w:p>
    <w:p w14:paraId="5B10434C" w14:textId="3EC8B8A3"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repair the damage; or</w:t>
      </w:r>
    </w:p>
    <w:p w14:paraId="19F29BA5" w14:textId="35602307"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if the tree is beyond repair—remove or replace the tree.</w:t>
      </w:r>
    </w:p>
    <w:p w14:paraId="0B49C50A" w14:textId="499CD2A2" w:rsidR="001E01D6" w:rsidRPr="00DA32FC" w:rsidRDefault="00DA32FC" w:rsidP="007A580C">
      <w:pPr>
        <w:pStyle w:val="Amain"/>
        <w:keepNext/>
        <w:rPr>
          <w:color w:val="000000"/>
          <w:lang w:eastAsia="en-AU"/>
        </w:rPr>
      </w:pPr>
      <w:r w:rsidRPr="00DA32FC">
        <w:rPr>
          <w:color w:val="000000"/>
          <w:lang w:eastAsia="en-AU"/>
        </w:rPr>
        <w:lastRenderedPageBreak/>
        <w:tab/>
        <w:t>(3)</w:t>
      </w:r>
      <w:r w:rsidRPr="00DA32FC">
        <w:rPr>
          <w:color w:val="000000"/>
          <w:lang w:eastAsia="en-AU"/>
        </w:rPr>
        <w:tab/>
      </w:r>
      <w:r w:rsidR="001E01D6" w:rsidRPr="00DA32FC">
        <w:rPr>
          <w:color w:val="000000"/>
          <w:lang w:eastAsia="en-AU"/>
        </w:rPr>
        <w:t>A tree reparation direction must—</w:t>
      </w:r>
    </w:p>
    <w:p w14:paraId="2818B7AC" w14:textId="442C86E7" w:rsidR="001E01D6" w:rsidRPr="00DA32FC" w:rsidRDefault="00DA32FC" w:rsidP="007A580C">
      <w:pPr>
        <w:pStyle w:val="Apara"/>
        <w:keepNext/>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be in writing; and</w:t>
      </w:r>
    </w:p>
    <w:p w14:paraId="574B0D50" w14:textId="7B403111" w:rsidR="001E01D6" w:rsidRPr="00DA32FC" w:rsidRDefault="00DA32FC" w:rsidP="007A580C">
      <w:pPr>
        <w:pStyle w:val="Apara"/>
        <w:keepNext/>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identify the protected tree to which the direction relates; and </w:t>
      </w:r>
    </w:p>
    <w:p w14:paraId="754A8901" w14:textId="68A7619E" w:rsidR="001E01D6"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describe the damage to the tree; and</w:t>
      </w:r>
    </w:p>
    <w:p w14:paraId="4776EE7D" w14:textId="7858E1C2"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lang w:eastAsia="en-AU"/>
        </w:rPr>
        <w:t xml:space="preserve">state </w:t>
      </w:r>
      <w:r w:rsidR="001E01D6" w:rsidRPr="00DA32FC">
        <w:rPr>
          <w:color w:val="000000"/>
        </w:rPr>
        <w:t>the thing required to be done; and</w:t>
      </w:r>
    </w:p>
    <w:p w14:paraId="38A80674" w14:textId="04D9B6E2" w:rsidR="001E01D6" w:rsidRPr="00DA32FC" w:rsidRDefault="00DA32FC" w:rsidP="00DA32FC">
      <w:pPr>
        <w:pStyle w:val="Apara"/>
        <w:rPr>
          <w:color w:val="000000"/>
        </w:rPr>
      </w:pPr>
      <w:r w:rsidRPr="00DA32FC">
        <w:rPr>
          <w:color w:val="000000"/>
        </w:rPr>
        <w:tab/>
        <w:t>(e)</w:t>
      </w:r>
      <w:r w:rsidRPr="00DA32FC">
        <w:rPr>
          <w:color w:val="000000"/>
        </w:rPr>
        <w:tab/>
      </w:r>
      <w:r w:rsidR="001E01D6" w:rsidRPr="00DA32FC">
        <w:rPr>
          <w:color w:val="000000"/>
        </w:rPr>
        <w:t>state the period for compliance with the direction.</w:t>
      </w:r>
    </w:p>
    <w:p w14:paraId="210C7033" w14:textId="4EEED422" w:rsidR="001E01D6" w:rsidRPr="00DA32FC" w:rsidRDefault="00DA32FC" w:rsidP="00DA32FC">
      <w:pPr>
        <w:pStyle w:val="AH5Sec"/>
        <w:rPr>
          <w:color w:val="000000"/>
          <w:lang w:eastAsia="en-AU"/>
        </w:rPr>
      </w:pPr>
      <w:bookmarkStart w:id="63" w:name="_Toc131408090"/>
      <w:r w:rsidRPr="00DA32FC">
        <w:rPr>
          <w:rStyle w:val="CharSectNo"/>
        </w:rPr>
        <w:t>49</w:t>
      </w:r>
      <w:r w:rsidRPr="00DA32FC">
        <w:rPr>
          <w:color w:val="000000"/>
          <w:lang w:eastAsia="en-AU"/>
        </w:rPr>
        <w:tab/>
      </w:r>
      <w:r w:rsidR="001E01D6" w:rsidRPr="00DA32FC">
        <w:rPr>
          <w:color w:val="000000"/>
          <w:lang w:eastAsia="en-AU"/>
        </w:rPr>
        <w:t>Offence—fail to comply with tree reparation direction</w:t>
      </w:r>
      <w:bookmarkEnd w:id="63"/>
      <w:r w:rsidR="001E01D6" w:rsidRPr="00DA32FC">
        <w:rPr>
          <w:color w:val="000000"/>
          <w:lang w:eastAsia="en-AU"/>
        </w:rPr>
        <w:t xml:space="preserve"> </w:t>
      </w:r>
    </w:p>
    <w:p w14:paraId="7539291E" w14:textId="20497A81"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 xml:space="preserve">A person commits an offence if— </w:t>
      </w:r>
    </w:p>
    <w:p w14:paraId="2CEB66E0" w14:textId="2F49A2B1"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an authorised person</w:t>
      </w:r>
      <w:r w:rsidR="001E01D6" w:rsidRPr="00DA32FC">
        <w:rPr>
          <w:color w:val="000000"/>
        </w:rPr>
        <w:t xml:space="preserve"> gives the person</w:t>
      </w:r>
      <w:r w:rsidR="001E01D6" w:rsidRPr="00DA32FC">
        <w:rPr>
          <w:color w:val="000000"/>
          <w:lang w:eastAsia="en-AU"/>
        </w:rPr>
        <w:t xml:space="preserve"> a tree reparation direction; and </w:t>
      </w:r>
    </w:p>
    <w:p w14:paraId="5DD66655" w14:textId="36F328AF" w:rsidR="001E01D6" w:rsidRPr="00DA32FC" w:rsidRDefault="00DA32FC" w:rsidP="00DA32FC">
      <w:pPr>
        <w:pStyle w:val="Apara"/>
        <w:keepNext/>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the person fails to comply with the direction. </w:t>
      </w:r>
    </w:p>
    <w:p w14:paraId="0520A53F" w14:textId="77777777" w:rsidR="001E01D6" w:rsidRPr="00DA32FC" w:rsidRDefault="001E01D6" w:rsidP="001E01D6">
      <w:pPr>
        <w:pStyle w:val="Penalty"/>
        <w:rPr>
          <w:color w:val="000000"/>
          <w:lang w:eastAsia="en-AU"/>
        </w:rPr>
      </w:pPr>
      <w:r w:rsidRPr="00DA32FC">
        <w:rPr>
          <w:color w:val="000000"/>
          <w:lang w:eastAsia="en-AU"/>
        </w:rPr>
        <w:t xml:space="preserve">Maximum penalty:  50 penalty units. </w:t>
      </w:r>
    </w:p>
    <w:p w14:paraId="218FD136" w14:textId="3DED5EAF" w:rsidR="004F19CC" w:rsidRPr="00DA32FC" w:rsidRDefault="00DA32FC" w:rsidP="00DA32FC">
      <w:pPr>
        <w:pStyle w:val="Amain"/>
        <w:keepNext/>
        <w:rPr>
          <w:color w:val="000000"/>
          <w:lang w:eastAsia="en-AU"/>
        </w:rPr>
      </w:pPr>
      <w:r w:rsidRPr="00DA32FC">
        <w:rPr>
          <w:color w:val="000000"/>
          <w:lang w:eastAsia="en-AU"/>
        </w:rPr>
        <w:tab/>
        <w:t>(2)</w:t>
      </w:r>
      <w:r w:rsidRPr="00DA32FC">
        <w:rPr>
          <w:color w:val="000000"/>
          <w:lang w:eastAsia="en-AU"/>
        </w:rPr>
        <w:tab/>
      </w:r>
      <w:r w:rsidR="00252CF8" w:rsidRPr="00DA32FC">
        <w:rPr>
          <w:color w:val="000000"/>
          <w:lang w:eastAsia="en-AU"/>
        </w:rPr>
        <w:t xml:space="preserve">This </w:t>
      </w:r>
      <w:r w:rsidR="005A615B" w:rsidRPr="00DA32FC">
        <w:rPr>
          <w:color w:val="000000"/>
          <w:lang w:eastAsia="en-AU"/>
        </w:rPr>
        <w:t>section does not apply if the person</w:t>
      </w:r>
      <w:r w:rsidR="004F19CC" w:rsidRPr="00DA32FC">
        <w:rPr>
          <w:color w:val="000000"/>
          <w:lang w:eastAsia="en-AU"/>
        </w:rPr>
        <w:t xml:space="preserve"> has a reasonable excuse for </w:t>
      </w:r>
      <w:r w:rsidR="00F327DB" w:rsidRPr="00DA32FC">
        <w:rPr>
          <w:color w:val="000000"/>
          <w:lang w:eastAsia="en-AU"/>
        </w:rPr>
        <w:t>failing to</w:t>
      </w:r>
      <w:r w:rsidR="004F19CC" w:rsidRPr="00DA32FC">
        <w:rPr>
          <w:color w:val="000000"/>
          <w:lang w:eastAsia="en-AU"/>
        </w:rPr>
        <w:t xml:space="preserve"> comply with the direction</w:t>
      </w:r>
      <w:r w:rsidR="00F327DB" w:rsidRPr="00DA32FC">
        <w:rPr>
          <w:color w:val="000000"/>
          <w:lang w:eastAsia="en-AU"/>
        </w:rPr>
        <w:t>.</w:t>
      </w:r>
    </w:p>
    <w:p w14:paraId="60E7F597" w14:textId="262EFED2" w:rsidR="005A615B" w:rsidRPr="00DA32FC" w:rsidRDefault="00B80003" w:rsidP="00B80003">
      <w:pPr>
        <w:pStyle w:val="aNote"/>
        <w:rPr>
          <w:color w:val="000000"/>
          <w:lang w:eastAsia="en-AU"/>
        </w:rPr>
      </w:pPr>
      <w:r w:rsidRPr="00DA32FC">
        <w:rPr>
          <w:rStyle w:val="charItals"/>
        </w:rPr>
        <w:t>Note</w:t>
      </w:r>
      <w:r w:rsidRPr="00DA32FC">
        <w:rPr>
          <w:rStyle w:val="charItals"/>
        </w:rPr>
        <w:tab/>
      </w:r>
      <w:r w:rsidR="005A615B" w:rsidRPr="00DA32FC">
        <w:rPr>
          <w:color w:val="000000"/>
          <w:lang w:eastAsia="en-AU"/>
        </w:rPr>
        <w:t>The defendant has an evidential burden in relation to the matters mentioned in</w:t>
      </w:r>
      <w:r w:rsidR="00F327DB" w:rsidRPr="00DA32FC">
        <w:rPr>
          <w:color w:val="000000"/>
          <w:lang w:eastAsia="en-AU"/>
        </w:rPr>
        <w:t xml:space="preserve"> </w:t>
      </w:r>
      <w:r w:rsidR="005A615B" w:rsidRPr="00DA32FC">
        <w:rPr>
          <w:color w:val="000000"/>
          <w:lang w:eastAsia="en-AU"/>
        </w:rPr>
        <w:t>s</w:t>
      </w:r>
      <w:r w:rsidR="00F327DB" w:rsidRPr="00DA32FC">
        <w:rPr>
          <w:color w:val="000000"/>
          <w:lang w:eastAsia="en-AU"/>
        </w:rPr>
        <w:t xml:space="preserve"> </w:t>
      </w:r>
      <w:r w:rsidR="005A615B" w:rsidRPr="00DA32FC">
        <w:rPr>
          <w:color w:val="000000"/>
          <w:lang w:eastAsia="en-AU"/>
        </w:rPr>
        <w:t>(</w:t>
      </w:r>
      <w:r w:rsidR="00BF018F" w:rsidRPr="00DA32FC">
        <w:rPr>
          <w:color w:val="000000"/>
          <w:lang w:eastAsia="en-AU"/>
        </w:rPr>
        <w:t>2</w:t>
      </w:r>
      <w:r w:rsidR="005A615B" w:rsidRPr="00DA32FC">
        <w:rPr>
          <w:color w:val="000000"/>
          <w:lang w:eastAsia="en-AU"/>
        </w:rPr>
        <w:t>) (see</w:t>
      </w:r>
      <w:r w:rsidR="00F327DB" w:rsidRPr="00DA32FC">
        <w:rPr>
          <w:color w:val="000000"/>
          <w:lang w:eastAsia="en-AU"/>
        </w:rPr>
        <w:t xml:space="preserve"> </w:t>
      </w:r>
      <w:hyperlink r:id="rId56" w:tooltip="A2002-51" w:history="1">
        <w:r w:rsidR="00951272" w:rsidRPr="00DA32FC">
          <w:rPr>
            <w:rStyle w:val="charCitHyperlinkAbbrev"/>
          </w:rPr>
          <w:t>Criminal Code</w:t>
        </w:r>
      </w:hyperlink>
      <w:r w:rsidR="005A615B" w:rsidRPr="00DA32FC">
        <w:rPr>
          <w:color w:val="000000"/>
          <w:lang w:eastAsia="en-AU"/>
        </w:rPr>
        <w:t>, s</w:t>
      </w:r>
      <w:r w:rsidR="00F327DB" w:rsidRPr="00DA32FC">
        <w:rPr>
          <w:color w:val="000000"/>
          <w:lang w:eastAsia="en-AU"/>
        </w:rPr>
        <w:t xml:space="preserve"> </w:t>
      </w:r>
      <w:r w:rsidR="005A615B" w:rsidRPr="00DA32FC">
        <w:rPr>
          <w:color w:val="000000"/>
          <w:lang w:eastAsia="en-AU"/>
        </w:rPr>
        <w:t>58).</w:t>
      </w:r>
    </w:p>
    <w:p w14:paraId="71A25CD3" w14:textId="565645C6" w:rsidR="00252CF8" w:rsidRPr="00DA32FC" w:rsidRDefault="00DA32FC" w:rsidP="00DA32FC">
      <w:pPr>
        <w:pStyle w:val="Amain"/>
        <w:rPr>
          <w:b/>
          <w:color w:val="000000"/>
          <w:lang w:eastAsia="en-AU"/>
        </w:rPr>
      </w:pPr>
      <w:r w:rsidRPr="00DA32FC">
        <w:rPr>
          <w:color w:val="000000"/>
          <w:lang w:eastAsia="en-AU"/>
        </w:rPr>
        <w:tab/>
        <w:t>(3)</w:t>
      </w:r>
      <w:r w:rsidRPr="00DA32FC">
        <w:rPr>
          <w:color w:val="000000"/>
          <w:lang w:eastAsia="en-AU"/>
        </w:rPr>
        <w:tab/>
      </w:r>
      <w:r w:rsidR="00252CF8" w:rsidRPr="00DA32FC">
        <w:rPr>
          <w:color w:val="000000"/>
          <w:lang w:eastAsia="en-AU"/>
        </w:rPr>
        <w:t>An offence against this section is a strict liability offence.</w:t>
      </w:r>
    </w:p>
    <w:p w14:paraId="77469E93" w14:textId="2A067955" w:rsidR="001E01D6" w:rsidRPr="00DA32FC" w:rsidRDefault="00DA32FC" w:rsidP="00DA32FC">
      <w:pPr>
        <w:pStyle w:val="AH5Sec"/>
        <w:rPr>
          <w:color w:val="000000"/>
        </w:rPr>
      </w:pPr>
      <w:bookmarkStart w:id="64" w:name="_Toc131408091"/>
      <w:r w:rsidRPr="00DA32FC">
        <w:rPr>
          <w:rStyle w:val="CharSectNo"/>
        </w:rPr>
        <w:t>50</w:t>
      </w:r>
      <w:r w:rsidRPr="00DA32FC">
        <w:rPr>
          <w:color w:val="000000"/>
        </w:rPr>
        <w:tab/>
      </w:r>
      <w:r w:rsidR="001E01D6" w:rsidRPr="00DA32FC">
        <w:rPr>
          <w:color w:val="000000"/>
        </w:rPr>
        <w:t>Repair of damage etc by Territory</w:t>
      </w:r>
      <w:bookmarkEnd w:id="64"/>
      <w:r w:rsidR="001E01D6" w:rsidRPr="00DA32FC">
        <w:rPr>
          <w:color w:val="000000"/>
        </w:rPr>
        <w:t xml:space="preserve"> </w:t>
      </w:r>
    </w:p>
    <w:p w14:paraId="6B3E649C" w14:textId="46BFB3D7"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This section applies if— </w:t>
      </w:r>
    </w:p>
    <w:p w14:paraId="53A6B493" w14:textId="296C86E2"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lang w:eastAsia="en-AU"/>
        </w:rPr>
        <w:t>an authorised person</w:t>
      </w:r>
      <w:r w:rsidR="001E01D6" w:rsidRPr="00DA32FC">
        <w:rPr>
          <w:color w:val="000000"/>
        </w:rPr>
        <w:t xml:space="preserve"> gives a person</w:t>
      </w:r>
      <w:r w:rsidR="001E01D6" w:rsidRPr="00DA32FC">
        <w:rPr>
          <w:color w:val="000000"/>
          <w:lang w:eastAsia="en-AU"/>
        </w:rPr>
        <w:t xml:space="preserve"> a tree reparation direction</w:t>
      </w:r>
      <w:r w:rsidR="001E01D6" w:rsidRPr="00DA32FC">
        <w:rPr>
          <w:color w:val="000000"/>
        </w:rPr>
        <w:t xml:space="preserve">; and </w:t>
      </w:r>
    </w:p>
    <w:p w14:paraId="3D6A47A4" w14:textId="437F669D"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the person fails to comply with the direction. </w:t>
      </w:r>
    </w:p>
    <w:p w14:paraId="30131F11" w14:textId="77777777" w:rsidR="004A6B21" w:rsidRPr="009015D0" w:rsidRDefault="004A6B21" w:rsidP="002B5E6D">
      <w:pPr>
        <w:pStyle w:val="Amain"/>
        <w:keepNext/>
      </w:pPr>
      <w:r w:rsidRPr="009015D0">
        <w:lastRenderedPageBreak/>
        <w:tab/>
        <w:t>(2)</w:t>
      </w:r>
      <w:r w:rsidRPr="009015D0">
        <w:tab/>
        <w:t>The authorised person, or anyone else authorised by the decision</w:t>
      </w:r>
      <w:r w:rsidRPr="009015D0">
        <w:noBreakHyphen/>
        <w:t>maker for the protected tree for this section, may—</w:t>
      </w:r>
    </w:p>
    <w:p w14:paraId="689B978E" w14:textId="77777777" w:rsidR="004A6B21" w:rsidRPr="009015D0" w:rsidRDefault="004A6B21" w:rsidP="002B5E6D">
      <w:pPr>
        <w:pStyle w:val="Apara"/>
        <w:keepNext/>
      </w:pPr>
      <w:r w:rsidRPr="009015D0">
        <w:tab/>
        <w:t>(a)</w:t>
      </w:r>
      <w:r w:rsidRPr="009015D0">
        <w:tab/>
        <w:t>enter the land where the tree is located; and</w:t>
      </w:r>
    </w:p>
    <w:p w14:paraId="34120E42" w14:textId="77777777" w:rsidR="004A6B21" w:rsidRPr="009015D0" w:rsidRDefault="004A6B21" w:rsidP="004A6B21">
      <w:pPr>
        <w:pStyle w:val="Apara"/>
      </w:pPr>
      <w:r w:rsidRPr="009015D0">
        <w:tab/>
        <w:t>(b)</w:t>
      </w:r>
      <w:r w:rsidRPr="009015D0">
        <w:tab/>
        <w:t>do the thing required to be done under the direction.</w:t>
      </w:r>
    </w:p>
    <w:p w14:paraId="33B9D47E" w14:textId="77777777" w:rsidR="004A6B21" w:rsidRPr="009015D0" w:rsidRDefault="004A6B21" w:rsidP="004A6B21">
      <w:pPr>
        <w:pStyle w:val="Amain"/>
      </w:pPr>
      <w:r w:rsidRPr="009015D0">
        <w:tab/>
        <w:t>(3)</w:t>
      </w:r>
      <w:r w:rsidRPr="009015D0">
        <w:tab/>
        <w:t>The reasonable costs incurred by the Territory in doing anything under subsection (2) is a debt owing to the Territory by the person to whom the direction was given.</w:t>
      </w:r>
    </w:p>
    <w:p w14:paraId="7B19A96E" w14:textId="3B308DC4" w:rsidR="004A6B21" w:rsidRPr="009015D0" w:rsidRDefault="004A6B21" w:rsidP="004A6B21">
      <w:pPr>
        <w:pStyle w:val="aNote"/>
      </w:pPr>
      <w:r w:rsidRPr="000C5A4C">
        <w:rPr>
          <w:rStyle w:val="charItals"/>
        </w:rPr>
        <w:t>Note</w:t>
      </w:r>
      <w:r w:rsidRPr="000C5A4C">
        <w:rPr>
          <w:rStyle w:val="charItals"/>
        </w:rPr>
        <w:tab/>
      </w:r>
      <w:r w:rsidRPr="009015D0">
        <w:t xml:space="preserve">An amount owing under a law may be recovered as a debt in a court of competent jurisdiction or the ACAT (see </w:t>
      </w:r>
      <w:hyperlink r:id="rId57" w:tooltip="A2001-14" w:history="1">
        <w:r w:rsidRPr="000C5A4C">
          <w:rPr>
            <w:rStyle w:val="charCitHyperlinkAbbrev"/>
          </w:rPr>
          <w:t>Legislation Act</w:t>
        </w:r>
      </w:hyperlink>
      <w:r w:rsidRPr="009015D0">
        <w:t>, s 177).</w:t>
      </w:r>
    </w:p>
    <w:p w14:paraId="2285E1FD" w14:textId="77777777" w:rsidR="004A6B21" w:rsidRPr="009015D0" w:rsidRDefault="004A6B21" w:rsidP="004A6B21">
      <w:pPr>
        <w:pStyle w:val="Amain"/>
        <w:rPr>
          <w:lang w:eastAsia="en-AU"/>
        </w:rPr>
      </w:pPr>
      <w:r w:rsidRPr="009015D0">
        <w:rPr>
          <w:lang w:eastAsia="en-AU"/>
        </w:rPr>
        <w:tab/>
        <w:t>(4)</w:t>
      </w:r>
      <w:r w:rsidRPr="009015D0">
        <w:rPr>
          <w:lang w:eastAsia="en-AU"/>
        </w:rPr>
        <w:tab/>
        <w:t>The authorised person, or anyone else authorised by the decision</w:t>
      </w:r>
      <w:r w:rsidRPr="009015D0">
        <w:rPr>
          <w:lang w:eastAsia="en-AU"/>
        </w:rPr>
        <w:noBreakHyphen/>
        <w:t>maker for this section, must give written notice of the action proposed under subsection (2) at least 1 working day before the day the action is to begin to—</w:t>
      </w:r>
    </w:p>
    <w:p w14:paraId="053B78A9" w14:textId="77777777" w:rsidR="004A6B21" w:rsidRPr="009015D0" w:rsidRDefault="004A6B21" w:rsidP="004A6B21">
      <w:pPr>
        <w:pStyle w:val="Apara"/>
        <w:rPr>
          <w:lang w:eastAsia="en-AU"/>
        </w:rPr>
      </w:pPr>
      <w:r w:rsidRPr="009015D0">
        <w:rPr>
          <w:lang w:eastAsia="en-AU"/>
        </w:rPr>
        <w:tab/>
        <w:t>(a)</w:t>
      </w:r>
      <w:r w:rsidRPr="009015D0">
        <w:rPr>
          <w:lang w:eastAsia="en-AU"/>
        </w:rPr>
        <w:tab/>
        <w:t>the person given the tree reparation direction; and</w:t>
      </w:r>
    </w:p>
    <w:p w14:paraId="5590A563" w14:textId="77777777" w:rsidR="004A6B21" w:rsidRPr="009015D0" w:rsidRDefault="004A6B21" w:rsidP="004A6B21">
      <w:pPr>
        <w:pStyle w:val="Apara"/>
        <w:rPr>
          <w:lang w:eastAsia="en-AU"/>
        </w:rPr>
      </w:pPr>
      <w:r w:rsidRPr="009015D0">
        <w:rPr>
          <w:lang w:eastAsia="en-AU"/>
        </w:rPr>
        <w:tab/>
        <w:t>(b)</w:t>
      </w:r>
      <w:r w:rsidRPr="009015D0">
        <w:rPr>
          <w:lang w:eastAsia="en-AU"/>
        </w:rPr>
        <w:tab/>
        <w:t>the lessee or occupier of the land where the tree is located.</w:t>
      </w:r>
    </w:p>
    <w:p w14:paraId="2925B76F" w14:textId="77777777" w:rsidR="004A6B21" w:rsidRPr="009015D0" w:rsidRDefault="004A6B21" w:rsidP="004A6B21">
      <w:pPr>
        <w:pStyle w:val="Amain"/>
        <w:rPr>
          <w:lang w:eastAsia="en-AU"/>
        </w:rPr>
      </w:pPr>
      <w:r w:rsidRPr="009015D0">
        <w:rPr>
          <w:lang w:eastAsia="en-AU"/>
        </w:rPr>
        <w:tab/>
        <w:t>(5)</w:t>
      </w:r>
      <w:r w:rsidRPr="009015D0">
        <w:rPr>
          <w:lang w:eastAsia="en-AU"/>
        </w:rPr>
        <w:tab/>
        <w:t>The authorised person, or anyone else authorised by the decision</w:t>
      </w:r>
      <w:r w:rsidRPr="009015D0">
        <w:rPr>
          <w:lang w:eastAsia="en-AU"/>
        </w:rPr>
        <w:noBreakHyphen/>
        <w:t>maker for this section, may give written notice of the proposed action to anyone else considered appropriate.</w:t>
      </w:r>
    </w:p>
    <w:p w14:paraId="26FAE974" w14:textId="77777777" w:rsidR="004A6B21" w:rsidRPr="009015D0" w:rsidRDefault="004A6B21" w:rsidP="004A6B21">
      <w:pPr>
        <w:pStyle w:val="Amain"/>
        <w:rPr>
          <w:lang w:eastAsia="en-AU"/>
        </w:rPr>
      </w:pPr>
      <w:r w:rsidRPr="009015D0">
        <w:rPr>
          <w:lang w:eastAsia="en-AU"/>
        </w:rPr>
        <w:tab/>
        <w:t>(6)</w:t>
      </w:r>
      <w:r w:rsidRPr="009015D0">
        <w:rPr>
          <w:lang w:eastAsia="en-AU"/>
        </w:rPr>
        <w:tab/>
        <w:t>The notice must include the following:</w:t>
      </w:r>
    </w:p>
    <w:p w14:paraId="02DACF9A" w14:textId="77777777" w:rsidR="004A6B21" w:rsidRPr="009015D0" w:rsidRDefault="004A6B21" w:rsidP="004A6B21">
      <w:pPr>
        <w:pStyle w:val="Apara"/>
        <w:rPr>
          <w:lang w:eastAsia="en-AU"/>
        </w:rPr>
      </w:pPr>
      <w:r w:rsidRPr="009015D0">
        <w:rPr>
          <w:lang w:eastAsia="en-AU"/>
        </w:rPr>
        <w:tab/>
        <w:t>(a)</w:t>
      </w:r>
      <w:r w:rsidRPr="009015D0">
        <w:rPr>
          <w:lang w:eastAsia="en-AU"/>
        </w:rPr>
        <w:tab/>
        <w:t>a statement about the operation of this section;</w:t>
      </w:r>
    </w:p>
    <w:p w14:paraId="1F5AECDD" w14:textId="77777777" w:rsidR="004A6B21" w:rsidRPr="009015D0" w:rsidRDefault="004A6B21" w:rsidP="004A6B21">
      <w:pPr>
        <w:pStyle w:val="Apara"/>
        <w:rPr>
          <w:lang w:eastAsia="en-AU"/>
        </w:rPr>
      </w:pPr>
      <w:r w:rsidRPr="009015D0">
        <w:rPr>
          <w:lang w:eastAsia="en-AU"/>
        </w:rPr>
        <w:tab/>
        <w:t>(b)</w:t>
      </w:r>
      <w:r w:rsidRPr="009015D0">
        <w:rPr>
          <w:lang w:eastAsia="en-AU"/>
        </w:rPr>
        <w:tab/>
        <w:t>the purpose and nature of the proposed action;</w:t>
      </w:r>
    </w:p>
    <w:p w14:paraId="7E3D8A50" w14:textId="77777777" w:rsidR="004A6B21" w:rsidRPr="009015D0" w:rsidRDefault="004A6B21" w:rsidP="004A6B21">
      <w:pPr>
        <w:pStyle w:val="Apara"/>
        <w:rPr>
          <w:lang w:eastAsia="en-AU"/>
        </w:rPr>
      </w:pPr>
      <w:r w:rsidRPr="009015D0">
        <w:rPr>
          <w:lang w:eastAsia="en-AU"/>
        </w:rPr>
        <w:tab/>
        <w:t>(c)</w:t>
      </w:r>
      <w:r w:rsidRPr="009015D0">
        <w:rPr>
          <w:lang w:eastAsia="en-AU"/>
        </w:rPr>
        <w:tab/>
        <w:t>the time or times when the action is proposed to be taken;</w:t>
      </w:r>
    </w:p>
    <w:p w14:paraId="19F02077" w14:textId="77777777" w:rsidR="004A6B21" w:rsidRPr="009015D0" w:rsidRDefault="004A6B21" w:rsidP="004A6B21">
      <w:pPr>
        <w:pStyle w:val="Apara"/>
        <w:rPr>
          <w:lang w:eastAsia="en-AU"/>
        </w:rPr>
      </w:pPr>
      <w:r w:rsidRPr="009015D0">
        <w:rPr>
          <w:lang w:eastAsia="en-AU"/>
        </w:rPr>
        <w:tab/>
        <w:t>(d)</w:t>
      </w:r>
      <w:r w:rsidRPr="009015D0">
        <w:rPr>
          <w:lang w:eastAsia="en-AU"/>
        </w:rPr>
        <w:tab/>
        <w:t>a statement about the obligations of the authorised person and the Territory under subsection (8).</w:t>
      </w:r>
    </w:p>
    <w:p w14:paraId="2C1A4362" w14:textId="77777777" w:rsidR="004A6B21" w:rsidRPr="009015D0" w:rsidRDefault="004A6B21" w:rsidP="004A6B21">
      <w:pPr>
        <w:pStyle w:val="Amain"/>
        <w:rPr>
          <w:lang w:eastAsia="en-AU"/>
        </w:rPr>
      </w:pPr>
      <w:r w:rsidRPr="009015D0">
        <w:rPr>
          <w:lang w:eastAsia="en-AU"/>
        </w:rPr>
        <w:tab/>
        <w:t>(7)</w:t>
      </w:r>
      <w:r w:rsidRPr="009015D0">
        <w:rPr>
          <w:lang w:eastAsia="en-AU"/>
        </w:rPr>
        <w:tab/>
        <w:t>A person may waive the right to all or part of the minimum period of notice under subsection (4).</w:t>
      </w:r>
    </w:p>
    <w:p w14:paraId="0697CB64" w14:textId="77777777" w:rsidR="004A6B21" w:rsidRPr="009015D0" w:rsidRDefault="004A6B21" w:rsidP="00C20371">
      <w:pPr>
        <w:pStyle w:val="Amain"/>
        <w:keepNext/>
        <w:rPr>
          <w:sz w:val="16"/>
          <w:szCs w:val="16"/>
          <w:lang w:eastAsia="en-AU"/>
        </w:rPr>
      </w:pPr>
      <w:r w:rsidRPr="009015D0">
        <w:rPr>
          <w:lang w:eastAsia="en-AU"/>
        </w:rPr>
        <w:lastRenderedPageBreak/>
        <w:tab/>
        <w:t>(8)</w:t>
      </w:r>
      <w:r w:rsidRPr="009015D0">
        <w:rPr>
          <w:lang w:eastAsia="en-AU"/>
        </w:rPr>
        <w:tab/>
        <w:t>Section 129 (Damage etc to be minimised) and section 130 (Compensation for exercise of enforcement powers) apply to any action taken under subsection (2) as if—</w:t>
      </w:r>
    </w:p>
    <w:p w14:paraId="08626511" w14:textId="77777777" w:rsidR="004A6B21" w:rsidRPr="009015D0" w:rsidRDefault="004A6B21" w:rsidP="004A6B21">
      <w:pPr>
        <w:pStyle w:val="Apara"/>
        <w:rPr>
          <w:lang w:eastAsia="en-AU"/>
        </w:rPr>
      </w:pPr>
      <w:r w:rsidRPr="009015D0">
        <w:rPr>
          <w:lang w:eastAsia="en-AU"/>
        </w:rPr>
        <w:tab/>
        <w:t>(a)</w:t>
      </w:r>
      <w:r w:rsidRPr="009015D0">
        <w:rPr>
          <w:lang w:eastAsia="en-AU"/>
        </w:rPr>
        <w:tab/>
        <w:t>it were the exercise of a function under part 7 (Enforcement) by an authorised person or a person assisting an authorised person; and</w:t>
      </w:r>
    </w:p>
    <w:p w14:paraId="41CBF752" w14:textId="77777777" w:rsidR="004A6B21" w:rsidRPr="009015D0" w:rsidRDefault="004A6B21" w:rsidP="004A6B21">
      <w:pPr>
        <w:pStyle w:val="Apara"/>
      </w:pPr>
      <w:r w:rsidRPr="009015D0">
        <w:rPr>
          <w:lang w:eastAsia="en-AU"/>
        </w:rPr>
        <w:tab/>
        <w:t>(b)</w:t>
      </w:r>
      <w:r w:rsidRPr="009015D0">
        <w:rPr>
          <w:lang w:eastAsia="en-AU"/>
        </w:rPr>
        <w:tab/>
        <w:t>any changes prescribed by regulation, and all other necessary changes, were made.</w:t>
      </w:r>
    </w:p>
    <w:p w14:paraId="1E83F47D" w14:textId="77777777" w:rsidR="001E01D6" w:rsidRPr="00DA32FC" w:rsidRDefault="001E01D6" w:rsidP="00DF6D39">
      <w:pPr>
        <w:pStyle w:val="PageBreak"/>
        <w:suppressLineNumbers/>
        <w:rPr>
          <w:color w:val="000000"/>
        </w:rPr>
      </w:pPr>
      <w:r w:rsidRPr="00DA32FC">
        <w:rPr>
          <w:color w:val="000000"/>
        </w:rPr>
        <w:br w:type="page"/>
      </w:r>
    </w:p>
    <w:p w14:paraId="47471030" w14:textId="3ED876D5" w:rsidR="001E01D6" w:rsidRPr="00DA32FC" w:rsidRDefault="00DA32FC" w:rsidP="00DA32FC">
      <w:pPr>
        <w:pStyle w:val="AH2Part"/>
        <w:tabs>
          <w:tab w:val="clear" w:pos="2600"/>
        </w:tabs>
      </w:pPr>
      <w:bookmarkStart w:id="65" w:name="_Toc131408092"/>
      <w:r w:rsidRPr="00DA32FC">
        <w:rPr>
          <w:rStyle w:val="CharPartNo"/>
        </w:rPr>
        <w:lastRenderedPageBreak/>
        <w:t>Part 4</w:t>
      </w:r>
      <w:r w:rsidRPr="00DA32FC">
        <w:rPr>
          <w:color w:val="000000"/>
        </w:rPr>
        <w:tab/>
      </w:r>
      <w:r w:rsidR="001E01D6" w:rsidRPr="00DA32FC">
        <w:rPr>
          <w:rStyle w:val="CharPartText"/>
          <w:color w:val="000000"/>
        </w:rPr>
        <w:t>Registration of trees</w:t>
      </w:r>
      <w:bookmarkEnd w:id="65"/>
    </w:p>
    <w:p w14:paraId="0C44E4CC" w14:textId="6325DE92" w:rsidR="001E01D6" w:rsidRPr="00DA32FC" w:rsidRDefault="00DA32FC" w:rsidP="00DA32FC">
      <w:pPr>
        <w:pStyle w:val="AH3Div"/>
        <w:tabs>
          <w:tab w:val="clear" w:pos="2600"/>
        </w:tabs>
      </w:pPr>
      <w:bookmarkStart w:id="66" w:name="_Toc131408093"/>
      <w:r w:rsidRPr="00DA32FC">
        <w:rPr>
          <w:rStyle w:val="CharDivNo"/>
        </w:rPr>
        <w:t>Division 4.1</w:t>
      </w:r>
      <w:r w:rsidRPr="00DA32FC">
        <w:rPr>
          <w:color w:val="000000"/>
        </w:rPr>
        <w:tab/>
      </w:r>
      <w:r w:rsidR="001E01D6" w:rsidRPr="00DA32FC">
        <w:rPr>
          <w:rStyle w:val="CharDivText"/>
          <w:color w:val="000000"/>
        </w:rPr>
        <w:t>Preliminary</w:t>
      </w:r>
      <w:bookmarkEnd w:id="66"/>
    </w:p>
    <w:p w14:paraId="4A0A140A" w14:textId="1A3E4D3D" w:rsidR="001E01D6" w:rsidRPr="00DA32FC" w:rsidRDefault="00DA32FC" w:rsidP="00DA32FC">
      <w:pPr>
        <w:pStyle w:val="AH5Sec"/>
        <w:rPr>
          <w:color w:val="000000"/>
        </w:rPr>
      </w:pPr>
      <w:bookmarkStart w:id="67" w:name="_Toc131408094"/>
      <w:r w:rsidRPr="00DA32FC">
        <w:rPr>
          <w:rStyle w:val="CharSectNo"/>
        </w:rPr>
        <w:t>51</w:t>
      </w:r>
      <w:r w:rsidRPr="00DA32FC">
        <w:rPr>
          <w:color w:val="000000"/>
        </w:rPr>
        <w:tab/>
      </w:r>
      <w:r w:rsidR="001E01D6" w:rsidRPr="00DA32FC">
        <w:rPr>
          <w:color w:val="000000"/>
        </w:rPr>
        <w:t>Definitions—pt 4</w:t>
      </w:r>
      <w:bookmarkEnd w:id="67"/>
    </w:p>
    <w:p w14:paraId="7FAFAABB" w14:textId="77777777" w:rsidR="001E01D6" w:rsidRPr="00DA32FC" w:rsidRDefault="001E01D6" w:rsidP="001E01D6">
      <w:pPr>
        <w:pStyle w:val="Amainreturn"/>
        <w:rPr>
          <w:color w:val="000000"/>
        </w:rPr>
      </w:pPr>
      <w:r w:rsidRPr="00DA32FC">
        <w:rPr>
          <w:color w:val="000000"/>
        </w:rPr>
        <w:t>In this part:</w:t>
      </w:r>
    </w:p>
    <w:p w14:paraId="1135C5BE" w14:textId="5570C97F" w:rsidR="001E01D6" w:rsidRPr="00DA32FC" w:rsidRDefault="001E01D6" w:rsidP="00DA32FC">
      <w:pPr>
        <w:pStyle w:val="aDef"/>
        <w:rPr>
          <w:color w:val="000000"/>
        </w:rPr>
      </w:pPr>
      <w:r w:rsidRPr="00DA32FC">
        <w:rPr>
          <w:rStyle w:val="charBoldItals"/>
        </w:rPr>
        <w:t>cancellation criteria</w:t>
      </w:r>
      <w:r w:rsidRPr="00DA32FC">
        <w:rPr>
          <w:color w:val="000000"/>
        </w:rPr>
        <w:t xml:space="preserve">—see section </w:t>
      </w:r>
      <w:r w:rsidR="00932D3B" w:rsidRPr="00DA32FC">
        <w:rPr>
          <w:color w:val="000000"/>
        </w:rPr>
        <w:t>52</w:t>
      </w:r>
      <w:r w:rsidR="00C83618" w:rsidRPr="00DA32FC">
        <w:rPr>
          <w:color w:val="000000"/>
        </w:rPr>
        <w:t xml:space="preserve"> </w:t>
      </w:r>
      <w:r w:rsidR="00932D3B" w:rsidRPr="00DA32FC">
        <w:rPr>
          <w:color w:val="000000"/>
        </w:rPr>
        <w:t>(1)</w:t>
      </w:r>
      <w:r w:rsidR="00C83618" w:rsidRPr="00DA32FC">
        <w:rPr>
          <w:color w:val="000000"/>
        </w:rPr>
        <w:t xml:space="preserve"> </w:t>
      </w:r>
      <w:r w:rsidR="00932D3B" w:rsidRPr="00DA32FC">
        <w:rPr>
          <w:color w:val="000000"/>
        </w:rPr>
        <w:t>(b)</w:t>
      </w:r>
      <w:r w:rsidRPr="00DA32FC">
        <w:rPr>
          <w:color w:val="000000"/>
        </w:rPr>
        <w:t>.</w:t>
      </w:r>
    </w:p>
    <w:p w14:paraId="0425125F" w14:textId="62EEFFB3" w:rsidR="00EF1815" w:rsidRPr="00DA32FC" w:rsidRDefault="00EF1815" w:rsidP="00DA32FC">
      <w:pPr>
        <w:pStyle w:val="aDef"/>
        <w:rPr>
          <w:color w:val="000000"/>
        </w:rPr>
      </w:pPr>
      <w:r w:rsidRPr="00DA32FC">
        <w:rPr>
          <w:rStyle w:val="charBoldItals"/>
        </w:rPr>
        <w:t>provisional registration period</w:t>
      </w:r>
      <w:r w:rsidRPr="00DA32FC">
        <w:rPr>
          <w:bCs/>
          <w:iCs/>
          <w:color w:val="000000"/>
        </w:rPr>
        <w:t xml:space="preserve">—see section </w:t>
      </w:r>
      <w:r w:rsidR="00932D3B" w:rsidRPr="00DA32FC">
        <w:rPr>
          <w:bCs/>
          <w:iCs/>
          <w:color w:val="000000"/>
        </w:rPr>
        <w:t>58</w:t>
      </w:r>
      <w:r w:rsidR="00C83618" w:rsidRPr="00DA32FC">
        <w:rPr>
          <w:bCs/>
          <w:iCs/>
          <w:color w:val="000000"/>
        </w:rPr>
        <w:t xml:space="preserve"> </w:t>
      </w:r>
      <w:r w:rsidR="00932D3B" w:rsidRPr="00DA32FC">
        <w:rPr>
          <w:bCs/>
          <w:iCs/>
          <w:color w:val="000000"/>
        </w:rPr>
        <w:t>(1)</w:t>
      </w:r>
      <w:r w:rsidRPr="00DA32FC">
        <w:rPr>
          <w:bCs/>
          <w:iCs/>
          <w:color w:val="000000"/>
        </w:rPr>
        <w:t>.</w:t>
      </w:r>
    </w:p>
    <w:p w14:paraId="56EFBC99" w14:textId="4138F915" w:rsidR="001E01D6" w:rsidRPr="00DA32FC" w:rsidRDefault="001E01D6" w:rsidP="00DA32FC">
      <w:pPr>
        <w:pStyle w:val="aDef"/>
        <w:rPr>
          <w:color w:val="000000"/>
        </w:rPr>
      </w:pPr>
      <w:r w:rsidRPr="00DA32FC">
        <w:rPr>
          <w:rStyle w:val="charBoldItals"/>
        </w:rPr>
        <w:t>registration criteria</w:t>
      </w:r>
      <w:r w:rsidRPr="00DA32FC">
        <w:rPr>
          <w:color w:val="000000"/>
        </w:rPr>
        <w:t xml:space="preserve">—see section </w:t>
      </w:r>
      <w:r w:rsidR="00932D3B" w:rsidRPr="00DA32FC">
        <w:rPr>
          <w:color w:val="000000"/>
        </w:rPr>
        <w:t>52</w:t>
      </w:r>
      <w:r w:rsidR="00C83618" w:rsidRPr="00DA32FC">
        <w:rPr>
          <w:color w:val="000000"/>
        </w:rPr>
        <w:t xml:space="preserve"> </w:t>
      </w:r>
      <w:r w:rsidR="00932D3B" w:rsidRPr="00DA32FC">
        <w:rPr>
          <w:color w:val="000000"/>
        </w:rPr>
        <w:t>(1)</w:t>
      </w:r>
      <w:r w:rsidR="00C83618" w:rsidRPr="00DA32FC">
        <w:rPr>
          <w:color w:val="000000"/>
        </w:rPr>
        <w:t xml:space="preserve"> </w:t>
      </w:r>
      <w:r w:rsidR="00932D3B" w:rsidRPr="00DA32FC">
        <w:rPr>
          <w:color w:val="000000"/>
        </w:rPr>
        <w:t>(a)</w:t>
      </w:r>
      <w:r w:rsidRPr="00DA32FC">
        <w:rPr>
          <w:color w:val="000000"/>
        </w:rPr>
        <w:t>.</w:t>
      </w:r>
    </w:p>
    <w:p w14:paraId="46232AB9" w14:textId="58513BFC" w:rsidR="001E01D6" w:rsidRPr="00DA32FC" w:rsidRDefault="001E01D6" w:rsidP="00DA32FC">
      <w:pPr>
        <w:pStyle w:val="aDef"/>
        <w:rPr>
          <w:color w:val="000000"/>
        </w:rPr>
      </w:pPr>
      <w:r w:rsidRPr="00DA32FC">
        <w:rPr>
          <w:rStyle w:val="charBoldItals"/>
        </w:rPr>
        <w:t>restricted information</w:t>
      </w:r>
      <w:r w:rsidRPr="00DA32FC">
        <w:rPr>
          <w:color w:val="000000"/>
        </w:rPr>
        <w:t xml:space="preserve"> means information restricted under section </w:t>
      </w:r>
      <w:r w:rsidR="00932D3B" w:rsidRPr="00DA32FC">
        <w:rPr>
          <w:color w:val="000000"/>
        </w:rPr>
        <w:t>74</w:t>
      </w:r>
      <w:r w:rsidRPr="00DA32FC">
        <w:rPr>
          <w:color w:val="000000"/>
        </w:rPr>
        <w:t xml:space="preserve"> (Restricted information—Aboriginal cultural trees).</w:t>
      </w:r>
    </w:p>
    <w:p w14:paraId="4E2ADFAF" w14:textId="3826131C" w:rsidR="001E01D6" w:rsidRPr="00DA32FC" w:rsidRDefault="001E01D6" w:rsidP="00DA32FC">
      <w:pPr>
        <w:pStyle w:val="aDef"/>
        <w:rPr>
          <w:color w:val="000000"/>
        </w:rPr>
      </w:pPr>
      <w:r w:rsidRPr="00DA32FC">
        <w:rPr>
          <w:rStyle w:val="charBoldItals"/>
        </w:rPr>
        <w:t>site declaration</w:t>
      </w:r>
      <w:r w:rsidRPr="00DA32FC">
        <w:rPr>
          <w:color w:val="000000"/>
        </w:rPr>
        <w:t xml:space="preserve">—see section </w:t>
      </w:r>
      <w:r w:rsidR="00932D3B" w:rsidRPr="00DA32FC">
        <w:rPr>
          <w:color w:val="000000"/>
        </w:rPr>
        <w:t>69</w:t>
      </w:r>
      <w:r w:rsidRPr="00DA32FC">
        <w:rPr>
          <w:color w:val="000000"/>
        </w:rPr>
        <w:t xml:space="preserve"> (2).</w:t>
      </w:r>
    </w:p>
    <w:p w14:paraId="5DD42CAA" w14:textId="1B0B440C" w:rsidR="001E01D6" w:rsidRPr="00DA32FC" w:rsidRDefault="00DA32FC" w:rsidP="00DA32FC">
      <w:pPr>
        <w:pStyle w:val="AH5Sec"/>
        <w:rPr>
          <w:color w:val="000000"/>
        </w:rPr>
      </w:pPr>
      <w:bookmarkStart w:id="68" w:name="_Toc131408095"/>
      <w:r w:rsidRPr="00DA32FC">
        <w:rPr>
          <w:rStyle w:val="CharSectNo"/>
        </w:rPr>
        <w:t>52</w:t>
      </w:r>
      <w:r w:rsidRPr="00DA32FC">
        <w:rPr>
          <w:color w:val="000000"/>
        </w:rPr>
        <w:tab/>
      </w:r>
      <w:r w:rsidR="001E01D6" w:rsidRPr="00DA32FC">
        <w:rPr>
          <w:color w:val="000000"/>
        </w:rPr>
        <w:t>Criteria for registration and cancellation of registration</w:t>
      </w:r>
      <w:bookmarkEnd w:id="68"/>
    </w:p>
    <w:p w14:paraId="2FC26BC5" w14:textId="4D44DC20"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The Minister may determine—</w:t>
      </w:r>
    </w:p>
    <w:p w14:paraId="50AD41A0" w14:textId="1EA05322" w:rsidR="001E01D6" w:rsidRPr="00DA32FC" w:rsidRDefault="00DA32FC" w:rsidP="00DA32FC">
      <w:pPr>
        <w:pStyle w:val="Apara"/>
      </w:pPr>
      <w:r>
        <w:tab/>
      </w:r>
      <w:r w:rsidRPr="00DA32FC">
        <w:t>(a)</w:t>
      </w:r>
      <w:r w:rsidRPr="00DA32FC">
        <w:tab/>
      </w:r>
      <w:r w:rsidR="001E01D6" w:rsidRPr="00DA32FC">
        <w:t xml:space="preserve">criteria (the </w:t>
      </w:r>
      <w:r w:rsidR="001E01D6" w:rsidRPr="00DA32FC">
        <w:rPr>
          <w:rStyle w:val="charBoldItals"/>
        </w:rPr>
        <w:t>registration criteria</w:t>
      </w:r>
      <w:r w:rsidR="001E01D6" w:rsidRPr="00DA32FC">
        <w:t>) for the registration of a tree; and</w:t>
      </w:r>
    </w:p>
    <w:p w14:paraId="21BB87E5" w14:textId="07A211C7" w:rsidR="001E01D6" w:rsidRPr="00DA32FC" w:rsidRDefault="00DA32FC" w:rsidP="00DA32FC">
      <w:pPr>
        <w:pStyle w:val="Apara"/>
      </w:pPr>
      <w:r>
        <w:tab/>
      </w:r>
      <w:r w:rsidRPr="00DA32FC">
        <w:t>(b)</w:t>
      </w:r>
      <w:r w:rsidRPr="00DA32FC">
        <w:tab/>
      </w:r>
      <w:r w:rsidR="001E01D6" w:rsidRPr="00DA32FC">
        <w:t xml:space="preserve">criteria (the </w:t>
      </w:r>
      <w:r w:rsidR="001E01D6" w:rsidRPr="00DA32FC">
        <w:rPr>
          <w:rStyle w:val="charBoldItals"/>
        </w:rPr>
        <w:t>cancellation criteria</w:t>
      </w:r>
      <w:r w:rsidR="001E01D6" w:rsidRPr="00DA32FC">
        <w:t xml:space="preserve">) for the cancellation of </w:t>
      </w:r>
      <w:r w:rsidR="00D72A3B" w:rsidRPr="00DA32FC">
        <w:t>a tree’s registration</w:t>
      </w:r>
      <w:r w:rsidR="001E01D6" w:rsidRPr="00DA32FC">
        <w:t>.</w:t>
      </w:r>
    </w:p>
    <w:p w14:paraId="32591DD4" w14:textId="65BDA41F"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A determination is a disallowable instrument.</w:t>
      </w:r>
    </w:p>
    <w:p w14:paraId="1FDA2C5A" w14:textId="305E60E0" w:rsidR="001E01D6" w:rsidRPr="00DA32FC" w:rsidRDefault="00DA32FC" w:rsidP="0019409A">
      <w:pPr>
        <w:pStyle w:val="AH3Div"/>
        <w:tabs>
          <w:tab w:val="clear" w:pos="2600"/>
        </w:tabs>
      </w:pPr>
      <w:bookmarkStart w:id="69" w:name="_Toc131408096"/>
      <w:r w:rsidRPr="00DA32FC">
        <w:rPr>
          <w:rStyle w:val="CharDivNo"/>
        </w:rPr>
        <w:lastRenderedPageBreak/>
        <w:t>Division 4.2</w:t>
      </w:r>
      <w:r w:rsidRPr="00DA32FC">
        <w:rPr>
          <w:color w:val="000000"/>
        </w:rPr>
        <w:tab/>
      </w:r>
      <w:r w:rsidR="001E01D6" w:rsidRPr="00DA32FC">
        <w:rPr>
          <w:rStyle w:val="CharDivText"/>
          <w:color w:val="000000"/>
        </w:rPr>
        <w:t>Tree register</w:t>
      </w:r>
      <w:bookmarkEnd w:id="69"/>
    </w:p>
    <w:p w14:paraId="0FE44679" w14:textId="5A48A7E8" w:rsidR="001E01D6" w:rsidRPr="00DA32FC" w:rsidRDefault="00DA32FC" w:rsidP="0019409A">
      <w:pPr>
        <w:pStyle w:val="AH5Sec"/>
        <w:rPr>
          <w:color w:val="000000"/>
        </w:rPr>
      </w:pPr>
      <w:bookmarkStart w:id="70" w:name="_Toc131408097"/>
      <w:r w:rsidRPr="00DA32FC">
        <w:rPr>
          <w:rStyle w:val="CharSectNo"/>
        </w:rPr>
        <w:t>53</w:t>
      </w:r>
      <w:r w:rsidRPr="00DA32FC">
        <w:rPr>
          <w:color w:val="000000"/>
        </w:rPr>
        <w:tab/>
      </w:r>
      <w:r w:rsidR="001E01D6" w:rsidRPr="00DA32FC">
        <w:rPr>
          <w:color w:val="000000"/>
        </w:rPr>
        <w:t>Tree register</w:t>
      </w:r>
      <w:bookmarkEnd w:id="70"/>
    </w:p>
    <w:p w14:paraId="43705843" w14:textId="374E13B3" w:rsidR="001E01D6" w:rsidRPr="00DA32FC" w:rsidRDefault="00DA32FC" w:rsidP="0019409A">
      <w:pPr>
        <w:pStyle w:val="Amain"/>
        <w:keepNext/>
      </w:pPr>
      <w:r>
        <w:tab/>
      </w:r>
      <w:r w:rsidRPr="00DA32FC">
        <w:t>(1)</w:t>
      </w:r>
      <w:r w:rsidRPr="00DA32FC">
        <w:tab/>
      </w:r>
      <w:r w:rsidR="001E01D6" w:rsidRPr="00DA32FC">
        <w:t xml:space="preserve">The conservator must keep a register of trees (the </w:t>
      </w:r>
      <w:r w:rsidR="001E01D6" w:rsidRPr="00DA32FC">
        <w:rPr>
          <w:rStyle w:val="charBoldItals"/>
        </w:rPr>
        <w:t>tree register</w:t>
      </w:r>
      <w:r w:rsidR="001E01D6" w:rsidRPr="00DA32FC">
        <w:t xml:space="preserve">). </w:t>
      </w:r>
    </w:p>
    <w:p w14:paraId="47F6E70B" w14:textId="49569D15" w:rsidR="001E01D6" w:rsidRPr="00DA32FC" w:rsidRDefault="00DA32FC" w:rsidP="0019409A">
      <w:pPr>
        <w:pStyle w:val="Amain"/>
        <w:keepNext/>
        <w:rPr>
          <w:color w:val="000000"/>
        </w:rPr>
      </w:pPr>
      <w:r w:rsidRPr="00DA32FC">
        <w:rPr>
          <w:color w:val="000000"/>
        </w:rPr>
        <w:tab/>
        <w:t>(2)</w:t>
      </w:r>
      <w:r w:rsidRPr="00DA32FC">
        <w:rPr>
          <w:color w:val="000000"/>
        </w:rPr>
        <w:tab/>
      </w:r>
      <w:r w:rsidR="001E01D6" w:rsidRPr="00DA32FC">
        <w:rPr>
          <w:color w:val="000000"/>
        </w:rPr>
        <w:t>The tree register must include the following:</w:t>
      </w:r>
    </w:p>
    <w:p w14:paraId="660A6FA1" w14:textId="6F90AB46" w:rsidR="001E01D6" w:rsidRPr="00DA32FC" w:rsidRDefault="00DA32FC" w:rsidP="0019409A">
      <w:pPr>
        <w:pStyle w:val="Apara"/>
        <w:keepNext/>
        <w:rPr>
          <w:color w:val="000000"/>
        </w:rPr>
      </w:pPr>
      <w:r w:rsidRPr="00DA32FC">
        <w:rPr>
          <w:color w:val="000000"/>
        </w:rPr>
        <w:tab/>
        <w:t>(a)</w:t>
      </w:r>
      <w:r w:rsidRPr="00DA32FC">
        <w:rPr>
          <w:color w:val="000000"/>
        </w:rPr>
        <w:tab/>
      </w:r>
      <w:r w:rsidR="001E01D6" w:rsidRPr="00DA32FC">
        <w:rPr>
          <w:color w:val="000000"/>
        </w:rPr>
        <w:t xml:space="preserve">for each provisionally registered tree— </w:t>
      </w:r>
    </w:p>
    <w:p w14:paraId="39695D23" w14:textId="246E722B" w:rsidR="001E01D6" w:rsidRPr="00DA32FC" w:rsidRDefault="00DA32FC" w:rsidP="0019409A">
      <w:pPr>
        <w:pStyle w:val="Asubpara"/>
        <w:keepNext/>
        <w:rPr>
          <w:color w:val="000000"/>
        </w:rPr>
      </w:pPr>
      <w:r w:rsidRPr="00DA32FC">
        <w:rPr>
          <w:color w:val="000000"/>
        </w:rPr>
        <w:tab/>
        <w:t>(i)</w:t>
      </w:r>
      <w:r w:rsidRPr="00DA32FC">
        <w:rPr>
          <w:color w:val="000000"/>
        </w:rPr>
        <w:tab/>
      </w:r>
      <w:r w:rsidR="001E01D6" w:rsidRPr="00DA32FC">
        <w:rPr>
          <w:color w:val="000000"/>
        </w:rPr>
        <w:t xml:space="preserve">everything required to be entered in the register under section </w:t>
      </w:r>
      <w:r w:rsidR="00932D3B" w:rsidRPr="00DA32FC">
        <w:rPr>
          <w:color w:val="000000"/>
        </w:rPr>
        <w:t>57</w:t>
      </w:r>
      <w:r w:rsidR="001E01D6" w:rsidRPr="00DA32FC">
        <w:rPr>
          <w:color w:val="000000"/>
        </w:rPr>
        <w:t xml:space="preserve"> (2); and </w:t>
      </w:r>
    </w:p>
    <w:p w14:paraId="1A26E5E7" w14:textId="3C1E97DD"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the tree management plan (if any) for the tree;</w:t>
      </w:r>
    </w:p>
    <w:p w14:paraId="614E8EC1" w14:textId="1C078E2C"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for each registered tree— </w:t>
      </w:r>
    </w:p>
    <w:p w14:paraId="1DC77907" w14:textId="7CB4D49F"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everything required to be entered in the register under section </w:t>
      </w:r>
      <w:r w:rsidR="00932D3B" w:rsidRPr="00DA32FC">
        <w:rPr>
          <w:color w:val="000000"/>
        </w:rPr>
        <w:t>62</w:t>
      </w:r>
      <w:r w:rsidR="001E01D6" w:rsidRPr="00DA32FC">
        <w:rPr>
          <w:color w:val="000000"/>
        </w:rPr>
        <w:t xml:space="preserve"> (2); and </w:t>
      </w:r>
    </w:p>
    <w:p w14:paraId="087ABF23" w14:textId="404DC1B6"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the tree management plan (if any) for the tree;</w:t>
      </w:r>
    </w:p>
    <w:p w14:paraId="68036107" w14:textId="68E5FDA2"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 xml:space="preserve">for each declared site— </w:t>
      </w:r>
    </w:p>
    <w:p w14:paraId="64AE360A" w14:textId="020D36F7"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a description of the area that is the declared site; and </w:t>
      </w:r>
    </w:p>
    <w:p w14:paraId="0A5BF813" w14:textId="50025F05"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 xml:space="preserve">the date the </w:t>
      </w:r>
      <w:r w:rsidR="001E01D6" w:rsidRPr="00DA32FC">
        <w:rPr>
          <w:color w:val="000000"/>
          <w:lang w:eastAsia="en-AU"/>
        </w:rPr>
        <w:t xml:space="preserve">site </w:t>
      </w:r>
      <w:r w:rsidR="001E01D6" w:rsidRPr="00DA32FC">
        <w:rPr>
          <w:color w:val="000000"/>
        </w:rPr>
        <w:t>declaration was made;</w:t>
      </w:r>
    </w:p>
    <w:p w14:paraId="0548AD99" w14:textId="5A400CE9"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rPr>
        <w:t>the following information about any activity in relation to a provisionally registered or registered tree, or a declared site, for which an approval under division 3.3 (Approved activities) is in force:</w:t>
      </w:r>
    </w:p>
    <w:p w14:paraId="50387F01" w14:textId="060432FE"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the approved</w:t>
      </w:r>
      <w:r w:rsidR="001E01D6" w:rsidRPr="00DA32FC">
        <w:rPr>
          <w:color w:val="000000"/>
          <w:lang w:eastAsia="en-AU"/>
        </w:rPr>
        <w:t xml:space="preserve"> </w:t>
      </w:r>
      <w:r w:rsidR="001E01D6" w:rsidRPr="00DA32FC">
        <w:rPr>
          <w:color w:val="000000"/>
        </w:rPr>
        <w:t xml:space="preserve">activity; </w:t>
      </w:r>
    </w:p>
    <w:p w14:paraId="226D1A96" w14:textId="6A24DB2A"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 xml:space="preserve">any conditions to which the approval is subject; </w:t>
      </w:r>
    </w:p>
    <w:p w14:paraId="4EA1C26F" w14:textId="22F8D07F" w:rsidR="001E01D6" w:rsidRPr="00DA32FC" w:rsidRDefault="00DA32FC" w:rsidP="00DA32FC">
      <w:pPr>
        <w:pStyle w:val="Asubpara"/>
        <w:rPr>
          <w:color w:val="000000"/>
        </w:rPr>
      </w:pPr>
      <w:r w:rsidRPr="00DA32FC">
        <w:rPr>
          <w:color w:val="000000"/>
        </w:rPr>
        <w:tab/>
        <w:t>(iii)</w:t>
      </w:r>
      <w:r w:rsidRPr="00DA32FC">
        <w:rPr>
          <w:color w:val="000000"/>
        </w:rPr>
        <w:tab/>
      </w:r>
      <w:r w:rsidR="001E01D6" w:rsidRPr="00DA32FC">
        <w:rPr>
          <w:color w:val="000000"/>
        </w:rPr>
        <w:t>the period of the approval;</w:t>
      </w:r>
    </w:p>
    <w:p w14:paraId="2EAD0347" w14:textId="663C3769" w:rsidR="001E01D6" w:rsidRPr="00DA32FC" w:rsidRDefault="00DA32FC" w:rsidP="00DA32FC">
      <w:pPr>
        <w:pStyle w:val="Apara"/>
        <w:rPr>
          <w:color w:val="000000"/>
          <w:lang w:eastAsia="en-AU"/>
        </w:rPr>
      </w:pPr>
      <w:r w:rsidRPr="00DA32FC">
        <w:rPr>
          <w:color w:val="000000"/>
          <w:lang w:eastAsia="en-AU"/>
        </w:rPr>
        <w:tab/>
        <w:t>(e)</w:t>
      </w:r>
      <w:r w:rsidRPr="00DA32FC">
        <w:rPr>
          <w:color w:val="000000"/>
          <w:lang w:eastAsia="en-AU"/>
        </w:rPr>
        <w:tab/>
      </w:r>
      <w:r w:rsidR="001E01D6" w:rsidRPr="00DA32FC">
        <w:rPr>
          <w:color w:val="000000"/>
          <w:lang w:eastAsia="en-AU"/>
        </w:rPr>
        <w:t xml:space="preserve">any changes to the information in the register that are necessary to keep the register up-to-date. </w:t>
      </w:r>
    </w:p>
    <w:p w14:paraId="3E63844C" w14:textId="1AD50D6A"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 xml:space="preserve">The tree register may also include any other information the conservator considers relevant. </w:t>
      </w:r>
    </w:p>
    <w:p w14:paraId="0AD738B8" w14:textId="7A706CBA" w:rsidR="001E01D6" w:rsidRPr="00DA32FC" w:rsidRDefault="00DA32FC" w:rsidP="00DA32FC">
      <w:pPr>
        <w:pStyle w:val="Amain"/>
        <w:rPr>
          <w:color w:val="000000"/>
          <w:lang w:eastAsia="en-AU"/>
        </w:rPr>
      </w:pPr>
      <w:r w:rsidRPr="00DA32FC">
        <w:rPr>
          <w:color w:val="000000"/>
          <w:lang w:eastAsia="en-AU"/>
        </w:rPr>
        <w:lastRenderedPageBreak/>
        <w:tab/>
        <w:t>(4)</w:t>
      </w:r>
      <w:r w:rsidRPr="00DA32FC">
        <w:rPr>
          <w:color w:val="000000"/>
          <w:lang w:eastAsia="en-AU"/>
        </w:rPr>
        <w:tab/>
      </w:r>
      <w:r w:rsidR="001E01D6" w:rsidRPr="00DA32FC">
        <w:rPr>
          <w:color w:val="000000"/>
          <w:lang w:eastAsia="en-AU"/>
        </w:rPr>
        <w:t>The conservator may correct a mistake or omission in the tree register subject to any requirement prescribed by regulation.</w:t>
      </w:r>
    </w:p>
    <w:p w14:paraId="7DA7ADE7" w14:textId="460817E0" w:rsidR="001E01D6" w:rsidRPr="00DA32FC" w:rsidRDefault="00DA32FC" w:rsidP="00DA32FC">
      <w:pPr>
        <w:pStyle w:val="Amain"/>
        <w:rPr>
          <w:color w:val="000000"/>
          <w:lang w:eastAsia="en-AU"/>
        </w:rPr>
      </w:pPr>
      <w:r w:rsidRPr="00DA32FC">
        <w:rPr>
          <w:color w:val="000000"/>
          <w:lang w:eastAsia="en-AU"/>
        </w:rPr>
        <w:tab/>
        <w:t>(5)</w:t>
      </w:r>
      <w:r w:rsidRPr="00DA32FC">
        <w:rPr>
          <w:color w:val="000000"/>
          <w:lang w:eastAsia="en-AU"/>
        </w:rPr>
        <w:tab/>
      </w:r>
      <w:r w:rsidR="001E01D6" w:rsidRPr="00DA32FC">
        <w:rPr>
          <w:color w:val="000000"/>
        </w:rPr>
        <w:t>If anything required to be entered in the tree register in relation to a tree is restricted information, the conservator must include a statement in the register to that effect.</w:t>
      </w:r>
    </w:p>
    <w:p w14:paraId="24C76690" w14:textId="3F88D367" w:rsidR="001E01D6" w:rsidRPr="00DA32FC" w:rsidRDefault="00DA32FC" w:rsidP="00DA32FC">
      <w:pPr>
        <w:pStyle w:val="Amain"/>
        <w:rPr>
          <w:color w:val="000000"/>
          <w:lang w:eastAsia="en-AU"/>
        </w:rPr>
      </w:pPr>
      <w:r w:rsidRPr="00DA32FC">
        <w:rPr>
          <w:color w:val="000000"/>
          <w:lang w:eastAsia="en-AU"/>
        </w:rPr>
        <w:tab/>
        <w:t>(6)</w:t>
      </w:r>
      <w:r w:rsidRPr="00DA32FC">
        <w:rPr>
          <w:color w:val="000000"/>
          <w:lang w:eastAsia="en-AU"/>
        </w:rPr>
        <w:tab/>
      </w:r>
      <w:r w:rsidR="001E01D6" w:rsidRPr="00DA32FC">
        <w:rPr>
          <w:color w:val="000000"/>
        </w:rPr>
        <w:t xml:space="preserve">In this section: </w:t>
      </w:r>
    </w:p>
    <w:p w14:paraId="10B66EAB" w14:textId="77777777" w:rsidR="001E01D6" w:rsidRPr="00DA32FC" w:rsidRDefault="001E01D6" w:rsidP="00DA32FC">
      <w:pPr>
        <w:pStyle w:val="aDef"/>
        <w:rPr>
          <w:color w:val="000000"/>
        </w:rPr>
      </w:pPr>
      <w:r w:rsidRPr="00DA32FC">
        <w:rPr>
          <w:rStyle w:val="charBoldItals"/>
        </w:rPr>
        <w:t xml:space="preserve">registered tree </w:t>
      </w:r>
      <w:r w:rsidRPr="00DA32FC">
        <w:rPr>
          <w:color w:val="000000"/>
        </w:rPr>
        <w:t xml:space="preserve">does not include a provisionally registered tree. </w:t>
      </w:r>
    </w:p>
    <w:p w14:paraId="41C04D1E" w14:textId="4AD49FF7" w:rsidR="001E01D6" w:rsidRPr="00DA32FC" w:rsidRDefault="00DA32FC" w:rsidP="00DA32FC">
      <w:pPr>
        <w:pStyle w:val="AH3Div"/>
        <w:tabs>
          <w:tab w:val="clear" w:pos="2600"/>
        </w:tabs>
      </w:pPr>
      <w:bookmarkStart w:id="71" w:name="_Toc131408098"/>
      <w:r w:rsidRPr="00DA32FC">
        <w:rPr>
          <w:rStyle w:val="CharDivNo"/>
        </w:rPr>
        <w:t>Division 4.3</w:t>
      </w:r>
      <w:r w:rsidRPr="00DA32FC">
        <w:rPr>
          <w:color w:val="000000"/>
        </w:rPr>
        <w:tab/>
      </w:r>
      <w:r w:rsidR="001E01D6" w:rsidRPr="00DA32FC">
        <w:rPr>
          <w:rStyle w:val="CharDivText"/>
          <w:color w:val="000000"/>
        </w:rPr>
        <w:t>Registration</w:t>
      </w:r>
      <w:bookmarkEnd w:id="71"/>
    </w:p>
    <w:p w14:paraId="095B5E2E" w14:textId="6BA8EE8E" w:rsidR="001E01D6" w:rsidRPr="00DA32FC" w:rsidRDefault="00DA32FC" w:rsidP="00DA32FC">
      <w:pPr>
        <w:pStyle w:val="AH5Sec"/>
        <w:rPr>
          <w:color w:val="000000"/>
        </w:rPr>
      </w:pPr>
      <w:bookmarkStart w:id="72" w:name="_Toc131408099"/>
      <w:r w:rsidRPr="00DA32FC">
        <w:rPr>
          <w:rStyle w:val="CharSectNo"/>
        </w:rPr>
        <w:t>54</w:t>
      </w:r>
      <w:r w:rsidRPr="00DA32FC">
        <w:rPr>
          <w:color w:val="000000"/>
        </w:rPr>
        <w:tab/>
      </w:r>
      <w:r w:rsidR="001E01D6" w:rsidRPr="00DA32FC">
        <w:rPr>
          <w:color w:val="000000"/>
        </w:rPr>
        <w:t>Nomination for registration</w:t>
      </w:r>
      <w:bookmarkEnd w:id="72"/>
    </w:p>
    <w:p w14:paraId="1138BBDE" w14:textId="7F22E6E3"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Anyone (including the conservator) may nominate a tree for registration.</w:t>
      </w:r>
    </w:p>
    <w:p w14:paraId="488BED1E" w14:textId="790095D0"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A nomination must be—</w:t>
      </w:r>
    </w:p>
    <w:p w14:paraId="3B147DF4" w14:textId="2F269F25"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in writing; and</w:t>
      </w:r>
    </w:p>
    <w:p w14:paraId="1C30BC41" w14:textId="77B42CC6"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given to the conservator.</w:t>
      </w:r>
    </w:p>
    <w:p w14:paraId="14B2CF73" w14:textId="26803670"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lang w:eastAsia="en-AU"/>
        </w:rPr>
        <w:t xml:space="preserve">The conservator may refuse to consider a nomination if satisfied the nomination is frivolous or vexatious. </w:t>
      </w:r>
    </w:p>
    <w:p w14:paraId="2ACD2D58" w14:textId="58E55DD5" w:rsidR="001E01D6" w:rsidRPr="00DA32FC" w:rsidRDefault="00DA32FC" w:rsidP="00DA32FC">
      <w:pPr>
        <w:pStyle w:val="AH5Sec"/>
        <w:rPr>
          <w:color w:val="000000"/>
        </w:rPr>
      </w:pPr>
      <w:bookmarkStart w:id="73" w:name="_Toc131408100"/>
      <w:r w:rsidRPr="00DA32FC">
        <w:rPr>
          <w:rStyle w:val="CharSectNo"/>
        </w:rPr>
        <w:t>55</w:t>
      </w:r>
      <w:r w:rsidRPr="00DA32FC">
        <w:rPr>
          <w:color w:val="000000"/>
        </w:rPr>
        <w:tab/>
      </w:r>
      <w:r w:rsidR="001E01D6" w:rsidRPr="00DA32FC">
        <w:rPr>
          <w:color w:val="000000"/>
        </w:rPr>
        <w:t>Provisional registration—decision</w:t>
      </w:r>
      <w:bookmarkEnd w:id="73"/>
    </w:p>
    <w:p w14:paraId="1C515626" w14:textId="1FB5337E" w:rsidR="001E01D6" w:rsidRPr="00DA32FC" w:rsidRDefault="00DA32FC" w:rsidP="00DA32FC">
      <w:pPr>
        <w:pStyle w:val="Amain"/>
        <w:keepNext/>
        <w:rPr>
          <w:color w:val="000000"/>
        </w:rPr>
      </w:pPr>
      <w:r w:rsidRPr="00DA32FC">
        <w:rPr>
          <w:color w:val="000000"/>
        </w:rPr>
        <w:tab/>
        <w:t>(1)</w:t>
      </w:r>
      <w:r w:rsidRPr="00DA32FC">
        <w:rPr>
          <w:color w:val="000000"/>
        </w:rPr>
        <w:tab/>
      </w:r>
      <w:r w:rsidR="001E01D6" w:rsidRPr="00DA32FC">
        <w:rPr>
          <w:color w:val="000000"/>
        </w:rPr>
        <w:t>Within 6 months after the day the conservator receives a nomination for a tree, the conservator must decide whether to provisionally register the tree.</w:t>
      </w:r>
    </w:p>
    <w:p w14:paraId="7762A6B9" w14:textId="752D5D04" w:rsidR="001E01D6" w:rsidRPr="00DA32FC" w:rsidRDefault="001E01D6" w:rsidP="001E01D6">
      <w:pPr>
        <w:pStyle w:val="aNote"/>
        <w:rPr>
          <w:color w:val="000000"/>
        </w:rPr>
      </w:pPr>
      <w:r w:rsidRPr="00DA32FC">
        <w:rPr>
          <w:rStyle w:val="charItals"/>
        </w:rPr>
        <w:t>Note</w:t>
      </w:r>
      <w:r w:rsidRPr="00DA32FC">
        <w:rPr>
          <w:rStyle w:val="charItals"/>
        </w:rPr>
        <w:tab/>
      </w:r>
      <w:r w:rsidRPr="00DA32FC">
        <w:rPr>
          <w:iCs/>
          <w:color w:val="000000"/>
        </w:rPr>
        <w:t xml:space="preserve">Under s </w:t>
      </w:r>
      <w:r w:rsidR="00932D3B" w:rsidRPr="00DA32FC">
        <w:rPr>
          <w:iCs/>
          <w:color w:val="000000"/>
        </w:rPr>
        <w:t>57</w:t>
      </w:r>
      <w:r w:rsidRPr="00DA32FC">
        <w:rPr>
          <w:iCs/>
          <w:color w:val="000000"/>
        </w:rPr>
        <w:t xml:space="preserve">, the conservator is required to provisionally register </w:t>
      </w:r>
      <w:r w:rsidRPr="00DA32FC">
        <w:rPr>
          <w:color w:val="000000"/>
        </w:rPr>
        <w:t>Aboriginal cultural trees.</w:t>
      </w:r>
    </w:p>
    <w:p w14:paraId="1EA30CE2" w14:textId="05852339"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The conservator may, by written notice given to the nominator, require the nominator to give the conservator more information or a document that the conservator reasonably needs to decide whether to provisionally register the tree. </w:t>
      </w:r>
    </w:p>
    <w:p w14:paraId="7031EF5F" w14:textId="5FA4E8E5" w:rsidR="001E01D6" w:rsidRPr="00DA32FC" w:rsidRDefault="00DA32FC" w:rsidP="00DA32FC">
      <w:pPr>
        <w:pStyle w:val="Amain"/>
        <w:rPr>
          <w:color w:val="000000"/>
        </w:rPr>
      </w:pPr>
      <w:r w:rsidRPr="00DA32FC">
        <w:rPr>
          <w:color w:val="000000"/>
        </w:rPr>
        <w:lastRenderedPageBreak/>
        <w:tab/>
        <w:t>(3)</w:t>
      </w:r>
      <w:r w:rsidRPr="00DA32FC">
        <w:rPr>
          <w:color w:val="000000"/>
        </w:rPr>
        <w:tab/>
      </w:r>
      <w:r w:rsidR="001E01D6" w:rsidRPr="00DA32FC">
        <w:rPr>
          <w:color w:val="000000"/>
        </w:rPr>
        <w:t>If the nominator fails to comply with a requirement under subsection (2), the conservator may refuse to consider the nomination further.</w:t>
      </w:r>
    </w:p>
    <w:p w14:paraId="46B91555" w14:textId="548772F4"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If the conservator requires a nominator to give more information, the conservator may, by written notice given to the nominator, extend the 6-month period mentioned in subsection (1) by a stated period.</w:t>
      </w:r>
    </w:p>
    <w:p w14:paraId="4574479A" w14:textId="6B51EBB5"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 xml:space="preserve">The conservator may provisionally register a tree only if the conservator is satisfied the tree </w:t>
      </w:r>
      <w:r w:rsidR="001E01D6" w:rsidRPr="00DA32FC">
        <w:rPr>
          <w:color w:val="000000"/>
          <w:lang w:eastAsia="en-AU"/>
        </w:rPr>
        <w:t>satisfies</w:t>
      </w:r>
      <w:r w:rsidR="001E01D6" w:rsidRPr="00DA32FC">
        <w:rPr>
          <w:color w:val="000000"/>
        </w:rPr>
        <w:t xml:space="preserve"> the registration criteria.</w:t>
      </w:r>
    </w:p>
    <w:p w14:paraId="18EBC41A" w14:textId="6AE767A6" w:rsidR="001E01D6" w:rsidRPr="00DA32FC" w:rsidRDefault="00DA32FC" w:rsidP="00DA32FC">
      <w:pPr>
        <w:pStyle w:val="AH5Sec"/>
        <w:rPr>
          <w:color w:val="000000"/>
          <w:lang w:eastAsia="en-AU"/>
        </w:rPr>
      </w:pPr>
      <w:bookmarkStart w:id="74" w:name="_Toc131408101"/>
      <w:r w:rsidRPr="00DA32FC">
        <w:rPr>
          <w:rStyle w:val="CharSectNo"/>
        </w:rPr>
        <w:t>56</w:t>
      </w:r>
      <w:r w:rsidRPr="00DA32FC">
        <w:rPr>
          <w:color w:val="000000"/>
          <w:lang w:eastAsia="en-AU"/>
        </w:rPr>
        <w:tab/>
      </w:r>
      <w:r w:rsidR="001E01D6" w:rsidRPr="00DA32FC">
        <w:rPr>
          <w:color w:val="000000"/>
          <w:lang w:eastAsia="en-AU"/>
        </w:rPr>
        <w:t>Provisional registration—notice of decision</w:t>
      </w:r>
      <w:bookmarkEnd w:id="74"/>
    </w:p>
    <w:p w14:paraId="27CED52A" w14:textId="40CC5C44"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The conservator must give written notice of a decision under section </w:t>
      </w:r>
      <w:r w:rsidR="00932D3B" w:rsidRPr="00DA32FC">
        <w:rPr>
          <w:color w:val="000000"/>
          <w:lang w:eastAsia="en-AU"/>
        </w:rPr>
        <w:t>55</w:t>
      </w:r>
      <w:r w:rsidR="001E01D6" w:rsidRPr="00DA32FC">
        <w:rPr>
          <w:color w:val="000000"/>
          <w:lang w:eastAsia="en-AU"/>
        </w:rPr>
        <w:t xml:space="preserve"> to—</w:t>
      </w:r>
    </w:p>
    <w:p w14:paraId="44D47D2E" w14:textId="56269C11"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the person who nominated the tree for registration; and </w:t>
      </w:r>
    </w:p>
    <w:p w14:paraId="26D32E25" w14:textId="223E26FF"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if the conservator decides to provisionally register the tree—</w:t>
      </w:r>
    </w:p>
    <w:p w14:paraId="0E9E1284" w14:textId="3E6363BD"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the lessee of, or </w:t>
      </w:r>
      <w:r w:rsidR="001E01D6" w:rsidRPr="00DA32FC">
        <w:rPr>
          <w:color w:val="000000"/>
        </w:rPr>
        <w:t>custodian</w:t>
      </w:r>
      <w:r w:rsidR="001E01D6" w:rsidRPr="00DA32FC">
        <w:rPr>
          <w:color w:val="000000"/>
          <w:lang w:eastAsia="en-AU"/>
        </w:rPr>
        <w:t xml:space="preserve"> for, the land that includes all or part of the protection zone for the tree; and </w:t>
      </w:r>
    </w:p>
    <w:p w14:paraId="613919F5" w14:textId="05F62E11"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A30BC2" w:rsidRPr="00DA32FC">
        <w:rPr>
          <w:color w:val="000000"/>
          <w:lang w:eastAsia="en-AU"/>
        </w:rPr>
        <w:t>for</w:t>
      </w:r>
      <w:r w:rsidR="00262793" w:rsidRPr="00DA32FC">
        <w:rPr>
          <w:color w:val="000000"/>
          <w:lang w:eastAsia="en-AU"/>
        </w:rPr>
        <w:t xml:space="preserve"> a heritage tree</w:t>
      </w:r>
      <w:r w:rsidR="001E01D6" w:rsidRPr="00DA32FC">
        <w:rPr>
          <w:color w:val="000000"/>
          <w:lang w:eastAsia="en-AU"/>
        </w:rPr>
        <w:t xml:space="preserve">—the heritage council. </w:t>
      </w:r>
    </w:p>
    <w:p w14:paraId="7F0B5C47" w14:textId="7AFC6A8D"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 xml:space="preserve">However, the conservator need not give more than 1 notice to a particular person. </w:t>
      </w:r>
    </w:p>
    <w:p w14:paraId="71E01E4E" w14:textId="409098DC"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 xml:space="preserve">The conservator may give written notice of the decision to anyone else the conservator considers appropriate. </w:t>
      </w:r>
    </w:p>
    <w:p w14:paraId="3DF782C2" w14:textId="064510A8" w:rsidR="001E01D6" w:rsidRPr="00DA32FC" w:rsidRDefault="00DA32FC" w:rsidP="00DA32FC">
      <w:pPr>
        <w:pStyle w:val="Amain"/>
        <w:rPr>
          <w:color w:val="000000"/>
          <w:lang w:eastAsia="en-AU"/>
        </w:rPr>
      </w:pPr>
      <w:r w:rsidRPr="00DA32FC">
        <w:rPr>
          <w:color w:val="000000"/>
          <w:lang w:eastAsia="en-AU"/>
        </w:rPr>
        <w:tab/>
        <w:t>(4)</w:t>
      </w:r>
      <w:r w:rsidRPr="00DA32FC">
        <w:rPr>
          <w:color w:val="000000"/>
          <w:lang w:eastAsia="en-AU"/>
        </w:rPr>
        <w:tab/>
      </w:r>
      <w:r w:rsidR="001E01D6" w:rsidRPr="00DA32FC">
        <w:rPr>
          <w:color w:val="000000"/>
          <w:lang w:eastAsia="en-AU"/>
        </w:rPr>
        <w:t xml:space="preserve">The conservator must also give public notice of a decision. </w:t>
      </w:r>
    </w:p>
    <w:p w14:paraId="5B602005" w14:textId="229CC39E" w:rsidR="001E01D6" w:rsidRPr="00DA32FC" w:rsidRDefault="00DA32FC" w:rsidP="00DA32FC">
      <w:pPr>
        <w:pStyle w:val="Amain"/>
        <w:rPr>
          <w:color w:val="000000"/>
          <w:lang w:eastAsia="en-AU"/>
        </w:rPr>
      </w:pPr>
      <w:r w:rsidRPr="00DA32FC">
        <w:rPr>
          <w:color w:val="000000"/>
          <w:lang w:eastAsia="en-AU"/>
        </w:rPr>
        <w:tab/>
        <w:t>(5)</w:t>
      </w:r>
      <w:r w:rsidRPr="00DA32FC">
        <w:rPr>
          <w:color w:val="000000"/>
          <w:lang w:eastAsia="en-AU"/>
        </w:rPr>
        <w:tab/>
      </w:r>
      <w:r w:rsidR="001E01D6" w:rsidRPr="00DA32FC">
        <w:rPr>
          <w:color w:val="000000"/>
          <w:lang w:eastAsia="en-AU"/>
        </w:rPr>
        <w:t xml:space="preserve">A notice under this section must include— </w:t>
      </w:r>
    </w:p>
    <w:p w14:paraId="11B94DF7" w14:textId="456AD0EA"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enough information to </w:t>
      </w:r>
      <w:r w:rsidR="00CE6FEA" w:rsidRPr="00DA32FC">
        <w:rPr>
          <w:color w:val="000000"/>
          <w:lang w:eastAsia="en-AU"/>
        </w:rPr>
        <w:t>allow</w:t>
      </w:r>
      <w:r w:rsidR="001E01D6" w:rsidRPr="00DA32FC">
        <w:rPr>
          <w:color w:val="000000"/>
          <w:lang w:eastAsia="en-AU"/>
        </w:rPr>
        <w:t xml:space="preserve"> the tree to be identified; and </w:t>
      </w:r>
    </w:p>
    <w:p w14:paraId="0CF0B0A9" w14:textId="2DDD7767"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a statement to the effect that any comments on the </w:t>
      </w:r>
      <w:r w:rsidR="00D72A3B" w:rsidRPr="00DA32FC">
        <w:rPr>
          <w:color w:val="000000"/>
        </w:rPr>
        <w:t xml:space="preserve">tree’s </w:t>
      </w:r>
      <w:r w:rsidR="001E01D6" w:rsidRPr="00DA32FC">
        <w:rPr>
          <w:color w:val="000000"/>
          <w:lang w:eastAsia="en-AU"/>
        </w:rPr>
        <w:t xml:space="preserve">proposed registration may be given to the conservator on or before the closing date stated in the notice. </w:t>
      </w:r>
    </w:p>
    <w:p w14:paraId="08B5F227" w14:textId="73093BEB" w:rsidR="001E01D6" w:rsidRPr="00DA32FC" w:rsidRDefault="00DA32FC" w:rsidP="00DA32FC">
      <w:pPr>
        <w:pStyle w:val="Amain"/>
        <w:rPr>
          <w:color w:val="000000"/>
          <w:lang w:eastAsia="en-AU"/>
        </w:rPr>
      </w:pPr>
      <w:r w:rsidRPr="00DA32FC">
        <w:rPr>
          <w:color w:val="000000"/>
          <w:lang w:eastAsia="en-AU"/>
        </w:rPr>
        <w:lastRenderedPageBreak/>
        <w:tab/>
        <w:t>(6)</w:t>
      </w:r>
      <w:r w:rsidRPr="00DA32FC">
        <w:rPr>
          <w:color w:val="000000"/>
          <w:lang w:eastAsia="en-AU"/>
        </w:rPr>
        <w:tab/>
      </w:r>
      <w:r w:rsidR="001E01D6" w:rsidRPr="00DA32FC">
        <w:rPr>
          <w:color w:val="000000"/>
          <w:lang w:eastAsia="en-AU"/>
        </w:rPr>
        <w:t xml:space="preserve">The closing date must be at least 21 working days after the day public notice is given under subsection (4). </w:t>
      </w:r>
    </w:p>
    <w:p w14:paraId="489E892E" w14:textId="056E4E46" w:rsidR="001E01D6" w:rsidRPr="00DA32FC" w:rsidRDefault="00DA32FC" w:rsidP="00DA32FC">
      <w:pPr>
        <w:pStyle w:val="AH5Sec"/>
        <w:rPr>
          <w:color w:val="000000"/>
          <w:lang w:eastAsia="en-AU"/>
        </w:rPr>
      </w:pPr>
      <w:bookmarkStart w:id="75" w:name="_Toc131408102"/>
      <w:r w:rsidRPr="00DA32FC">
        <w:rPr>
          <w:rStyle w:val="CharSectNo"/>
        </w:rPr>
        <w:t>57</w:t>
      </w:r>
      <w:r w:rsidRPr="00DA32FC">
        <w:rPr>
          <w:color w:val="000000"/>
          <w:lang w:eastAsia="en-AU"/>
        </w:rPr>
        <w:tab/>
      </w:r>
      <w:r w:rsidR="001E01D6" w:rsidRPr="00DA32FC">
        <w:rPr>
          <w:color w:val="000000"/>
          <w:lang w:eastAsia="en-AU"/>
        </w:rPr>
        <w:t>Provisional registration</w:t>
      </w:r>
      <w:bookmarkEnd w:id="75"/>
    </w:p>
    <w:p w14:paraId="05019397" w14:textId="444C9710"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This section applies to a tree if—</w:t>
      </w:r>
    </w:p>
    <w:p w14:paraId="2887AE38" w14:textId="243A6E74"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it is an Aboriginal </w:t>
      </w:r>
      <w:r w:rsidR="001E01D6" w:rsidRPr="00DA32FC">
        <w:rPr>
          <w:color w:val="000000"/>
        </w:rPr>
        <w:t>cultural</w:t>
      </w:r>
      <w:r w:rsidR="001E01D6" w:rsidRPr="00DA32FC">
        <w:rPr>
          <w:color w:val="000000"/>
          <w:lang w:eastAsia="en-AU"/>
        </w:rPr>
        <w:t xml:space="preserve"> tree; or</w:t>
      </w:r>
    </w:p>
    <w:p w14:paraId="7833742E" w14:textId="70AC2F48"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for a tree other than an Aboriginal </w:t>
      </w:r>
      <w:r w:rsidR="001E01D6" w:rsidRPr="00DA32FC">
        <w:rPr>
          <w:color w:val="000000"/>
        </w:rPr>
        <w:t>cultural</w:t>
      </w:r>
      <w:r w:rsidR="001E01D6" w:rsidRPr="00DA32FC">
        <w:rPr>
          <w:color w:val="000000"/>
          <w:lang w:eastAsia="en-AU"/>
        </w:rPr>
        <w:t xml:space="preserve"> tree—the conservator decides to provisionally register the tree.</w:t>
      </w:r>
    </w:p>
    <w:p w14:paraId="68FD00BE" w14:textId="494C21D8"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The conservator must provisionally register the tree by entering the following information in the tree register:</w:t>
      </w:r>
    </w:p>
    <w:p w14:paraId="4D1278ED" w14:textId="189EC084"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enough information to </w:t>
      </w:r>
      <w:r w:rsidR="00CE6FEA" w:rsidRPr="00DA32FC">
        <w:rPr>
          <w:color w:val="000000"/>
          <w:lang w:eastAsia="en-AU"/>
        </w:rPr>
        <w:t>allow</w:t>
      </w:r>
      <w:r w:rsidR="001E01D6" w:rsidRPr="00DA32FC">
        <w:rPr>
          <w:color w:val="000000"/>
          <w:lang w:eastAsia="en-AU"/>
        </w:rPr>
        <w:t xml:space="preserve"> the tree to be identified;</w:t>
      </w:r>
    </w:p>
    <w:p w14:paraId="58B5F842" w14:textId="2816FE70" w:rsidR="001E01D6" w:rsidRPr="00DA32FC" w:rsidRDefault="001E01D6" w:rsidP="001E01D6">
      <w:pPr>
        <w:pStyle w:val="aNotepar"/>
        <w:rPr>
          <w:color w:val="000000"/>
          <w:lang w:eastAsia="en-AU"/>
        </w:rPr>
      </w:pPr>
      <w:r w:rsidRPr="00DA32FC">
        <w:rPr>
          <w:rStyle w:val="charItals"/>
        </w:rPr>
        <w:t>Note</w:t>
      </w:r>
      <w:r w:rsidRPr="00DA32FC">
        <w:rPr>
          <w:rStyle w:val="charItals"/>
        </w:rPr>
        <w:tab/>
      </w:r>
      <w:r w:rsidRPr="00DA32FC">
        <w:rPr>
          <w:color w:val="000000"/>
        </w:rPr>
        <w:t>Information about the location or nature of an Aboriginal cultural tree is restricted information unless the conservator declares in writing that it is not (see</w:t>
      </w:r>
      <w:r w:rsidRPr="00DA32FC">
        <w:rPr>
          <w:color w:val="000000"/>
          <w:lang w:eastAsia="en-AU"/>
        </w:rPr>
        <w:t xml:space="preserve"> s </w:t>
      </w:r>
      <w:r w:rsidR="00932D3B" w:rsidRPr="00DA32FC">
        <w:rPr>
          <w:color w:val="000000"/>
          <w:lang w:eastAsia="en-AU"/>
        </w:rPr>
        <w:t>74</w:t>
      </w:r>
      <w:r w:rsidRPr="00DA32FC">
        <w:rPr>
          <w:color w:val="000000"/>
          <w:lang w:eastAsia="en-AU"/>
        </w:rPr>
        <w:t xml:space="preserve">). </w:t>
      </w:r>
    </w:p>
    <w:p w14:paraId="5801E5D9" w14:textId="1D4C3609"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if practicable, the tree’s botanical name and any relevant horticultural information;</w:t>
      </w:r>
    </w:p>
    <w:p w14:paraId="5BDBA8EC" w14:textId="0FC1C5F3" w:rsidR="001E01D6"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a description of the protection zone for the tree;</w:t>
      </w:r>
    </w:p>
    <w:p w14:paraId="14EC3F94" w14:textId="17D3A41E" w:rsidR="001E01D6" w:rsidRPr="00DA32FC" w:rsidRDefault="00DA32FC" w:rsidP="00DA32FC">
      <w:pPr>
        <w:pStyle w:val="Apara"/>
        <w:rPr>
          <w:color w:val="000000"/>
          <w:lang w:eastAsia="en-AU"/>
        </w:rPr>
      </w:pPr>
      <w:r w:rsidRPr="00DA32FC">
        <w:rPr>
          <w:color w:val="000000"/>
          <w:lang w:eastAsia="en-AU"/>
        </w:rPr>
        <w:tab/>
        <w:t>(d)</w:t>
      </w:r>
      <w:r w:rsidRPr="00DA32FC">
        <w:rPr>
          <w:color w:val="000000"/>
          <w:lang w:eastAsia="en-AU"/>
        </w:rPr>
        <w:tab/>
      </w:r>
      <w:r w:rsidR="001E01D6" w:rsidRPr="00DA32FC">
        <w:rPr>
          <w:color w:val="000000"/>
          <w:lang w:eastAsia="en-AU"/>
        </w:rPr>
        <w:t>an indication that the registration is provisional;</w:t>
      </w:r>
    </w:p>
    <w:p w14:paraId="464FBC13" w14:textId="2D4BC627" w:rsidR="001E01D6" w:rsidRPr="00DA32FC" w:rsidRDefault="00DA32FC" w:rsidP="00DA32FC">
      <w:pPr>
        <w:pStyle w:val="Apara"/>
        <w:rPr>
          <w:color w:val="000000"/>
          <w:lang w:eastAsia="en-AU"/>
        </w:rPr>
      </w:pPr>
      <w:r w:rsidRPr="00DA32FC">
        <w:rPr>
          <w:color w:val="000000"/>
          <w:lang w:eastAsia="en-AU"/>
        </w:rPr>
        <w:tab/>
        <w:t>(e)</w:t>
      </w:r>
      <w:r w:rsidRPr="00DA32FC">
        <w:rPr>
          <w:color w:val="000000"/>
          <w:lang w:eastAsia="en-AU"/>
        </w:rPr>
        <w:tab/>
      </w:r>
      <w:r w:rsidR="001E01D6" w:rsidRPr="00DA32FC">
        <w:rPr>
          <w:color w:val="000000"/>
          <w:lang w:eastAsia="en-AU"/>
        </w:rPr>
        <w:t>the period of the provisional registration.</w:t>
      </w:r>
    </w:p>
    <w:p w14:paraId="70C199A5" w14:textId="08BB3DEE" w:rsidR="004247B8"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4247B8" w:rsidRPr="00DA32FC">
        <w:rPr>
          <w:color w:val="000000"/>
          <w:lang w:eastAsia="en-AU"/>
        </w:rPr>
        <w:t xml:space="preserve">The conservator must give written notice of provisional registration of an Aboriginal cultural tree to </w:t>
      </w:r>
      <w:r w:rsidR="00A63BEA" w:rsidRPr="00DA32FC">
        <w:rPr>
          <w:color w:val="000000"/>
        </w:rPr>
        <w:t>the heritage council</w:t>
      </w:r>
      <w:r w:rsidR="00A63BEA" w:rsidRPr="00DA32FC">
        <w:rPr>
          <w:color w:val="000000"/>
          <w:lang w:eastAsia="en-AU"/>
        </w:rPr>
        <w:t xml:space="preserve"> and </w:t>
      </w:r>
      <w:r w:rsidR="004247B8" w:rsidRPr="00DA32FC">
        <w:rPr>
          <w:color w:val="000000"/>
          <w:lang w:eastAsia="en-AU"/>
        </w:rPr>
        <w:t>each representative Aboriginal organisation.</w:t>
      </w:r>
    </w:p>
    <w:p w14:paraId="7BEEFE4A" w14:textId="5C993E23" w:rsidR="001E01D6" w:rsidRPr="00DA32FC" w:rsidRDefault="00DA32FC" w:rsidP="00DA32FC">
      <w:pPr>
        <w:pStyle w:val="AH5Sec"/>
        <w:rPr>
          <w:color w:val="000000"/>
          <w:lang w:eastAsia="en-AU"/>
        </w:rPr>
      </w:pPr>
      <w:bookmarkStart w:id="76" w:name="_Toc131408103"/>
      <w:r w:rsidRPr="00DA32FC">
        <w:rPr>
          <w:rStyle w:val="CharSectNo"/>
        </w:rPr>
        <w:t>58</w:t>
      </w:r>
      <w:r w:rsidRPr="00DA32FC">
        <w:rPr>
          <w:color w:val="000000"/>
          <w:lang w:eastAsia="en-AU"/>
        </w:rPr>
        <w:tab/>
      </w:r>
      <w:r w:rsidR="001E01D6" w:rsidRPr="00DA32FC">
        <w:rPr>
          <w:color w:val="000000"/>
          <w:lang w:eastAsia="en-AU"/>
        </w:rPr>
        <w:t>Provisional registration—period</w:t>
      </w:r>
      <w:bookmarkEnd w:id="76"/>
    </w:p>
    <w:p w14:paraId="1A9E5179" w14:textId="12437A80" w:rsidR="001E01D6" w:rsidRPr="00DA32FC" w:rsidRDefault="00DA32FC" w:rsidP="00DA32FC">
      <w:pPr>
        <w:pStyle w:val="Amain"/>
        <w:rPr>
          <w:lang w:eastAsia="en-AU"/>
        </w:rPr>
      </w:pPr>
      <w:r>
        <w:rPr>
          <w:lang w:eastAsia="en-AU"/>
        </w:rPr>
        <w:tab/>
      </w:r>
      <w:r w:rsidRPr="00DA32FC">
        <w:rPr>
          <w:lang w:eastAsia="en-AU"/>
        </w:rPr>
        <w:t>(1)</w:t>
      </w:r>
      <w:r w:rsidRPr="00DA32FC">
        <w:rPr>
          <w:lang w:eastAsia="en-AU"/>
        </w:rPr>
        <w:tab/>
      </w:r>
      <w:r w:rsidR="00D72A3B" w:rsidRPr="00DA32FC">
        <w:rPr>
          <w:lang w:eastAsia="en-AU"/>
        </w:rPr>
        <w:t>A tree is</w:t>
      </w:r>
      <w:r w:rsidR="001E01D6" w:rsidRPr="00DA32FC">
        <w:rPr>
          <w:lang w:eastAsia="en-AU"/>
        </w:rPr>
        <w:t xml:space="preserve"> provisional</w:t>
      </w:r>
      <w:r w:rsidR="00D72A3B" w:rsidRPr="00DA32FC">
        <w:rPr>
          <w:lang w:eastAsia="en-AU"/>
        </w:rPr>
        <w:t>ly</w:t>
      </w:r>
      <w:r w:rsidR="001E01D6" w:rsidRPr="00DA32FC">
        <w:rPr>
          <w:lang w:eastAsia="en-AU"/>
        </w:rPr>
        <w:t xml:space="preserve"> regist</w:t>
      </w:r>
      <w:r w:rsidR="00D72A3B" w:rsidRPr="00DA32FC">
        <w:rPr>
          <w:lang w:eastAsia="en-AU"/>
        </w:rPr>
        <w:t>ered</w:t>
      </w:r>
      <w:r w:rsidR="001E01D6" w:rsidRPr="00DA32FC">
        <w:rPr>
          <w:lang w:eastAsia="en-AU"/>
        </w:rPr>
        <w:t xml:space="preserve"> for </w:t>
      </w:r>
      <w:r w:rsidR="00D01612" w:rsidRPr="00DA32FC">
        <w:rPr>
          <w:lang w:eastAsia="en-AU"/>
        </w:rPr>
        <w:t xml:space="preserve">a period of </w:t>
      </w:r>
      <w:r w:rsidR="001E01D6" w:rsidRPr="00DA32FC">
        <w:rPr>
          <w:lang w:eastAsia="en-AU"/>
        </w:rPr>
        <w:t xml:space="preserve">1 year beginning on the day </w:t>
      </w:r>
      <w:r w:rsidR="00D72A3B" w:rsidRPr="00DA32FC">
        <w:rPr>
          <w:lang w:eastAsia="en-AU"/>
        </w:rPr>
        <w:t>the tree</w:t>
      </w:r>
      <w:r w:rsidR="001E01D6" w:rsidRPr="00DA32FC">
        <w:rPr>
          <w:lang w:eastAsia="en-AU"/>
        </w:rPr>
        <w:t xml:space="preserve"> is provisionally registered</w:t>
      </w:r>
      <w:r w:rsidR="00DF1C90" w:rsidRPr="00DA32FC">
        <w:rPr>
          <w:lang w:eastAsia="en-AU"/>
        </w:rPr>
        <w:t xml:space="preserve"> (the </w:t>
      </w:r>
      <w:r w:rsidR="00DF1C90" w:rsidRPr="00DA32FC">
        <w:rPr>
          <w:rStyle w:val="charBoldItals"/>
        </w:rPr>
        <w:t>provisional registration period</w:t>
      </w:r>
      <w:r w:rsidR="00DF1C90" w:rsidRPr="00DA32FC">
        <w:rPr>
          <w:lang w:eastAsia="en-AU"/>
        </w:rPr>
        <w:t>)</w:t>
      </w:r>
      <w:r w:rsidR="001E01D6" w:rsidRPr="00DA32FC">
        <w:rPr>
          <w:lang w:eastAsia="en-AU"/>
        </w:rPr>
        <w:t xml:space="preserve">. </w:t>
      </w:r>
    </w:p>
    <w:p w14:paraId="46A85AB6" w14:textId="41BF4C54" w:rsidR="001E01D6" w:rsidRPr="00DA32FC" w:rsidRDefault="00DA32FC" w:rsidP="00AB099D">
      <w:pPr>
        <w:pStyle w:val="Amain"/>
        <w:keepNext/>
        <w:rPr>
          <w:color w:val="000000"/>
          <w:lang w:eastAsia="en-AU"/>
        </w:rPr>
      </w:pPr>
      <w:r w:rsidRPr="00DA32FC">
        <w:rPr>
          <w:color w:val="000000"/>
          <w:lang w:eastAsia="en-AU"/>
        </w:rPr>
        <w:lastRenderedPageBreak/>
        <w:tab/>
        <w:t>(2)</w:t>
      </w:r>
      <w:r w:rsidRPr="00DA32FC">
        <w:rPr>
          <w:color w:val="000000"/>
          <w:lang w:eastAsia="en-AU"/>
        </w:rPr>
        <w:tab/>
      </w:r>
      <w:r w:rsidR="00D01612" w:rsidRPr="00DA32FC">
        <w:rPr>
          <w:color w:val="000000"/>
          <w:lang w:eastAsia="en-AU"/>
        </w:rPr>
        <w:t>However</w:t>
      </w:r>
      <w:r w:rsidR="001E01D6" w:rsidRPr="00DA32FC">
        <w:rPr>
          <w:color w:val="000000"/>
          <w:lang w:eastAsia="en-AU"/>
        </w:rPr>
        <w:t xml:space="preserve">, the provisional registration </w:t>
      </w:r>
      <w:r w:rsidR="00D01612" w:rsidRPr="00DA32FC">
        <w:rPr>
          <w:color w:val="000000"/>
          <w:lang w:eastAsia="en-AU"/>
        </w:rPr>
        <w:t xml:space="preserve">period </w:t>
      </w:r>
      <w:r w:rsidR="001E01D6" w:rsidRPr="00DA32FC">
        <w:rPr>
          <w:color w:val="000000"/>
          <w:lang w:eastAsia="en-AU"/>
        </w:rPr>
        <w:t xml:space="preserve">ends if, within the year— </w:t>
      </w:r>
    </w:p>
    <w:p w14:paraId="43ACC418" w14:textId="4EFD82EF" w:rsidR="001E01D6" w:rsidRPr="00DA32FC" w:rsidRDefault="00DA32FC" w:rsidP="00AB099D">
      <w:pPr>
        <w:pStyle w:val="Apara"/>
        <w:keepNext/>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the tree is registered; or </w:t>
      </w:r>
    </w:p>
    <w:p w14:paraId="55EBAD9A" w14:textId="6E94F093"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the conservator decides not to register the tree and either— </w:t>
      </w:r>
    </w:p>
    <w:p w14:paraId="4D6FC177" w14:textId="505204F0"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the appeal period for the decision has ended and no appeal has been made; or </w:t>
      </w:r>
    </w:p>
    <w:p w14:paraId="535DC7DF" w14:textId="75943EF4" w:rsidR="001E01D6" w:rsidRPr="00DA32FC" w:rsidRDefault="00DA32FC" w:rsidP="00DA32FC">
      <w:pPr>
        <w:pStyle w:val="Asubpara"/>
        <w:keepNext/>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any appeal has been finally decided and is unsuccessful.</w:t>
      </w:r>
    </w:p>
    <w:p w14:paraId="67D5E166" w14:textId="4CA9C2E1" w:rsidR="00214974" w:rsidRPr="00DA32FC" w:rsidRDefault="008B33E2" w:rsidP="008B33E2">
      <w:pPr>
        <w:pStyle w:val="aNote"/>
        <w:rPr>
          <w:color w:val="000000"/>
          <w:lang w:eastAsia="en-AU"/>
        </w:rPr>
      </w:pPr>
      <w:r w:rsidRPr="00DA32FC">
        <w:rPr>
          <w:rStyle w:val="charItals"/>
        </w:rPr>
        <w:t>Note</w:t>
      </w:r>
      <w:r w:rsidRPr="00DA32FC">
        <w:rPr>
          <w:rStyle w:val="charItals"/>
        </w:rPr>
        <w:tab/>
      </w:r>
      <w:r w:rsidRPr="00DA32FC">
        <w:rPr>
          <w:color w:val="000000"/>
          <w:lang w:eastAsia="en-AU"/>
        </w:rPr>
        <w:t xml:space="preserve">A provisional registration period may also be extended </w:t>
      </w:r>
      <w:r w:rsidR="00BF3088" w:rsidRPr="00DA32FC">
        <w:rPr>
          <w:color w:val="000000"/>
          <w:lang w:eastAsia="en-AU"/>
        </w:rPr>
        <w:t xml:space="preserve">by the conservator under </w:t>
      </w:r>
      <w:r w:rsidRPr="00DA32FC">
        <w:rPr>
          <w:color w:val="000000"/>
          <w:lang w:eastAsia="en-AU"/>
        </w:rPr>
        <w:t xml:space="preserve">s </w:t>
      </w:r>
      <w:r w:rsidR="00932D3B" w:rsidRPr="00DA32FC">
        <w:rPr>
          <w:color w:val="000000"/>
          <w:lang w:eastAsia="en-AU"/>
        </w:rPr>
        <w:t>59</w:t>
      </w:r>
      <w:r w:rsidR="00BF3088" w:rsidRPr="00DA32FC">
        <w:rPr>
          <w:color w:val="000000"/>
          <w:lang w:eastAsia="en-AU"/>
        </w:rPr>
        <w:t xml:space="preserve"> (</w:t>
      </w:r>
      <w:r w:rsidR="0001092D" w:rsidRPr="00DA32FC">
        <w:rPr>
          <w:color w:val="000000"/>
          <w:lang w:eastAsia="en-AU"/>
        </w:rPr>
        <w:t>3</w:t>
      </w:r>
      <w:r w:rsidRPr="00DA32FC">
        <w:rPr>
          <w:color w:val="000000"/>
          <w:lang w:eastAsia="en-AU"/>
        </w:rPr>
        <w:t xml:space="preserve">) or s </w:t>
      </w:r>
      <w:r w:rsidR="00932D3B" w:rsidRPr="00DA32FC">
        <w:rPr>
          <w:color w:val="000000"/>
          <w:lang w:eastAsia="en-AU"/>
        </w:rPr>
        <w:t>60</w:t>
      </w:r>
      <w:r w:rsidR="00BF3088" w:rsidRPr="00DA32FC">
        <w:rPr>
          <w:color w:val="000000"/>
          <w:lang w:eastAsia="en-AU"/>
        </w:rPr>
        <w:t xml:space="preserve"> (4</w:t>
      </w:r>
      <w:r w:rsidRPr="00DA32FC">
        <w:rPr>
          <w:color w:val="000000"/>
          <w:lang w:eastAsia="en-AU"/>
        </w:rPr>
        <w:t>).</w:t>
      </w:r>
    </w:p>
    <w:p w14:paraId="4FC9A774" w14:textId="62E00576"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The conservator may provisionally register a tree more than once.</w:t>
      </w:r>
    </w:p>
    <w:p w14:paraId="0629E722" w14:textId="473E5CA1" w:rsidR="001E01D6" w:rsidRPr="00DA32FC" w:rsidRDefault="00DA32FC" w:rsidP="00DA32FC">
      <w:pPr>
        <w:pStyle w:val="Amain"/>
        <w:rPr>
          <w:color w:val="000000"/>
          <w:lang w:eastAsia="en-AU"/>
        </w:rPr>
      </w:pPr>
      <w:r w:rsidRPr="00DA32FC">
        <w:rPr>
          <w:color w:val="000000"/>
          <w:lang w:eastAsia="en-AU"/>
        </w:rPr>
        <w:tab/>
        <w:t>(4)</w:t>
      </w:r>
      <w:r w:rsidRPr="00DA32FC">
        <w:rPr>
          <w:color w:val="000000"/>
          <w:lang w:eastAsia="en-AU"/>
        </w:rPr>
        <w:tab/>
      </w:r>
      <w:r w:rsidR="001E01D6" w:rsidRPr="00DA32FC">
        <w:rPr>
          <w:color w:val="000000"/>
          <w:lang w:eastAsia="en-AU"/>
        </w:rPr>
        <w:t xml:space="preserve">For subsection (3), another nomination under section </w:t>
      </w:r>
      <w:r w:rsidR="00932D3B" w:rsidRPr="00DA32FC">
        <w:rPr>
          <w:color w:val="000000"/>
          <w:lang w:eastAsia="en-AU"/>
        </w:rPr>
        <w:t>54</w:t>
      </w:r>
      <w:r w:rsidR="001E01D6" w:rsidRPr="00DA32FC">
        <w:rPr>
          <w:color w:val="000000"/>
          <w:lang w:eastAsia="en-AU"/>
        </w:rPr>
        <w:t xml:space="preserve"> is not needed. </w:t>
      </w:r>
    </w:p>
    <w:p w14:paraId="1094BC9A" w14:textId="6AF1785D" w:rsidR="001E01D6" w:rsidRPr="00DA32FC" w:rsidRDefault="00DA32FC" w:rsidP="00DA32FC">
      <w:pPr>
        <w:pStyle w:val="AH5Sec"/>
        <w:rPr>
          <w:color w:val="000000"/>
          <w:lang w:eastAsia="en-AU"/>
        </w:rPr>
      </w:pPr>
      <w:bookmarkStart w:id="77" w:name="_Toc131408104"/>
      <w:r w:rsidRPr="00DA32FC">
        <w:rPr>
          <w:rStyle w:val="CharSectNo"/>
        </w:rPr>
        <w:t>59</w:t>
      </w:r>
      <w:r w:rsidRPr="00DA32FC">
        <w:rPr>
          <w:color w:val="000000"/>
          <w:lang w:eastAsia="en-AU"/>
        </w:rPr>
        <w:tab/>
      </w:r>
      <w:r w:rsidR="001E01D6" w:rsidRPr="00DA32FC">
        <w:rPr>
          <w:color w:val="000000"/>
          <w:lang w:eastAsia="en-AU"/>
        </w:rPr>
        <w:t>Consultation on proposed registration</w:t>
      </w:r>
      <w:bookmarkEnd w:id="77"/>
    </w:p>
    <w:p w14:paraId="35140ABB" w14:textId="3E746162"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 xml:space="preserve">After making a decision under section </w:t>
      </w:r>
      <w:r w:rsidR="00932D3B" w:rsidRPr="00DA32FC">
        <w:rPr>
          <w:color w:val="000000"/>
          <w:lang w:eastAsia="en-AU"/>
        </w:rPr>
        <w:t>55</w:t>
      </w:r>
      <w:r w:rsidR="001E01D6" w:rsidRPr="00DA32FC">
        <w:rPr>
          <w:color w:val="000000"/>
          <w:lang w:eastAsia="en-AU"/>
        </w:rPr>
        <w:t xml:space="preserve">, the conservator must </w:t>
      </w:r>
      <w:r w:rsidR="007929F1" w:rsidRPr="00DA32FC">
        <w:rPr>
          <w:color w:val="000000"/>
          <w:lang w:eastAsia="en-AU"/>
        </w:rPr>
        <w:t>ask the following for advice</w:t>
      </w:r>
      <w:r w:rsidR="00B42613" w:rsidRPr="00DA32FC">
        <w:rPr>
          <w:color w:val="000000"/>
          <w:lang w:eastAsia="en-AU"/>
        </w:rPr>
        <w:t xml:space="preserve"> in relation to</w:t>
      </w:r>
      <w:r w:rsidR="001E01D6" w:rsidRPr="00DA32FC">
        <w:rPr>
          <w:color w:val="000000"/>
          <w:lang w:eastAsia="en-AU"/>
        </w:rPr>
        <w:t xml:space="preserve"> the </w:t>
      </w:r>
      <w:r w:rsidR="00D72A3B" w:rsidRPr="00DA32FC">
        <w:rPr>
          <w:color w:val="000000"/>
          <w:lang w:eastAsia="en-AU"/>
        </w:rPr>
        <w:t xml:space="preserve">tree’s </w:t>
      </w:r>
      <w:r w:rsidR="001E01D6" w:rsidRPr="00DA32FC">
        <w:rPr>
          <w:color w:val="000000"/>
          <w:lang w:eastAsia="en-AU"/>
        </w:rPr>
        <w:t>proposed registration</w:t>
      </w:r>
      <w:r w:rsidR="00B42613" w:rsidRPr="00DA32FC">
        <w:rPr>
          <w:color w:val="000000"/>
          <w:lang w:eastAsia="en-AU"/>
        </w:rPr>
        <w:t>:</w:t>
      </w:r>
      <w:r w:rsidR="001E01D6" w:rsidRPr="00DA32FC">
        <w:rPr>
          <w:color w:val="000000"/>
          <w:lang w:eastAsia="en-AU"/>
        </w:rPr>
        <w:t xml:space="preserve"> </w:t>
      </w:r>
    </w:p>
    <w:p w14:paraId="455739E3" w14:textId="62DE2ADD" w:rsidR="00931AAD"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931AAD" w:rsidRPr="00DA32FC">
        <w:rPr>
          <w:color w:val="000000"/>
          <w:lang w:eastAsia="en-AU"/>
        </w:rPr>
        <w:t>the advisory panel;</w:t>
      </w:r>
    </w:p>
    <w:p w14:paraId="22DE97C5" w14:textId="001F5D0C" w:rsidR="00B42613"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931AAD" w:rsidRPr="00DA32FC">
        <w:rPr>
          <w:color w:val="000000"/>
          <w:lang w:eastAsia="en-AU"/>
        </w:rPr>
        <w:t>for</w:t>
      </w:r>
      <w:r w:rsidR="00A359AD" w:rsidRPr="00DA32FC">
        <w:rPr>
          <w:color w:val="000000"/>
          <w:lang w:eastAsia="en-AU"/>
        </w:rPr>
        <w:t xml:space="preserve"> a heritage tree</w:t>
      </w:r>
      <w:r w:rsidR="00B42613" w:rsidRPr="00DA32FC">
        <w:rPr>
          <w:color w:val="000000"/>
          <w:lang w:eastAsia="en-AU"/>
        </w:rPr>
        <w:t>—</w:t>
      </w:r>
      <w:r w:rsidR="001E01D6" w:rsidRPr="00DA32FC">
        <w:rPr>
          <w:color w:val="000000"/>
          <w:lang w:eastAsia="en-AU"/>
        </w:rPr>
        <w:t>the heritage council</w:t>
      </w:r>
      <w:r w:rsidR="00B42613" w:rsidRPr="00DA32FC">
        <w:rPr>
          <w:color w:val="000000"/>
          <w:lang w:eastAsia="en-AU"/>
        </w:rPr>
        <w:t>;</w:t>
      </w:r>
    </w:p>
    <w:p w14:paraId="4C270711" w14:textId="4E413308" w:rsidR="001E01D6"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B42613" w:rsidRPr="00DA32FC">
        <w:rPr>
          <w:color w:val="000000"/>
          <w:lang w:eastAsia="en-AU"/>
        </w:rPr>
        <w:t>for</w:t>
      </w:r>
      <w:r w:rsidR="001E01D6" w:rsidRPr="00DA32FC">
        <w:rPr>
          <w:color w:val="000000"/>
          <w:lang w:eastAsia="en-AU"/>
        </w:rPr>
        <w:t xml:space="preserve"> an Aboriginal </w:t>
      </w:r>
      <w:r w:rsidR="001E01D6" w:rsidRPr="00DA32FC">
        <w:rPr>
          <w:color w:val="000000"/>
        </w:rPr>
        <w:t>cultural</w:t>
      </w:r>
      <w:r w:rsidR="001E01D6" w:rsidRPr="00DA32FC">
        <w:rPr>
          <w:color w:val="000000"/>
          <w:lang w:eastAsia="en-AU"/>
        </w:rPr>
        <w:t xml:space="preserve"> tree</w:t>
      </w:r>
      <w:r w:rsidR="00B42613" w:rsidRPr="00DA32FC">
        <w:rPr>
          <w:color w:val="000000"/>
          <w:lang w:eastAsia="en-AU"/>
        </w:rPr>
        <w:t>—</w:t>
      </w:r>
      <w:r w:rsidR="00A63BEA" w:rsidRPr="00DA32FC">
        <w:rPr>
          <w:color w:val="000000"/>
        </w:rPr>
        <w:t>the heritage council</w:t>
      </w:r>
      <w:r w:rsidR="00A63BEA" w:rsidRPr="00DA32FC">
        <w:rPr>
          <w:color w:val="000000"/>
          <w:lang w:eastAsia="en-AU"/>
        </w:rPr>
        <w:t xml:space="preserve"> and </w:t>
      </w:r>
      <w:r w:rsidR="001E01D6" w:rsidRPr="00DA32FC">
        <w:rPr>
          <w:color w:val="000000"/>
          <w:lang w:eastAsia="en-AU"/>
        </w:rPr>
        <w:t xml:space="preserve">each representative Aboriginal organisation. </w:t>
      </w:r>
    </w:p>
    <w:p w14:paraId="62D16B31" w14:textId="11C8BEBA" w:rsidR="008B33E2"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8B33E2" w:rsidRPr="00DA32FC">
        <w:rPr>
          <w:color w:val="000000"/>
          <w:lang w:eastAsia="en-AU"/>
        </w:rPr>
        <w:t>The conservator may</w:t>
      </w:r>
      <w:r w:rsidR="00BB410B" w:rsidRPr="00DA32FC">
        <w:rPr>
          <w:color w:val="000000"/>
          <w:lang w:eastAsia="en-AU"/>
        </w:rPr>
        <w:t xml:space="preserve"> ask any other person to give the conservator </w:t>
      </w:r>
      <w:r w:rsidR="009833A3" w:rsidRPr="00DA32FC">
        <w:rPr>
          <w:color w:val="000000"/>
          <w:lang w:eastAsia="en-AU"/>
        </w:rPr>
        <w:t xml:space="preserve">advice, </w:t>
      </w:r>
      <w:r w:rsidR="00BB410B" w:rsidRPr="00DA32FC">
        <w:rPr>
          <w:color w:val="000000"/>
          <w:lang w:eastAsia="en-AU"/>
        </w:rPr>
        <w:t>information or a document that the conservator reasonably needs to decide whether to register the tree.</w:t>
      </w:r>
    </w:p>
    <w:p w14:paraId="7D87E90B" w14:textId="5D499C0B" w:rsidR="009833A3"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BB410B" w:rsidRPr="00DA32FC">
        <w:rPr>
          <w:color w:val="000000"/>
          <w:lang w:eastAsia="en-AU"/>
        </w:rPr>
        <w:t>T</w:t>
      </w:r>
      <w:r w:rsidR="008B33E2" w:rsidRPr="00DA32FC">
        <w:rPr>
          <w:color w:val="000000"/>
          <w:lang w:eastAsia="en-AU"/>
        </w:rPr>
        <w:t xml:space="preserve">he conservator may, by written notice, extend a tree’s provisional registration period by a stated period if </w:t>
      </w:r>
      <w:r w:rsidR="009833A3" w:rsidRPr="00DA32FC">
        <w:rPr>
          <w:color w:val="000000"/>
        </w:rPr>
        <w:t xml:space="preserve">an entity mentioned in this section reasonably needs more time to </w:t>
      </w:r>
      <w:r w:rsidR="00BF3088" w:rsidRPr="00DA32FC">
        <w:rPr>
          <w:color w:val="000000"/>
        </w:rPr>
        <w:t>give</w:t>
      </w:r>
      <w:r w:rsidR="009833A3" w:rsidRPr="00DA32FC">
        <w:rPr>
          <w:color w:val="000000"/>
        </w:rPr>
        <w:t xml:space="preserve"> the conservator the entity’s advice</w:t>
      </w:r>
      <w:r w:rsidR="00BF3088" w:rsidRPr="00DA32FC">
        <w:rPr>
          <w:color w:val="000000"/>
        </w:rPr>
        <w:t xml:space="preserve">, </w:t>
      </w:r>
      <w:r w:rsidR="009833A3" w:rsidRPr="00DA32FC">
        <w:rPr>
          <w:color w:val="000000"/>
        </w:rPr>
        <w:t xml:space="preserve">information or </w:t>
      </w:r>
      <w:r w:rsidR="001E1C24" w:rsidRPr="00DA32FC">
        <w:rPr>
          <w:color w:val="000000"/>
        </w:rPr>
        <w:t xml:space="preserve">a </w:t>
      </w:r>
      <w:r w:rsidR="009833A3" w:rsidRPr="00DA32FC">
        <w:rPr>
          <w:color w:val="000000"/>
        </w:rPr>
        <w:t>document.</w:t>
      </w:r>
    </w:p>
    <w:p w14:paraId="1046EED8" w14:textId="538D3A99" w:rsidR="001E01D6" w:rsidRPr="00DA32FC" w:rsidRDefault="00DA32FC" w:rsidP="00DA32FC">
      <w:pPr>
        <w:pStyle w:val="AH5Sec"/>
        <w:rPr>
          <w:color w:val="000000"/>
          <w:lang w:eastAsia="en-AU"/>
        </w:rPr>
      </w:pPr>
      <w:bookmarkStart w:id="78" w:name="_Toc131408105"/>
      <w:r w:rsidRPr="00DA32FC">
        <w:rPr>
          <w:rStyle w:val="CharSectNo"/>
        </w:rPr>
        <w:lastRenderedPageBreak/>
        <w:t>60</w:t>
      </w:r>
      <w:r w:rsidRPr="00DA32FC">
        <w:rPr>
          <w:color w:val="000000"/>
          <w:lang w:eastAsia="en-AU"/>
        </w:rPr>
        <w:tab/>
      </w:r>
      <w:r w:rsidR="001E01D6" w:rsidRPr="00DA32FC">
        <w:rPr>
          <w:color w:val="000000"/>
          <w:lang w:eastAsia="en-AU"/>
        </w:rPr>
        <w:t>Registration—decision</w:t>
      </w:r>
      <w:bookmarkEnd w:id="78"/>
    </w:p>
    <w:p w14:paraId="71BEE774" w14:textId="6BF42DDB" w:rsidR="00783604"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783604" w:rsidRPr="00DA32FC">
        <w:rPr>
          <w:color w:val="000000"/>
          <w:lang w:eastAsia="en-AU"/>
        </w:rPr>
        <w:t>T</w:t>
      </w:r>
      <w:r w:rsidR="001E01D6" w:rsidRPr="00DA32FC">
        <w:rPr>
          <w:color w:val="000000"/>
          <w:lang w:eastAsia="en-AU"/>
        </w:rPr>
        <w:t xml:space="preserve">he conservator must decide whether to register </w:t>
      </w:r>
      <w:r w:rsidR="00783604" w:rsidRPr="00DA32FC">
        <w:rPr>
          <w:color w:val="000000"/>
          <w:lang w:eastAsia="en-AU"/>
        </w:rPr>
        <w:t xml:space="preserve">a provisionally registered </w:t>
      </w:r>
      <w:r w:rsidR="001E01D6" w:rsidRPr="00DA32FC">
        <w:rPr>
          <w:color w:val="000000"/>
          <w:lang w:eastAsia="en-AU"/>
        </w:rPr>
        <w:t>tree</w:t>
      </w:r>
      <w:r w:rsidR="00783604" w:rsidRPr="00DA32FC">
        <w:rPr>
          <w:color w:val="000000"/>
          <w:lang w:eastAsia="en-AU"/>
        </w:rPr>
        <w:t xml:space="preserve"> by the end of the tree’s provisional registration period.</w:t>
      </w:r>
    </w:p>
    <w:p w14:paraId="6579BE2F" w14:textId="11901EED"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The conservator may, by written notice given to the person who nominated the tree for registration, require the nominator to give the conservator more information or a document that the conservator reasonably needs to decide whether to register the tree. </w:t>
      </w:r>
    </w:p>
    <w:p w14:paraId="0A81FACD" w14:textId="60FF2105"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If the nominator fails to comply with a requirement under subsection (2), the conservator may refuse to </w:t>
      </w:r>
      <w:r w:rsidR="0001092D" w:rsidRPr="00DA32FC">
        <w:rPr>
          <w:color w:val="000000"/>
        </w:rPr>
        <w:t xml:space="preserve">further </w:t>
      </w:r>
      <w:r w:rsidR="001E01D6" w:rsidRPr="00DA32FC">
        <w:rPr>
          <w:color w:val="000000"/>
        </w:rPr>
        <w:t>consider whether to register the tree.</w:t>
      </w:r>
    </w:p>
    <w:p w14:paraId="377F4943" w14:textId="36A29C20"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 xml:space="preserve">If the conservator requires a nominator to give more information, the conservator may, by written notice given to the nominator, extend </w:t>
      </w:r>
      <w:r w:rsidR="005F1A32" w:rsidRPr="00DA32FC">
        <w:rPr>
          <w:color w:val="000000"/>
          <w:lang w:eastAsia="en-AU"/>
        </w:rPr>
        <w:t>the tree’s provisional registration period</w:t>
      </w:r>
      <w:r w:rsidR="001E01D6" w:rsidRPr="00DA32FC">
        <w:rPr>
          <w:color w:val="000000"/>
        </w:rPr>
        <w:t xml:space="preserve"> by a stated period.</w:t>
      </w:r>
    </w:p>
    <w:p w14:paraId="292A716C" w14:textId="174C5344" w:rsidR="001E01D6" w:rsidRPr="00DA32FC" w:rsidRDefault="00DA32FC" w:rsidP="00DA32FC">
      <w:pPr>
        <w:pStyle w:val="Amain"/>
        <w:rPr>
          <w:color w:val="000000"/>
          <w:lang w:eastAsia="en-AU"/>
        </w:rPr>
      </w:pPr>
      <w:r w:rsidRPr="00DA32FC">
        <w:rPr>
          <w:color w:val="000000"/>
          <w:lang w:eastAsia="en-AU"/>
        </w:rPr>
        <w:tab/>
        <w:t>(5)</w:t>
      </w:r>
      <w:r w:rsidRPr="00DA32FC">
        <w:rPr>
          <w:color w:val="000000"/>
          <w:lang w:eastAsia="en-AU"/>
        </w:rPr>
        <w:tab/>
      </w:r>
      <w:r w:rsidR="001E01D6" w:rsidRPr="00DA32FC">
        <w:rPr>
          <w:color w:val="000000"/>
          <w:lang w:eastAsia="en-AU"/>
        </w:rPr>
        <w:t>In deciding whether to register the tree, the conservator must</w:t>
      </w:r>
      <w:r w:rsidR="005C0920" w:rsidRPr="00DA32FC">
        <w:rPr>
          <w:color w:val="000000"/>
        </w:rPr>
        <w:t xml:space="preserve"> take into account</w:t>
      </w:r>
      <w:r w:rsidR="001E01D6" w:rsidRPr="00DA32FC">
        <w:rPr>
          <w:color w:val="000000"/>
          <w:lang w:eastAsia="en-AU"/>
        </w:rPr>
        <w:t>—</w:t>
      </w:r>
    </w:p>
    <w:p w14:paraId="5C4E0D28" w14:textId="364F910D"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any advice on the proposed registration given to the conservator by the advisory panel</w:t>
      </w:r>
      <w:r w:rsidR="00112641" w:rsidRPr="00DA32FC">
        <w:rPr>
          <w:color w:val="000000"/>
          <w:lang w:eastAsia="en-AU"/>
        </w:rPr>
        <w:t>,</w:t>
      </w:r>
      <w:r w:rsidR="001E01D6" w:rsidRPr="00DA32FC">
        <w:rPr>
          <w:color w:val="000000"/>
          <w:lang w:eastAsia="en-AU"/>
        </w:rPr>
        <w:t xml:space="preserve"> the heritage council</w:t>
      </w:r>
      <w:r w:rsidR="00112641" w:rsidRPr="00DA32FC">
        <w:rPr>
          <w:color w:val="000000"/>
          <w:lang w:eastAsia="en-AU"/>
        </w:rPr>
        <w:t xml:space="preserve"> or any representative Aboriginal organisation</w:t>
      </w:r>
      <w:r w:rsidR="001E01D6" w:rsidRPr="00DA32FC">
        <w:rPr>
          <w:color w:val="000000"/>
          <w:lang w:eastAsia="en-AU"/>
        </w:rPr>
        <w:t>; and</w:t>
      </w:r>
    </w:p>
    <w:p w14:paraId="395B97F7" w14:textId="257C6B1A"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any comments received on the proposed registration on or before the closing date stated in the notice under section </w:t>
      </w:r>
      <w:r w:rsidR="00932D3B" w:rsidRPr="00DA32FC">
        <w:rPr>
          <w:color w:val="000000"/>
          <w:lang w:eastAsia="en-AU"/>
        </w:rPr>
        <w:t>56</w:t>
      </w:r>
      <w:r w:rsidR="00112641" w:rsidRPr="00DA32FC">
        <w:rPr>
          <w:color w:val="000000"/>
          <w:lang w:eastAsia="en-AU"/>
        </w:rPr>
        <w:t>.</w:t>
      </w:r>
    </w:p>
    <w:p w14:paraId="322239D8" w14:textId="662310CC" w:rsidR="001E01D6" w:rsidRPr="00DA32FC" w:rsidRDefault="00DA32FC" w:rsidP="00DA32FC">
      <w:pPr>
        <w:pStyle w:val="Amain"/>
        <w:rPr>
          <w:color w:val="000000"/>
          <w:lang w:eastAsia="en-AU"/>
        </w:rPr>
      </w:pPr>
      <w:r w:rsidRPr="00DA32FC">
        <w:rPr>
          <w:color w:val="000000"/>
          <w:lang w:eastAsia="en-AU"/>
        </w:rPr>
        <w:tab/>
        <w:t>(6)</w:t>
      </w:r>
      <w:r w:rsidRPr="00DA32FC">
        <w:rPr>
          <w:color w:val="000000"/>
          <w:lang w:eastAsia="en-AU"/>
        </w:rPr>
        <w:tab/>
      </w:r>
      <w:r w:rsidR="001E01D6" w:rsidRPr="00DA32FC">
        <w:rPr>
          <w:color w:val="000000"/>
          <w:lang w:eastAsia="en-AU"/>
        </w:rPr>
        <w:t xml:space="preserve">The conservator may register the tree only if the conservator </w:t>
      </w:r>
      <w:r w:rsidR="001E01D6" w:rsidRPr="00DA32FC">
        <w:rPr>
          <w:color w:val="000000"/>
        </w:rPr>
        <w:t>is satisfied</w:t>
      </w:r>
      <w:r w:rsidR="001E01D6" w:rsidRPr="00DA32FC">
        <w:rPr>
          <w:color w:val="000000"/>
          <w:lang w:eastAsia="en-AU"/>
        </w:rPr>
        <w:t xml:space="preserve"> the tree satisfies the registration criteria. </w:t>
      </w:r>
    </w:p>
    <w:p w14:paraId="6611DC4C" w14:textId="4C0BAC9A" w:rsidR="001E01D6" w:rsidRPr="00DA32FC" w:rsidRDefault="00DA32FC" w:rsidP="00DA32FC">
      <w:pPr>
        <w:pStyle w:val="AH5Sec"/>
        <w:rPr>
          <w:color w:val="000000"/>
          <w:lang w:eastAsia="en-AU"/>
        </w:rPr>
      </w:pPr>
      <w:bookmarkStart w:id="79" w:name="_Toc131408106"/>
      <w:r w:rsidRPr="00DA32FC">
        <w:rPr>
          <w:rStyle w:val="CharSectNo"/>
        </w:rPr>
        <w:t>61</w:t>
      </w:r>
      <w:r w:rsidRPr="00DA32FC">
        <w:rPr>
          <w:color w:val="000000"/>
          <w:lang w:eastAsia="en-AU"/>
        </w:rPr>
        <w:tab/>
      </w:r>
      <w:r w:rsidR="001E01D6" w:rsidRPr="00DA32FC">
        <w:rPr>
          <w:color w:val="000000"/>
          <w:lang w:eastAsia="en-AU"/>
        </w:rPr>
        <w:t>Registration—notice of decision</w:t>
      </w:r>
      <w:bookmarkEnd w:id="79"/>
    </w:p>
    <w:p w14:paraId="563D3EBA" w14:textId="6A484BAE"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The conservator must give written notice of a decision under section </w:t>
      </w:r>
      <w:r w:rsidR="00932D3B" w:rsidRPr="00DA32FC">
        <w:rPr>
          <w:color w:val="000000"/>
          <w:lang w:eastAsia="en-AU"/>
        </w:rPr>
        <w:t>60</w:t>
      </w:r>
      <w:r w:rsidR="001E01D6" w:rsidRPr="00DA32FC">
        <w:rPr>
          <w:color w:val="000000"/>
          <w:lang w:eastAsia="en-AU"/>
        </w:rPr>
        <w:t xml:space="preserve"> to the following:</w:t>
      </w:r>
    </w:p>
    <w:p w14:paraId="069C4DB9" w14:textId="312593F2"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the person who nominated the tree for registration;</w:t>
      </w:r>
    </w:p>
    <w:p w14:paraId="355E781E" w14:textId="09A97A0B"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the lessee of, or </w:t>
      </w:r>
      <w:r w:rsidR="001E01D6" w:rsidRPr="00DA32FC">
        <w:rPr>
          <w:color w:val="000000"/>
        </w:rPr>
        <w:t>custodian</w:t>
      </w:r>
      <w:r w:rsidR="001E01D6" w:rsidRPr="00DA32FC">
        <w:rPr>
          <w:color w:val="000000"/>
          <w:lang w:eastAsia="en-AU"/>
        </w:rPr>
        <w:t xml:space="preserve"> for, the land where the tree is located;</w:t>
      </w:r>
    </w:p>
    <w:p w14:paraId="0432DC70" w14:textId="45BBA447" w:rsidR="001E01D6" w:rsidRPr="00DA32FC" w:rsidRDefault="00DA32FC" w:rsidP="00DA32FC">
      <w:pPr>
        <w:pStyle w:val="Apara"/>
        <w:rPr>
          <w:color w:val="000000"/>
          <w:lang w:eastAsia="en-AU"/>
        </w:rPr>
      </w:pPr>
      <w:r w:rsidRPr="00DA32FC">
        <w:rPr>
          <w:color w:val="000000"/>
          <w:lang w:eastAsia="en-AU"/>
        </w:rPr>
        <w:lastRenderedPageBreak/>
        <w:tab/>
        <w:t>(c)</w:t>
      </w:r>
      <w:r w:rsidRPr="00DA32FC">
        <w:rPr>
          <w:color w:val="000000"/>
          <w:lang w:eastAsia="en-AU"/>
        </w:rPr>
        <w:tab/>
      </w:r>
      <w:r w:rsidR="001E01D6" w:rsidRPr="00DA32FC">
        <w:rPr>
          <w:color w:val="000000"/>
          <w:lang w:eastAsia="en-AU"/>
        </w:rPr>
        <w:t xml:space="preserve">if the tree is on leased land—the occupier of, or </w:t>
      </w:r>
      <w:r w:rsidR="001E01D6" w:rsidRPr="00DA32FC">
        <w:rPr>
          <w:color w:val="000000"/>
        </w:rPr>
        <w:t>custodian</w:t>
      </w:r>
      <w:r w:rsidR="001E01D6" w:rsidRPr="00DA32FC">
        <w:rPr>
          <w:color w:val="000000"/>
          <w:lang w:eastAsia="en-AU"/>
        </w:rPr>
        <w:t xml:space="preserve"> for, land that—</w:t>
      </w:r>
    </w:p>
    <w:p w14:paraId="2E3F5761" w14:textId="534019B0"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adjoins the land where the tree is located; and </w:t>
      </w:r>
    </w:p>
    <w:p w14:paraId="4F0801E6" w14:textId="5D26694D"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is within 50m of the tree;</w:t>
      </w:r>
    </w:p>
    <w:p w14:paraId="013DB059" w14:textId="4A9A1F0B" w:rsidR="001E01D6" w:rsidRPr="00DA32FC" w:rsidRDefault="00DA32FC" w:rsidP="00DA32FC">
      <w:pPr>
        <w:pStyle w:val="Apara"/>
        <w:rPr>
          <w:color w:val="000000"/>
          <w:lang w:eastAsia="en-AU"/>
        </w:rPr>
      </w:pPr>
      <w:r w:rsidRPr="00DA32FC">
        <w:rPr>
          <w:color w:val="000000"/>
          <w:lang w:eastAsia="en-AU"/>
        </w:rPr>
        <w:tab/>
        <w:t>(d)</w:t>
      </w:r>
      <w:r w:rsidRPr="00DA32FC">
        <w:rPr>
          <w:color w:val="000000"/>
          <w:lang w:eastAsia="en-AU"/>
        </w:rPr>
        <w:tab/>
      </w:r>
      <w:r w:rsidR="001E01D6" w:rsidRPr="00DA32FC">
        <w:rPr>
          <w:color w:val="000000"/>
          <w:lang w:eastAsia="en-AU"/>
        </w:rPr>
        <w:t xml:space="preserve">anyone who gave the conservator— </w:t>
      </w:r>
    </w:p>
    <w:p w14:paraId="36A2E700" w14:textId="25A28C2F"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written comments about the proposed registration; and</w:t>
      </w:r>
    </w:p>
    <w:p w14:paraId="2284CC56" w14:textId="67E8BF6A"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contact details for notification of the conservator’s decision;</w:t>
      </w:r>
    </w:p>
    <w:p w14:paraId="5B9FBC4F" w14:textId="15A5CE61" w:rsidR="001E01D6" w:rsidRPr="00DA32FC" w:rsidRDefault="00DA32FC" w:rsidP="00DA32FC">
      <w:pPr>
        <w:pStyle w:val="Apara"/>
        <w:rPr>
          <w:color w:val="000000"/>
          <w:lang w:eastAsia="en-AU"/>
        </w:rPr>
      </w:pPr>
      <w:r w:rsidRPr="00DA32FC">
        <w:rPr>
          <w:color w:val="000000"/>
          <w:lang w:eastAsia="en-AU"/>
        </w:rPr>
        <w:tab/>
        <w:t>(e)</w:t>
      </w:r>
      <w:r w:rsidRPr="00DA32FC">
        <w:rPr>
          <w:color w:val="000000"/>
          <w:lang w:eastAsia="en-AU"/>
        </w:rPr>
        <w:tab/>
      </w:r>
      <w:r w:rsidR="001E01D6" w:rsidRPr="00DA32FC">
        <w:rPr>
          <w:color w:val="000000"/>
          <w:lang w:eastAsia="en-AU"/>
        </w:rPr>
        <w:t>if the heritage council gave advice on the proposed registration—the heritage council;</w:t>
      </w:r>
    </w:p>
    <w:p w14:paraId="1A07FDF7" w14:textId="14EB0980" w:rsidR="001E01D6" w:rsidRPr="00DA32FC" w:rsidRDefault="00DA32FC" w:rsidP="00DA32FC">
      <w:pPr>
        <w:pStyle w:val="Apara"/>
        <w:rPr>
          <w:color w:val="000000"/>
          <w:lang w:eastAsia="en-AU"/>
        </w:rPr>
      </w:pPr>
      <w:r w:rsidRPr="00DA32FC">
        <w:rPr>
          <w:color w:val="000000"/>
          <w:lang w:eastAsia="en-AU"/>
        </w:rPr>
        <w:tab/>
        <w:t>(f)</w:t>
      </w:r>
      <w:r w:rsidRPr="00DA32FC">
        <w:rPr>
          <w:color w:val="000000"/>
          <w:lang w:eastAsia="en-AU"/>
        </w:rPr>
        <w:tab/>
      </w:r>
      <w:r w:rsidR="00112641" w:rsidRPr="00DA32FC">
        <w:rPr>
          <w:color w:val="000000"/>
          <w:lang w:eastAsia="en-AU"/>
        </w:rPr>
        <w:t xml:space="preserve">if </w:t>
      </w:r>
      <w:r w:rsidR="00EF3C0B" w:rsidRPr="00DA32FC">
        <w:rPr>
          <w:color w:val="000000"/>
          <w:lang w:eastAsia="en-AU"/>
        </w:rPr>
        <w:t>a representative Aboriginal organisation</w:t>
      </w:r>
      <w:r w:rsidR="00112641" w:rsidRPr="00DA32FC">
        <w:rPr>
          <w:color w:val="000000"/>
          <w:lang w:eastAsia="en-AU"/>
        </w:rPr>
        <w:t xml:space="preserve"> gave advice on the proposed registration—</w:t>
      </w:r>
      <w:r w:rsidR="00EF3C0B" w:rsidRPr="00DA32FC">
        <w:rPr>
          <w:color w:val="000000"/>
          <w:lang w:eastAsia="en-AU"/>
        </w:rPr>
        <w:t>the</w:t>
      </w:r>
      <w:r w:rsidR="001E01D6" w:rsidRPr="00DA32FC">
        <w:rPr>
          <w:color w:val="000000"/>
          <w:lang w:eastAsia="en-AU"/>
        </w:rPr>
        <w:t xml:space="preserve"> representative Aboriginal organisation;</w:t>
      </w:r>
    </w:p>
    <w:p w14:paraId="3FA6A959" w14:textId="17D83810" w:rsidR="001E01D6" w:rsidRPr="00DA32FC" w:rsidRDefault="00DA32FC" w:rsidP="00DA32FC">
      <w:pPr>
        <w:pStyle w:val="Apara"/>
        <w:rPr>
          <w:color w:val="000000"/>
          <w:lang w:eastAsia="en-AU"/>
        </w:rPr>
      </w:pPr>
      <w:r w:rsidRPr="00DA32FC">
        <w:rPr>
          <w:color w:val="000000"/>
          <w:lang w:eastAsia="en-AU"/>
        </w:rPr>
        <w:tab/>
        <w:t>(g)</w:t>
      </w:r>
      <w:r w:rsidRPr="00DA32FC">
        <w:rPr>
          <w:color w:val="000000"/>
          <w:lang w:eastAsia="en-AU"/>
        </w:rPr>
        <w:tab/>
      </w:r>
      <w:r w:rsidR="001E01D6" w:rsidRPr="00DA32FC">
        <w:rPr>
          <w:color w:val="000000"/>
          <w:lang w:eastAsia="en-AU"/>
        </w:rPr>
        <w:t>the registrar-general.</w:t>
      </w:r>
    </w:p>
    <w:p w14:paraId="77BB9325" w14:textId="728C4FCA"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 xml:space="preserve">However, the conservator need not give more than 1 notice to a particular person. </w:t>
      </w:r>
    </w:p>
    <w:p w14:paraId="7208EE25" w14:textId="0BDDE2B6"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 xml:space="preserve">The conservator may give written notice of the decision to anyone else the conservator considers appropriate. </w:t>
      </w:r>
    </w:p>
    <w:p w14:paraId="5BA4FD72" w14:textId="5A4F0A00" w:rsidR="001E01D6" w:rsidRPr="00DA32FC" w:rsidRDefault="00DA32FC" w:rsidP="00DA32FC">
      <w:pPr>
        <w:pStyle w:val="Amain"/>
        <w:rPr>
          <w:color w:val="000000"/>
          <w:lang w:eastAsia="en-AU"/>
        </w:rPr>
      </w:pPr>
      <w:r w:rsidRPr="00DA32FC">
        <w:rPr>
          <w:color w:val="000000"/>
          <w:lang w:eastAsia="en-AU"/>
        </w:rPr>
        <w:tab/>
        <w:t>(4)</w:t>
      </w:r>
      <w:r w:rsidRPr="00DA32FC">
        <w:rPr>
          <w:color w:val="000000"/>
          <w:lang w:eastAsia="en-AU"/>
        </w:rPr>
        <w:tab/>
      </w:r>
      <w:r w:rsidR="001E01D6" w:rsidRPr="00DA32FC">
        <w:rPr>
          <w:color w:val="000000"/>
          <w:lang w:eastAsia="en-AU"/>
        </w:rPr>
        <w:t xml:space="preserve">If the decision is to register the tree, the conservator must also give public notice of the decision. </w:t>
      </w:r>
    </w:p>
    <w:p w14:paraId="639BEFEE" w14:textId="253F9072" w:rsidR="001E01D6" w:rsidRPr="00DA32FC" w:rsidRDefault="00DA32FC" w:rsidP="00DA32FC">
      <w:pPr>
        <w:pStyle w:val="Amain"/>
        <w:rPr>
          <w:color w:val="000000"/>
          <w:lang w:eastAsia="en-AU"/>
        </w:rPr>
      </w:pPr>
      <w:r w:rsidRPr="00DA32FC">
        <w:rPr>
          <w:color w:val="000000"/>
          <w:lang w:eastAsia="en-AU"/>
        </w:rPr>
        <w:tab/>
        <w:t>(5)</w:t>
      </w:r>
      <w:r w:rsidRPr="00DA32FC">
        <w:rPr>
          <w:color w:val="000000"/>
          <w:lang w:eastAsia="en-AU"/>
        </w:rPr>
        <w:tab/>
      </w:r>
      <w:r w:rsidR="001E01D6" w:rsidRPr="00DA32FC">
        <w:rPr>
          <w:color w:val="000000"/>
          <w:lang w:eastAsia="en-AU"/>
        </w:rPr>
        <w:t xml:space="preserve">A notice under this section must not include restricted information. </w:t>
      </w:r>
    </w:p>
    <w:p w14:paraId="70505E6A" w14:textId="1B07EC0E" w:rsidR="001E01D6" w:rsidRPr="00DA32FC" w:rsidRDefault="00DA32FC" w:rsidP="00833797">
      <w:pPr>
        <w:pStyle w:val="AH5Sec"/>
        <w:rPr>
          <w:color w:val="000000"/>
          <w:lang w:eastAsia="en-AU"/>
        </w:rPr>
      </w:pPr>
      <w:bookmarkStart w:id="80" w:name="_Toc131408107"/>
      <w:r w:rsidRPr="00DA32FC">
        <w:rPr>
          <w:rStyle w:val="CharSectNo"/>
        </w:rPr>
        <w:lastRenderedPageBreak/>
        <w:t>62</w:t>
      </w:r>
      <w:r w:rsidRPr="00DA32FC">
        <w:rPr>
          <w:color w:val="000000"/>
          <w:lang w:eastAsia="en-AU"/>
        </w:rPr>
        <w:tab/>
      </w:r>
      <w:r w:rsidR="001E01D6" w:rsidRPr="00DA32FC">
        <w:rPr>
          <w:color w:val="000000"/>
          <w:lang w:eastAsia="en-AU"/>
        </w:rPr>
        <w:t>Registration</w:t>
      </w:r>
      <w:bookmarkEnd w:id="80"/>
    </w:p>
    <w:p w14:paraId="56430A5C" w14:textId="12953537" w:rsidR="001E01D6" w:rsidRPr="00DA32FC" w:rsidRDefault="00DA32FC" w:rsidP="00833797">
      <w:pPr>
        <w:pStyle w:val="Amain"/>
        <w:keepNext/>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This section applies if—</w:t>
      </w:r>
    </w:p>
    <w:p w14:paraId="64F13D04" w14:textId="5CEB7901" w:rsidR="001E01D6" w:rsidRPr="00DA32FC" w:rsidRDefault="00DA32FC" w:rsidP="00833797">
      <w:pPr>
        <w:pStyle w:val="Apara"/>
        <w:keepNext/>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the conservator decides to register a tree; and </w:t>
      </w:r>
    </w:p>
    <w:p w14:paraId="15BEBB3E" w14:textId="508E083C" w:rsidR="001E01D6" w:rsidRPr="00DA32FC" w:rsidRDefault="00DA32FC" w:rsidP="00833797">
      <w:pPr>
        <w:pStyle w:val="Apara"/>
        <w:keepNext/>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either— </w:t>
      </w:r>
    </w:p>
    <w:p w14:paraId="5121E581" w14:textId="67042544" w:rsidR="001E01D6" w:rsidRPr="00DA32FC" w:rsidRDefault="00DA32FC" w:rsidP="00833797">
      <w:pPr>
        <w:pStyle w:val="Asubpara"/>
        <w:keepNext/>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the appeal period for the decision has ended and no appeal has been made; or </w:t>
      </w:r>
    </w:p>
    <w:p w14:paraId="1C6E779B" w14:textId="251680CA"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 xml:space="preserve">any appeal has been finally decided and is unsuccessful. </w:t>
      </w:r>
    </w:p>
    <w:p w14:paraId="54EF44CE" w14:textId="0127439E"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 xml:space="preserve">The conservator must register the tree by entering the following information in the tree register: </w:t>
      </w:r>
    </w:p>
    <w:p w14:paraId="7A2F8852" w14:textId="73DEBCB6"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a photograph or other image of the tree;</w:t>
      </w:r>
    </w:p>
    <w:p w14:paraId="0C8DAACD" w14:textId="42FA86EE"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the tree’s location;</w:t>
      </w:r>
    </w:p>
    <w:p w14:paraId="31DE3B70" w14:textId="20173932" w:rsidR="001E01D6"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the tree’s botanical name and any relevant horticultural information;</w:t>
      </w:r>
    </w:p>
    <w:p w14:paraId="359AFDAC" w14:textId="35F9F9BF" w:rsidR="001E01D6" w:rsidRPr="00DA32FC" w:rsidRDefault="00DA32FC" w:rsidP="00DA32FC">
      <w:pPr>
        <w:pStyle w:val="Apara"/>
        <w:rPr>
          <w:color w:val="000000"/>
          <w:lang w:eastAsia="en-AU"/>
        </w:rPr>
      </w:pPr>
      <w:r w:rsidRPr="00DA32FC">
        <w:rPr>
          <w:color w:val="000000"/>
          <w:lang w:eastAsia="en-AU"/>
        </w:rPr>
        <w:tab/>
        <w:t>(d)</w:t>
      </w:r>
      <w:r w:rsidRPr="00DA32FC">
        <w:rPr>
          <w:color w:val="000000"/>
          <w:lang w:eastAsia="en-AU"/>
        </w:rPr>
        <w:tab/>
      </w:r>
      <w:r w:rsidR="001E01D6" w:rsidRPr="00DA32FC">
        <w:rPr>
          <w:color w:val="000000"/>
          <w:lang w:eastAsia="en-AU"/>
        </w:rPr>
        <w:t>a description of the protection zone for the tree;</w:t>
      </w:r>
    </w:p>
    <w:p w14:paraId="16027BFD" w14:textId="51EEF245" w:rsidR="001E01D6" w:rsidRPr="00DA32FC" w:rsidRDefault="00DA32FC" w:rsidP="00DA32FC">
      <w:pPr>
        <w:pStyle w:val="Apara"/>
        <w:rPr>
          <w:color w:val="000000"/>
        </w:rPr>
      </w:pPr>
      <w:r w:rsidRPr="00DA32FC">
        <w:rPr>
          <w:color w:val="000000"/>
        </w:rPr>
        <w:tab/>
        <w:t>(e)</w:t>
      </w:r>
      <w:r w:rsidRPr="00DA32FC">
        <w:rPr>
          <w:color w:val="000000"/>
        </w:rPr>
        <w:tab/>
      </w:r>
      <w:r w:rsidR="001E01D6" w:rsidRPr="00DA32FC">
        <w:rPr>
          <w:color w:val="000000"/>
        </w:rPr>
        <w:t>a statement about the tree’s significance.</w:t>
      </w:r>
    </w:p>
    <w:p w14:paraId="785B5DD7" w14:textId="4E4B95E2" w:rsidR="001E01D6" w:rsidRPr="00DA32FC" w:rsidRDefault="00DA32FC" w:rsidP="00DA32FC">
      <w:pPr>
        <w:pStyle w:val="AH3Div"/>
        <w:tabs>
          <w:tab w:val="clear" w:pos="2600"/>
        </w:tabs>
      </w:pPr>
      <w:bookmarkStart w:id="81" w:name="_Toc131408108"/>
      <w:r w:rsidRPr="00DA32FC">
        <w:rPr>
          <w:rStyle w:val="CharDivNo"/>
        </w:rPr>
        <w:t>Division 4.4</w:t>
      </w:r>
      <w:r w:rsidRPr="00DA32FC">
        <w:rPr>
          <w:color w:val="000000"/>
        </w:rPr>
        <w:tab/>
      </w:r>
      <w:r w:rsidR="001E01D6" w:rsidRPr="00DA32FC">
        <w:rPr>
          <w:rStyle w:val="CharDivText"/>
          <w:color w:val="000000"/>
        </w:rPr>
        <w:t>Cancellation of registration—generally</w:t>
      </w:r>
      <w:bookmarkEnd w:id="81"/>
    </w:p>
    <w:p w14:paraId="642C0580" w14:textId="03FAF9BE" w:rsidR="001E01D6" w:rsidRPr="00DA32FC" w:rsidRDefault="00DA32FC" w:rsidP="00DA32FC">
      <w:pPr>
        <w:pStyle w:val="AH5Sec"/>
        <w:rPr>
          <w:color w:val="000000"/>
        </w:rPr>
      </w:pPr>
      <w:bookmarkStart w:id="82" w:name="_Toc131408109"/>
      <w:r w:rsidRPr="00DA32FC">
        <w:rPr>
          <w:rStyle w:val="CharSectNo"/>
        </w:rPr>
        <w:t>63</w:t>
      </w:r>
      <w:r w:rsidRPr="00DA32FC">
        <w:rPr>
          <w:color w:val="000000"/>
        </w:rPr>
        <w:tab/>
      </w:r>
      <w:r w:rsidR="001E01D6" w:rsidRPr="00DA32FC">
        <w:rPr>
          <w:color w:val="000000"/>
        </w:rPr>
        <w:t>Proposal for cancellation of registration</w:t>
      </w:r>
      <w:bookmarkEnd w:id="82"/>
    </w:p>
    <w:p w14:paraId="07DBFE35" w14:textId="5A59C68F"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Anyone (including the conservator) may propose that a tree’s registration be cancelled. </w:t>
      </w:r>
    </w:p>
    <w:p w14:paraId="1DB3F0A7" w14:textId="412344B3"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A proposal must be—</w:t>
      </w:r>
    </w:p>
    <w:p w14:paraId="1B23EF64" w14:textId="56D131C2"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in writing; and</w:t>
      </w:r>
    </w:p>
    <w:p w14:paraId="4CA3960F" w14:textId="326EC083"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given to the conservator. </w:t>
      </w:r>
    </w:p>
    <w:p w14:paraId="3AC0A946" w14:textId="010F69C9"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The conservator may refuse to consider a proposal if satisfied the proposal is frivolous or vexatious. </w:t>
      </w:r>
    </w:p>
    <w:p w14:paraId="0C2AA485" w14:textId="2D19F54D" w:rsidR="001E01D6" w:rsidRPr="00DA32FC" w:rsidRDefault="00DA32FC" w:rsidP="00DA32FC">
      <w:pPr>
        <w:pStyle w:val="AH5Sec"/>
        <w:rPr>
          <w:color w:val="000000"/>
        </w:rPr>
      </w:pPr>
      <w:bookmarkStart w:id="83" w:name="_Toc131408110"/>
      <w:r w:rsidRPr="00DA32FC">
        <w:rPr>
          <w:rStyle w:val="CharSectNo"/>
        </w:rPr>
        <w:lastRenderedPageBreak/>
        <w:t>64</w:t>
      </w:r>
      <w:r w:rsidRPr="00DA32FC">
        <w:rPr>
          <w:color w:val="000000"/>
        </w:rPr>
        <w:tab/>
      </w:r>
      <w:r w:rsidR="001E01D6" w:rsidRPr="00DA32FC">
        <w:rPr>
          <w:color w:val="000000"/>
        </w:rPr>
        <w:t>Notice of proposed cancellation of registration</w:t>
      </w:r>
      <w:bookmarkEnd w:id="83"/>
    </w:p>
    <w:p w14:paraId="5AF63DBC" w14:textId="475A06EE"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Before considering a proposal to cancel a tree’s registration, the conservator must give written notice of the proposed cancellation to </w:t>
      </w:r>
      <w:r w:rsidR="001E01D6" w:rsidRPr="00DA32FC">
        <w:rPr>
          <w:color w:val="000000"/>
          <w:lang w:eastAsia="en-AU"/>
        </w:rPr>
        <w:t>the following:</w:t>
      </w:r>
    </w:p>
    <w:p w14:paraId="33AB30B6" w14:textId="5DDC1DAE"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person who proposed the cancellation;</w:t>
      </w:r>
    </w:p>
    <w:p w14:paraId="497880AC" w14:textId="606B8FF9"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lessee of, or custodian for, the land where the tree is located;</w:t>
      </w:r>
    </w:p>
    <w:p w14:paraId="2EED160F" w14:textId="197F35A7"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 xml:space="preserve">if the tree is on leased land—the </w:t>
      </w:r>
      <w:r w:rsidR="001E01D6" w:rsidRPr="00DA32FC">
        <w:rPr>
          <w:color w:val="000000"/>
          <w:lang w:eastAsia="en-AU"/>
        </w:rPr>
        <w:t>occupier of</w:t>
      </w:r>
      <w:r w:rsidR="001E01D6" w:rsidRPr="00DA32FC">
        <w:rPr>
          <w:color w:val="000000"/>
        </w:rPr>
        <w:t xml:space="preserve"> land that— </w:t>
      </w:r>
    </w:p>
    <w:p w14:paraId="5874138A" w14:textId="6B578C1D"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adjoins the land where the tree is located; and </w:t>
      </w:r>
    </w:p>
    <w:p w14:paraId="781E8A05" w14:textId="18A7205C"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is within 50m of the tree</w:t>
      </w:r>
      <w:r w:rsidR="004C3DF0" w:rsidRPr="00DA32FC">
        <w:rPr>
          <w:color w:val="000000"/>
        </w:rPr>
        <w:t>.</w:t>
      </w:r>
    </w:p>
    <w:p w14:paraId="47B9D5FB" w14:textId="63C8BA2B"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However, the conservator need not give more than 1 notice to a particular person. </w:t>
      </w:r>
    </w:p>
    <w:p w14:paraId="3F52E788" w14:textId="269AE388"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The conservator may give written notice of the proposed cancellation to anyone else the conservator considers appropriate.</w:t>
      </w:r>
    </w:p>
    <w:p w14:paraId="6A893514" w14:textId="1F179F11" w:rsidR="001E01D6" w:rsidRPr="00DA32FC" w:rsidRDefault="00DA32FC" w:rsidP="00DA32FC">
      <w:pPr>
        <w:pStyle w:val="Amain"/>
        <w:rPr>
          <w:color w:val="000000"/>
          <w:lang w:eastAsia="en-AU"/>
        </w:rPr>
      </w:pPr>
      <w:r w:rsidRPr="00DA32FC">
        <w:rPr>
          <w:color w:val="000000"/>
          <w:lang w:eastAsia="en-AU"/>
        </w:rPr>
        <w:tab/>
        <w:t>(4)</w:t>
      </w:r>
      <w:r w:rsidRPr="00DA32FC">
        <w:rPr>
          <w:color w:val="000000"/>
          <w:lang w:eastAsia="en-AU"/>
        </w:rPr>
        <w:tab/>
      </w:r>
      <w:r w:rsidR="001E01D6" w:rsidRPr="00DA32FC">
        <w:rPr>
          <w:color w:val="000000"/>
          <w:lang w:eastAsia="en-AU"/>
        </w:rPr>
        <w:t xml:space="preserve">The conservator must also give public notice of the proposed cancellation. </w:t>
      </w:r>
    </w:p>
    <w:p w14:paraId="2CC636F4" w14:textId="683E0DAA" w:rsidR="001E01D6" w:rsidRPr="00DA32FC" w:rsidRDefault="00DA32FC" w:rsidP="00DA32FC">
      <w:pPr>
        <w:pStyle w:val="Amain"/>
        <w:rPr>
          <w:color w:val="000000"/>
          <w:lang w:eastAsia="en-AU"/>
        </w:rPr>
      </w:pPr>
      <w:r w:rsidRPr="00DA32FC">
        <w:rPr>
          <w:color w:val="000000"/>
          <w:lang w:eastAsia="en-AU"/>
        </w:rPr>
        <w:tab/>
        <w:t>(5)</w:t>
      </w:r>
      <w:r w:rsidRPr="00DA32FC">
        <w:rPr>
          <w:color w:val="000000"/>
          <w:lang w:eastAsia="en-AU"/>
        </w:rPr>
        <w:tab/>
      </w:r>
      <w:r w:rsidR="001E01D6" w:rsidRPr="00DA32FC">
        <w:rPr>
          <w:color w:val="000000"/>
          <w:lang w:eastAsia="en-AU"/>
        </w:rPr>
        <w:t xml:space="preserve">A notice under this section must include— </w:t>
      </w:r>
    </w:p>
    <w:p w14:paraId="4B36FDB1" w14:textId="4039F440"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an indication of whether the conservator is satisfied that the proposed cancellation is likely to satisfy the cancellation criteria; and </w:t>
      </w:r>
    </w:p>
    <w:p w14:paraId="17AF3AFB" w14:textId="0A5C1804"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if the conservator considers there may be grounds for making a site declaration in relation to the cancellation—an indication of that fact; and </w:t>
      </w:r>
    </w:p>
    <w:p w14:paraId="38767431" w14:textId="0A11FFFD" w:rsidR="001E01D6"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 xml:space="preserve">a statement to the effect that any comments about the proposed cancellation may be given to the conservator by the closing date stated in the notice. </w:t>
      </w:r>
    </w:p>
    <w:p w14:paraId="335460CE" w14:textId="2F9F1F55" w:rsidR="001E01D6" w:rsidRPr="00DA32FC" w:rsidRDefault="00DA32FC" w:rsidP="00DA32FC">
      <w:pPr>
        <w:pStyle w:val="Amain"/>
        <w:rPr>
          <w:color w:val="000000"/>
          <w:lang w:eastAsia="en-AU"/>
        </w:rPr>
      </w:pPr>
      <w:r w:rsidRPr="00DA32FC">
        <w:rPr>
          <w:color w:val="000000"/>
          <w:lang w:eastAsia="en-AU"/>
        </w:rPr>
        <w:tab/>
        <w:t>(6)</w:t>
      </w:r>
      <w:r w:rsidRPr="00DA32FC">
        <w:rPr>
          <w:color w:val="000000"/>
          <w:lang w:eastAsia="en-AU"/>
        </w:rPr>
        <w:tab/>
      </w:r>
      <w:r w:rsidR="001E01D6" w:rsidRPr="00DA32FC">
        <w:rPr>
          <w:color w:val="000000"/>
          <w:lang w:eastAsia="en-AU"/>
        </w:rPr>
        <w:t xml:space="preserve">The closing date must be at least 21 working days after the day public notice is given under subsection (4). </w:t>
      </w:r>
    </w:p>
    <w:p w14:paraId="471292FB" w14:textId="0681BAED" w:rsidR="001E01D6" w:rsidRPr="00DA32FC" w:rsidRDefault="00DA32FC" w:rsidP="00DA32FC">
      <w:pPr>
        <w:pStyle w:val="Amain"/>
        <w:rPr>
          <w:color w:val="000000"/>
          <w:lang w:eastAsia="en-AU"/>
        </w:rPr>
      </w:pPr>
      <w:r w:rsidRPr="00DA32FC">
        <w:rPr>
          <w:color w:val="000000"/>
          <w:lang w:eastAsia="en-AU"/>
        </w:rPr>
        <w:tab/>
        <w:t>(7)</w:t>
      </w:r>
      <w:r w:rsidRPr="00DA32FC">
        <w:rPr>
          <w:color w:val="000000"/>
          <w:lang w:eastAsia="en-AU"/>
        </w:rPr>
        <w:tab/>
      </w:r>
      <w:r w:rsidR="001E01D6" w:rsidRPr="00DA32FC">
        <w:rPr>
          <w:color w:val="000000"/>
          <w:lang w:eastAsia="en-AU"/>
        </w:rPr>
        <w:t xml:space="preserve">A notice under this section must not include restricted information. </w:t>
      </w:r>
    </w:p>
    <w:p w14:paraId="2E9D805A" w14:textId="2FF932A1" w:rsidR="001E01D6" w:rsidRPr="00DA32FC" w:rsidRDefault="00DA32FC" w:rsidP="00DA32FC">
      <w:pPr>
        <w:pStyle w:val="AH5Sec"/>
        <w:rPr>
          <w:color w:val="000000"/>
          <w:lang w:eastAsia="en-AU"/>
        </w:rPr>
      </w:pPr>
      <w:bookmarkStart w:id="84" w:name="_Toc131408111"/>
      <w:r w:rsidRPr="00DA32FC">
        <w:rPr>
          <w:rStyle w:val="CharSectNo"/>
        </w:rPr>
        <w:lastRenderedPageBreak/>
        <w:t>65</w:t>
      </w:r>
      <w:r w:rsidRPr="00DA32FC">
        <w:rPr>
          <w:color w:val="000000"/>
          <w:lang w:eastAsia="en-AU"/>
        </w:rPr>
        <w:tab/>
      </w:r>
      <w:r w:rsidR="001E01D6" w:rsidRPr="00DA32FC">
        <w:rPr>
          <w:color w:val="000000"/>
          <w:lang w:eastAsia="en-AU"/>
        </w:rPr>
        <w:t>Consultation on proposed cancellation of registration</w:t>
      </w:r>
      <w:bookmarkEnd w:id="84"/>
    </w:p>
    <w:p w14:paraId="6B51B603" w14:textId="39ECCEAB"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 xml:space="preserve">After giving notice under section </w:t>
      </w:r>
      <w:r w:rsidR="00932D3B" w:rsidRPr="00DA32FC">
        <w:rPr>
          <w:color w:val="000000"/>
          <w:lang w:eastAsia="en-AU"/>
        </w:rPr>
        <w:t>64</w:t>
      </w:r>
      <w:r w:rsidR="001E01D6" w:rsidRPr="00DA32FC">
        <w:rPr>
          <w:color w:val="000000"/>
          <w:lang w:eastAsia="en-AU"/>
        </w:rPr>
        <w:t xml:space="preserve">, the conservator must ask the advisory panel for advice </w:t>
      </w:r>
      <w:r w:rsidR="00602F14" w:rsidRPr="00DA32FC">
        <w:rPr>
          <w:color w:val="000000"/>
          <w:lang w:eastAsia="en-AU"/>
        </w:rPr>
        <w:t>in relation to</w:t>
      </w:r>
      <w:r w:rsidR="001E01D6" w:rsidRPr="00DA32FC">
        <w:rPr>
          <w:color w:val="000000"/>
          <w:lang w:eastAsia="en-AU"/>
        </w:rPr>
        <w:t xml:space="preserve"> the proposed cancellation and any proposed site</w:t>
      </w:r>
      <w:r w:rsidR="001E01D6" w:rsidRPr="00DA32FC">
        <w:rPr>
          <w:color w:val="000000"/>
        </w:rPr>
        <w:t xml:space="preserve"> </w:t>
      </w:r>
      <w:r w:rsidR="001E01D6" w:rsidRPr="00DA32FC">
        <w:rPr>
          <w:color w:val="000000"/>
          <w:lang w:eastAsia="en-AU"/>
        </w:rPr>
        <w:t xml:space="preserve">declaration. </w:t>
      </w:r>
    </w:p>
    <w:p w14:paraId="6D01D5C8" w14:textId="4CC15548" w:rsidR="00CC7AE7"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CC7AE7" w:rsidRPr="00DA32FC">
        <w:rPr>
          <w:color w:val="000000"/>
          <w:lang w:eastAsia="en-AU"/>
        </w:rPr>
        <w:t xml:space="preserve">The conservator must </w:t>
      </w:r>
      <w:r w:rsidR="001F68C3" w:rsidRPr="00DA32FC">
        <w:rPr>
          <w:color w:val="000000"/>
          <w:lang w:eastAsia="en-AU"/>
        </w:rPr>
        <w:t>also ask</w:t>
      </w:r>
      <w:r w:rsidR="00CC7AE7" w:rsidRPr="00DA32FC">
        <w:rPr>
          <w:color w:val="000000"/>
          <w:lang w:eastAsia="en-AU"/>
        </w:rPr>
        <w:t xml:space="preserve"> the following </w:t>
      </w:r>
      <w:r w:rsidR="001F68C3" w:rsidRPr="00DA32FC">
        <w:rPr>
          <w:color w:val="000000"/>
          <w:lang w:eastAsia="en-AU"/>
        </w:rPr>
        <w:t xml:space="preserve">for advice </w:t>
      </w:r>
      <w:r w:rsidR="00CC7AE7" w:rsidRPr="00DA32FC">
        <w:rPr>
          <w:color w:val="000000"/>
          <w:lang w:eastAsia="en-AU"/>
        </w:rPr>
        <w:t>in relation to the proposed cancellation:</w:t>
      </w:r>
    </w:p>
    <w:p w14:paraId="38C08F92" w14:textId="6F9638AA"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CC7AE7" w:rsidRPr="00DA32FC">
        <w:rPr>
          <w:color w:val="000000"/>
          <w:lang w:eastAsia="en-AU"/>
        </w:rPr>
        <w:t xml:space="preserve">for </w:t>
      </w:r>
      <w:r w:rsidR="00A359AD" w:rsidRPr="00DA32FC">
        <w:rPr>
          <w:color w:val="000000"/>
          <w:lang w:eastAsia="en-AU"/>
        </w:rPr>
        <w:t>a</w:t>
      </w:r>
      <w:r w:rsidR="001E01D6" w:rsidRPr="00DA32FC">
        <w:rPr>
          <w:color w:val="000000"/>
          <w:lang w:eastAsia="en-AU"/>
        </w:rPr>
        <w:t xml:space="preserve"> heritage </w:t>
      </w:r>
      <w:r w:rsidR="00A359AD" w:rsidRPr="00DA32FC">
        <w:rPr>
          <w:color w:val="000000"/>
          <w:lang w:eastAsia="en-AU"/>
        </w:rPr>
        <w:t>tree</w:t>
      </w:r>
      <w:r w:rsidR="00CC7AE7" w:rsidRPr="00DA32FC">
        <w:rPr>
          <w:color w:val="000000"/>
          <w:lang w:eastAsia="en-AU"/>
        </w:rPr>
        <w:t>—</w:t>
      </w:r>
      <w:r w:rsidR="001E01D6" w:rsidRPr="00DA32FC">
        <w:rPr>
          <w:color w:val="000000"/>
          <w:lang w:eastAsia="en-AU"/>
        </w:rPr>
        <w:t>the heritage council</w:t>
      </w:r>
      <w:r w:rsidR="00CC7AE7" w:rsidRPr="00DA32FC">
        <w:rPr>
          <w:color w:val="000000"/>
          <w:lang w:eastAsia="en-AU"/>
        </w:rPr>
        <w:t>;</w:t>
      </w:r>
      <w:r w:rsidR="001E01D6" w:rsidRPr="00DA32FC">
        <w:rPr>
          <w:color w:val="000000"/>
          <w:lang w:eastAsia="en-AU"/>
        </w:rPr>
        <w:t xml:space="preserve"> </w:t>
      </w:r>
    </w:p>
    <w:p w14:paraId="4E509EE4" w14:textId="7108D4F4" w:rsidR="001E01D6" w:rsidRPr="00DA32FC" w:rsidRDefault="00DA32FC" w:rsidP="00DA32FC">
      <w:pPr>
        <w:pStyle w:val="Apara"/>
        <w:rPr>
          <w:color w:val="000000"/>
        </w:rPr>
      </w:pPr>
      <w:r w:rsidRPr="00DA32FC">
        <w:rPr>
          <w:color w:val="000000"/>
        </w:rPr>
        <w:tab/>
        <w:t>(b)</w:t>
      </w:r>
      <w:r w:rsidRPr="00DA32FC">
        <w:rPr>
          <w:color w:val="000000"/>
        </w:rPr>
        <w:tab/>
      </w:r>
      <w:r w:rsidR="00CC7AE7" w:rsidRPr="00DA32FC">
        <w:rPr>
          <w:color w:val="000000"/>
          <w:lang w:eastAsia="en-AU"/>
        </w:rPr>
        <w:t>for</w:t>
      </w:r>
      <w:r w:rsidR="001E01D6" w:rsidRPr="00DA32FC">
        <w:rPr>
          <w:color w:val="000000"/>
          <w:lang w:eastAsia="en-AU"/>
        </w:rPr>
        <w:t xml:space="preserve"> an Aboriginal </w:t>
      </w:r>
      <w:r w:rsidR="001E01D6" w:rsidRPr="00DA32FC">
        <w:rPr>
          <w:color w:val="000000"/>
        </w:rPr>
        <w:t>cultural</w:t>
      </w:r>
      <w:r w:rsidR="001E01D6" w:rsidRPr="00DA32FC">
        <w:rPr>
          <w:color w:val="000000"/>
          <w:lang w:eastAsia="en-AU"/>
        </w:rPr>
        <w:t xml:space="preserve"> tree</w:t>
      </w:r>
      <w:r w:rsidR="00CC7AE7" w:rsidRPr="00DA32FC">
        <w:rPr>
          <w:color w:val="000000"/>
          <w:lang w:eastAsia="en-AU"/>
        </w:rPr>
        <w:t>—</w:t>
      </w:r>
      <w:r w:rsidR="000842CE" w:rsidRPr="00DA32FC">
        <w:rPr>
          <w:color w:val="000000"/>
        </w:rPr>
        <w:t>the heritage council</w:t>
      </w:r>
      <w:r w:rsidR="000842CE" w:rsidRPr="00DA32FC">
        <w:rPr>
          <w:color w:val="000000"/>
          <w:lang w:eastAsia="en-AU"/>
        </w:rPr>
        <w:t xml:space="preserve"> and </w:t>
      </w:r>
      <w:r w:rsidR="001E01D6" w:rsidRPr="00DA32FC">
        <w:rPr>
          <w:color w:val="000000"/>
          <w:lang w:eastAsia="en-AU"/>
        </w:rPr>
        <w:t>each representative Aboriginal organisation.</w:t>
      </w:r>
    </w:p>
    <w:p w14:paraId="05EC7C47" w14:textId="6C561D79" w:rsidR="001E01D6" w:rsidRPr="00DA32FC" w:rsidRDefault="00DA32FC" w:rsidP="00DA32FC">
      <w:pPr>
        <w:pStyle w:val="AH5Sec"/>
        <w:rPr>
          <w:color w:val="000000"/>
        </w:rPr>
      </w:pPr>
      <w:bookmarkStart w:id="85" w:name="_Toc131408112"/>
      <w:r w:rsidRPr="00DA32FC">
        <w:rPr>
          <w:rStyle w:val="CharSectNo"/>
        </w:rPr>
        <w:t>66</w:t>
      </w:r>
      <w:r w:rsidRPr="00DA32FC">
        <w:rPr>
          <w:color w:val="000000"/>
        </w:rPr>
        <w:tab/>
      </w:r>
      <w:r w:rsidR="001E01D6" w:rsidRPr="00DA32FC">
        <w:rPr>
          <w:color w:val="000000"/>
        </w:rPr>
        <w:t>Cancellation of registration etc—decision</w:t>
      </w:r>
      <w:bookmarkEnd w:id="85"/>
    </w:p>
    <w:p w14:paraId="5C687566" w14:textId="2FF178DC"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Within 6 months after the day the conservator </w:t>
      </w:r>
      <w:r w:rsidR="009E5570" w:rsidRPr="00DA32FC">
        <w:rPr>
          <w:color w:val="000000"/>
        </w:rPr>
        <w:t>gives public</w:t>
      </w:r>
      <w:r w:rsidR="001E01D6" w:rsidRPr="00DA32FC">
        <w:rPr>
          <w:color w:val="000000"/>
        </w:rPr>
        <w:t xml:space="preserve"> notice </w:t>
      </w:r>
      <w:r w:rsidR="00C165C0" w:rsidRPr="00DA32FC">
        <w:rPr>
          <w:color w:val="000000"/>
          <w:lang w:eastAsia="en-AU"/>
        </w:rPr>
        <w:t>of a proposed cancellation of a tree’s registration under</w:t>
      </w:r>
      <w:r w:rsidR="001E01D6" w:rsidRPr="00DA32FC">
        <w:rPr>
          <w:color w:val="000000"/>
        </w:rPr>
        <w:t xml:space="preserve"> section</w:t>
      </w:r>
      <w:r w:rsidR="00C165C0" w:rsidRPr="00DA32FC">
        <w:rPr>
          <w:color w:val="000000"/>
        </w:rPr>
        <w:t> </w:t>
      </w:r>
      <w:r w:rsidR="00932D3B" w:rsidRPr="00DA32FC">
        <w:rPr>
          <w:color w:val="000000"/>
        </w:rPr>
        <w:t>64</w:t>
      </w:r>
      <w:r w:rsidR="00C165C0" w:rsidRPr="00DA32FC">
        <w:rPr>
          <w:color w:val="000000"/>
        </w:rPr>
        <w:t> </w:t>
      </w:r>
      <w:r w:rsidR="001E01D6" w:rsidRPr="00DA32FC">
        <w:rPr>
          <w:color w:val="000000"/>
        </w:rPr>
        <w:t xml:space="preserve">(4), the conservator must decide whether to cancel the </w:t>
      </w:r>
      <w:r w:rsidR="00A55464" w:rsidRPr="00DA32FC">
        <w:rPr>
          <w:color w:val="000000"/>
        </w:rPr>
        <w:t xml:space="preserve">tree’s </w:t>
      </w:r>
      <w:r w:rsidR="001E01D6" w:rsidRPr="00DA32FC">
        <w:rPr>
          <w:color w:val="000000"/>
        </w:rPr>
        <w:t xml:space="preserve">registration. </w:t>
      </w:r>
    </w:p>
    <w:p w14:paraId="2E6CC071" w14:textId="5DB65142"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In deciding whether to cancel the </w:t>
      </w:r>
      <w:r w:rsidR="00A55464" w:rsidRPr="00DA32FC">
        <w:rPr>
          <w:color w:val="000000"/>
        </w:rPr>
        <w:t>tree’s registration</w:t>
      </w:r>
      <w:r w:rsidR="001E01D6" w:rsidRPr="00DA32FC">
        <w:rPr>
          <w:color w:val="000000"/>
        </w:rPr>
        <w:t xml:space="preserve"> (and whether to make a </w:t>
      </w:r>
      <w:r w:rsidR="001E01D6" w:rsidRPr="00DA32FC">
        <w:rPr>
          <w:color w:val="000000"/>
          <w:lang w:eastAsia="en-AU"/>
        </w:rPr>
        <w:t>site</w:t>
      </w:r>
      <w:r w:rsidR="001E01D6" w:rsidRPr="00DA32FC">
        <w:rPr>
          <w:color w:val="000000"/>
        </w:rPr>
        <w:t xml:space="preserve"> declaration in relation to the cancellation), the conservator must </w:t>
      </w:r>
      <w:r w:rsidR="00DA482F" w:rsidRPr="00DA32FC">
        <w:rPr>
          <w:color w:val="000000"/>
        </w:rPr>
        <w:t>take into account</w:t>
      </w:r>
      <w:r w:rsidR="001E01D6" w:rsidRPr="00DA32FC">
        <w:rPr>
          <w:color w:val="000000"/>
        </w:rPr>
        <w:t xml:space="preserve">— </w:t>
      </w:r>
    </w:p>
    <w:p w14:paraId="1D1F8898" w14:textId="7ADE96F0"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any advice on the proposed cancellation or </w:t>
      </w:r>
      <w:r w:rsidR="001E01D6" w:rsidRPr="00DA32FC">
        <w:rPr>
          <w:color w:val="000000"/>
          <w:lang w:eastAsia="en-AU"/>
        </w:rPr>
        <w:t>site</w:t>
      </w:r>
      <w:r w:rsidR="001E01D6" w:rsidRPr="00DA32FC">
        <w:rPr>
          <w:color w:val="000000"/>
        </w:rPr>
        <w:t xml:space="preserve"> declaration given to the conservator by the advisory panel</w:t>
      </w:r>
      <w:r w:rsidR="00AA3109" w:rsidRPr="00DA32FC">
        <w:rPr>
          <w:color w:val="000000"/>
        </w:rPr>
        <w:t>,</w:t>
      </w:r>
      <w:r w:rsidR="001E01D6" w:rsidRPr="00DA32FC">
        <w:rPr>
          <w:color w:val="000000"/>
        </w:rPr>
        <w:t xml:space="preserve"> the heritage council</w:t>
      </w:r>
      <w:r w:rsidR="00AA3109" w:rsidRPr="00DA32FC">
        <w:rPr>
          <w:color w:val="000000"/>
        </w:rPr>
        <w:t xml:space="preserve"> or any representative Aboriginal organisation</w:t>
      </w:r>
      <w:r w:rsidR="001E01D6" w:rsidRPr="00DA32FC">
        <w:rPr>
          <w:color w:val="000000"/>
        </w:rPr>
        <w:t xml:space="preserve">; and </w:t>
      </w:r>
    </w:p>
    <w:p w14:paraId="5DC7E504" w14:textId="48517098"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any comments received on the proposed cancellation or </w:t>
      </w:r>
      <w:r w:rsidR="001E01D6" w:rsidRPr="00DA32FC">
        <w:rPr>
          <w:color w:val="000000"/>
          <w:lang w:eastAsia="en-AU"/>
        </w:rPr>
        <w:t>site</w:t>
      </w:r>
      <w:r w:rsidR="001E01D6" w:rsidRPr="00DA32FC">
        <w:rPr>
          <w:color w:val="000000"/>
        </w:rPr>
        <w:t xml:space="preserve"> declaration on or before the closing date stated in the notice under </w:t>
      </w:r>
      <w:r w:rsidR="001E01D6" w:rsidRPr="00DA32FC">
        <w:rPr>
          <w:color w:val="000000"/>
          <w:lang w:eastAsia="en-AU"/>
        </w:rPr>
        <w:t xml:space="preserve">section </w:t>
      </w:r>
      <w:r w:rsidR="00932D3B" w:rsidRPr="00DA32FC">
        <w:rPr>
          <w:color w:val="000000"/>
          <w:lang w:eastAsia="en-AU"/>
        </w:rPr>
        <w:t>64</w:t>
      </w:r>
      <w:r w:rsidR="00AA3109" w:rsidRPr="00DA32FC">
        <w:rPr>
          <w:color w:val="000000"/>
        </w:rPr>
        <w:t>.</w:t>
      </w:r>
    </w:p>
    <w:p w14:paraId="58A9B453" w14:textId="365839CD"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The conservator may cancel the </w:t>
      </w:r>
      <w:r w:rsidR="004E06A3" w:rsidRPr="00DA32FC">
        <w:rPr>
          <w:color w:val="000000"/>
        </w:rPr>
        <w:t>tree’s registration</w:t>
      </w:r>
      <w:r w:rsidR="001E01D6" w:rsidRPr="00DA32FC">
        <w:rPr>
          <w:color w:val="000000"/>
        </w:rPr>
        <w:t xml:space="preserve"> only if the conservator is satisfied the cancellation </w:t>
      </w:r>
      <w:r w:rsidR="001E01D6" w:rsidRPr="00DA32FC">
        <w:rPr>
          <w:color w:val="000000"/>
          <w:lang w:eastAsia="en-AU"/>
        </w:rPr>
        <w:t>satisfies</w:t>
      </w:r>
      <w:r w:rsidR="001E01D6" w:rsidRPr="00DA32FC">
        <w:rPr>
          <w:color w:val="000000"/>
        </w:rPr>
        <w:t xml:space="preserve"> the cancellation criteria. </w:t>
      </w:r>
    </w:p>
    <w:p w14:paraId="0177C73F" w14:textId="14DA5F68" w:rsidR="001E01D6" w:rsidRPr="00DA32FC" w:rsidRDefault="00DA32FC" w:rsidP="001B6ACC">
      <w:pPr>
        <w:pStyle w:val="AH5Sec"/>
        <w:rPr>
          <w:color w:val="000000"/>
        </w:rPr>
      </w:pPr>
      <w:bookmarkStart w:id="86" w:name="_Toc131408113"/>
      <w:r w:rsidRPr="00DA32FC">
        <w:rPr>
          <w:rStyle w:val="CharSectNo"/>
        </w:rPr>
        <w:lastRenderedPageBreak/>
        <w:t>67</w:t>
      </w:r>
      <w:r w:rsidRPr="00DA32FC">
        <w:rPr>
          <w:color w:val="000000"/>
        </w:rPr>
        <w:tab/>
      </w:r>
      <w:r w:rsidR="001E01D6" w:rsidRPr="00DA32FC">
        <w:rPr>
          <w:color w:val="000000"/>
        </w:rPr>
        <w:t>Cancellation of registration—notice of decision</w:t>
      </w:r>
      <w:bookmarkEnd w:id="86"/>
    </w:p>
    <w:p w14:paraId="6B236F5C" w14:textId="71AE4BBB" w:rsidR="001E01D6" w:rsidRPr="00DA32FC" w:rsidRDefault="00DA32FC" w:rsidP="001B6ACC">
      <w:pPr>
        <w:pStyle w:val="Amain"/>
        <w:keepNext/>
        <w:rPr>
          <w:color w:val="000000"/>
        </w:rPr>
      </w:pPr>
      <w:r w:rsidRPr="00DA32FC">
        <w:rPr>
          <w:color w:val="000000"/>
        </w:rPr>
        <w:tab/>
        <w:t>(1)</w:t>
      </w:r>
      <w:r w:rsidRPr="00DA32FC">
        <w:rPr>
          <w:color w:val="000000"/>
        </w:rPr>
        <w:tab/>
      </w:r>
      <w:r w:rsidR="001E01D6" w:rsidRPr="00DA32FC">
        <w:rPr>
          <w:color w:val="000000"/>
        </w:rPr>
        <w:t>The conservator must give written notice of a decision under section </w:t>
      </w:r>
      <w:r w:rsidR="00932D3B" w:rsidRPr="00DA32FC">
        <w:rPr>
          <w:color w:val="000000"/>
        </w:rPr>
        <w:t>66</w:t>
      </w:r>
      <w:r w:rsidR="001E01D6" w:rsidRPr="00DA32FC">
        <w:rPr>
          <w:color w:val="000000"/>
        </w:rPr>
        <w:t xml:space="preserve"> to </w:t>
      </w:r>
      <w:r w:rsidR="001E01D6" w:rsidRPr="00DA32FC">
        <w:rPr>
          <w:color w:val="000000"/>
          <w:lang w:eastAsia="en-AU"/>
        </w:rPr>
        <w:t>the following:</w:t>
      </w:r>
    </w:p>
    <w:p w14:paraId="49741475" w14:textId="77595759" w:rsidR="001E01D6" w:rsidRPr="00DA32FC" w:rsidRDefault="00DA32FC" w:rsidP="001B6ACC">
      <w:pPr>
        <w:pStyle w:val="Apara"/>
        <w:keepNext/>
        <w:rPr>
          <w:color w:val="000000"/>
        </w:rPr>
      </w:pPr>
      <w:r w:rsidRPr="00DA32FC">
        <w:rPr>
          <w:color w:val="000000"/>
        </w:rPr>
        <w:tab/>
        <w:t>(a)</w:t>
      </w:r>
      <w:r w:rsidRPr="00DA32FC">
        <w:rPr>
          <w:color w:val="000000"/>
        </w:rPr>
        <w:tab/>
      </w:r>
      <w:r w:rsidR="001E01D6" w:rsidRPr="00DA32FC">
        <w:rPr>
          <w:color w:val="000000"/>
        </w:rPr>
        <w:t>the person who proposed the cancellation;</w:t>
      </w:r>
    </w:p>
    <w:p w14:paraId="0541B170" w14:textId="3978F342"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lessee of, or custodian for, the land where the tree is located;</w:t>
      </w:r>
    </w:p>
    <w:p w14:paraId="4440BC80" w14:textId="7019039D"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 xml:space="preserve">if the tree is on leased land—the </w:t>
      </w:r>
      <w:r w:rsidR="001E01D6" w:rsidRPr="00DA32FC">
        <w:rPr>
          <w:color w:val="000000"/>
          <w:lang w:eastAsia="en-AU"/>
        </w:rPr>
        <w:t>occupier of</w:t>
      </w:r>
      <w:r w:rsidR="001E01D6" w:rsidRPr="00DA32FC">
        <w:rPr>
          <w:color w:val="000000"/>
        </w:rPr>
        <w:t xml:space="preserve"> land that— </w:t>
      </w:r>
    </w:p>
    <w:p w14:paraId="028C57CA" w14:textId="5E912B95"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adjoins the land where the tree is located; and </w:t>
      </w:r>
    </w:p>
    <w:p w14:paraId="5D109954" w14:textId="0241DBE2"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is within 50m of the tree;</w:t>
      </w:r>
    </w:p>
    <w:p w14:paraId="60D70727" w14:textId="0AAC99AC" w:rsidR="001E01D6" w:rsidRPr="00DA32FC" w:rsidRDefault="00DA32FC" w:rsidP="00DA32FC">
      <w:pPr>
        <w:pStyle w:val="Apara"/>
        <w:rPr>
          <w:color w:val="000000"/>
          <w:lang w:eastAsia="en-AU"/>
        </w:rPr>
      </w:pPr>
      <w:r w:rsidRPr="00DA32FC">
        <w:rPr>
          <w:color w:val="000000"/>
          <w:lang w:eastAsia="en-AU"/>
        </w:rPr>
        <w:tab/>
        <w:t>(d)</w:t>
      </w:r>
      <w:r w:rsidRPr="00DA32FC">
        <w:rPr>
          <w:color w:val="000000"/>
          <w:lang w:eastAsia="en-AU"/>
        </w:rPr>
        <w:tab/>
      </w:r>
      <w:r w:rsidR="001E01D6" w:rsidRPr="00DA32FC">
        <w:rPr>
          <w:color w:val="000000"/>
          <w:lang w:eastAsia="en-AU"/>
        </w:rPr>
        <w:t xml:space="preserve">anyone who gave the conservator— </w:t>
      </w:r>
    </w:p>
    <w:p w14:paraId="343A59A1" w14:textId="339D1E08"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written comments about the proposed cancellation of registration; and </w:t>
      </w:r>
    </w:p>
    <w:p w14:paraId="3D8D55FF" w14:textId="2D95E3D7"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contact details for notification of the conservator’s decision;</w:t>
      </w:r>
    </w:p>
    <w:p w14:paraId="7228EFAD" w14:textId="1A9003E0" w:rsidR="001E01D6" w:rsidRPr="00DA32FC" w:rsidRDefault="00DA32FC" w:rsidP="00DA32FC">
      <w:pPr>
        <w:pStyle w:val="Apara"/>
        <w:rPr>
          <w:color w:val="000000"/>
          <w:lang w:eastAsia="en-AU"/>
        </w:rPr>
      </w:pPr>
      <w:r w:rsidRPr="00DA32FC">
        <w:rPr>
          <w:color w:val="000000"/>
          <w:lang w:eastAsia="en-AU"/>
        </w:rPr>
        <w:tab/>
        <w:t>(e)</w:t>
      </w:r>
      <w:r w:rsidRPr="00DA32FC">
        <w:rPr>
          <w:color w:val="000000"/>
          <w:lang w:eastAsia="en-AU"/>
        </w:rPr>
        <w:tab/>
      </w:r>
      <w:r w:rsidR="001E01D6" w:rsidRPr="00DA32FC">
        <w:rPr>
          <w:color w:val="000000"/>
          <w:lang w:eastAsia="en-AU"/>
        </w:rPr>
        <w:t>if the heritage council gave advice on the proposed cancellation—the heritage council;</w:t>
      </w:r>
    </w:p>
    <w:p w14:paraId="2345154C" w14:textId="21F1582E" w:rsidR="00AA3109" w:rsidRPr="00DA32FC" w:rsidRDefault="00DA32FC" w:rsidP="00DA32FC">
      <w:pPr>
        <w:pStyle w:val="Apara"/>
        <w:rPr>
          <w:color w:val="000000"/>
          <w:lang w:eastAsia="en-AU"/>
        </w:rPr>
      </w:pPr>
      <w:r w:rsidRPr="00DA32FC">
        <w:rPr>
          <w:color w:val="000000"/>
          <w:lang w:eastAsia="en-AU"/>
        </w:rPr>
        <w:tab/>
        <w:t>(f)</w:t>
      </w:r>
      <w:r w:rsidRPr="00DA32FC">
        <w:rPr>
          <w:color w:val="000000"/>
          <w:lang w:eastAsia="en-AU"/>
        </w:rPr>
        <w:tab/>
      </w:r>
      <w:r w:rsidR="00AA3109" w:rsidRPr="00DA32FC">
        <w:rPr>
          <w:color w:val="000000"/>
          <w:lang w:eastAsia="en-AU"/>
        </w:rPr>
        <w:t>if a representative Aboriginal organisation gave advice on the proposed registration—the representative Aboriginal organisation.</w:t>
      </w:r>
    </w:p>
    <w:p w14:paraId="67AD4A6F" w14:textId="469C321B"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 xml:space="preserve">However, the conservator need not give more than 1 notice to a particular person. </w:t>
      </w:r>
    </w:p>
    <w:p w14:paraId="7E0D7DDB" w14:textId="713B024F"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 xml:space="preserve">The conservator may give written notice of the decision to anyone else the conservator considers appropriate. </w:t>
      </w:r>
    </w:p>
    <w:p w14:paraId="66A22C39" w14:textId="7FD47BFE" w:rsidR="001E01D6" w:rsidRPr="00DA32FC" w:rsidRDefault="00DA32FC" w:rsidP="00DA32FC">
      <w:pPr>
        <w:pStyle w:val="Amain"/>
        <w:rPr>
          <w:color w:val="000000"/>
          <w:lang w:eastAsia="en-AU"/>
        </w:rPr>
      </w:pPr>
      <w:r w:rsidRPr="00DA32FC">
        <w:rPr>
          <w:color w:val="000000"/>
          <w:lang w:eastAsia="en-AU"/>
        </w:rPr>
        <w:tab/>
        <w:t>(4)</w:t>
      </w:r>
      <w:r w:rsidRPr="00DA32FC">
        <w:rPr>
          <w:color w:val="000000"/>
          <w:lang w:eastAsia="en-AU"/>
        </w:rPr>
        <w:tab/>
      </w:r>
      <w:r w:rsidR="001E01D6" w:rsidRPr="00DA32FC">
        <w:rPr>
          <w:color w:val="000000"/>
          <w:lang w:eastAsia="en-AU"/>
        </w:rPr>
        <w:t xml:space="preserve">If the decision is to cancel the registration, the conservator must also give public notice of the decision. </w:t>
      </w:r>
    </w:p>
    <w:p w14:paraId="768775AC" w14:textId="15A5C3AD" w:rsidR="001E01D6" w:rsidRPr="00DA32FC" w:rsidRDefault="00DA32FC" w:rsidP="00DA32FC">
      <w:pPr>
        <w:pStyle w:val="Amain"/>
        <w:rPr>
          <w:color w:val="000000"/>
          <w:lang w:eastAsia="en-AU"/>
        </w:rPr>
      </w:pPr>
      <w:r w:rsidRPr="00DA32FC">
        <w:rPr>
          <w:color w:val="000000"/>
          <w:lang w:eastAsia="en-AU"/>
        </w:rPr>
        <w:tab/>
        <w:t>(5)</w:t>
      </w:r>
      <w:r w:rsidRPr="00DA32FC">
        <w:rPr>
          <w:color w:val="000000"/>
          <w:lang w:eastAsia="en-AU"/>
        </w:rPr>
        <w:tab/>
      </w:r>
      <w:r w:rsidR="001E01D6" w:rsidRPr="00DA32FC">
        <w:rPr>
          <w:color w:val="000000"/>
          <w:lang w:eastAsia="en-AU"/>
        </w:rPr>
        <w:t xml:space="preserve">A notice under this section must not include restricted information. </w:t>
      </w:r>
    </w:p>
    <w:p w14:paraId="45BA4810" w14:textId="3CA03175" w:rsidR="001E01D6" w:rsidRPr="00DA32FC" w:rsidRDefault="00DA32FC" w:rsidP="00DA32FC">
      <w:pPr>
        <w:pStyle w:val="AH5Sec"/>
        <w:rPr>
          <w:color w:val="000000"/>
          <w:lang w:eastAsia="en-AU"/>
        </w:rPr>
      </w:pPr>
      <w:bookmarkStart w:id="87" w:name="_Toc131408114"/>
      <w:r w:rsidRPr="00DA32FC">
        <w:rPr>
          <w:rStyle w:val="CharSectNo"/>
        </w:rPr>
        <w:lastRenderedPageBreak/>
        <w:t>68</w:t>
      </w:r>
      <w:r w:rsidRPr="00DA32FC">
        <w:rPr>
          <w:color w:val="000000"/>
          <w:lang w:eastAsia="en-AU"/>
        </w:rPr>
        <w:tab/>
      </w:r>
      <w:r w:rsidR="001E01D6" w:rsidRPr="00DA32FC">
        <w:rPr>
          <w:color w:val="000000"/>
          <w:lang w:eastAsia="en-AU"/>
        </w:rPr>
        <w:t>Cancellation of registration</w:t>
      </w:r>
      <w:bookmarkEnd w:id="87"/>
    </w:p>
    <w:p w14:paraId="166B5BF7" w14:textId="135075D4"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 xml:space="preserve">This section applies if— </w:t>
      </w:r>
    </w:p>
    <w:p w14:paraId="2FB3D784" w14:textId="42D0B234"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the conservator decides to cancel </w:t>
      </w:r>
      <w:r w:rsidR="004E06A3" w:rsidRPr="00DA32FC">
        <w:rPr>
          <w:color w:val="000000"/>
          <w:lang w:eastAsia="en-AU"/>
        </w:rPr>
        <w:t>a</w:t>
      </w:r>
      <w:r w:rsidR="001E01D6" w:rsidRPr="00DA32FC">
        <w:rPr>
          <w:color w:val="000000"/>
          <w:lang w:eastAsia="en-AU"/>
        </w:rPr>
        <w:t xml:space="preserve"> </w:t>
      </w:r>
      <w:r w:rsidR="004E06A3" w:rsidRPr="00DA32FC">
        <w:rPr>
          <w:color w:val="000000"/>
        </w:rPr>
        <w:t>tree’s registration</w:t>
      </w:r>
      <w:r w:rsidR="001E01D6" w:rsidRPr="00DA32FC">
        <w:rPr>
          <w:color w:val="000000"/>
          <w:lang w:eastAsia="en-AU"/>
        </w:rPr>
        <w:t xml:space="preserve">; and </w:t>
      </w:r>
    </w:p>
    <w:p w14:paraId="215FB30E" w14:textId="5B515865"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either— </w:t>
      </w:r>
    </w:p>
    <w:p w14:paraId="6F64DA3A" w14:textId="6A526BCC"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the appeal period for the decision has ended and no appeal has been made; or </w:t>
      </w:r>
    </w:p>
    <w:p w14:paraId="0B14E17A" w14:textId="76FE4FE4"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 xml:space="preserve">any appeal has been finally decided and is unsuccessful. </w:t>
      </w:r>
    </w:p>
    <w:p w14:paraId="3B1AC948" w14:textId="10C4FF6A"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lang w:eastAsia="en-AU"/>
        </w:rPr>
        <w:t xml:space="preserve">The conservator must cancel the </w:t>
      </w:r>
      <w:r w:rsidR="00A55464" w:rsidRPr="00DA32FC">
        <w:rPr>
          <w:color w:val="000000"/>
          <w:lang w:eastAsia="en-AU"/>
        </w:rPr>
        <w:t xml:space="preserve">tree’s </w:t>
      </w:r>
      <w:r w:rsidR="001E01D6" w:rsidRPr="00DA32FC">
        <w:rPr>
          <w:color w:val="000000"/>
          <w:lang w:eastAsia="en-AU"/>
        </w:rPr>
        <w:t>registration by removing the entry about the tree from the tree register.</w:t>
      </w:r>
    </w:p>
    <w:p w14:paraId="0DA89F55" w14:textId="70873E3A"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However, if the conservator makes a site</w:t>
      </w:r>
      <w:r w:rsidR="001E01D6" w:rsidRPr="00DA32FC">
        <w:rPr>
          <w:color w:val="000000"/>
        </w:rPr>
        <w:t xml:space="preserve"> </w:t>
      </w:r>
      <w:r w:rsidR="001E01D6" w:rsidRPr="00DA32FC">
        <w:rPr>
          <w:color w:val="000000"/>
          <w:lang w:eastAsia="en-AU"/>
        </w:rPr>
        <w:t>declaration in relation to the tree, the entry about the tree must remain in the register while the site</w:t>
      </w:r>
      <w:r w:rsidR="001E01D6" w:rsidRPr="00DA32FC">
        <w:rPr>
          <w:color w:val="000000"/>
        </w:rPr>
        <w:t xml:space="preserve"> </w:t>
      </w:r>
      <w:r w:rsidR="001E01D6" w:rsidRPr="00DA32FC">
        <w:rPr>
          <w:color w:val="000000"/>
          <w:lang w:eastAsia="en-AU"/>
        </w:rPr>
        <w:t xml:space="preserve">declaration is in force but must include a statement that the </w:t>
      </w:r>
      <w:r w:rsidR="004E06A3" w:rsidRPr="00DA32FC">
        <w:rPr>
          <w:color w:val="000000"/>
        </w:rPr>
        <w:t>tree’s registration</w:t>
      </w:r>
      <w:r w:rsidR="001E01D6" w:rsidRPr="00DA32FC">
        <w:rPr>
          <w:color w:val="000000"/>
          <w:lang w:eastAsia="en-AU"/>
        </w:rPr>
        <w:t xml:space="preserve"> has been cancelled. </w:t>
      </w:r>
    </w:p>
    <w:p w14:paraId="18F540FF" w14:textId="727258F6" w:rsidR="001E01D6" w:rsidRPr="00DA32FC" w:rsidRDefault="00DA32FC" w:rsidP="00DA32FC">
      <w:pPr>
        <w:pStyle w:val="AH5Sec"/>
        <w:rPr>
          <w:color w:val="000000"/>
          <w:lang w:eastAsia="en-AU"/>
        </w:rPr>
      </w:pPr>
      <w:bookmarkStart w:id="88" w:name="_Toc131408115"/>
      <w:r w:rsidRPr="00DA32FC">
        <w:rPr>
          <w:rStyle w:val="CharSectNo"/>
        </w:rPr>
        <w:t>69</w:t>
      </w:r>
      <w:r w:rsidRPr="00DA32FC">
        <w:rPr>
          <w:color w:val="000000"/>
          <w:lang w:eastAsia="en-AU"/>
        </w:rPr>
        <w:tab/>
      </w:r>
      <w:r w:rsidR="001E01D6" w:rsidRPr="00DA32FC">
        <w:rPr>
          <w:color w:val="000000"/>
          <w:lang w:eastAsia="en-AU"/>
        </w:rPr>
        <w:t>Site declarations</w:t>
      </w:r>
      <w:bookmarkEnd w:id="88"/>
    </w:p>
    <w:p w14:paraId="13CB2432" w14:textId="0F6B242B"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This section applies if—</w:t>
      </w:r>
    </w:p>
    <w:p w14:paraId="7338566C" w14:textId="5AB8FCEC"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a registered tree is damaged by conduct other than conduct mentioned in section </w:t>
      </w:r>
      <w:r w:rsidR="00932D3B" w:rsidRPr="00DA32FC">
        <w:rPr>
          <w:color w:val="000000"/>
          <w:lang w:eastAsia="en-AU"/>
        </w:rPr>
        <w:t>18</w:t>
      </w:r>
      <w:r w:rsidR="001E01D6" w:rsidRPr="00DA32FC">
        <w:rPr>
          <w:color w:val="000000"/>
          <w:lang w:eastAsia="en-AU"/>
        </w:rPr>
        <w:t xml:space="preserve"> (1); and</w:t>
      </w:r>
    </w:p>
    <w:p w14:paraId="53585948" w14:textId="05CBC899"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if the </w:t>
      </w:r>
      <w:r w:rsidR="004E06A3" w:rsidRPr="00DA32FC">
        <w:rPr>
          <w:color w:val="000000"/>
        </w:rPr>
        <w:t>tree’s registration</w:t>
      </w:r>
      <w:r w:rsidR="001E01D6" w:rsidRPr="00DA32FC">
        <w:rPr>
          <w:color w:val="000000"/>
          <w:lang w:eastAsia="en-AU"/>
        </w:rPr>
        <w:t xml:space="preserve"> is cancelled after the damage happens—the conservator is satisfied on reasonable grounds that the cancellation is reasonably attributable to the damage caused by the conduct.</w:t>
      </w:r>
    </w:p>
    <w:p w14:paraId="7F65F64B" w14:textId="1C574B15" w:rsidR="001E01D6" w:rsidRPr="00DA32FC" w:rsidRDefault="00DA32FC" w:rsidP="00DA32FC">
      <w:pPr>
        <w:pStyle w:val="Amain"/>
        <w:rPr>
          <w:lang w:eastAsia="en-AU"/>
        </w:rPr>
      </w:pPr>
      <w:r>
        <w:rPr>
          <w:lang w:eastAsia="en-AU"/>
        </w:rPr>
        <w:tab/>
      </w:r>
      <w:r w:rsidRPr="00DA32FC">
        <w:rPr>
          <w:lang w:eastAsia="en-AU"/>
        </w:rPr>
        <w:t>(2)</w:t>
      </w:r>
      <w:r w:rsidRPr="00DA32FC">
        <w:rPr>
          <w:lang w:eastAsia="en-AU"/>
        </w:rPr>
        <w:tab/>
      </w:r>
      <w:r w:rsidR="001E01D6" w:rsidRPr="00DA32FC">
        <w:rPr>
          <w:lang w:eastAsia="en-AU"/>
        </w:rPr>
        <w:t xml:space="preserve">The conservator may declare the following areas to be a declared site (a </w:t>
      </w:r>
      <w:r w:rsidR="001E01D6" w:rsidRPr="00DA32FC">
        <w:rPr>
          <w:rStyle w:val="charBoldItals"/>
        </w:rPr>
        <w:t>site declaration</w:t>
      </w:r>
      <w:r w:rsidR="001E01D6" w:rsidRPr="00DA32FC">
        <w:rPr>
          <w:lang w:eastAsia="en-AU"/>
        </w:rPr>
        <w:t xml:space="preserve">): </w:t>
      </w:r>
    </w:p>
    <w:p w14:paraId="05A6A4F8" w14:textId="75DB4768"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B8309B" w:rsidRPr="00DA32FC">
        <w:rPr>
          <w:color w:val="000000"/>
          <w:lang w:eastAsia="en-AU"/>
        </w:rPr>
        <w:t xml:space="preserve">for a </w:t>
      </w:r>
      <w:r w:rsidR="001E01D6" w:rsidRPr="00DA32FC">
        <w:rPr>
          <w:color w:val="000000"/>
          <w:lang w:eastAsia="en-AU"/>
        </w:rPr>
        <w:t>registered</w:t>
      </w:r>
      <w:r w:rsidR="00B8309B" w:rsidRPr="00DA32FC">
        <w:rPr>
          <w:color w:val="000000"/>
          <w:lang w:eastAsia="en-AU"/>
        </w:rPr>
        <w:t xml:space="preserve"> tree</w:t>
      </w:r>
      <w:r w:rsidR="001E01D6" w:rsidRPr="00DA32FC">
        <w:rPr>
          <w:color w:val="000000"/>
          <w:lang w:eastAsia="en-AU"/>
        </w:rPr>
        <w:t xml:space="preserve">—the protection zone for the tree; </w:t>
      </w:r>
    </w:p>
    <w:p w14:paraId="65136C2C" w14:textId="784F58F7"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if the tree’s registration is cancelled—the area that was the protection zone for the tree immediately before the registration was cancelled.</w:t>
      </w:r>
    </w:p>
    <w:p w14:paraId="3529C906" w14:textId="5BE826B7" w:rsidR="001E01D6" w:rsidRPr="00DA32FC" w:rsidRDefault="00DA32FC" w:rsidP="00DA32FC">
      <w:pPr>
        <w:pStyle w:val="Amain"/>
        <w:rPr>
          <w:color w:val="000000"/>
          <w:lang w:eastAsia="en-AU"/>
        </w:rPr>
      </w:pPr>
      <w:r w:rsidRPr="00DA32FC">
        <w:rPr>
          <w:color w:val="000000"/>
          <w:lang w:eastAsia="en-AU"/>
        </w:rPr>
        <w:lastRenderedPageBreak/>
        <w:tab/>
        <w:t>(3)</w:t>
      </w:r>
      <w:r w:rsidRPr="00DA32FC">
        <w:rPr>
          <w:color w:val="000000"/>
          <w:lang w:eastAsia="en-AU"/>
        </w:rPr>
        <w:tab/>
      </w:r>
      <w:r w:rsidR="001E01D6" w:rsidRPr="00DA32FC">
        <w:rPr>
          <w:color w:val="000000"/>
          <w:lang w:eastAsia="en-AU"/>
        </w:rPr>
        <w:t xml:space="preserve">A site declaration is a notifiable instrument. </w:t>
      </w:r>
    </w:p>
    <w:p w14:paraId="1F11BA62" w14:textId="74221C42" w:rsidR="001E01D6" w:rsidRPr="00DA32FC" w:rsidRDefault="00DA32FC" w:rsidP="00DA32FC">
      <w:pPr>
        <w:pStyle w:val="Amain"/>
        <w:rPr>
          <w:color w:val="000000"/>
          <w:lang w:eastAsia="en-AU"/>
        </w:rPr>
      </w:pPr>
      <w:r w:rsidRPr="00DA32FC">
        <w:rPr>
          <w:color w:val="000000"/>
          <w:lang w:eastAsia="en-AU"/>
        </w:rPr>
        <w:tab/>
        <w:t>(4)</w:t>
      </w:r>
      <w:r w:rsidRPr="00DA32FC">
        <w:rPr>
          <w:color w:val="000000"/>
          <w:lang w:eastAsia="en-AU"/>
        </w:rPr>
        <w:tab/>
      </w:r>
      <w:r w:rsidR="001E01D6" w:rsidRPr="00DA32FC">
        <w:rPr>
          <w:color w:val="000000"/>
          <w:lang w:eastAsia="en-AU"/>
        </w:rPr>
        <w:t>Also, the conservator—</w:t>
      </w:r>
    </w:p>
    <w:p w14:paraId="0627F4DB" w14:textId="1714E30F"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must give written notice of the site declaration to— </w:t>
      </w:r>
    </w:p>
    <w:p w14:paraId="45E93253" w14:textId="154BD56B"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the lessee of the land where the tree is located; and </w:t>
      </w:r>
    </w:p>
    <w:p w14:paraId="1E3C7FE8" w14:textId="19471974"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 xml:space="preserve">the planning and land authority; and </w:t>
      </w:r>
    </w:p>
    <w:p w14:paraId="1203B463" w14:textId="17577C83"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may give written notice of the site declaration to anyone else the conservator considers appropriate. </w:t>
      </w:r>
    </w:p>
    <w:p w14:paraId="332BE9EC" w14:textId="5BA311C0"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lang w:eastAsia="en-AU"/>
        </w:rPr>
        <w:t>A site declaration has effect for—</w:t>
      </w:r>
    </w:p>
    <w:p w14:paraId="36B9BFCD" w14:textId="12505AB3"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lang w:eastAsia="en-AU"/>
        </w:rPr>
        <w:t>at least 5 years; or</w:t>
      </w:r>
    </w:p>
    <w:p w14:paraId="0EFFF6BD" w14:textId="2FB445D7"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lang w:eastAsia="en-AU"/>
        </w:rPr>
        <w:t>if a longer period is stated in the declaration—the longer period.</w:t>
      </w:r>
    </w:p>
    <w:p w14:paraId="0CA96D48" w14:textId="2F56AE5C" w:rsidR="001E01D6" w:rsidRPr="00DA32FC" w:rsidRDefault="00DA32FC" w:rsidP="00DA32FC">
      <w:pPr>
        <w:pStyle w:val="AH3Div"/>
        <w:tabs>
          <w:tab w:val="clear" w:pos="2600"/>
        </w:tabs>
      </w:pPr>
      <w:bookmarkStart w:id="89" w:name="_Toc131408116"/>
      <w:r w:rsidRPr="00DA32FC">
        <w:rPr>
          <w:rStyle w:val="CharDivNo"/>
        </w:rPr>
        <w:t>Division 4.5</w:t>
      </w:r>
      <w:r w:rsidRPr="00DA32FC">
        <w:rPr>
          <w:color w:val="000000"/>
        </w:rPr>
        <w:tab/>
      </w:r>
      <w:r w:rsidR="001E01D6" w:rsidRPr="00DA32FC">
        <w:rPr>
          <w:rStyle w:val="CharDivText"/>
          <w:color w:val="000000"/>
        </w:rPr>
        <w:t>Cancellation of registration—natural death of tree</w:t>
      </w:r>
      <w:bookmarkEnd w:id="89"/>
    </w:p>
    <w:p w14:paraId="5AD2149C" w14:textId="22E7BD52" w:rsidR="001E01D6" w:rsidRPr="00DA32FC" w:rsidRDefault="00DA32FC" w:rsidP="00DA32FC">
      <w:pPr>
        <w:pStyle w:val="AH5Sec"/>
        <w:rPr>
          <w:color w:val="000000"/>
        </w:rPr>
      </w:pPr>
      <w:bookmarkStart w:id="90" w:name="_Toc131408117"/>
      <w:r w:rsidRPr="00DA32FC">
        <w:rPr>
          <w:rStyle w:val="CharSectNo"/>
        </w:rPr>
        <w:t>70</w:t>
      </w:r>
      <w:r w:rsidRPr="00DA32FC">
        <w:rPr>
          <w:color w:val="000000"/>
        </w:rPr>
        <w:tab/>
      </w:r>
      <w:r w:rsidR="001E01D6" w:rsidRPr="00DA32FC">
        <w:rPr>
          <w:color w:val="000000"/>
        </w:rPr>
        <w:t>Cancellation of registration of dead tree</w:t>
      </w:r>
      <w:bookmarkEnd w:id="90"/>
    </w:p>
    <w:p w14:paraId="486D7A04" w14:textId="19ECE3AB"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If the conservator is satisfied on reasonable grounds that a registered tree has died of natural causes, the conservator may cancel the </w:t>
      </w:r>
      <w:r w:rsidR="004E06A3" w:rsidRPr="00DA32FC">
        <w:rPr>
          <w:color w:val="000000"/>
        </w:rPr>
        <w:t>tree’s registration</w:t>
      </w:r>
      <w:r w:rsidR="001E01D6" w:rsidRPr="00DA32FC">
        <w:rPr>
          <w:color w:val="000000"/>
        </w:rPr>
        <w:t xml:space="preserve">. </w:t>
      </w:r>
    </w:p>
    <w:p w14:paraId="2AEEC106" w14:textId="2FE6E6B2"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Division 4.4 does not apply to the cancellation. </w:t>
      </w:r>
    </w:p>
    <w:p w14:paraId="246FC74B" w14:textId="0F9ABF8D" w:rsidR="001E01D6" w:rsidRPr="00DA32FC" w:rsidRDefault="00DA32FC" w:rsidP="00DA32FC">
      <w:pPr>
        <w:pStyle w:val="AH5Sec"/>
        <w:rPr>
          <w:color w:val="000000"/>
        </w:rPr>
      </w:pPr>
      <w:bookmarkStart w:id="91" w:name="_Toc131408118"/>
      <w:r w:rsidRPr="00DA32FC">
        <w:rPr>
          <w:rStyle w:val="CharSectNo"/>
        </w:rPr>
        <w:t>71</w:t>
      </w:r>
      <w:r w:rsidRPr="00DA32FC">
        <w:rPr>
          <w:color w:val="000000"/>
        </w:rPr>
        <w:tab/>
      </w:r>
      <w:r w:rsidR="001E01D6" w:rsidRPr="00DA32FC">
        <w:rPr>
          <w:color w:val="000000"/>
        </w:rPr>
        <w:t>Cancellation of registration of dead tree—notice</w:t>
      </w:r>
      <w:bookmarkEnd w:id="91"/>
    </w:p>
    <w:p w14:paraId="6F3D3FFD" w14:textId="482D10C2"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The conservator must give written notice of a decision under section </w:t>
      </w:r>
      <w:r w:rsidR="00932D3B" w:rsidRPr="00DA32FC">
        <w:rPr>
          <w:color w:val="000000"/>
        </w:rPr>
        <w:t>70</w:t>
      </w:r>
      <w:r w:rsidR="001E01D6" w:rsidRPr="00DA32FC">
        <w:rPr>
          <w:color w:val="000000"/>
        </w:rPr>
        <w:t xml:space="preserve"> to </w:t>
      </w:r>
      <w:r w:rsidR="001E01D6" w:rsidRPr="00DA32FC">
        <w:rPr>
          <w:color w:val="000000"/>
          <w:lang w:eastAsia="en-AU"/>
        </w:rPr>
        <w:t>the following:</w:t>
      </w:r>
    </w:p>
    <w:p w14:paraId="1BCCD283" w14:textId="31E82784"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the lessee of, or custodian for, the land where the tree is located; </w:t>
      </w:r>
    </w:p>
    <w:p w14:paraId="1BB499F9" w14:textId="3240C7B3"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if the tree is on leased land—the </w:t>
      </w:r>
      <w:r w:rsidR="001E01D6" w:rsidRPr="00DA32FC">
        <w:rPr>
          <w:color w:val="000000"/>
          <w:lang w:eastAsia="en-AU"/>
        </w:rPr>
        <w:t>occupier of</w:t>
      </w:r>
      <w:r w:rsidR="001E01D6" w:rsidRPr="00DA32FC">
        <w:rPr>
          <w:color w:val="000000"/>
        </w:rPr>
        <w:t xml:space="preserve"> land that— </w:t>
      </w:r>
    </w:p>
    <w:p w14:paraId="7A83A9A3" w14:textId="57A837BA"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adjoins the land where the tree is located; and </w:t>
      </w:r>
    </w:p>
    <w:p w14:paraId="280FDDA8" w14:textId="6B6ECA70"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 xml:space="preserve">is within 50m of the tree. </w:t>
      </w:r>
    </w:p>
    <w:p w14:paraId="03B75139" w14:textId="03E8B101" w:rsidR="001E01D6" w:rsidRPr="00DA32FC" w:rsidRDefault="00DA32FC" w:rsidP="00DA32FC">
      <w:pPr>
        <w:pStyle w:val="Amain"/>
        <w:rPr>
          <w:color w:val="000000"/>
        </w:rPr>
      </w:pPr>
      <w:r w:rsidRPr="00DA32FC">
        <w:rPr>
          <w:color w:val="000000"/>
        </w:rPr>
        <w:lastRenderedPageBreak/>
        <w:tab/>
        <w:t>(2)</w:t>
      </w:r>
      <w:r w:rsidRPr="00DA32FC">
        <w:rPr>
          <w:color w:val="000000"/>
        </w:rPr>
        <w:tab/>
      </w:r>
      <w:r w:rsidR="001E01D6" w:rsidRPr="00DA32FC">
        <w:rPr>
          <w:color w:val="000000"/>
        </w:rPr>
        <w:t xml:space="preserve">However, the conservator need not give more than 1 notice to a particular person. </w:t>
      </w:r>
    </w:p>
    <w:p w14:paraId="2AB3AD5B" w14:textId="10DB34A1"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The conservator may give written notice of the decision to anyone else the conservator considers appropriate. </w:t>
      </w:r>
    </w:p>
    <w:p w14:paraId="4A0E57FF" w14:textId="447EBFFB"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 xml:space="preserve">The conservator must also give public notice of the decision. </w:t>
      </w:r>
    </w:p>
    <w:p w14:paraId="2352A69C" w14:textId="4D97E290"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A notice under this section must not include restricted information.</w:t>
      </w:r>
    </w:p>
    <w:p w14:paraId="34CE6166" w14:textId="15D9C8DD" w:rsidR="001E01D6" w:rsidRPr="00DA32FC" w:rsidRDefault="00DA32FC" w:rsidP="00DA32FC">
      <w:pPr>
        <w:pStyle w:val="AH5Sec"/>
        <w:rPr>
          <w:color w:val="000000"/>
        </w:rPr>
      </w:pPr>
      <w:bookmarkStart w:id="92" w:name="_Toc131408119"/>
      <w:r w:rsidRPr="00DA32FC">
        <w:rPr>
          <w:rStyle w:val="CharSectNo"/>
        </w:rPr>
        <w:t>72</w:t>
      </w:r>
      <w:r w:rsidRPr="00DA32FC">
        <w:rPr>
          <w:color w:val="000000"/>
        </w:rPr>
        <w:tab/>
      </w:r>
      <w:r w:rsidR="001E01D6" w:rsidRPr="00DA32FC">
        <w:rPr>
          <w:color w:val="000000"/>
        </w:rPr>
        <w:t>Cancellation of registration of dead tree—tree register</w:t>
      </w:r>
      <w:bookmarkEnd w:id="92"/>
    </w:p>
    <w:p w14:paraId="6C7B5EC4" w14:textId="160F25C0" w:rsidR="001E01D6" w:rsidRPr="00DA32FC" w:rsidRDefault="001E01D6" w:rsidP="001E01D6">
      <w:pPr>
        <w:pStyle w:val="Amainreturn"/>
        <w:rPr>
          <w:color w:val="000000"/>
        </w:rPr>
      </w:pPr>
      <w:r w:rsidRPr="00DA32FC">
        <w:rPr>
          <w:color w:val="000000"/>
        </w:rPr>
        <w:t xml:space="preserve">If the conservator cancels </w:t>
      </w:r>
      <w:r w:rsidR="004E06A3" w:rsidRPr="00DA32FC">
        <w:rPr>
          <w:color w:val="000000"/>
        </w:rPr>
        <w:t xml:space="preserve">a tree’s registration </w:t>
      </w:r>
      <w:r w:rsidRPr="00DA32FC">
        <w:rPr>
          <w:color w:val="000000"/>
        </w:rPr>
        <w:t>under section </w:t>
      </w:r>
      <w:r w:rsidR="00932D3B" w:rsidRPr="00DA32FC">
        <w:rPr>
          <w:color w:val="000000"/>
        </w:rPr>
        <w:t>70</w:t>
      </w:r>
      <w:r w:rsidRPr="00DA32FC">
        <w:rPr>
          <w:color w:val="000000"/>
        </w:rPr>
        <w:t>, the conservator must remove the entry about the tree from the tree register.</w:t>
      </w:r>
    </w:p>
    <w:p w14:paraId="53EF87CD" w14:textId="0A8B1CBA" w:rsidR="001E01D6" w:rsidRPr="00DA32FC" w:rsidRDefault="00DA32FC" w:rsidP="00DA32FC">
      <w:pPr>
        <w:pStyle w:val="AH3Div"/>
        <w:tabs>
          <w:tab w:val="clear" w:pos="2600"/>
        </w:tabs>
      </w:pPr>
      <w:bookmarkStart w:id="93" w:name="_Toc131408120"/>
      <w:r w:rsidRPr="00DA32FC">
        <w:rPr>
          <w:rStyle w:val="CharDivNo"/>
        </w:rPr>
        <w:t>Division 4.6</w:t>
      </w:r>
      <w:r w:rsidRPr="00DA32FC">
        <w:rPr>
          <w:color w:val="000000"/>
        </w:rPr>
        <w:tab/>
      </w:r>
      <w:r w:rsidR="001E01D6" w:rsidRPr="00DA32FC">
        <w:rPr>
          <w:rStyle w:val="CharDivText"/>
          <w:color w:val="000000"/>
        </w:rPr>
        <w:t>Restricted information</w:t>
      </w:r>
      <w:bookmarkEnd w:id="93"/>
    </w:p>
    <w:p w14:paraId="2739B464" w14:textId="3986FC55" w:rsidR="001E01D6" w:rsidRPr="00DA32FC" w:rsidRDefault="00DA32FC" w:rsidP="00DA32FC">
      <w:pPr>
        <w:pStyle w:val="AH5Sec"/>
        <w:rPr>
          <w:color w:val="000000"/>
        </w:rPr>
      </w:pPr>
      <w:bookmarkStart w:id="94" w:name="_Toc131408121"/>
      <w:r w:rsidRPr="00DA32FC">
        <w:rPr>
          <w:rStyle w:val="CharSectNo"/>
        </w:rPr>
        <w:t>73</w:t>
      </w:r>
      <w:r w:rsidRPr="00DA32FC">
        <w:rPr>
          <w:color w:val="000000"/>
        </w:rPr>
        <w:tab/>
      </w:r>
      <w:r w:rsidR="00EE4F21" w:rsidRPr="00DA32FC">
        <w:rPr>
          <w:color w:val="000000"/>
        </w:rPr>
        <w:t>Application</w:t>
      </w:r>
      <w:r w:rsidR="001E01D6" w:rsidRPr="00DA32FC">
        <w:rPr>
          <w:color w:val="000000"/>
        </w:rPr>
        <w:t>—div 4.6</w:t>
      </w:r>
      <w:bookmarkEnd w:id="94"/>
    </w:p>
    <w:p w14:paraId="469C8703" w14:textId="6BC3E9C1" w:rsidR="001E01D6" w:rsidRPr="00DA32FC" w:rsidRDefault="00EE4F21" w:rsidP="00EE4F21">
      <w:pPr>
        <w:pStyle w:val="Amainreturn"/>
        <w:rPr>
          <w:color w:val="000000"/>
        </w:rPr>
      </w:pPr>
      <w:r w:rsidRPr="00DA32FC">
        <w:rPr>
          <w:color w:val="000000"/>
        </w:rPr>
        <w:t>T</w:t>
      </w:r>
      <w:r w:rsidR="001E01D6" w:rsidRPr="00DA32FC">
        <w:rPr>
          <w:color w:val="000000"/>
        </w:rPr>
        <w:t>his division</w:t>
      </w:r>
      <w:r w:rsidRPr="00DA32FC">
        <w:rPr>
          <w:color w:val="000000"/>
        </w:rPr>
        <w:t xml:space="preserve"> applies to </w:t>
      </w:r>
      <w:r w:rsidRPr="00DA32FC">
        <w:rPr>
          <w:bCs/>
          <w:iCs/>
          <w:color w:val="000000"/>
        </w:rPr>
        <w:t>an Aboriginal cultural tree that</w:t>
      </w:r>
      <w:r w:rsidR="001E01D6" w:rsidRPr="00DA32FC">
        <w:rPr>
          <w:color w:val="000000"/>
        </w:rPr>
        <w:t>—</w:t>
      </w:r>
    </w:p>
    <w:p w14:paraId="7DF44CB0" w14:textId="7A39E235" w:rsidR="001E01D6" w:rsidRPr="00DA32FC" w:rsidRDefault="00DA32FC" w:rsidP="00DA32FC">
      <w:pPr>
        <w:pStyle w:val="Apara"/>
        <w:rPr>
          <w:color w:val="000000"/>
        </w:rPr>
      </w:pPr>
      <w:r w:rsidRPr="00DA32FC">
        <w:rPr>
          <w:color w:val="000000"/>
        </w:rPr>
        <w:tab/>
        <w:t>(a)</w:t>
      </w:r>
      <w:r w:rsidRPr="00DA32FC">
        <w:rPr>
          <w:color w:val="000000"/>
        </w:rPr>
        <w:tab/>
      </w:r>
      <w:r w:rsidR="00EE4F21" w:rsidRPr="00DA32FC">
        <w:rPr>
          <w:color w:val="000000"/>
        </w:rPr>
        <w:t xml:space="preserve">is </w:t>
      </w:r>
      <w:r w:rsidR="001E01D6" w:rsidRPr="00DA32FC">
        <w:rPr>
          <w:color w:val="000000"/>
        </w:rPr>
        <w:t>registered; or</w:t>
      </w:r>
    </w:p>
    <w:p w14:paraId="202EEA89" w14:textId="19A816B3"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has been nominated for registration.</w:t>
      </w:r>
    </w:p>
    <w:p w14:paraId="42E84124" w14:textId="0E831F7E" w:rsidR="001E01D6" w:rsidRPr="00DA32FC" w:rsidRDefault="00DA32FC" w:rsidP="00DA32FC">
      <w:pPr>
        <w:pStyle w:val="AH5Sec"/>
        <w:rPr>
          <w:color w:val="000000"/>
        </w:rPr>
      </w:pPr>
      <w:bookmarkStart w:id="95" w:name="_Toc131408122"/>
      <w:r w:rsidRPr="00DA32FC">
        <w:rPr>
          <w:rStyle w:val="CharSectNo"/>
        </w:rPr>
        <w:t>74</w:t>
      </w:r>
      <w:r w:rsidRPr="00DA32FC">
        <w:rPr>
          <w:color w:val="000000"/>
        </w:rPr>
        <w:tab/>
      </w:r>
      <w:r w:rsidR="001E01D6" w:rsidRPr="00DA32FC">
        <w:rPr>
          <w:color w:val="000000"/>
        </w:rPr>
        <w:t>Restricted information—Aboriginal cultural trees</w:t>
      </w:r>
      <w:bookmarkEnd w:id="95"/>
    </w:p>
    <w:p w14:paraId="6317E4D5" w14:textId="56DB9B1B"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Information about the location or nature of an Aboriginal cultural tree is restricted information unless the conservator declares in writing that it is not. </w:t>
      </w:r>
    </w:p>
    <w:p w14:paraId="26B2A8A8" w14:textId="41DA511F"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Before making a declaration under subsection (1), the conservator must </w:t>
      </w:r>
      <w:r w:rsidR="00602F14" w:rsidRPr="00DA32FC">
        <w:rPr>
          <w:color w:val="000000"/>
        </w:rPr>
        <w:t>ask</w:t>
      </w:r>
      <w:r w:rsidR="001E01D6" w:rsidRPr="00DA32FC">
        <w:rPr>
          <w:color w:val="000000"/>
        </w:rPr>
        <w:t xml:space="preserve"> each representative Aboriginal organisation </w:t>
      </w:r>
      <w:r w:rsidR="00602F14" w:rsidRPr="00DA32FC">
        <w:rPr>
          <w:color w:val="000000"/>
        </w:rPr>
        <w:t>for advice in relation to the proposed declaration.</w:t>
      </w:r>
    </w:p>
    <w:p w14:paraId="2EFCF060" w14:textId="6F66E4D5"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The conservator must take reasonable steps to give a copy of the declaration to </w:t>
      </w:r>
      <w:r w:rsidR="001E01D6" w:rsidRPr="00DA32FC">
        <w:rPr>
          <w:color w:val="000000"/>
          <w:lang w:eastAsia="en-AU"/>
        </w:rPr>
        <w:t>the following:</w:t>
      </w:r>
    </w:p>
    <w:p w14:paraId="389E6752" w14:textId="607B85DA"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the person who nominated the tree for registration; </w:t>
      </w:r>
    </w:p>
    <w:p w14:paraId="2FEE8377" w14:textId="7DCAD834" w:rsidR="001E01D6" w:rsidRPr="00DA32FC" w:rsidRDefault="00DA32FC" w:rsidP="00DA32FC">
      <w:pPr>
        <w:pStyle w:val="Apara"/>
        <w:rPr>
          <w:color w:val="000000"/>
        </w:rPr>
      </w:pPr>
      <w:r w:rsidRPr="00DA32FC">
        <w:rPr>
          <w:color w:val="000000"/>
        </w:rPr>
        <w:lastRenderedPageBreak/>
        <w:tab/>
        <w:t>(b)</w:t>
      </w:r>
      <w:r w:rsidRPr="00DA32FC">
        <w:rPr>
          <w:color w:val="000000"/>
        </w:rPr>
        <w:tab/>
      </w:r>
      <w:r w:rsidR="001E01D6" w:rsidRPr="00DA32FC">
        <w:rPr>
          <w:color w:val="000000"/>
        </w:rPr>
        <w:t xml:space="preserve">the lessee or occupier of, or custodian for, the land where the tree is located; </w:t>
      </w:r>
    </w:p>
    <w:p w14:paraId="6C363B6D" w14:textId="69D54530"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the heritage council;</w:t>
      </w:r>
    </w:p>
    <w:p w14:paraId="7792C492" w14:textId="35CC3DD8"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rPr>
        <w:t>each representative Aboriginal organisation.</w:t>
      </w:r>
    </w:p>
    <w:p w14:paraId="548C1E88" w14:textId="31011B8A" w:rsidR="001E01D6" w:rsidRPr="00DA32FC" w:rsidRDefault="00DA32FC" w:rsidP="00DA32FC">
      <w:pPr>
        <w:pStyle w:val="AH5Sec"/>
        <w:rPr>
          <w:color w:val="000000"/>
        </w:rPr>
      </w:pPr>
      <w:bookmarkStart w:id="96" w:name="_Toc131408123"/>
      <w:r w:rsidRPr="00DA32FC">
        <w:rPr>
          <w:rStyle w:val="CharSectNo"/>
        </w:rPr>
        <w:t>75</w:t>
      </w:r>
      <w:r w:rsidRPr="00DA32FC">
        <w:rPr>
          <w:color w:val="000000"/>
        </w:rPr>
        <w:tab/>
      </w:r>
      <w:r w:rsidR="001E01D6" w:rsidRPr="00DA32FC">
        <w:rPr>
          <w:color w:val="000000"/>
        </w:rPr>
        <w:t>Offence—</w:t>
      </w:r>
      <w:r w:rsidR="00EE4C64" w:rsidRPr="00DA32FC">
        <w:rPr>
          <w:color w:val="000000"/>
        </w:rPr>
        <w:t>disclose</w:t>
      </w:r>
      <w:r w:rsidR="001E01D6" w:rsidRPr="00DA32FC">
        <w:rPr>
          <w:color w:val="000000"/>
        </w:rPr>
        <w:t xml:space="preserve"> restricted information without approval</w:t>
      </w:r>
      <w:bookmarkEnd w:id="96"/>
    </w:p>
    <w:p w14:paraId="1E7C2D3C" w14:textId="59659FA9"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A person commits an offence if the person— </w:t>
      </w:r>
    </w:p>
    <w:p w14:paraId="1CE02ADE" w14:textId="776D6786" w:rsidR="001E01D6" w:rsidRPr="00DA32FC" w:rsidRDefault="00DA32FC" w:rsidP="00DA32FC">
      <w:pPr>
        <w:pStyle w:val="Apara"/>
        <w:rPr>
          <w:color w:val="000000"/>
        </w:rPr>
      </w:pPr>
      <w:r w:rsidRPr="00DA32FC">
        <w:rPr>
          <w:color w:val="000000"/>
        </w:rPr>
        <w:tab/>
        <w:t>(a)</w:t>
      </w:r>
      <w:r w:rsidRPr="00DA32FC">
        <w:rPr>
          <w:color w:val="000000"/>
        </w:rPr>
        <w:tab/>
      </w:r>
      <w:r w:rsidR="00EE4C64" w:rsidRPr="00DA32FC">
        <w:rPr>
          <w:color w:val="000000"/>
        </w:rPr>
        <w:t>disclos</w:t>
      </w:r>
      <w:r w:rsidR="001E01D6" w:rsidRPr="00DA32FC">
        <w:rPr>
          <w:color w:val="000000"/>
        </w:rPr>
        <w:t>es restricted information about an Aboriginal cultural tree</w:t>
      </w:r>
      <w:r w:rsidR="00EE4C64" w:rsidRPr="00DA32FC">
        <w:rPr>
          <w:color w:val="000000"/>
        </w:rPr>
        <w:t xml:space="preserve"> to another person</w:t>
      </w:r>
      <w:r w:rsidR="001E01D6" w:rsidRPr="00DA32FC">
        <w:rPr>
          <w:color w:val="000000"/>
        </w:rPr>
        <w:t xml:space="preserve">; and </w:t>
      </w:r>
    </w:p>
    <w:p w14:paraId="5ED958D8" w14:textId="3B297AA3" w:rsidR="001E01D6" w:rsidRPr="00DA32FC" w:rsidRDefault="00DA32FC" w:rsidP="00DA32FC">
      <w:pPr>
        <w:pStyle w:val="Apara"/>
        <w:keepNext/>
        <w:rPr>
          <w:color w:val="000000"/>
        </w:rPr>
      </w:pPr>
      <w:r w:rsidRPr="00DA32FC">
        <w:rPr>
          <w:color w:val="000000"/>
        </w:rPr>
        <w:tab/>
        <w:t>(b)</w:t>
      </w:r>
      <w:r w:rsidRPr="00DA32FC">
        <w:rPr>
          <w:color w:val="000000"/>
        </w:rPr>
        <w:tab/>
      </w:r>
      <w:r w:rsidR="001E01D6" w:rsidRPr="00DA32FC">
        <w:rPr>
          <w:color w:val="000000"/>
        </w:rPr>
        <w:t xml:space="preserve">knows that the information is restricted information. </w:t>
      </w:r>
    </w:p>
    <w:p w14:paraId="53323A46" w14:textId="3E628725" w:rsidR="001E01D6" w:rsidRPr="00DA32FC" w:rsidRDefault="001E01D6" w:rsidP="001E01D6">
      <w:pPr>
        <w:pStyle w:val="Penalty"/>
        <w:rPr>
          <w:color w:val="000000"/>
        </w:rPr>
      </w:pPr>
      <w:r w:rsidRPr="00DA32FC">
        <w:rPr>
          <w:color w:val="000000"/>
        </w:rPr>
        <w:t xml:space="preserve">Maximum penalty:  50 penalty units. </w:t>
      </w:r>
    </w:p>
    <w:p w14:paraId="48F2672C" w14:textId="2AAAFFF8" w:rsidR="001E01D6" w:rsidRPr="00DA32FC" w:rsidRDefault="00DA32FC" w:rsidP="00DA32FC">
      <w:pPr>
        <w:pStyle w:val="Amain"/>
        <w:rPr>
          <w:color w:val="000000"/>
        </w:rPr>
      </w:pPr>
      <w:r w:rsidRPr="00DA32FC">
        <w:rPr>
          <w:color w:val="000000"/>
        </w:rPr>
        <w:tab/>
        <w:t>(2)</w:t>
      </w:r>
      <w:r w:rsidRPr="00DA32FC">
        <w:rPr>
          <w:color w:val="000000"/>
        </w:rPr>
        <w:tab/>
      </w:r>
      <w:r w:rsidR="000A50D2" w:rsidRPr="00DA32FC">
        <w:rPr>
          <w:color w:val="000000"/>
        </w:rPr>
        <w:t xml:space="preserve">This </w:t>
      </w:r>
      <w:r w:rsidR="001E01D6" w:rsidRPr="00DA32FC">
        <w:rPr>
          <w:color w:val="000000"/>
        </w:rPr>
        <w:t>section does not apply if</w:t>
      </w:r>
      <w:r w:rsidR="00D02B60" w:rsidRPr="00DA32FC">
        <w:rPr>
          <w:color w:val="000000"/>
        </w:rPr>
        <w:t xml:space="preserve"> the disclosure is</w:t>
      </w:r>
      <w:r w:rsidR="001E01D6" w:rsidRPr="00DA32FC">
        <w:rPr>
          <w:color w:val="000000"/>
        </w:rPr>
        <w:t xml:space="preserve">— </w:t>
      </w:r>
    </w:p>
    <w:p w14:paraId="166CD15D" w14:textId="41529BE7"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in accordance with an approval under section </w:t>
      </w:r>
      <w:r w:rsidR="00932D3B" w:rsidRPr="00DA32FC">
        <w:rPr>
          <w:color w:val="000000"/>
        </w:rPr>
        <w:t>76</w:t>
      </w:r>
      <w:r w:rsidR="001E01D6" w:rsidRPr="00DA32FC">
        <w:rPr>
          <w:color w:val="000000"/>
        </w:rPr>
        <w:t>; or</w:t>
      </w:r>
    </w:p>
    <w:p w14:paraId="67A8901C" w14:textId="1933BAD9"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for the exercise of a function under this Act or another territory law; or </w:t>
      </w:r>
    </w:p>
    <w:p w14:paraId="48AD6C45" w14:textId="7093C6B5" w:rsidR="001E01D6" w:rsidRPr="00DA32FC" w:rsidRDefault="00DA32FC" w:rsidP="00DA32FC">
      <w:pPr>
        <w:pStyle w:val="Apara"/>
        <w:keepNext/>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by an Aboriginal person to another Aboriginal person.</w:t>
      </w:r>
    </w:p>
    <w:p w14:paraId="62A67EEE" w14:textId="4240DF99" w:rsidR="00A872D1" w:rsidRPr="00DA32FC" w:rsidRDefault="00A872D1" w:rsidP="00A872D1">
      <w:pPr>
        <w:pStyle w:val="aNote"/>
        <w:rPr>
          <w:strike/>
          <w:color w:val="000000"/>
          <w:lang w:eastAsia="en-AU"/>
        </w:rPr>
      </w:pPr>
      <w:r w:rsidRPr="00DA32FC">
        <w:rPr>
          <w:rStyle w:val="charItals"/>
        </w:rPr>
        <w:t>Note</w:t>
      </w:r>
      <w:r w:rsidRPr="00DA32FC">
        <w:rPr>
          <w:rStyle w:val="charItals"/>
        </w:rPr>
        <w:tab/>
      </w:r>
      <w:r w:rsidRPr="00DA32FC">
        <w:rPr>
          <w:color w:val="000000"/>
          <w:lang w:eastAsia="en-AU"/>
        </w:rPr>
        <w:t xml:space="preserve">The defendant has an evidential burden in relation to the matters mentioned in s (2) (see </w:t>
      </w:r>
      <w:hyperlink r:id="rId58" w:tooltip="A2002-51" w:history="1">
        <w:r w:rsidR="00951272" w:rsidRPr="00DA32FC">
          <w:rPr>
            <w:rStyle w:val="charCitHyperlinkAbbrev"/>
          </w:rPr>
          <w:t>Criminal Code</w:t>
        </w:r>
      </w:hyperlink>
      <w:r w:rsidRPr="00DA32FC">
        <w:rPr>
          <w:color w:val="000000"/>
          <w:lang w:eastAsia="en-AU"/>
        </w:rPr>
        <w:t>, s 58).</w:t>
      </w:r>
    </w:p>
    <w:p w14:paraId="401F74B3" w14:textId="11B13A6A" w:rsidR="001E01D6" w:rsidRPr="00DA32FC" w:rsidRDefault="00DA32FC" w:rsidP="00DA32FC">
      <w:pPr>
        <w:pStyle w:val="AH5Sec"/>
        <w:rPr>
          <w:color w:val="000000"/>
          <w:lang w:eastAsia="en-AU"/>
        </w:rPr>
      </w:pPr>
      <w:bookmarkStart w:id="97" w:name="_Toc131408124"/>
      <w:r w:rsidRPr="00DA32FC">
        <w:rPr>
          <w:rStyle w:val="CharSectNo"/>
        </w:rPr>
        <w:t>76</w:t>
      </w:r>
      <w:r w:rsidRPr="00DA32FC">
        <w:rPr>
          <w:color w:val="000000"/>
          <w:lang w:eastAsia="en-AU"/>
        </w:rPr>
        <w:tab/>
      </w:r>
      <w:r w:rsidR="001E01D6" w:rsidRPr="00DA32FC">
        <w:rPr>
          <w:color w:val="000000"/>
          <w:lang w:eastAsia="en-AU"/>
        </w:rPr>
        <w:t xml:space="preserve">Approval to </w:t>
      </w:r>
      <w:r w:rsidR="00571A0F" w:rsidRPr="00DA32FC">
        <w:rPr>
          <w:color w:val="000000"/>
          <w:lang w:eastAsia="en-AU"/>
        </w:rPr>
        <w:t>disclose</w:t>
      </w:r>
      <w:r w:rsidR="001E01D6" w:rsidRPr="00DA32FC">
        <w:rPr>
          <w:color w:val="000000"/>
          <w:lang w:eastAsia="en-AU"/>
        </w:rPr>
        <w:t xml:space="preserve"> restricted information</w:t>
      </w:r>
      <w:bookmarkEnd w:id="97"/>
    </w:p>
    <w:p w14:paraId="11CCC482" w14:textId="7D2AA44F"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 xml:space="preserve">A person may apply, in writing, to the conservator for approval to </w:t>
      </w:r>
      <w:r w:rsidR="00571A0F" w:rsidRPr="00DA32FC">
        <w:rPr>
          <w:color w:val="000000"/>
          <w:lang w:eastAsia="en-AU"/>
        </w:rPr>
        <w:t>disclose</w:t>
      </w:r>
      <w:r w:rsidR="001E01D6" w:rsidRPr="00DA32FC">
        <w:rPr>
          <w:color w:val="000000"/>
          <w:lang w:eastAsia="en-AU"/>
        </w:rPr>
        <w:t xml:space="preserve"> restricted information about </w:t>
      </w:r>
      <w:r w:rsidR="001E01D6" w:rsidRPr="00DA32FC">
        <w:rPr>
          <w:color w:val="000000"/>
        </w:rPr>
        <w:t>an Aboriginal cultural</w:t>
      </w:r>
      <w:r w:rsidR="001E01D6" w:rsidRPr="00DA32FC">
        <w:rPr>
          <w:color w:val="000000"/>
          <w:lang w:eastAsia="en-AU"/>
        </w:rPr>
        <w:t xml:space="preserve"> tree</w:t>
      </w:r>
      <w:r w:rsidR="00996095" w:rsidRPr="00DA32FC">
        <w:rPr>
          <w:color w:val="000000"/>
          <w:lang w:eastAsia="en-AU"/>
        </w:rPr>
        <w:t xml:space="preserve"> </w:t>
      </w:r>
      <w:r w:rsidR="00996095" w:rsidRPr="00DA32FC">
        <w:rPr>
          <w:color w:val="000000"/>
        </w:rPr>
        <w:t>to another person</w:t>
      </w:r>
      <w:r w:rsidR="001E01D6" w:rsidRPr="00DA32FC">
        <w:rPr>
          <w:color w:val="000000"/>
          <w:lang w:eastAsia="en-AU"/>
        </w:rPr>
        <w:t>.</w:t>
      </w:r>
    </w:p>
    <w:p w14:paraId="779B5BA8" w14:textId="67EE5505"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 xml:space="preserve">An application must— </w:t>
      </w:r>
    </w:p>
    <w:p w14:paraId="1E183139" w14:textId="703B1093"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identify the restricted information proposed to be </w:t>
      </w:r>
      <w:r w:rsidR="00571A0F" w:rsidRPr="00DA32FC">
        <w:rPr>
          <w:color w:val="000000"/>
          <w:lang w:eastAsia="en-AU"/>
        </w:rPr>
        <w:t>disclose</w:t>
      </w:r>
      <w:r w:rsidR="001E01D6" w:rsidRPr="00DA32FC">
        <w:rPr>
          <w:color w:val="000000"/>
          <w:lang w:eastAsia="en-AU"/>
        </w:rPr>
        <w:t xml:space="preserve">d; and </w:t>
      </w:r>
    </w:p>
    <w:p w14:paraId="21250E7B" w14:textId="24F7DD4D"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state the reason for the </w:t>
      </w:r>
      <w:r w:rsidR="00571A0F" w:rsidRPr="00DA32FC">
        <w:rPr>
          <w:color w:val="000000"/>
          <w:lang w:eastAsia="en-AU"/>
        </w:rPr>
        <w:t>disclosure</w:t>
      </w:r>
      <w:r w:rsidR="001E01D6" w:rsidRPr="00DA32FC">
        <w:rPr>
          <w:color w:val="000000"/>
          <w:lang w:eastAsia="en-AU"/>
        </w:rPr>
        <w:t xml:space="preserve">; and </w:t>
      </w:r>
    </w:p>
    <w:p w14:paraId="25A9560F" w14:textId="53F19D3A" w:rsidR="001E01D6" w:rsidRPr="00DA32FC" w:rsidRDefault="00DA32FC" w:rsidP="00DA32FC">
      <w:pPr>
        <w:pStyle w:val="Apara"/>
        <w:rPr>
          <w:color w:val="000000"/>
          <w:lang w:eastAsia="en-AU"/>
        </w:rPr>
      </w:pPr>
      <w:r w:rsidRPr="00DA32FC">
        <w:rPr>
          <w:color w:val="000000"/>
          <w:lang w:eastAsia="en-AU"/>
        </w:rPr>
        <w:lastRenderedPageBreak/>
        <w:tab/>
        <w:t>(c)</w:t>
      </w:r>
      <w:r w:rsidRPr="00DA32FC">
        <w:rPr>
          <w:color w:val="000000"/>
          <w:lang w:eastAsia="en-AU"/>
        </w:rPr>
        <w:tab/>
      </w:r>
      <w:r w:rsidR="001E01D6" w:rsidRPr="00DA32FC">
        <w:rPr>
          <w:color w:val="000000"/>
          <w:lang w:eastAsia="en-AU"/>
        </w:rPr>
        <w:t xml:space="preserve">state the nature of the </w:t>
      </w:r>
      <w:r w:rsidR="008F7E9C" w:rsidRPr="00DA32FC">
        <w:rPr>
          <w:color w:val="000000"/>
          <w:lang w:eastAsia="en-AU"/>
        </w:rPr>
        <w:t>disclosure</w:t>
      </w:r>
      <w:r w:rsidR="001E01D6" w:rsidRPr="00DA32FC">
        <w:rPr>
          <w:color w:val="000000"/>
          <w:lang w:eastAsia="en-AU"/>
        </w:rPr>
        <w:t xml:space="preserve">, including the </w:t>
      </w:r>
      <w:r w:rsidR="00996095" w:rsidRPr="00DA32FC">
        <w:rPr>
          <w:color w:val="000000"/>
          <w:lang w:eastAsia="en-AU"/>
        </w:rPr>
        <w:t>person</w:t>
      </w:r>
      <w:r w:rsidR="001E01D6" w:rsidRPr="00DA32FC">
        <w:rPr>
          <w:color w:val="000000"/>
          <w:lang w:eastAsia="en-AU"/>
        </w:rPr>
        <w:t xml:space="preserve"> </w:t>
      </w:r>
      <w:r w:rsidR="0001092D" w:rsidRPr="00DA32FC">
        <w:rPr>
          <w:color w:val="000000"/>
          <w:lang w:eastAsia="en-AU"/>
        </w:rPr>
        <w:t xml:space="preserve">to </w:t>
      </w:r>
      <w:r w:rsidR="001E01D6" w:rsidRPr="00DA32FC">
        <w:rPr>
          <w:color w:val="000000"/>
          <w:lang w:eastAsia="en-AU"/>
        </w:rPr>
        <w:t>whom it would be di</w:t>
      </w:r>
      <w:r w:rsidR="00996095" w:rsidRPr="00DA32FC">
        <w:rPr>
          <w:color w:val="000000"/>
          <w:lang w:eastAsia="en-AU"/>
        </w:rPr>
        <w:t>sclosed</w:t>
      </w:r>
      <w:r w:rsidR="001E01D6" w:rsidRPr="00DA32FC">
        <w:rPr>
          <w:color w:val="000000"/>
          <w:lang w:eastAsia="en-AU"/>
        </w:rPr>
        <w:t>.</w:t>
      </w:r>
    </w:p>
    <w:p w14:paraId="6C573AF7" w14:textId="3D40976E"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The conservator may</w:t>
      </w:r>
      <w:r w:rsidR="001E01D6" w:rsidRPr="00DA32FC">
        <w:rPr>
          <w:color w:val="000000"/>
        </w:rPr>
        <w:t>, by written notice given to the applicant,</w:t>
      </w:r>
      <w:r w:rsidR="001E01D6" w:rsidRPr="00DA32FC">
        <w:rPr>
          <w:color w:val="000000"/>
          <w:lang w:eastAsia="en-AU"/>
        </w:rPr>
        <w:t xml:space="preserve"> approve the </w:t>
      </w:r>
      <w:r w:rsidR="008F7E9C" w:rsidRPr="00DA32FC">
        <w:rPr>
          <w:color w:val="000000"/>
          <w:lang w:eastAsia="en-AU"/>
        </w:rPr>
        <w:t>disclosure</w:t>
      </w:r>
      <w:r w:rsidR="001E01D6" w:rsidRPr="00DA32FC">
        <w:rPr>
          <w:color w:val="000000"/>
          <w:lang w:eastAsia="en-AU"/>
        </w:rPr>
        <w:t xml:space="preserve"> of restricted information about the tree if satisfied that the </w:t>
      </w:r>
      <w:r w:rsidR="008F7E9C" w:rsidRPr="00DA32FC">
        <w:rPr>
          <w:color w:val="000000"/>
          <w:lang w:eastAsia="en-AU"/>
        </w:rPr>
        <w:t>disclosure</w:t>
      </w:r>
      <w:r w:rsidR="001E01D6" w:rsidRPr="00DA32FC">
        <w:rPr>
          <w:color w:val="000000"/>
          <w:lang w:eastAsia="en-AU"/>
        </w:rPr>
        <w:t xml:space="preserve"> will not have a substantial adverse effect on the values for which the tree is or may be registered. </w:t>
      </w:r>
    </w:p>
    <w:p w14:paraId="57D1B7BF" w14:textId="71FE1F0A" w:rsidR="00D94FB0" w:rsidRPr="00DA32FC" w:rsidRDefault="00DA32FC" w:rsidP="00DA32FC">
      <w:pPr>
        <w:pStyle w:val="Amain"/>
        <w:rPr>
          <w:color w:val="000000"/>
        </w:rPr>
      </w:pPr>
      <w:r w:rsidRPr="00DA32FC">
        <w:rPr>
          <w:color w:val="000000"/>
        </w:rPr>
        <w:tab/>
        <w:t>(4)</w:t>
      </w:r>
      <w:r w:rsidRPr="00DA32FC">
        <w:rPr>
          <w:color w:val="000000"/>
        </w:rPr>
        <w:tab/>
      </w:r>
      <w:r w:rsidR="00D94FB0" w:rsidRPr="00DA32FC">
        <w:rPr>
          <w:color w:val="000000"/>
        </w:rPr>
        <w:t>B</w:t>
      </w:r>
      <w:r w:rsidR="005D5436" w:rsidRPr="00DA32FC">
        <w:rPr>
          <w:color w:val="000000"/>
        </w:rPr>
        <w:t xml:space="preserve">efore approving </w:t>
      </w:r>
      <w:r w:rsidR="00D94FB0" w:rsidRPr="00DA32FC">
        <w:rPr>
          <w:color w:val="000000"/>
        </w:rPr>
        <w:t xml:space="preserve">the </w:t>
      </w:r>
      <w:r w:rsidR="008F7E9C" w:rsidRPr="00DA32FC">
        <w:rPr>
          <w:color w:val="000000"/>
          <w:lang w:eastAsia="en-AU"/>
        </w:rPr>
        <w:t>disclosure</w:t>
      </w:r>
      <w:r w:rsidR="00D94FB0" w:rsidRPr="00DA32FC">
        <w:rPr>
          <w:color w:val="000000"/>
        </w:rPr>
        <w:t xml:space="preserve"> of restricted information about </w:t>
      </w:r>
      <w:r w:rsidR="00C93CA5" w:rsidRPr="00DA32FC">
        <w:rPr>
          <w:color w:val="000000"/>
        </w:rPr>
        <w:t>an Aboriginal cultural tree</w:t>
      </w:r>
      <w:r w:rsidR="00D94FB0" w:rsidRPr="00DA32FC">
        <w:rPr>
          <w:color w:val="000000"/>
        </w:rPr>
        <w:t>, the conservator must</w:t>
      </w:r>
      <w:r w:rsidR="000532D9" w:rsidRPr="00DA32FC">
        <w:rPr>
          <w:color w:val="000000"/>
        </w:rPr>
        <w:t xml:space="preserve"> ask the following for advice </w:t>
      </w:r>
      <w:r w:rsidR="00D159F8" w:rsidRPr="00DA32FC">
        <w:rPr>
          <w:color w:val="000000"/>
        </w:rPr>
        <w:t>i</w:t>
      </w:r>
      <w:r w:rsidR="000532D9" w:rsidRPr="00DA32FC">
        <w:rPr>
          <w:color w:val="000000"/>
        </w:rPr>
        <w:t>n</w:t>
      </w:r>
      <w:r w:rsidR="00D159F8" w:rsidRPr="00DA32FC">
        <w:rPr>
          <w:color w:val="000000"/>
        </w:rPr>
        <w:t xml:space="preserve"> relation to</w:t>
      </w:r>
      <w:r w:rsidR="000532D9" w:rsidRPr="00DA32FC">
        <w:rPr>
          <w:color w:val="000000"/>
        </w:rPr>
        <w:t xml:space="preserve"> the proposed disclosure:</w:t>
      </w:r>
    </w:p>
    <w:p w14:paraId="576F841E" w14:textId="77299422" w:rsidR="00D94FB0" w:rsidRPr="00DA32FC" w:rsidRDefault="00DA32FC" w:rsidP="00DA32FC">
      <w:pPr>
        <w:pStyle w:val="Apara"/>
        <w:rPr>
          <w:color w:val="000000"/>
        </w:rPr>
      </w:pPr>
      <w:r w:rsidRPr="00DA32FC">
        <w:rPr>
          <w:color w:val="000000"/>
        </w:rPr>
        <w:tab/>
        <w:t>(a)</w:t>
      </w:r>
      <w:r w:rsidRPr="00DA32FC">
        <w:rPr>
          <w:color w:val="000000"/>
        </w:rPr>
        <w:tab/>
      </w:r>
      <w:r w:rsidR="00D94FB0" w:rsidRPr="00DA32FC">
        <w:rPr>
          <w:color w:val="000000"/>
        </w:rPr>
        <w:t>each representative Aboriginal organisation</w:t>
      </w:r>
      <w:r w:rsidR="00C93CA5" w:rsidRPr="00DA32FC">
        <w:rPr>
          <w:color w:val="000000"/>
        </w:rPr>
        <w:t>;</w:t>
      </w:r>
    </w:p>
    <w:p w14:paraId="224B4991" w14:textId="1124C2EE" w:rsidR="000532D9" w:rsidRPr="00DA32FC" w:rsidRDefault="00DA32FC" w:rsidP="00DA32FC">
      <w:pPr>
        <w:pStyle w:val="Apara"/>
        <w:rPr>
          <w:color w:val="000000"/>
        </w:rPr>
      </w:pPr>
      <w:r w:rsidRPr="00DA32FC">
        <w:rPr>
          <w:color w:val="000000"/>
        </w:rPr>
        <w:tab/>
        <w:t>(b)</w:t>
      </w:r>
      <w:r w:rsidRPr="00DA32FC">
        <w:rPr>
          <w:color w:val="000000"/>
        </w:rPr>
        <w:tab/>
      </w:r>
      <w:r w:rsidR="000532D9" w:rsidRPr="00DA32FC">
        <w:rPr>
          <w:color w:val="000000"/>
          <w:lang w:eastAsia="en-AU"/>
        </w:rPr>
        <w:t>the heritage council.</w:t>
      </w:r>
    </w:p>
    <w:p w14:paraId="20175D4F" w14:textId="564697E8" w:rsidR="001E01D6" w:rsidRPr="00DA32FC" w:rsidRDefault="00DA32FC" w:rsidP="00DA32FC">
      <w:pPr>
        <w:pStyle w:val="AH5Sec"/>
        <w:rPr>
          <w:color w:val="000000"/>
        </w:rPr>
      </w:pPr>
      <w:bookmarkStart w:id="98" w:name="_Toc131408125"/>
      <w:r w:rsidRPr="00DA32FC">
        <w:rPr>
          <w:rStyle w:val="CharSectNo"/>
        </w:rPr>
        <w:t>77</w:t>
      </w:r>
      <w:r w:rsidRPr="00DA32FC">
        <w:rPr>
          <w:color w:val="000000"/>
        </w:rPr>
        <w:tab/>
      </w:r>
      <w:r w:rsidR="001E01D6" w:rsidRPr="00DA32FC">
        <w:rPr>
          <w:color w:val="000000"/>
        </w:rPr>
        <w:t>Limited access to restricted information—land for sale</w:t>
      </w:r>
      <w:bookmarkEnd w:id="98"/>
    </w:p>
    <w:p w14:paraId="3B635366" w14:textId="3CF9B8CC"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This section applies if— </w:t>
      </w:r>
    </w:p>
    <w:p w14:paraId="6C8356A1" w14:textId="4A56F190"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land is offered for sale; and </w:t>
      </w:r>
    </w:p>
    <w:p w14:paraId="059F51E2" w14:textId="047DF7A2"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an Aboriginal cultural tree is located on the land; and</w:t>
      </w:r>
    </w:p>
    <w:p w14:paraId="4C14F416" w14:textId="6F91BEEA"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there is restricted information about the tree; and</w:t>
      </w:r>
    </w:p>
    <w:p w14:paraId="5AE4D78B" w14:textId="455618A2"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rPr>
        <w:t xml:space="preserve">an interested person for the land applies to the conservator for access to any restricted information about the tree that relates to the conservation and use of the land. </w:t>
      </w:r>
    </w:p>
    <w:p w14:paraId="182DCA63" w14:textId="53332ED1"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conservator may give the applicant—</w:t>
      </w:r>
    </w:p>
    <w:p w14:paraId="2FB9F81B" w14:textId="12FBE1FC"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the restricted information sought; and </w:t>
      </w:r>
    </w:p>
    <w:p w14:paraId="0C6FE9DF" w14:textId="64193FEF"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 written explanation about the operation of this part.</w:t>
      </w:r>
    </w:p>
    <w:p w14:paraId="3C6BBD1E" w14:textId="6D97F76B"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The conservator must </w:t>
      </w:r>
      <w:r w:rsidR="006A5B0B" w:rsidRPr="00DA32FC">
        <w:rPr>
          <w:color w:val="000000"/>
        </w:rPr>
        <w:t>ask</w:t>
      </w:r>
      <w:r w:rsidR="001E01D6" w:rsidRPr="00DA32FC">
        <w:rPr>
          <w:color w:val="000000"/>
        </w:rPr>
        <w:t xml:space="preserve"> each representative Aboriginal organisation </w:t>
      </w:r>
      <w:r w:rsidR="006A5B0B" w:rsidRPr="00DA32FC">
        <w:rPr>
          <w:color w:val="000000"/>
        </w:rPr>
        <w:t xml:space="preserve">for advice in relation to </w:t>
      </w:r>
      <w:r w:rsidR="001E01D6" w:rsidRPr="00DA32FC">
        <w:rPr>
          <w:color w:val="000000"/>
        </w:rPr>
        <w:t xml:space="preserve">the </w:t>
      </w:r>
      <w:r w:rsidR="006A5B0B" w:rsidRPr="00DA32FC">
        <w:rPr>
          <w:color w:val="000000"/>
        </w:rPr>
        <w:t>proposed disclosure</w:t>
      </w:r>
      <w:r w:rsidR="001E01D6" w:rsidRPr="00DA32FC">
        <w:rPr>
          <w:color w:val="000000"/>
        </w:rPr>
        <w:t xml:space="preserve"> </w:t>
      </w:r>
      <w:r w:rsidR="001E01D6" w:rsidRPr="00DA32FC">
        <w:rPr>
          <w:color w:val="000000"/>
          <w:lang w:eastAsia="en-AU"/>
        </w:rPr>
        <w:t>b</w:t>
      </w:r>
      <w:r w:rsidR="001E01D6" w:rsidRPr="00DA32FC">
        <w:rPr>
          <w:color w:val="000000"/>
        </w:rPr>
        <w:t xml:space="preserve">efore giving the applicant the </w:t>
      </w:r>
      <w:r w:rsidR="006A5B0B" w:rsidRPr="00DA32FC">
        <w:rPr>
          <w:color w:val="000000"/>
        </w:rPr>
        <w:t xml:space="preserve">restricted </w:t>
      </w:r>
      <w:r w:rsidR="001E01D6" w:rsidRPr="00DA32FC">
        <w:rPr>
          <w:color w:val="000000"/>
        </w:rPr>
        <w:t>information.</w:t>
      </w:r>
    </w:p>
    <w:p w14:paraId="0C430F14" w14:textId="79FBA87F" w:rsidR="001E01D6" w:rsidRPr="00DA32FC" w:rsidRDefault="00DA32FC" w:rsidP="007F167C">
      <w:pPr>
        <w:pStyle w:val="Amain"/>
        <w:keepNext/>
        <w:rPr>
          <w:color w:val="000000"/>
          <w:lang w:eastAsia="en-AU"/>
        </w:rPr>
      </w:pPr>
      <w:r w:rsidRPr="00DA32FC">
        <w:rPr>
          <w:color w:val="000000"/>
          <w:lang w:eastAsia="en-AU"/>
        </w:rPr>
        <w:lastRenderedPageBreak/>
        <w:tab/>
        <w:t>(4)</w:t>
      </w:r>
      <w:r w:rsidRPr="00DA32FC">
        <w:rPr>
          <w:color w:val="000000"/>
          <w:lang w:eastAsia="en-AU"/>
        </w:rPr>
        <w:tab/>
      </w:r>
      <w:r w:rsidR="001E01D6" w:rsidRPr="00DA32FC">
        <w:rPr>
          <w:color w:val="000000"/>
          <w:lang w:eastAsia="en-AU"/>
        </w:rPr>
        <w:t xml:space="preserve">In this section: </w:t>
      </w:r>
    </w:p>
    <w:p w14:paraId="03A62A51" w14:textId="415FA300" w:rsidR="001E01D6" w:rsidRPr="00DA32FC" w:rsidRDefault="001E01D6" w:rsidP="007F167C">
      <w:pPr>
        <w:pStyle w:val="aDef"/>
        <w:keepNext/>
        <w:rPr>
          <w:color w:val="000000"/>
          <w:lang w:eastAsia="en-AU"/>
        </w:rPr>
      </w:pPr>
      <w:r w:rsidRPr="00DA32FC">
        <w:rPr>
          <w:rStyle w:val="charBoldItals"/>
        </w:rPr>
        <w:t>interested person</w:t>
      </w:r>
      <w:r w:rsidRPr="00DA32FC">
        <w:rPr>
          <w:color w:val="000000"/>
          <w:lang w:eastAsia="en-AU"/>
        </w:rPr>
        <w:t xml:space="preserve">—each of the following is an </w:t>
      </w:r>
      <w:r w:rsidRPr="00DA32FC">
        <w:rPr>
          <w:rStyle w:val="charBoldItals"/>
        </w:rPr>
        <w:t>interested person</w:t>
      </w:r>
      <w:r w:rsidRPr="00DA32FC">
        <w:rPr>
          <w:color w:val="000000"/>
          <w:lang w:eastAsia="en-AU"/>
        </w:rPr>
        <w:t xml:space="preserve"> for land where </w:t>
      </w:r>
      <w:r w:rsidR="006F0871" w:rsidRPr="00DA32FC">
        <w:rPr>
          <w:color w:val="000000"/>
        </w:rPr>
        <w:t>an Aboriginal cultural tree</w:t>
      </w:r>
      <w:r w:rsidRPr="00DA32FC">
        <w:rPr>
          <w:color w:val="000000"/>
          <w:lang w:eastAsia="en-AU"/>
        </w:rPr>
        <w:t xml:space="preserve"> is located: </w:t>
      </w:r>
    </w:p>
    <w:p w14:paraId="18B213CF" w14:textId="6DED1EC3" w:rsidR="001E01D6" w:rsidRPr="00DA32FC" w:rsidRDefault="00DA32FC" w:rsidP="0052492B">
      <w:pPr>
        <w:pStyle w:val="aDef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someone considering buying an interest in the land; </w:t>
      </w:r>
    </w:p>
    <w:p w14:paraId="02AEB063" w14:textId="3CC2208B" w:rsidR="001E01D6" w:rsidRPr="00DA32FC" w:rsidRDefault="00DA32FC" w:rsidP="0052492B">
      <w:pPr>
        <w:pStyle w:val="aDef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the person who nominated the tree for registration; </w:t>
      </w:r>
    </w:p>
    <w:p w14:paraId="02B184AF" w14:textId="7E673827" w:rsidR="001E01D6" w:rsidRPr="00DA32FC" w:rsidRDefault="00DA32FC" w:rsidP="0052492B">
      <w:pPr>
        <w:pStyle w:val="aDef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 xml:space="preserve">the lessee of, or </w:t>
      </w:r>
      <w:r w:rsidR="001E01D6" w:rsidRPr="00DA32FC">
        <w:rPr>
          <w:color w:val="000000"/>
        </w:rPr>
        <w:t>custodian</w:t>
      </w:r>
      <w:r w:rsidR="001E01D6" w:rsidRPr="00DA32FC">
        <w:rPr>
          <w:color w:val="000000"/>
          <w:lang w:eastAsia="en-AU"/>
        </w:rPr>
        <w:t xml:space="preserve"> for, the land where the tree is located; </w:t>
      </w:r>
    </w:p>
    <w:p w14:paraId="6F3BE253" w14:textId="58E23131" w:rsidR="001E01D6" w:rsidRPr="00DA32FC" w:rsidRDefault="00DA32FC" w:rsidP="0052492B">
      <w:pPr>
        <w:pStyle w:val="aDefpara"/>
        <w:rPr>
          <w:color w:val="000000"/>
          <w:lang w:eastAsia="en-AU"/>
        </w:rPr>
      </w:pPr>
      <w:r w:rsidRPr="00DA32FC">
        <w:rPr>
          <w:color w:val="000000"/>
          <w:lang w:eastAsia="en-AU"/>
        </w:rPr>
        <w:tab/>
        <w:t>(d)</w:t>
      </w:r>
      <w:r w:rsidRPr="00DA32FC">
        <w:rPr>
          <w:color w:val="000000"/>
          <w:lang w:eastAsia="en-AU"/>
        </w:rPr>
        <w:tab/>
      </w:r>
      <w:r w:rsidR="001E01D6" w:rsidRPr="00DA32FC">
        <w:rPr>
          <w:color w:val="000000"/>
          <w:lang w:eastAsia="en-AU"/>
        </w:rPr>
        <w:t xml:space="preserve">the heritage council; </w:t>
      </w:r>
    </w:p>
    <w:p w14:paraId="67667631" w14:textId="78861CE8" w:rsidR="001E01D6" w:rsidRPr="00DA32FC" w:rsidRDefault="00DA32FC" w:rsidP="00DA32FC">
      <w:pPr>
        <w:pStyle w:val="aDefpara"/>
        <w:rPr>
          <w:color w:val="000000"/>
        </w:rPr>
      </w:pPr>
      <w:r w:rsidRPr="00DA32FC">
        <w:rPr>
          <w:color w:val="000000"/>
        </w:rPr>
        <w:tab/>
        <w:t>(e)</w:t>
      </w:r>
      <w:r w:rsidRPr="00DA32FC">
        <w:rPr>
          <w:color w:val="000000"/>
        </w:rPr>
        <w:tab/>
      </w:r>
      <w:r w:rsidR="001E01D6" w:rsidRPr="00DA32FC">
        <w:rPr>
          <w:color w:val="000000"/>
          <w:lang w:eastAsia="en-AU"/>
        </w:rPr>
        <w:t>each representative Aboriginal organisation.</w:t>
      </w:r>
    </w:p>
    <w:p w14:paraId="60D12BA9" w14:textId="77777777" w:rsidR="001E01D6" w:rsidRPr="00DA32FC" w:rsidRDefault="001E01D6" w:rsidP="00DF6D39">
      <w:pPr>
        <w:pStyle w:val="PageBreak"/>
        <w:suppressLineNumbers/>
        <w:rPr>
          <w:color w:val="000000"/>
        </w:rPr>
      </w:pPr>
      <w:r w:rsidRPr="00DA32FC">
        <w:rPr>
          <w:color w:val="000000"/>
        </w:rPr>
        <w:br w:type="page"/>
      </w:r>
    </w:p>
    <w:p w14:paraId="5384E7E2" w14:textId="15F5CA1B" w:rsidR="001E01D6" w:rsidRPr="00DA32FC" w:rsidRDefault="00DA32FC" w:rsidP="00DA32FC">
      <w:pPr>
        <w:pStyle w:val="AH2Part"/>
        <w:tabs>
          <w:tab w:val="clear" w:pos="2600"/>
        </w:tabs>
      </w:pPr>
      <w:bookmarkStart w:id="99" w:name="_Toc131408126"/>
      <w:r w:rsidRPr="00DA32FC">
        <w:rPr>
          <w:rStyle w:val="CharPartNo"/>
        </w:rPr>
        <w:lastRenderedPageBreak/>
        <w:t>Part 5</w:t>
      </w:r>
      <w:r w:rsidRPr="00DA32FC">
        <w:rPr>
          <w:color w:val="000000"/>
        </w:rPr>
        <w:tab/>
      </w:r>
      <w:r w:rsidR="001E01D6" w:rsidRPr="00DA32FC">
        <w:rPr>
          <w:rStyle w:val="CharPartText"/>
          <w:color w:val="000000"/>
        </w:rPr>
        <w:t>Management of trees</w:t>
      </w:r>
      <w:bookmarkEnd w:id="99"/>
    </w:p>
    <w:p w14:paraId="2CC09BC0" w14:textId="352CE263" w:rsidR="001E01D6" w:rsidRPr="00DA32FC" w:rsidRDefault="00DA32FC" w:rsidP="00DA32FC">
      <w:pPr>
        <w:pStyle w:val="AH3Div"/>
        <w:tabs>
          <w:tab w:val="clear" w:pos="2600"/>
        </w:tabs>
      </w:pPr>
      <w:bookmarkStart w:id="100" w:name="_Toc131408127"/>
      <w:r w:rsidRPr="00DA32FC">
        <w:rPr>
          <w:rStyle w:val="CharDivNo"/>
        </w:rPr>
        <w:t>Division 5.1</w:t>
      </w:r>
      <w:r w:rsidRPr="00DA32FC">
        <w:rPr>
          <w:color w:val="000000"/>
        </w:rPr>
        <w:tab/>
      </w:r>
      <w:r w:rsidR="001E01D6" w:rsidRPr="00DA32FC">
        <w:rPr>
          <w:rStyle w:val="CharDivText"/>
          <w:color w:val="000000"/>
        </w:rPr>
        <w:t>Tree management plans</w:t>
      </w:r>
      <w:bookmarkEnd w:id="100"/>
    </w:p>
    <w:p w14:paraId="7423D5A3" w14:textId="716E7289" w:rsidR="001E01D6" w:rsidRPr="00DA32FC" w:rsidRDefault="00DA32FC" w:rsidP="00DA32FC">
      <w:pPr>
        <w:pStyle w:val="AH5Sec"/>
        <w:rPr>
          <w:color w:val="000000"/>
        </w:rPr>
      </w:pPr>
      <w:bookmarkStart w:id="101" w:name="_Toc131408128"/>
      <w:r w:rsidRPr="00DA32FC">
        <w:rPr>
          <w:rStyle w:val="CharSectNo"/>
        </w:rPr>
        <w:t>78</w:t>
      </w:r>
      <w:r w:rsidRPr="00DA32FC">
        <w:rPr>
          <w:color w:val="000000"/>
        </w:rPr>
        <w:tab/>
      </w:r>
      <w:r w:rsidR="001E01D6" w:rsidRPr="00DA32FC">
        <w:rPr>
          <w:color w:val="000000"/>
        </w:rPr>
        <w:t>Tree management plans—proposal or application</w:t>
      </w:r>
      <w:bookmarkEnd w:id="101"/>
    </w:p>
    <w:p w14:paraId="358B9BEA" w14:textId="77777777" w:rsidR="004F4802" w:rsidRPr="009015D0" w:rsidRDefault="004F4802" w:rsidP="004F4802">
      <w:pPr>
        <w:pStyle w:val="Amain"/>
      </w:pPr>
      <w:r w:rsidRPr="009015D0">
        <w:tab/>
        <w:t>(1)</w:t>
      </w:r>
      <w:r w:rsidRPr="009015D0">
        <w:tab/>
        <w:t>A decision-maker in relation to a protected tree may, on their own initiative, propose a plan (a </w:t>
      </w:r>
      <w:r w:rsidRPr="000C5A4C">
        <w:rPr>
          <w:rStyle w:val="charBoldItals"/>
        </w:rPr>
        <w:t>tree management plan</w:t>
      </w:r>
      <w:r w:rsidRPr="009015D0">
        <w:t>) for the tree that may—</w:t>
      </w:r>
    </w:p>
    <w:p w14:paraId="11419EEB" w14:textId="37B6A74A"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lang w:eastAsia="en-AU"/>
        </w:rPr>
        <w:t>provide for activities that may be carried out in relation to the tree; and</w:t>
      </w:r>
    </w:p>
    <w:p w14:paraId="1D7A68E7" w14:textId="753C9833" w:rsidR="001E01D6" w:rsidRPr="00DA32FC" w:rsidRDefault="00DA32FC" w:rsidP="00DA32FC">
      <w:pPr>
        <w:pStyle w:val="Apara"/>
        <w:keepNext/>
        <w:rPr>
          <w:color w:val="000000"/>
        </w:rPr>
      </w:pPr>
      <w:r w:rsidRPr="00DA32FC">
        <w:rPr>
          <w:color w:val="000000"/>
        </w:rPr>
        <w:tab/>
        <w:t>(b)</w:t>
      </w:r>
      <w:r w:rsidRPr="00DA32FC">
        <w:rPr>
          <w:color w:val="000000"/>
        </w:rPr>
        <w:tab/>
      </w:r>
      <w:r w:rsidR="001E01D6" w:rsidRPr="00DA32FC">
        <w:rPr>
          <w:color w:val="000000"/>
          <w:lang w:eastAsia="en-AU"/>
        </w:rPr>
        <w:t>include conditions about how the activities are to be carried out.</w:t>
      </w:r>
    </w:p>
    <w:p w14:paraId="7C171CFD" w14:textId="4CCBE274" w:rsidR="001E01D6" w:rsidRPr="00DA32FC" w:rsidRDefault="001E01D6" w:rsidP="001E01D6">
      <w:pPr>
        <w:pStyle w:val="aNote"/>
        <w:rPr>
          <w:color w:val="000000"/>
          <w:lang w:eastAsia="en-AU"/>
        </w:rPr>
      </w:pPr>
      <w:r w:rsidRPr="00DA32FC">
        <w:rPr>
          <w:rStyle w:val="charItals"/>
        </w:rPr>
        <w:t>Note</w:t>
      </w:r>
      <w:r w:rsidRPr="00DA32FC">
        <w:rPr>
          <w:rStyle w:val="charItals"/>
        </w:rPr>
        <w:tab/>
      </w:r>
      <w:r w:rsidRPr="00DA32FC">
        <w:rPr>
          <w:color w:val="000000"/>
          <w:lang w:eastAsia="en-AU"/>
        </w:rPr>
        <w:t xml:space="preserve">Anything done in relation to a protected tree in accordance with a tree management plan for the tree is an exception to the offences under sdiv 3.2.1 (Prohibited activities—offences) (see s </w:t>
      </w:r>
      <w:r w:rsidR="00932D3B" w:rsidRPr="00DA32FC">
        <w:rPr>
          <w:color w:val="000000"/>
          <w:lang w:eastAsia="en-AU"/>
        </w:rPr>
        <w:t>18</w:t>
      </w:r>
      <w:r w:rsidR="009A1B52">
        <w:rPr>
          <w:color w:val="000000"/>
          <w:lang w:eastAsia="en-AU"/>
        </w:rPr>
        <w:t xml:space="preserve"> </w:t>
      </w:r>
      <w:r w:rsidR="00932D3B" w:rsidRPr="00DA32FC">
        <w:rPr>
          <w:color w:val="000000"/>
          <w:lang w:eastAsia="en-AU"/>
        </w:rPr>
        <w:t>(1)</w:t>
      </w:r>
      <w:r w:rsidR="009A1B52">
        <w:rPr>
          <w:color w:val="000000"/>
          <w:lang w:eastAsia="en-AU"/>
        </w:rPr>
        <w:t xml:space="preserve"> </w:t>
      </w:r>
      <w:r w:rsidR="00932D3B" w:rsidRPr="00DA32FC">
        <w:rPr>
          <w:color w:val="000000"/>
          <w:lang w:eastAsia="en-AU"/>
        </w:rPr>
        <w:t>(d)</w:t>
      </w:r>
      <w:r w:rsidR="009A1B52">
        <w:rPr>
          <w:color w:val="000000"/>
          <w:lang w:eastAsia="en-AU"/>
        </w:rPr>
        <w:t xml:space="preserve"> </w:t>
      </w:r>
      <w:r w:rsidR="00932D3B" w:rsidRPr="00DA32FC">
        <w:rPr>
          <w:color w:val="000000"/>
          <w:lang w:eastAsia="en-AU"/>
        </w:rPr>
        <w:t>(i)</w:t>
      </w:r>
      <w:r w:rsidRPr="00DA32FC">
        <w:rPr>
          <w:color w:val="000000"/>
          <w:lang w:eastAsia="en-AU"/>
        </w:rPr>
        <w:t>).</w:t>
      </w:r>
    </w:p>
    <w:p w14:paraId="31377C91" w14:textId="77777777" w:rsidR="004F4802" w:rsidRPr="009015D0" w:rsidRDefault="004F4802" w:rsidP="004F4802">
      <w:pPr>
        <w:pStyle w:val="Amain"/>
      </w:pPr>
      <w:r w:rsidRPr="009015D0">
        <w:tab/>
        <w:t>(2)</w:t>
      </w:r>
      <w:r w:rsidRPr="009015D0">
        <w:tab/>
        <w:t>Anyone else may apply, in writing, to the decision</w:t>
      </w:r>
      <w:r w:rsidRPr="009015D0">
        <w:noBreakHyphen/>
        <w:t>maker for a tree management plan for a protected tree.</w:t>
      </w:r>
    </w:p>
    <w:p w14:paraId="38B283BE" w14:textId="77777777" w:rsidR="004F4802" w:rsidRPr="009015D0" w:rsidRDefault="004F4802" w:rsidP="004F4802">
      <w:pPr>
        <w:pStyle w:val="Amain"/>
      </w:pPr>
      <w:r w:rsidRPr="009015D0">
        <w:tab/>
        <w:t>(3)</w:t>
      </w:r>
      <w:r w:rsidRPr="009015D0">
        <w:tab/>
        <w:t>If the application is for a protected tree on leased land and the applicant is someone other than the lessee of the land where the tree is located, the application must include written evidence from the lessee that they are aware of the application.</w:t>
      </w:r>
    </w:p>
    <w:p w14:paraId="2BE85FD0" w14:textId="3BF9A427" w:rsidR="001E01D6" w:rsidRPr="00DA32FC" w:rsidRDefault="00DA32FC" w:rsidP="00DA32FC">
      <w:pPr>
        <w:pStyle w:val="Amain"/>
        <w:keepNext/>
        <w:rPr>
          <w:color w:val="000000"/>
          <w:lang w:eastAsia="en-AU"/>
        </w:rPr>
      </w:pPr>
      <w:r w:rsidRPr="00DA32FC">
        <w:rPr>
          <w:color w:val="000000"/>
          <w:lang w:eastAsia="en-AU"/>
        </w:rPr>
        <w:tab/>
        <w:t>(4)</w:t>
      </w:r>
      <w:r w:rsidRPr="00DA32FC">
        <w:rPr>
          <w:color w:val="000000"/>
          <w:lang w:eastAsia="en-AU"/>
        </w:rPr>
        <w:tab/>
      </w:r>
      <w:r w:rsidR="001E01D6" w:rsidRPr="00DA32FC">
        <w:rPr>
          <w:color w:val="000000"/>
        </w:rPr>
        <w:t xml:space="preserve">The </w:t>
      </w:r>
      <w:r w:rsidR="00946D94" w:rsidRPr="009015D0">
        <w:t>decision-maker</w:t>
      </w:r>
      <w:r w:rsidR="00946D94">
        <w:t xml:space="preserve"> </w:t>
      </w:r>
      <w:r w:rsidR="001E01D6" w:rsidRPr="00DA32FC">
        <w:rPr>
          <w:color w:val="000000"/>
        </w:rPr>
        <w:t>may refuse to consider an application if satisfied that an adequate tree management plan is already in force for the tree.</w:t>
      </w:r>
    </w:p>
    <w:p w14:paraId="0CB08B8D" w14:textId="12C51110" w:rsidR="001E01D6" w:rsidRPr="00DA32FC" w:rsidRDefault="001E01D6" w:rsidP="001E01D6">
      <w:pPr>
        <w:pStyle w:val="aNote"/>
        <w:rPr>
          <w:color w:val="000000"/>
        </w:rPr>
      </w:pPr>
      <w:r w:rsidRPr="00DA32FC">
        <w:rPr>
          <w:rStyle w:val="charItals"/>
        </w:rPr>
        <w:t>Note</w:t>
      </w:r>
      <w:r w:rsidRPr="00DA32FC">
        <w:rPr>
          <w:rStyle w:val="charItals"/>
        </w:rPr>
        <w:tab/>
      </w:r>
      <w:r w:rsidRPr="00DA32FC">
        <w:rPr>
          <w:iCs/>
          <w:color w:val="000000"/>
        </w:rPr>
        <w:t>If t</w:t>
      </w:r>
      <w:r w:rsidRPr="00DA32FC">
        <w:rPr>
          <w:color w:val="000000"/>
        </w:rPr>
        <w:t xml:space="preserve">he planning and land authority approves a development application that relates to a regulated tree, the authority may also approve a tree management plan for the tree under the </w:t>
      </w:r>
      <w:hyperlink r:id="rId59" w:tooltip="A2007-24" w:history="1">
        <w:r w:rsidR="00951272" w:rsidRPr="00DA32FC">
          <w:rPr>
            <w:rStyle w:val="charCitHyperlinkItal"/>
          </w:rPr>
          <w:t>Planning and Development Act 2007</w:t>
        </w:r>
      </w:hyperlink>
      <w:r w:rsidRPr="00DA32FC">
        <w:rPr>
          <w:color w:val="000000"/>
        </w:rPr>
        <w:t>, s 162 (6).</w:t>
      </w:r>
    </w:p>
    <w:p w14:paraId="6BE663A8" w14:textId="11465FC1" w:rsidR="001E01D6" w:rsidRPr="00DA32FC" w:rsidRDefault="00DA32FC" w:rsidP="00DA32FC">
      <w:pPr>
        <w:pStyle w:val="AH5Sec"/>
        <w:rPr>
          <w:color w:val="000000"/>
        </w:rPr>
      </w:pPr>
      <w:bookmarkStart w:id="102" w:name="_Toc131408129"/>
      <w:r w:rsidRPr="00DA32FC">
        <w:rPr>
          <w:rStyle w:val="CharSectNo"/>
        </w:rPr>
        <w:lastRenderedPageBreak/>
        <w:t>79</w:t>
      </w:r>
      <w:r w:rsidRPr="00DA32FC">
        <w:rPr>
          <w:color w:val="000000"/>
        </w:rPr>
        <w:tab/>
      </w:r>
      <w:r w:rsidR="001E01D6" w:rsidRPr="00DA32FC">
        <w:rPr>
          <w:color w:val="000000"/>
        </w:rPr>
        <w:t>Tree management plans—more information for application</w:t>
      </w:r>
      <w:bookmarkEnd w:id="102"/>
    </w:p>
    <w:p w14:paraId="008A1028" w14:textId="46522457" w:rsidR="001E01D6" w:rsidRPr="00DA32FC" w:rsidRDefault="00DA32FC" w:rsidP="00C20371">
      <w:pPr>
        <w:pStyle w:val="Amain"/>
        <w:keepLines/>
        <w:rPr>
          <w:color w:val="000000"/>
        </w:rPr>
      </w:pPr>
      <w:r w:rsidRPr="00DA32FC">
        <w:rPr>
          <w:color w:val="000000"/>
        </w:rPr>
        <w:tab/>
        <w:t>(1)</w:t>
      </w:r>
      <w:r w:rsidRPr="00DA32FC">
        <w:rPr>
          <w:color w:val="000000"/>
        </w:rPr>
        <w:tab/>
      </w:r>
      <w:r w:rsidR="001E01D6" w:rsidRPr="00DA32FC">
        <w:rPr>
          <w:color w:val="000000"/>
        </w:rPr>
        <w:t xml:space="preserve">The </w:t>
      </w:r>
      <w:r w:rsidR="0038128E" w:rsidRPr="009015D0">
        <w:t>decision-maker</w:t>
      </w:r>
      <w:r w:rsidR="0038128E">
        <w:t xml:space="preserve"> </w:t>
      </w:r>
      <w:r w:rsidR="001E01D6" w:rsidRPr="00DA32FC">
        <w:rPr>
          <w:color w:val="000000"/>
        </w:rPr>
        <w:t xml:space="preserve">may, by written notice given to the applicant, require the applicant to give the </w:t>
      </w:r>
      <w:r w:rsidR="0038128E" w:rsidRPr="009015D0">
        <w:t>decision-maker</w:t>
      </w:r>
      <w:r w:rsidR="0038128E">
        <w:t xml:space="preserve"> </w:t>
      </w:r>
      <w:r w:rsidR="001E01D6" w:rsidRPr="00DA32FC">
        <w:rPr>
          <w:color w:val="000000"/>
        </w:rPr>
        <w:t xml:space="preserve">more information or a document that the </w:t>
      </w:r>
      <w:r w:rsidR="0038128E" w:rsidRPr="009015D0">
        <w:t>decision-maker</w:t>
      </w:r>
      <w:r w:rsidR="0038128E">
        <w:t xml:space="preserve"> </w:t>
      </w:r>
      <w:r w:rsidR="001E01D6" w:rsidRPr="00DA32FC">
        <w:rPr>
          <w:color w:val="000000"/>
        </w:rPr>
        <w:t xml:space="preserve">reasonably needs to decide the application. </w:t>
      </w:r>
    </w:p>
    <w:p w14:paraId="4B9A8634" w14:textId="463B38C8"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If the applicant fails to comply with a requirement under subsection (1), the </w:t>
      </w:r>
      <w:r w:rsidR="0038128E" w:rsidRPr="009015D0">
        <w:t>decision-maker</w:t>
      </w:r>
      <w:r w:rsidR="0038128E">
        <w:t xml:space="preserve"> </w:t>
      </w:r>
      <w:r w:rsidR="001E01D6" w:rsidRPr="00DA32FC">
        <w:rPr>
          <w:color w:val="000000"/>
        </w:rPr>
        <w:t xml:space="preserve">may refuse to consider the application further. </w:t>
      </w:r>
    </w:p>
    <w:p w14:paraId="021B5129" w14:textId="6ED00FF1" w:rsidR="001E01D6" w:rsidRPr="00DA32FC" w:rsidRDefault="00DA32FC" w:rsidP="00DA32FC">
      <w:pPr>
        <w:pStyle w:val="AH5Sec"/>
        <w:rPr>
          <w:color w:val="000000"/>
        </w:rPr>
      </w:pPr>
      <w:bookmarkStart w:id="103" w:name="_Toc131408130"/>
      <w:r w:rsidRPr="00DA32FC">
        <w:rPr>
          <w:rStyle w:val="CharSectNo"/>
        </w:rPr>
        <w:t>80</w:t>
      </w:r>
      <w:r w:rsidRPr="00DA32FC">
        <w:rPr>
          <w:color w:val="000000"/>
        </w:rPr>
        <w:tab/>
      </w:r>
      <w:r w:rsidR="001E01D6" w:rsidRPr="00DA32FC">
        <w:rPr>
          <w:color w:val="000000"/>
        </w:rPr>
        <w:t>Tree management plans—assessment of tree</w:t>
      </w:r>
      <w:bookmarkEnd w:id="103"/>
    </w:p>
    <w:p w14:paraId="6D054FC8" w14:textId="0EA85F59" w:rsidR="001E01D6" w:rsidRPr="00DA32FC" w:rsidRDefault="001E01D6" w:rsidP="001E01D6">
      <w:pPr>
        <w:pStyle w:val="Amainreturn"/>
        <w:rPr>
          <w:color w:val="000000"/>
        </w:rPr>
      </w:pPr>
      <w:r w:rsidRPr="00DA32FC">
        <w:rPr>
          <w:color w:val="000000"/>
        </w:rPr>
        <w:t xml:space="preserve">If </w:t>
      </w:r>
      <w:r w:rsidR="0038128E" w:rsidRPr="009015D0">
        <w:t>a decision-maker</w:t>
      </w:r>
      <w:r w:rsidRPr="00DA32FC">
        <w:rPr>
          <w:color w:val="000000"/>
        </w:rPr>
        <w:t xml:space="preserve"> proposes, or receives an application for, a tree management plan, the </w:t>
      </w:r>
      <w:r w:rsidR="0038128E" w:rsidRPr="009015D0">
        <w:t>decision-maker</w:t>
      </w:r>
      <w:r w:rsidR="0038128E">
        <w:t xml:space="preserve"> </w:t>
      </w:r>
      <w:r w:rsidRPr="00DA32FC">
        <w:rPr>
          <w:color w:val="000000"/>
        </w:rPr>
        <w:t>must assess the tree to which the proposal or application relates.</w:t>
      </w:r>
    </w:p>
    <w:p w14:paraId="7FD2AD35" w14:textId="77777777" w:rsidR="001E01D6" w:rsidRPr="00DA32FC" w:rsidRDefault="001E01D6" w:rsidP="001E01D6">
      <w:pPr>
        <w:pStyle w:val="aExamHdgss"/>
        <w:rPr>
          <w:color w:val="000000"/>
        </w:rPr>
      </w:pPr>
      <w:r w:rsidRPr="00DA32FC">
        <w:rPr>
          <w:color w:val="000000"/>
        </w:rPr>
        <w:t>Examples—assessing tree</w:t>
      </w:r>
    </w:p>
    <w:p w14:paraId="504BBD45" w14:textId="77777777" w:rsidR="001E01D6" w:rsidRPr="00DA32FC" w:rsidRDefault="001E01D6" w:rsidP="001E01D6">
      <w:pPr>
        <w:pStyle w:val="aExamss"/>
        <w:rPr>
          <w:color w:val="000000"/>
        </w:rPr>
      </w:pPr>
      <w:r w:rsidRPr="00DA32FC">
        <w:rPr>
          <w:color w:val="000000"/>
        </w:rPr>
        <w:t>Assessing a tree may include assessing any of the following:</w:t>
      </w:r>
    </w:p>
    <w:p w14:paraId="04A8D304" w14:textId="0F41EA8E" w:rsidR="001E01D6" w:rsidRPr="00DA32FC" w:rsidRDefault="00DA32FC" w:rsidP="00DA32FC">
      <w:pPr>
        <w:pStyle w:val="aExamBulletss"/>
        <w:tabs>
          <w:tab w:val="left" w:pos="15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the health, condition and structure of the tree;</w:t>
      </w:r>
    </w:p>
    <w:p w14:paraId="5BB3F6DA" w14:textId="4E50DD2D" w:rsidR="001E01D6" w:rsidRPr="00DA32FC" w:rsidRDefault="00DA32FC" w:rsidP="00DA32FC">
      <w:pPr>
        <w:pStyle w:val="aExamBulletss"/>
        <w:tabs>
          <w:tab w:val="left" w:pos="15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the ecological significance of the tree;</w:t>
      </w:r>
    </w:p>
    <w:p w14:paraId="2211DE17" w14:textId="3BE4A9BF" w:rsidR="001E01D6" w:rsidRPr="00DA32FC" w:rsidRDefault="00DA32FC" w:rsidP="00DA32FC">
      <w:pPr>
        <w:pStyle w:val="aExamBulletss"/>
        <w:tabs>
          <w:tab w:val="left" w:pos="15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 xml:space="preserve">the tree’s location, including the tree’s proximity to infrastructure, services and </w:t>
      </w:r>
      <w:r w:rsidR="001E01D6" w:rsidRPr="00DA32FC">
        <w:rPr>
          <w:color w:val="000000"/>
          <w:spacing w:val="1"/>
        </w:rPr>
        <w:t>construction activity</w:t>
      </w:r>
      <w:r w:rsidR="001E01D6" w:rsidRPr="00DA32FC">
        <w:rPr>
          <w:color w:val="000000"/>
        </w:rPr>
        <w:t>;</w:t>
      </w:r>
    </w:p>
    <w:p w14:paraId="2281EA7B" w14:textId="3C7DA9B7" w:rsidR="001E01D6" w:rsidRPr="00DA32FC" w:rsidRDefault="00DA32FC" w:rsidP="00DA32FC">
      <w:pPr>
        <w:pStyle w:val="aExamBulletss"/>
        <w:tabs>
          <w:tab w:val="left" w:pos="15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whether the tree is a protected tree</w:t>
      </w:r>
      <w:r w:rsidR="0017349D" w:rsidRPr="00DA32FC">
        <w:rPr>
          <w:color w:val="000000"/>
        </w:rPr>
        <w:t>.</w:t>
      </w:r>
    </w:p>
    <w:p w14:paraId="2CA40565" w14:textId="4EB62386" w:rsidR="001E01D6" w:rsidRPr="00DA32FC" w:rsidRDefault="00DA32FC" w:rsidP="00DA32FC">
      <w:pPr>
        <w:pStyle w:val="AH5Sec"/>
        <w:rPr>
          <w:color w:val="000000"/>
        </w:rPr>
      </w:pPr>
      <w:bookmarkStart w:id="104" w:name="_Toc131408131"/>
      <w:r w:rsidRPr="00DA32FC">
        <w:rPr>
          <w:rStyle w:val="CharSectNo"/>
        </w:rPr>
        <w:t>81</w:t>
      </w:r>
      <w:r w:rsidRPr="00DA32FC">
        <w:rPr>
          <w:color w:val="000000"/>
        </w:rPr>
        <w:tab/>
      </w:r>
      <w:r w:rsidR="001E01D6" w:rsidRPr="00DA32FC">
        <w:rPr>
          <w:color w:val="000000"/>
        </w:rPr>
        <w:t>Tree management plans—advisory panel advice on proposal or application</w:t>
      </w:r>
      <w:bookmarkEnd w:id="104"/>
    </w:p>
    <w:p w14:paraId="2B6FC1D8" w14:textId="7189B3ED" w:rsidR="001E01D6" w:rsidRPr="00DA32FC" w:rsidRDefault="001E01D6" w:rsidP="001E01D6">
      <w:pPr>
        <w:pStyle w:val="Amainreturn"/>
        <w:rPr>
          <w:color w:val="000000"/>
        </w:rPr>
      </w:pPr>
      <w:r w:rsidRPr="00DA32FC">
        <w:rPr>
          <w:color w:val="000000"/>
        </w:rPr>
        <w:t xml:space="preserve">The conservator may ask the advisory panel for advice </w:t>
      </w:r>
      <w:r w:rsidR="00602F14" w:rsidRPr="00DA32FC">
        <w:rPr>
          <w:color w:val="000000"/>
          <w:lang w:eastAsia="en-AU"/>
        </w:rPr>
        <w:t>in relation to</w:t>
      </w:r>
      <w:r w:rsidRPr="00DA32FC">
        <w:rPr>
          <w:color w:val="000000"/>
        </w:rPr>
        <w:t xml:space="preserve"> the proposal or application. </w:t>
      </w:r>
    </w:p>
    <w:p w14:paraId="796C4040" w14:textId="7922FFA4" w:rsidR="001E01D6" w:rsidRPr="00DA32FC" w:rsidRDefault="00DA32FC" w:rsidP="00DA32FC">
      <w:pPr>
        <w:pStyle w:val="AH5Sec"/>
        <w:rPr>
          <w:color w:val="000000"/>
        </w:rPr>
      </w:pPr>
      <w:bookmarkStart w:id="105" w:name="_Toc131408132"/>
      <w:r w:rsidRPr="00DA32FC">
        <w:rPr>
          <w:rStyle w:val="CharSectNo"/>
        </w:rPr>
        <w:lastRenderedPageBreak/>
        <w:t>82</w:t>
      </w:r>
      <w:r w:rsidRPr="00DA32FC">
        <w:rPr>
          <w:color w:val="000000"/>
        </w:rPr>
        <w:tab/>
      </w:r>
      <w:r w:rsidR="001E01D6" w:rsidRPr="00DA32FC">
        <w:rPr>
          <w:color w:val="000000"/>
        </w:rPr>
        <w:t>Tree management plans—referral of proposal or application to other entities</w:t>
      </w:r>
      <w:bookmarkEnd w:id="105"/>
    </w:p>
    <w:p w14:paraId="48E9CDB6" w14:textId="08EF71CC" w:rsidR="001E01D6" w:rsidRPr="00DA32FC" w:rsidRDefault="00DA32FC" w:rsidP="007372B0">
      <w:pPr>
        <w:pStyle w:val="Amain"/>
        <w:keepNext/>
        <w:rPr>
          <w:color w:val="000000"/>
        </w:rPr>
      </w:pPr>
      <w:r w:rsidRPr="00DA32FC">
        <w:rPr>
          <w:color w:val="000000"/>
        </w:rPr>
        <w:tab/>
        <w:t>(1)</w:t>
      </w:r>
      <w:r w:rsidRPr="00DA32FC">
        <w:rPr>
          <w:color w:val="000000"/>
        </w:rPr>
        <w:tab/>
      </w:r>
      <w:r w:rsidR="001E01D6" w:rsidRPr="00DA32FC">
        <w:rPr>
          <w:color w:val="000000"/>
        </w:rPr>
        <w:t xml:space="preserve">This section applies if </w:t>
      </w:r>
      <w:r w:rsidR="0038128E" w:rsidRPr="009015D0">
        <w:t>a decision-maker</w:t>
      </w:r>
      <w:r w:rsidR="001E01D6" w:rsidRPr="00DA32FC">
        <w:rPr>
          <w:color w:val="000000"/>
        </w:rPr>
        <w:t>—</w:t>
      </w:r>
    </w:p>
    <w:p w14:paraId="4C859FB3" w14:textId="647FF48D" w:rsidR="001E01D6" w:rsidRPr="00DA32FC" w:rsidRDefault="00DA32FC" w:rsidP="007372B0">
      <w:pPr>
        <w:pStyle w:val="Apara"/>
        <w:keepNext/>
        <w:rPr>
          <w:color w:val="000000"/>
        </w:rPr>
      </w:pPr>
      <w:r w:rsidRPr="00DA32FC">
        <w:rPr>
          <w:color w:val="000000"/>
        </w:rPr>
        <w:tab/>
        <w:t>(a)</w:t>
      </w:r>
      <w:r w:rsidRPr="00DA32FC">
        <w:rPr>
          <w:color w:val="000000"/>
        </w:rPr>
        <w:tab/>
      </w:r>
      <w:r w:rsidR="001E01D6" w:rsidRPr="00DA32FC">
        <w:rPr>
          <w:color w:val="000000"/>
        </w:rPr>
        <w:t>assesses a tree to which a proposal or application for approval of a tree management plan relates; and</w:t>
      </w:r>
    </w:p>
    <w:p w14:paraId="3D4C7509" w14:textId="1BD5BF49"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is satisfied that the tree requires a tree management plan.</w:t>
      </w:r>
    </w:p>
    <w:p w14:paraId="3932C066" w14:textId="228CDC53"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The </w:t>
      </w:r>
      <w:r w:rsidR="0038128E" w:rsidRPr="009015D0">
        <w:t>decision-make</w:t>
      </w:r>
      <w:r w:rsidR="0038128E">
        <w:t xml:space="preserve">r </w:t>
      </w:r>
      <w:r w:rsidR="001E01D6" w:rsidRPr="00DA32FC">
        <w:rPr>
          <w:color w:val="000000"/>
        </w:rPr>
        <w:t xml:space="preserve">must give a copy of the proposal or application to the following: </w:t>
      </w:r>
    </w:p>
    <w:p w14:paraId="6B0BD2A2" w14:textId="721802DF"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if the proposal or application relates to</w:t>
      </w:r>
      <w:r w:rsidR="00F536C4" w:rsidRPr="00DA32FC">
        <w:rPr>
          <w:color w:val="000000"/>
        </w:rPr>
        <w:t xml:space="preserve"> a</w:t>
      </w:r>
      <w:r w:rsidR="001E01D6" w:rsidRPr="00DA32FC">
        <w:rPr>
          <w:color w:val="000000"/>
        </w:rPr>
        <w:t xml:space="preserve"> heritage </w:t>
      </w:r>
      <w:r w:rsidR="00A359AD" w:rsidRPr="00DA32FC">
        <w:rPr>
          <w:color w:val="000000"/>
        </w:rPr>
        <w:t>tree</w:t>
      </w:r>
      <w:r w:rsidR="001E01D6" w:rsidRPr="00DA32FC">
        <w:rPr>
          <w:color w:val="000000"/>
        </w:rPr>
        <w:t>—the</w:t>
      </w:r>
      <w:r w:rsidR="00204AD9" w:rsidRPr="00DA32FC">
        <w:rPr>
          <w:color w:val="000000"/>
        </w:rPr>
        <w:t> </w:t>
      </w:r>
      <w:r w:rsidR="001E01D6" w:rsidRPr="00DA32FC">
        <w:rPr>
          <w:color w:val="000000"/>
        </w:rPr>
        <w:t xml:space="preserve">heritage council; </w:t>
      </w:r>
    </w:p>
    <w:p w14:paraId="3F9C78ED" w14:textId="1E331D6D"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if the proposal or application relates to an Aboriginal cultural tree—</w:t>
      </w:r>
      <w:r w:rsidR="0084375C" w:rsidRPr="00DA32FC">
        <w:rPr>
          <w:color w:val="000000"/>
        </w:rPr>
        <w:t>the heritage council</w:t>
      </w:r>
      <w:r w:rsidR="0084375C" w:rsidRPr="00DA32FC">
        <w:rPr>
          <w:color w:val="000000"/>
          <w:lang w:eastAsia="en-AU"/>
        </w:rPr>
        <w:t xml:space="preserve"> and</w:t>
      </w:r>
      <w:r w:rsidR="0084375C" w:rsidRPr="00DA32FC">
        <w:rPr>
          <w:color w:val="000000"/>
        </w:rPr>
        <w:t xml:space="preserve"> </w:t>
      </w:r>
      <w:r w:rsidR="001E01D6" w:rsidRPr="00DA32FC">
        <w:rPr>
          <w:color w:val="000000"/>
        </w:rPr>
        <w:t xml:space="preserve">each representative Aboriginal organisation. </w:t>
      </w:r>
    </w:p>
    <w:p w14:paraId="70D80179" w14:textId="1DBBAB4F"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However, the </w:t>
      </w:r>
      <w:r w:rsidR="00E902CC" w:rsidRPr="009015D0">
        <w:t>decision-maker</w:t>
      </w:r>
      <w:r w:rsidR="00E902CC">
        <w:t xml:space="preserve"> </w:t>
      </w:r>
      <w:r w:rsidR="001E01D6" w:rsidRPr="00DA32FC">
        <w:rPr>
          <w:color w:val="000000"/>
        </w:rPr>
        <w:t xml:space="preserve">is not required to give a copy of the application to an entity mentioned in subsection (2) if the </w:t>
      </w:r>
      <w:r w:rsidR="00E902CC" w:rsidRPr="009015D0">
        <w:t>decision</w:t>
      </w:r>
      <w:r w:rsidR="00E902CC">
        <w:noBreakHyphen/>
      </w:r>
      <w:r w:rsidR="00E902CC" w:rsidRPr="009015D0">
        <w:t>maker</w:t>
      </w:r>
      <w:r w:rsidR="00E902CC">
        <w:t xml:space="preserve"> </w:t>
      </w:r>
      <w:r w:rsidR="001E01D6" w:rsidRPr="00DA32FC">
        <w:rPr>
          <w:color w:val="000000"/>
        </w:rPr>
        <w:t>is satisfied—</w:t>
      </w:r>
    </w:p>
    <w:p w14:paraId="29BD75F2" w14:textId="29FC8E2E"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that— </w:t>
      </w:r>
    </w:p>
    <w:p w14:paraId="64628979" w14:textId="5477E543"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the applicant has adequately consulted the entity about the application not earlier than 6 months before the day the application is made; and</w:t>
      </w:r>
    </w:p>
    <w:p w14:paraId="3340C884" w14:textId="16A32DE8"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 xml:space="preserve">the entity agrees in writing to the activity proposed in the application; or </w:t>
      </w:r>
    </w:p>
    <w:p w14:paraId="57593676" w14:textId="1782CBB2" w:rsidR="001E01D6" w:rsidRPr="00DA32FC" w:rsidRDefault="00DA32FC" w:rsidP="00DA32FC">
      <w:pPr>
        <w:pStyle w:val="Apara"/>
        <w:rPr>
          <w:lang w:eastAsia="en-AU"/>
        </w:rPr>
      </w:pPr>
      <w:r>
        <w:rPr>
          <w:lang w:eastAsia="en-AU"/>
        </w:rPr>
        <w:tab/>
      </w:r>
      <w:r w:rsidRPr="00DA32FC">
        <w:rPr>
          <w:lang w:eastAsia="en-AU"/>
        </w:rPr>
        <w:t>(b)</w:t>
      </w:r>
      <w:r w:rsidRPr="00DA32FC">
        <w:rPr>
          <w:lang w:eastAsia="en-AU"/>
        </w:rPr>
        <w:tab/>
      </w:r>
      <w:r w:rsidR="001E01D6" w:rsidRPr="00DA32FC">
        <w:rPr>
          <w:lang w:eastAsia="en-AU"/>
        </w:rPr>
        <w:t xml:space="preserve">if the entity is the heritage council—that the activity proposed in the application is included in a development application given to the council under the </w:t>
      </w:r>
      <w:hyperlink r:id="rId60" w:tooltip="A2007-24" w:history="1">
        <w:r w:rsidR="00951272" w:rsidRPr="00DA32FC">
          <w:rPr>
            <w:rStyle w:val="charCitHyperlinkItal"/>
          </w:rPr>
          <w:t>Planning and Development Act 2007</w:t>
        </w:r>
      </w:hyperlink>
      <w:r w:rsidR="001E01D6" w:rsidRPr="00DA32FC">
        <w:rPr>
          <w:lang w:eastAsia="en-AU"/>
        </w:rPr>
        <w:t xml:space="preserve">, section 148. </w:t>
      </w:r>
    </w:p>
    <w:p w14:paraId="148B23C9" w14:textId="42B85F83" w:rsidR="001E01D6" w:rsidRPr="00DA32FC" w:rsidRDefault="00DA32FC" w:rsidP="00DA32FC">
      <w:pPr>
        <w:pStyle w:val="Amain"/>
        <w:rPr>
          <w:color w:val="000000"/>
          <w:lang w:eastAsia="en-AU"/>
        </w:rPr>
      </w:pPr>
      <w:r w:rsidRPr="00DA32FC">
        <w:rPr>
          <w:color w:val="000000"/>
          <w:lang w:eastAsia="en-AU"/>
        </w:rPr>
        <w:tab/>
        <w:t>(4)</w:t>
      </w:r>
      <w:r w:rsidRPr="00DA32FC">
        <w:rPr>
          <w:color w:val="000000"/>
          <w:lang w:eastAsia="en-AU"/>
        </w:rPr>
        <w:tab/>
      </w:r>
      <w:r w:rsidR="001E01D6" w:rsidRPr="00DA32FC">
        <w:rPr>
          <w:color w:val="000000"/>
          <w:lang w:eastAsia="en-AU"/>
        </w:rPr>
        <w:t xml:space="preserve">A written agreement to an activity mentioned in subsection (3) (a) (ii) is taken to be advice on the application received in accordance with section </w:t>
      </w:r>
      <w:r w:rsidR="00932D3B" w:rsidRPr="00DA32FC">
        <w:rPr>
          <w:color w:val="000000"/>
          <w:lang w:eastAsia="en-AU"/>
        </w:rPr>
        <w:t>83</w:t>
      </w:r>
      <w:r w:rsidR="001E01D6" w:rsidRPr="00DA32FC">
        <w:rPr>
          <w:color w:val="000000"/>
          <w:lang w:eastAsia="en-AU"/>
        </w:rPr>
        <w:t xml:space="preserve">. </w:t>
      </w:r>
    </w:p>
    <w:p w14:paraId="38E8A478" w14:textId="4B8FE03B" w:rsidR="001E01D6" w:rsidRPr="00DA32FC" w:rsidRDefault="00DA32FC" w:rsidP="00DA32FC">
      <w:pPr>
        <w:pStyle w:val="AH5Sec"/>
        <w:rPr>
          <w:color w:val="000000"/>
          <w:lang w:eastAsia="en-AU"/>
        </w:rPr>
      </w:pPr>
      <w:bookmarkStart w:id="106" w:name="_Toc131408133"/>
      <w:r w:rsidRPr="00DA32FC">
        <w:rPr>
          <w:rStyle w:val="CharSectNo"/>
        </w:rPr>
        <w:lastRenderedPageBreak/>
        <w:t>83</w:t>
      </w:r>
      <w:r w:rsidRPr="00DA32FC">
        <w:rPr>
          <w:color w:val="000000"/>
          <w:lang w:eastAsia="en-AU"/>
        </w:rPr>
        <w:tab/>
      </w:r>
      <w:r w:rsidR="001E01D6" w:rsidRPr="00DA32FC">
        <w:rPr>
          <w:color w:val="000000"/>
        </w:rPr>
        <w:t>Tree management plans—t</w:t>
      </w:r>
      <w:r w:rsidR="001E01D6" w:rsidRPr="00DA32FC">
        <w:rPr>
          <w:color w:val="000000"/>
          <w:lang w:eastAsia="en-AU"/>
        </w:rPr>
        <w:t>ime for referral entity to give advice</w:t>
      </w:r>
      <w:bookmarkEnd w:id="106"/>
    </w:p>
    <w:p w14:paraId="4FFA7040" w14:textId="3C42679D" w:rsidR="001E01D6" w:rsidRPr="00DA32FC" w:rsidRDefault="001E01D6" w:rsidP="00F448B8">
      <w:pPr>
        <w:pStyle w:val="Amainreturn"/>
        <w:keepNext/>
        <w:rPr>
          <w:color w:val="000000"/>
          <w:lang w:eastAsia="en-AU"/>
        </w:rPr>
      </w:pPr>
      <w:r w:rsidRPr="00DA32FC">
        <w:rPr>
          <w:color w:val="000000"/>
          <w:lang w:eastAsia="en-AU"/>
        </w:rPr>
        <w:t xml:space="preserve">If </w:t>
      </w:r>
      <w:r w:rsidR="00204AD9" w:rsidRPr="00DA32FC">
        <w:rPr>
          <w:color w:val="000000"/>
        </w:rPr>
        <w:t xml:space="preserve">a copy of </w:t>
      </w:r>
      <w:r w:rsidRPr="00DA32FC">
        <w:rPr>
          <w:color w:val="000000"/>
          <w:lang w:eastAsia="en-AU"/>
        </w:rPr>
        <w:t>a proposal or application is</w:t>
      </w:r>
      <w:r w:rsidR="00204AD9" w:rsidRPr="00DA32FC">
        <w:rPr>
          <w:color w:val="000000"/>
          <w:lang w:eastAsia="en-AU"/>
        </w:rPr>
        <w:t xml:space="preserve"> given</w:t>
      </w:r>
      <w:r w:rsidRPr="00DA32FC">
        <w:rPr>
          <w:color w:val="000000"/>
          <w:lang w:eastAsia="en-AU"/>
        </w:rPr>
        <w:t xml:space="preserve"> to an entity under section </w:t>
      </w:r>
      <w:r w:rsidR="00932D3B" w:rsidRPr="00DA32FC">
        <w:rPr>
          <w:color w:val="000000"/>
          <w:lang w:eastAsia="en-AU"/>
        </w:rPr>
        <w:t>82</w:t>
      </w:r>
      <w:r w:rsidRPr="00DA32FC">
        <w:rPr>
          <w:color w:val="000000"/>
          <w:lang w:eastAsia="en-AU"/>
        </w:rPr>
        <w:t xml:space="preserve">, the entity must give the </w:t>
      </w:r>
      <w:r w:rsidR="00E902CC" w:rsidRPr="009015D0">
        <w:t>decision-maker</w:t>
      </w:r>
      <w:r w:rsidR="00E902CC">
        <w:t xml:space="preserve"> </w:t>
      </w:r>
      <w:r w:rsidRPr="00DA32FC">
        <w:rPr>
          <w:color w:val="000000"/>
          <w:lang w:eastAsia="en-AU"/>
        </w:rPr>
        <w:t>the entity’s advice on the proposal or application not later than—</w:t>
      </w:r>
    </w:p>
    <w:p w14:paraId="55B12D3A" w14:textId="1B96E218"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635059" w:rsidRPr="00DA32FC">
        <w:rPr>
          <w:color w:val="000000"/>
          <w:lang w:eastAsia="en-AU"/>
        </w:rPr>
        <w:t>25</w:t>
      </w:r>
      <w:r w:rsidR="001E01D6" w:rsidRPr="00DA32FC">
        <w:rPr>
          <w:color w:val="000000"/>
          <w:lang w:eastAsia="en-AU"/>
        </w:rPr>
        <w:t xml:space="preserve"> working days after the day the </w:t>
      </w:r>
      <w:r w:rsidR="00E902CC" w:rsidRPr="009015D0">
        <w:t>decision-maker</w:t>
      </w:r>
      <w:r w:rsidR="00E902CC">
        <w:t xml:space="preserve"> </w:t>
      </w:r>
      <w:r w:rsidR="001E01D6" w:rsidRPr="00DA32FC">
        <w:rPr>
          <w:color w:val="000000"/>
          <w:lang w:eastAsia="en-AU"/>
        </w:rPr>
        <w:t>gives the proposal or application to the entity; or</w:t>
      </w:r>
    </w:p>
    <w:p w14:paraId="0920EC15" w14:textId="1863A36E"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if a regulation prescribes a shorter period—the end of the shorter period. </w:t>
      </w:r>
    </w:p>
    <w:p w14:paraId="4F0D8538" w14:textId="4E63DCEE" w:rsidR="001E01D6" w:rsidRPr="00DA32FC" w:rsidRDefault="00DA32FC" w:rsidP="00DA32FC">
      <w:pPr>
        <w:pStyle w:val="AH5Sec"/>
        <w:rPr>
          <w:color w:val="000000"/>
          <w:lang w:eastAsia="en-AU"/>
        </w:rPr>
      </w:pPr>
      <w:bookmarkStart w:id="107" w:name="_Toc131408134"/>
      <w:r w:rsidRPr="00DA32FC">
        <w:rPr>
          <w:rStyle w:val="CharSectNo"/>
        </w:rPr>
        <w:t>84</w:t>
      </w:r>
      <w:r w:rsidRPr="00DA32FC">
        <w:rPr>
          <w:color w:val="000000"/>
          <w:lang w:eastAsia="en-AU"/>
        </w:rPr>
        <w:tab/>
      </w:r>
      <w:r w:rsidR="001E01D6" w:rsidRPr="00DA32FC">
        <w:rPr>
          <w:color w:val="000000"/>
        </w:rPr>
        <w:t>Tree management plans—e</w:t>
      </w:r>
      <w:r w:rsidR="001E01D6" w:rsidRPr="00DA32FC">
        <w:rPr>
          <w:color w:val="000000"/>
          <w:lang w:eastAsia="en-AU"/>
        </w:rPr>
        <w:t xml:space="preserve">ffect of no response by </w:t>
      </w:r>
      <w:r w:rsidR="00F865B4" w:rsidRPr="00DA32FC">
        <w:rPr>
          <w:color w:val="000000"/>
          <w:lang w:eastAsia="en-AU"/>
        </w:rPr>
        <w:t>heritage council</w:t>
      </w:r>
      <w:bookmarkEnd w:id="107"/>
    </w:p>
    <w:p w14:paraId="54BC99E6" w14:textId="67C7DEA0" w:rsidR="001E01D6" w:rsidRPr="00DA32FC" w:rsidRDefault="001E01D6" w:rsidP="001E01D6">
      <w:pPr>
        <w:pStyle w:val="Amainreturn"/>
        <w:rPr>
          <w:color w:val="000000"/>
        </w:rPr>
      </w:pPr>
      <w:r w:rsidRPr="00DA32FC">
        <w:rPr>
          <w:color w:val="000000"/>
          <w:lang w:eastAsia="en-AU"/>
        </w:rPr>
        <w:t xml:space="preserve">If </w:t>
      </w:r>
      <w:r w:rsidR="00635059" w:rsidRPr="00DA32FC">
        <w:rPr>
          <w:color w:val="000000"/>
          <w:lang w:eastAsia="en-AU"/>
        </w:rPr>
        <w:t>the heritage council</w:t>
      </w:r>
      <w:r w:rsidRPr="00DA32FC">
        <w:rPr>
          <w:color w:val="000000"/>
          <w:lang w:eastAsia="en-AU"/>
        </w:rPr>
        <w:t xml:space="preserve"> does not give advice in accordance with section</w:t>
      </w:r>
      <w:r w:rsidR="0001092D" w:rsidRPr="00DA32FC">
        <w:rPr>
          <w:color w:val="000000"/>
          <w:lang w:eastAsia="en-AU"/>
        </w:rPr>
        <w:t> </w:t>
      </w:r>
      <w:r w:rsidR="00932D3B" w:rsidRPr="00DA32FC">
        <w:rPr>
          <w:color w:val="000000"/>
          <w:lang w:eastAsia="en-AU"/>
        </w:rPr>
        <w:t>83</w:t>
      </w:r>
      <w:r w:rsidRPr="00DA32FC">
        <w:rPr>
          <w:color w:val="000000"/>
          <w:lang w:eastAsia="en-AU"/>
        </w:rPr>
        <w:t xml:space="preserve"> on a proposal or application</w:t>
      </w:r>
      <w:r w:rsidR="000D1666" w:rsidRPr="00DA32FC">
        <w:rPr>
          <w:color w:val="000000"/>
        </w:rPr>
        <w:t xml:space="preserve"> given</w:t>
      </w:r>
      <w:r w:rsidRPr="00DA32FC">
        <w:rPr>
          <w:color w:val="000000"/>
          <w:lang w:eastAsia="en-AU"/>
        </w:rPr>
        <w:t xml:space="preserve"> to </w:t>
      </w:r>
      <w:r w:rsidR="00F865B4" w:rsidRPr="00DA32FC">
        <w:rPr>
          <w:color w:val="000000"/>
          <w:lang w:eastAsia="en-AU"/>
        </w:rPr>
        <w:t>it</w:t>
      </w:r>
      <w:r w:rsidRPr="00DA32FC">
        <w:rPr>
          <w:color w:val="000000"/>
          <w:lang w:eastAsia="en-AU"/>
        </w:rPr>
        <w:t xml:space="preserve">, the </w:t>
      </w:r>
      <w:r w:rsidR="00635059" w:rsidRPr="00DA32FC">
        <w:rPr>
          <w:color w:val="000000"/>
          <w:lang w:eastAsia="en-AU"/>
        </w:rPr>
        <w:t>heritage council</w:t>
      </w:r>
      <w:r w:rsidRPr="00DA32FC">
        <w:rPr>
          <w:color w:val="000000"/>
          <w:lang w:eastAsia="en-AU"/>
        </w:rPr>
        <w:t xml:space="preserve"> is taken to have given advice that </w:t>
      </w:r>
      <w:r w:rsidR="00F865B4" w:rsidRPr="00DA32FC">
        <w:rPr>
          <w:color w:val="000000"/>
          <w:lang w:eastAsia="en-AU"/>
        </w:rPr>
        <w:t>it</w:t>
      </w:r>
      <w:r w:rsidRPr="00DA32FC">
        <w:rPr>
          <w:color w:val="000000"/>
          <w:lang w:eastAsia="en-AU"/>
        </w:rPr>
        <w:t xml:space="preserve"> supports the proposal or application.</w:t>
      </w:r>
    </w:p>
    <w:p w14:paraId="6268DD40" w14:textId="321E45AD" w:rsidR="001E01D6" w:rsidRPr="00DA32FC" w:rsidRDefault="00DA32FC" w:rsidP="00DA32FC">
      <w:pPr>
        <w:pStyle w:val="AH5Sec"/>
        <w:rPr>
          <w:color w:val="000000"/>
        </w:rPr>
      </w:pPr>
      <w:bookmarkStart w:id="108" w:name="_Toc131408135"/>
      <w:r w:rsidRPr="00DA32FC">
        <w:rPr>
          <w:rStyle w:val="CharSectNo"/>
        </w:rPr>
        <w:t>85</w:t>
      </w:r>
      <w:r w:rsidRPr="00DA32FC">
        <w:rPr>
          <w:color w:val="000000"/>
        </w:rPr>
        <w:tab/>
      </w:r>
      <w:r w:rsidR="001E01D6" w:rsidRPr="00DA32FC">
        <w:rPr>
          <w:color w:val="000000"/>
        </w:rPr>
        <w:t>Tree management plans—decision</w:t>
      </w:r>
      <w:bookmarkEnd w:id="108"/>
    </w:p>
    <w:p w14:paraId="6BFCD223" w14:textId="12971C30"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If </w:t>
      </w:r>
      <w:r w:rsidR="00E902CC" w:rsidRPr="009015D0">
        <w:t>a decision-maker</w:t>
      </w:r>
      <w:r w:rsidR="00E902CC">
        <w:t xml:space="preserve"> </w:t>
      </w:r>
      <w:r w:rsidR="001E01D6" w:rsidRPr="00DA32FC">
        <w:rPr>
          <w:color w:val="000000"/>
        </w:rPr>
        <w:t xml:space="preserve">proposes, or receives an application for, a tree management plan, the </w:t>
      </w:r>
      <w:r w:rsidR="00E902CC" w:rsidRPr="009015D0">
        <w:t>decision-maker</w:t>
      </w:r>
      <w:r w:rsidR="00E902CC">
        <w:t xml:space="preserve"> </w:t>
      </w:r>
      <w:r w:rsidR="001E01D6" w:rsidRPr="00DA32FC">
        <w:rPr>
          <w:color w:val="000000"/>
        </w:rPr>
        <w:t xml:space="preserve">must decide whether to approve the plan. </w:t>
      </w:r>
    </w:p>
    <w:p w14:paraId="5D168C83" w14:textId="1517AA6E"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For an application for a tree management plan, the </w:t>
      </w:r>
      <w:r w:rsidR="00E902CC" w:rsidRPr="009015D0">
        <w:t>decision-maker</w:t>
      </w:r>
      <w:r w:rsidR="00E902CC">
        <w:t xml:space="preserve"> </w:t>
      </w:r>
      <w:r w:rsidR="001E01D6" w:rsidRPr="00DA32FC">
        <w:rPr>
          <w:color w:val="000000"/>
        </w:rPr>
        <w:t xml:space="preserve">must make the decision within </w:t>
      </w:r>
      <w:r w:rsidR="00F865B4" w:rsidRPr="00DA32FC">
        <w:rPr>
          <w:color w:val="000000"/>
        </w:rPr>
        <w:t>4</w:t>
      </w:r>
      <w:r w:rsidR="001E01D6" w:rsidRPr="00DA32FC">
        <w:rPr>
          <w:color w:val="000000"/>
        </w:rPr>
        <w:t xml:space="preserve">0 working days after the day the </w:t>
      </w:r>
      <w:r w:rsidR="00E902CC" w:rsidRPr="009015D0">
        <w:t>decision-maker</w:t>
      </w:r>
      <w:r w:rsidR="00E902CC">
        <w:t xml:space="preserve"> </w:t>
      </w:r>
      <w:r w:rsidR="001E01D6" w:rsidRPr="00DA32FC">
        <w:rPr>
          <w:color w:val="000000"/>
        </w:rPr>
        <w:t xml:space="preserve">receives the application. </w:t>
      </w:r>
    </w:p>
    <w:p w14:paraId="45196AE9" w14:textId="5F75E8EF" w:rsidR="001E01D6" w:rsidRPr="00DA32FC" w:rsidRDefault="00DA32FC" w:rsidP="00DA32FC">
      <w:pPr>
        <w:pStyle w:val="Amain"/>
        <w:keepNext/>
        <w:rPr>
          <w:color w:val="000000"/>
        </w:rPr>
      </w:pPr>
      <w:r w:rsidRPr="00DA32FC">
        <w:rPr>
          <w:color w:val="000000"/>
        </w:rPr>
        <w:tab/>
        <w:t>(3)</w:t>
      </w:r>
      <w:r w:rsidRPr="00DA32FC">
        <w:rPr>
          <w:color w:val="000000"/>
        </w:rPr>
        <w:tab/>
      </w:r>
      <w:r w:rsidR="001E01D6" w:rsidRPr="00DA32FC">
        <w:rPr>
          <w:color w:val="000000"/>
        </w:rPr>
        <w:t xml:space="preserve">In working out the </w:t>
      </w:r>
      <w:r w:rsidR="00F865B4" w:rsidRPr="00DA32FC">
        <w:rPr>
          <w:color w:val="000000"/>
        </w:rPr>
        <w:t>4</w:t>
      </w:r>
      <w:r w:rsidR="001E01D6" w:rsidRPr="00DA32FC">
        <w:rPr>
          <w:color w:val="000000"/>
        </w:rPr>
        <w:t xml:space="preserve">0-working day period, any period when a requirement under section </w:t>
      </w:r>
      <w:r w:rsidR="00932D3B" w:rsidRPr="00DA32FC">
        <w:rPr>
          <w:color w:val="000000"/>
        </w:rPr>
        <w:t>79</w:t>
      </w:r>
      <w:r w:rsidR="001E01D6" w:rsidRPr="00DA32FC">
        <w:rPr>
          <w:color w:val="000000"/>
        </w:rPr>
        <w:t xml:space="preserve"> (1) was not complied with is disregarded. </w:t>
      </w:r>
    </w:p>
    <w:p w14:paraId="7B274701" w14:textId="1FD82646" w:rsidR="001E01D6" w:rsidRPr="00DA32FC" w:rsidRDefault="001E01D6" w:rsidP="001E01D6">
      <w:pPr>
        <w:pStyle w:val="aNote"/>
        <w:rPr>
          <w:color w:val="000000"/>
        </w:rPr>
      </w:pPr>
      <w:r w:rsidRPr="00DA32FC">
        <w:rPr>
          <w:rStyle w:val="charItals"/>
        </w:rPr>
        <w:t>Note</w:t>
      </w:r>
      <w:r w:rsidRPr="00DA32FC">
        <w:rPr>
          <w:rStyle w:val="charItals"/>
        </w:rPr>
        <w:tab/>
      </w:r>
      <w:r w:rsidRPr="00DA32FC">
        <w:rPr>
          <w:color w:val="000000"/>
        </w:rPr>
        <w:t xml:space="preserve">The period for deciding an application may also be extended or suspended in extraordinary circumstances (see </w:t>
      </w:r>
      <w:r w:rsidR="0001092D" w:rsidRPr="00DA32FC">
        <w:rPr>
          <w:color w:val="000000"/>
        </w:rPr>
        <w:t xml:space="preserve">s </w:t>
      </w:r>
      <w:r w:rsidR="00932D3B" w:rsidRPr="00DA32FC">
        <w:rPr>
          <w:color w:val="000000"/>
        </w:rPr>
        <w:t>138</w:t>
      </w:r>
      <w:r w:rsidR="0001092D" w:rsidRPr="00DA32FC">
        <w:rPr>
          <w:color w:val="000000"/>
        </w:rPr>
        <w:t>).</w:t>
      </w:r>
    </w:p>
    <w:p w14:paraId="2CDBF3D1" w14:textId="0EE3CBE8" w:rsidR="001E01D6" w:rsidRPr="00DA32FC" w:rsidRDefault="00DA32FC" w:rsidP="00E10584">
      <w:pPr>
        <w:pStyle w:val="Amain"/>
        <w:keepNext/>
        <w:rPr>
          <w:color w:val="000000"/>
        </w:rPr>
      </w:pPr>
      <w:r w:rsidRPr="00DA32FC">
        <w:rPr>
          <w:color w:val="000000"/>
        </w:rPr>
        <w:lastRenderedPageBreak/>
        <w:tab/>
        <w:t>(4)</w:t>
      </w:r>
      <w:r w:rsidRPr="00DA32FC">
        <w:rPr>
          <w:color w:val="000000"/>
        </w:rPr>
        <w:tab/>
      </w:r>
      <w:r w:rsidR="001E01D6" w:rsidRPr="00DA32FC">
        <w:rPr>
          <w:color w:val="000000"/>
        </w:rPr>
        <w:t xml:space="preserve">In making the decision, the </w:t>
      </w:r>
      <w:r w:rsidR="00E902CC" w:rsidRPr="009015D0">
        <w:t>decision-maker</w:t>
      </w:r>
      <w:r w:rsidR="00E902CC">
        <w:t xml:space="preserve"> </w:t>
      </w:r>
      <w:r w:rsidR="001E01D6" w:rsidRPr="00DA32FC">
        <w:rPr>
          <w:color w:val="000000"/>
        </w:rPr>
        <w:t xml:space="preserve">must </w:t>
      </w:r>
      <w:r w:rsidR="00DA482F" w:rsidRPr="00DA32FC">
        <w:rPr>
          <w:color w:val="000000"/>
        </w:rPr>
        <w:t>take into account</w:t>
      </w:r>
      <w:r w:rsidR="001E01D6" w:rsidRPr="00DA32FC">
        <w:rPr>
          <w:color w:val="000000"/>
        </w:rPr>
        <w:t xml:space="preserve"> </w:t>
      </w:r>
      <w:r w:rsidR="001E01D6" w:rsidRPr="00DA32FC">
        <w:rPr>
          <w:color w:val="000000"/>
          <w:lang w:eastAsia="en-AU"/>
        </w:rPr>
        <w:t>the following:</w:t>
      </w:r>
      <w:r w:rsidR="001E01D6" w:rsidRPr="00DA32FC">
        <w:rPr>
          <w:color w:val="000000"/>
        </w:rPr>
        <w:t xml:space="preserve"> </w:t>
      </w:r>
    </w:p>
    <w:p w14:paraId="0D25558C" w14:textId="41817606" w:rsidR="001E01D6" w:rsidRPr="00DA32FC" w:rsidRDefault="00DA32FC" w:rsidP="00E10584">
      <w:pPr>
        <w:pStyle w:val="Apara"/>
        <w:keepNext/>
        <w:rPr>
          <w:color w:val="000000"/>
        </w:rPr>
      </w:pPr>
      <w:r w:rsidRPr="00DA32FC">
        <w:rPr>
          <w:color w:val="000000"/>
        </w:rPr>
        <w:tab/>
        <w:t>(a)</w:t>
      </w:r>
      <w:r w:rsidRPr="00DA32FC">
        <w:rPr>
          <w:color w:val="000000"/>
        </w:rPr>
        <w:tab/>
      </w:r>
      <w:r w:rsidR="001E01D6" w:rsidRPr="00DA32FC">
        <w:rPr>
          <w:color w:val="000000"/>
        </w:rPr>
        <w:t xml:space="preserve">the guidelines determined under section </w:t>
      </w:r>
      <w:r w:rsidR="00932D3B" w:rsidRPr="00DA32FC">
        <w:rPr>
          <w:color w:val="000000"/>
        </w:rPr>
        <w:t>88</w:t>
      </w:r>
      <w:r w:rsidR="001E01D6" w:rsidRPr="00DA32FC">
        <w:rPr>
          <w:color w:val="000000"/>
        </w:rPr>
        <w:t>;</w:t>
      </w:r>
    </w:p>
    <w:p w14:paraId="6C4F8D4F" w14:textId="1E998D76"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advice (if any) of the advisory panel;</w:t>
      </w:r>
    </w:p>
    <w:p w14:paraId="42ED0B68" w14:textId="03D4B413"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 xml:space="preserve">the advice (if any) of an entity to which the </w:t>
      </w:r>
      <w:r w:rsidR="000D1666" w:rsidRPr="00DA32FC">
        <w:rPr>
          <w:color w:val="000000"/>
        </w:rPr>
        <w:t xml:space="preserve">proposal or </w:t>
      </w:r>
      <w:r w:rsidR="001E01D6" w:rsidRPr="00DA32FC">
        <w:rPr>
          <w:color w:val="000000"/>
        </w:rPr>
        <w:t xml:space="preserve">application was </w:t>
      </w:r>
      <w:r w:rsidR="000D1666" w:rsidRPr="00DA32FC">
        <w:rPr>
          <w:color w:val="000000"/>
        </w:rPr>
        <w:t>given</w:t>
      </w:r>
      <w:r w:rsidR="001E01D6" w:rsidRPr="00DA32FC">
        <w:rPr>
          <w:color w:val="000000"/>
        </w:rPr>
        <w:t xml:space="preserve"> under </w:t>
      </w:r>
      <w:r w:rsidR="001E01D6" w:rsidRPr="00DA32FC">
        <w:rPr>
          <w:color w:val="000000"/>
          <w:lang w:eastAsia="en-AU"/>
        </w:rPr>
        <w:t xml:space="preserve">section </w:t>
      </w:r>
      <w:r w:rsidR="00932D3B" w:rsidRPr="00DA32FC">
        <w:rPr>
          <w:color w:val="000000"/>
          <w:lang w:eastAsia="en-AU"/>
        </w:rPr>
        <w:t>82</w:t>
      </w:r>
      <w:r w:rsidR="001E01D6" w:rsidRPr="00DA32FC">
        <w:rPr>
          <w:color w:val="000000"/>
        </w:rPr>
        <w:t>;</w:t>
      </w:r>
    </w:p>
    <w:p w14:paraId="1ADB6A6D" w14:textId="043C1761"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rPr>
        <w:t xml:space="preserve">anything else the </w:t>
      </w:r>
      <w:r w:rsidR="00E902CC" w:rsidRPr="009015D0">
        <w:t>decision-maker</w:t>
      </w:r>
      <w:r w:rsidR="00E902CC">
        <w:t xml:space="preserve"> </w:t>
      </w:r>
      <w:r w:rsidR="001E01D6" w:rsidRPr="00DA32FC">
        <w:rPr>
          <w:color w:val="000000"/>
        </w:rPr>
        <w:t xml:space="preserve">considers relevant. </w:t>
      </w:r>
    </w:p>
    <w:p w14:paraId="6E8EA2AC" w14:textId="50E1E7C7"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A tree management plan may be approved subject to a condition.</w:t>
      </w:r>
    </w:p>
    <w:p w14:paraId="7103A0D5" w14:textId="77777777" w:rsidR="001E01D6" w:rsidRPr="00DA32FC" w:rsidRDefault="001E01D6" w:rsidP="001E01D6">
      <w:pPr>
        <w:pStyle w:val="aExamHdgss"/>
        <w:rPr>
          <w:color w:val="000000"/>
        </w:rPr>
      </w:pPr>
      <w:r w:rsidRPr="00DA32FC">
        <w:rPr>
          <w:color w:val="000000"/>
        </w:rPr>
        <w:t>Example—condition</w:t>
      </w:r>
    </w:p>
    <w:p w14:paraId="333E116D" w14:textId="77777777" w:rsidR="001E01D6" w:rsidRPr="00DA32FC" w:rsidRDefault="001E01D6" w:rsidP="001E01D6">
      <w:pPr>
        <w:pStyle w:val="aExamss"/>
        <w:rPr>
          <w:color w:val="000000"/>
        </w:rPr>
      </w:pPr>
      <w:r w:rsidRPr="00DA32FC">
        <w:rPr>
          <w:color w:val="000000"/>
        </w:rPr>
        <w:t>a tree management plan must include landscape treatments, such as understory planting, mulching and irrigation, to protect and nurture a tree</w:t>
      </w:r>
    </w:p>
    <w:p w14:paraId="6F2F5AC9" w14:textId="058599C2" w:rsidR="001E01D6" w:rsidRPr="00DA32FC" w:rsidRDefault="00DA32FC" w:rsidP="00DA32FC">
      <w:pPr>
        <w:pStyle w:val="Amain"/>
        <w:rPr>
          <w:color w:val="000000"/>
        </w:rPr>
      </w:pPr>
      <w:r w:rsidRPr="00DA32FC">
        <w:rPr>
          <w:color w:val="000000"/>
        </w:rPr>
        <w:tab/>
        <w:t>(6)</w:t>
      </w:r>
      <w:r w:rsidRPr="00DA32FC">
        <w:rPr>
          <w:color w:val="000000"/>
        </w:rPr>
        <w:tab/>
      </w:r>
      <w:r w:rsidR="001E01D6" w:rsidRPr="00DA32FC">
        <w:rPr>
          <w:color w:val="000000"/>
        </w:rPr>
        <w:t xml:space="preserve">If the conservator approves a tree management plan for a registered tree, the conservator must include details of the plan in the tree register. </w:t>
      </w:r>
    </w:p>
    <w:p w14:paraId="06BAC935" w14:textId="099B1B37" w:rsidR="001E01D6" w:rsidRPr="00DA32FC" w:rsidRDefault="00DA32FC" w:rsidP="00DA32FC">
      <w:pPr>
        <w:pStyle w:val="AH5Sec"/>
        <w:rPr>
          <w:color w:val="000000"/>
        </w:rPr>
      </w:pPr>
      <w:bookmarkStart w:id="109" w:name="_Toc131408136"/>
      <w:r w:rsidRPr="00DA32FC">
        <w:rPr>
          <w:rStyle w:val="CharSectNo"/>
        </w:rPr>
        <w:t>86</w:t>
      </w:r>
      <w:r w:rsidRPr="00DA32FC">
        <w:rPr>
          <w:color w:val="000000"/>
        </w:rPr>
        <w:tab/>
      </w:r>
      <w:r w:rsidR="001E01D6" w:rsidRPr="00DA32FC">
        <w:rPr>
          <w:color w:val="000000"/>
        </w:rPr>
        <w:t>Tree management plans—notice of decision</w:t>
      </w:r>
      <w:bookmarkEnd w:id="109"/>
    </w:p>
    <w:p w14:paraId="46C5B737" w14:textId="4FFBBA9F"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The </w:t>
      </w:r>
      <w:r w:rsidR="00A36052" w:rsidRPr="009015D0">
        <w:t>decision-maker</w:t>
      </w:r>
      <w:r w:rsidR="00A36052">
        <w:t xml:space="preserve"> </w:t>
      </w:r>
      <w:r w:rsidR="001E01D6" w:rsidRPr="00DA32FC">
        <w:rPr>
          <w:color w:val="000000"/>
        </w:rPr>
        <w:t xml:space="preserve">must give written notice of the decision on a tree management plan to the applicant (if any). </w:t>
      </w:r>
    </w:p>
    <w:p w14:paraId="2A12A554" w14:textId="650D9BD7"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If the decision is to approve the tree management plan, the </w:t>
      </w:r>
      <w:r w:rsidR="00A36052" w:rsidRPr="009015D0">
        <w:t>decision</w:t>
      </w:r>
      <w:r w:rsidR="00A36052">
        <w:noBreakHyphen/>
      </w:r>
      <w:r w:rsidR="00A36052" w:rsidRPr="009015D0">
        <w:t>maker</w:t>
      </w:r>
      <w:r w:rsidR="00A36052">
        <w:t xml:space="preserve"> </w:t>
      </w:r>
      <w:r w:rsidR="001E01D6" w:rsidRPr="00DA32FC">
        <w:rPr>
          <w:color w:val="000000"/>
        </w:rPr>
        <w:t xml:space="preserve">must also give written notice of the decision to </w:t>
      </w:r>
      <w:r w:rsidR="001E01D6" w:rsidRPr="00DA32FC">
        <w:rPr>
          <w:color w:val="000000"/>
          <w:lang w:eastAsia="en-AU"/>
        </w:rPr>
        <w:t>the following:</w:t>
      </w:r>
      <w:r w:rsidR="001E01D6" w:rsidRPr="00DA32FC">
        <w:rPr>
          <w:color w:val="000000"/>
        </w:rPr>
        <w:t xml:space="preserve"> </w:t>
      </w:r>
    </w:p>
    <w:p w14:paraId="285D5405" w14:textId="13DEFCE4"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lessee of, or custodian for, the land where the tree is located;</w:t>
      </w:r>
    </w:p>
    <w:p w14:paraId="1F6D08C1" w14:textId="6C98673B"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if the tree is on leased land—</w:t>
      </w:r>
      <w:r w:rsidR="001E01D6" w:rsidRPr="00DA32FC">
        <w:rPr>
          <w:color w:val="000000"/>
        </w:rPr>
        <w:t xml:space="preserve">the </w:t>
      </w:r>
      <w:r w:rsidR="001E01D6" w:rsidRPr="00DA32FC">
        <w:rPr>
          <w:color w:val="000000"/>
          <w:lang w:eastAsia="en-AU"/>
        </w:rPr>
        <w:t>occupier of land that—</w:t>
      </w:r>
    </w:p>
    <w:p w14:paraId="34F58BC9" w14:textId="0D24ECB5"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adjoins the land where the tree is located; and </w:t>
      </w:r>
    </w:p>
    <w:p w14:paraId="4B007649" w14:textId="5C99A3E9"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is within 50m of the tree;</w:t>
      </w:r>
    </w:p>
    <w:p w14:paraId="6BC6A74F" w14:textId="2DBD2950" w:rsidR="001E01D6"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 xml:space="preserve">for a </w:t>
      </w:r>
      <w:r w:rsidR="00A359AD" w:rsidRPr="00DA32FC">
        <w:rPr>
          <w:color w:val="000000"/>
          <w:lang w:eastAsia="en-AU"/>
        </w:rPr>
        <w:t>heritage tree</w:t>
      </w:r>
      <w:r w:rsidR="001E01D6" w:rsidRPr="00DA32FC">
        <w:rPr>
          <w:color w:val="000000"/>
          <w:lang w:eastAsia="en-AU"/>
        </w:rPr>
        <w:t>—the heritage council;</w:t>
      </w:r>
    </w:p>
    <w:p w14:paraId="3F0D64E8" w14:textId="4CE6A4AC" w:rsidR="001E01D6" w:rsidRPr="00DA32FC" w:rsidRDefault="00DA32FC" w:rsidP="00DA32FC">
      <w:pPr>
        <w:pStyle w:val="Apara"/>
        <w:rPr>
          <w:color w:val="000000"/>
          <w:lang w:eastAsia="en-AU"/>
        </w:rPr>
      </w:pPr>
      <w:r w:rsidRPr="00DA32FC">
        <w:rPr>
          <w:color w:val="000000"/>
          <w:lang w:eastAsia="en-AU"/>
        </w:rPr>
        <w:tab/>
        <w:t>(d)</w:t>
      </w:r>
      <w:r w:rsidRPr="00DA32FC">
        <w:rPr>
          <w:color w:val="000000"/>
          <w:lang w:eastAsia="en-AU"/>
        </w:rPr>
        <w:tab/>
      </w:r>
      <w:r w:rsidR="001E01D6" w:rsidRPr="00DA32FC">
        <w:rPr>
          <w:color w:val="000000"/>
          <w:lang w:eastAsia="en-AU"/>
        </w:rPr>
        <w:t xml:space="preserve">for an Aboriginal </w:t>
      </w:r>
      <w:r w:rsidR="001E01D6" w:rsidRPr="00DA32FC">
        <w:rPr>
          <w:color w:val="000000"/>
        </w:rPr>
        <w:t>cultural</w:t>
      </w:r>
      <w:r w:rsidR="001E01D6" w:rsidRPr="00DA32FC">
        <w:rPr>
          <w:color w:val="000000"/>
          <w:lang w:eastAsia="en-AU"/>
        </w:rPr>
        <w:t xml:space="preserve"> tree—</w:t>
      </w:r>
      <w:r w:rsidR="0084375C" w:rsidRPr="00DA32FC">
        <w:rPr>
          <w:color w:val="000000"/>
        </w:rPr>
        <w:t>the heritage council</w:t>
      </w:r>
      <w:r w:rsidR="0084375C" w:rsidRPr="00DA32FC">
        <w:rPr>
          <w:color w:val="000000"/>
          <w:lang w:eastAsia="en-AU"/>
        </w:rPr>
        <w:t xml:space="preserve"> and </w:t>
      </w:r>
      <w:r w:rsidR="001E01D6" w:rsidRPr="00DA32FC">
        <w:rPr>
          <w:color w:val="000000"/>
          <w:lang w:eastAsia="en-AU"/>
        </w:rPr>
        <w:t xml:space="preserve">each representative Aboriginal organisation. </w:t>
      </w:r>
    </w:p>
    <w:p w14:paraId="7FE4DEA3" w14:textId="12B58D39" w:rsidR="001E01D6" w:rsidRPr="00DA32FC" w:rsidRDefault="00DA32FC" w:rsidP="00DA32FC">
      <w:pPr>
        <w:pStyle w:val="Amain"/>
        <w:rPr>
          <w:color w:val="000000"/>
          <w:lang w:eastAsia="en-AU"/>
        </w:rPr>
      </w:pPr>
      <w:r w:rsidRPr="00DA32FC">
        <w:rPr>
          <w:color w:val="000000"/>
          <w:lang w:eastAsia="en-AU"/>
        </w:rPr>
        <w:lastRenderedPageBreak/>
        <w:tab/>
        <w:t>(3)</w:t>
      </w:r>
      <w:r w:rsidRPr="00DA32FC">
        <w:rPr>
          <w:color w:val="000000"/>
          <w:lang w:eastAsia="en-AU"/>
        </w:rPr>
        <w:tab/>
      </w:r>
      <w:r w:rsidR="001E01D6" w:rsidRPr="00DA32FC">
        <w:rPr>
          <w:color w:val="000000"/>
          <w:lang w:eastAsia="en-AU"/>
        </w:rPr>
        <w:t xml:space="preserve">However, the </w:t>
      </w:r>
      <w:r w:rsidR="00A36052" w:rsidRPr="009015D0">
        <w:t>decision-maker</w:t>
      </w:r>
      <w:r w:rsidR="00A36052">
        <w:t xml:space="preserve"> </w:t>
      </w:r>
      <w:r w:rsidR="001E01D6" w:rsidRPr="00DA32FC">
        <w:rPr>
          <w:color w:val="000000"/>
          <w:lang w:eastAsia="en-AU"/>
        </w:rPr>
        <w:t>need not give more than 1 notice to a particular person.</w:t>
      </w:r>
    </w:p>
    <w:p w14:paraId="0A3E0290" w14:textId="453CECED" w:rsidR="001E01D6" w:rsidRPr="00DA32FC" w:rsidRDefault="00DA32FC" w:rsidP="00DA32FC">
      <w:pPr>
        <w:pStyle w:val="Amain"/>
        <w:rPr>
          <w:color w:val="000000"/>
          <w:lang w:eastAsia="en-AU"/>
        </w:rPr>
      </w:pPr>
      <w:r w:rsidRPr="00DA32FC">
        <w:rPr>
          <w:color w:val="000000"/>
          <w:lang w:eastAsia="en-AU"/>
        </w:rPr>
        <w:tab/>
        <w:t>(4)</w:t>
      </w:r>
      <w:r w:rsidRPr="00DA32FC">
        <w:rPr>
          <w:color w:val="000000"/>
          <w:lang w:eastAsia="en-AU"/>
        </w:rPr>
        <w:tab/>
      </w:r>
      <w:r w:rsidR="001E01D6" w:rsidRPr="00DA32FC">
        <w:rPr>
          <w:color w:val="000000"/>
          <w:lang w:eastAsia="en-AU"/>
        </w:rPr>
        <w:t xml:space="preserve">The </w:t>
      </w:r>
      <w:r w:rsidR="00A36052" w:rsidRPr="009015D0">
        <w:t>decision-maker</w:t>
      </w:r>
      <w:r w:rsidR="00A36052">
        <w:t xml:space="preserve"> </w:t>
      </w:r>
      <w:r w:rsidR="001E01D6" w:rsidRPr="00DA32FC">
        <w:rPr>
          <w:color w:val="000000"/>
          <w:lang w:eastAsia="en-AU"/>
        </w:rPr>
        <w:t xml:space="preserve">may give written notice of the decision to anyone else the </w:t>
      </w:r>
      <w:r w:rsidR="00A36052" w:rsidRPr="009015D0">
        <w:t>decision-maker</w:t>
      </w:r>
      <w:r w:rsidR="00A36052">
        <w:t xml:space="preserve"> </w:t>
      </w:r>
      <w:r w:rsidR="001E01D6" w:rsidRPr="00DA32FC">
        <w:rPr>
          <w:color w:val="000000"/>
          <w:lang w:eastAsia="en-AU"/>
        </w:rPr>
        <w:t xml:space="preserve">considers appropriate. </w:t>
      </w:r>
    </w:p>
    <w:p w14:paraId="07F4FECB" w14:textId="3ED41434" w:rsidR="001E01D6" w:rsidRPr="00DA32FC" w:rsidRDefault="00DA32FC" w:rsidP="00DA32FC">
      <w:pPr>
        <w:pStyle w:val="AH5Sec"/>
        <w:rPr>
          <w:color w:val="000000"/>
          <w:lang w:eastAsia="en-AU"/>
        </w:rPr>
      </w:pPr>
      <w:bookmarkStart w:id="110" w:name="_Toc131408137"/>
      <w:r w:rsidRPr="00DA32FC">
        <w:rPr>
          <w:rStyle w:val="CharSectNo"/>
        </w:rPr>
        <w:t>87</w:t>
      </w:r>
      <w:r w:rsidRPr="00DA32FC">
        <w:rPr>
          <w:color w:val="000000"/>
          <w:lang w:eastAsia="en-AU"/>
        </w:rPr>
        <w:tab/>
      </w:r>
      <w:r w:rsidR="001E01D6" w:rsidRPr="00DA32FC">
        <w:rPr>
          <w:color w:val="000000"/>
        </w:rPr>
        <w:t>Tree management plans—o</w:t>
      </w:r>
      <w:r w:rsidR="001E01D6" w:rsidRPr="00DA32FC">
        <w:rPr>
          <w:color w:val="000000"/>
          <w:lang w:eastAsia="en-AU"/>
        </w:rPr>
        <w:t>peration</w:t>
      </w:r>
      <w:bookmarkEnd w:id="110"/>
    </w:p>
    <w:p w14:paraId="5CDF793A" w14:textId="1FE7FC40" w:rsidR="001E01D6" w:rsidRPr="00DA32FC" w:rsidRDefault="001E01D6" w:rsidP="001E01D6">
      <w:pPr>
        <w:pStyle w:val="Amainreturn"/>
        <w:rPr>
          <w:color w:val="000000"/>
          <w:lang w:eastAsia="en-AU"/>
        </w:rPr>
      </w:pPr>
      <w:r w:rsidRPr="00DA32FC">
        <w:rPr>
          <w:color w:val="000000"/>
          <w:lang w:eastAsia="en-AU"/>
        </w:rPr>
        <w:t xml:space="preserve">Subject to section </w:t>
      </w:r>
      <w:r w:rsidR="00932D3B" w:rsidRPr="00DA32FC">
        <w:rPr>
          <w:color w:val="000000"/>
          <w:lang w:eastAsia="en-AU"/>
        </w:rPr>
        <w:t>133</w:t>
      </w:r>
      <w:r w:rsidRPr="00DA32FC">
        <w:rPr>
          <w:color w:val="000000"/>
          <w:lang w:eastAsia="en-AU"/>
        </w:rPr>
        <w:t xml:space="preserve"> (Applications for </w:t>
      </w:r>
      <w:r w:rsidR="008363B4" w:rsidRPr="00DA32FC">
        <w:rPr>
          <w:color w:val="000000"/>
          <w:lang w:eastAsia="en-AU"/>
        </w:rPr>
        <w:t>internal review</w:t>
      </w:r>
      <w:r w:rsidRPr="00DA32FC">
        <w:rPr>
          <w:color w:val="000000"/>
          <w:lang w:eastAsia="en-AU"/>
        </w:rPr>
        <w:t xml:space="preserve">), a tree management plan takes effect on the date </w:t>
      </w:r>
      <w:r w:rsidRPr="00DA32FC">
        <w:rPr>
          <w:color w:val="000000"/>
        </w:rPr>
        <w:t xml:space="preserve">the </w:t>
      </w:r>
      <w:r w:rsidR="00A36052" w:rsidRPr="009015D0">
        <w:t>decision-maker</w:t>
      </w:r>
      <w:r w:rsidR="00A36052">
        <w:t xml:space="preserve"> </w:t>
      </w:r>
      <w:r w:rsidRPr="00DA32FC">
        <w:rPr>
          <w:color w:val="000000"/>
        </w:rPr>
        <w:t>approves the tree management plan.</w:t>
      </w:r>
    </w:p>
    <w:p w14:paraId="043A8ADA" w14:textId="22AC15FB" w:rsidR="001E01D6" w:rsidRPr="00DA32FC" w:rsidRDefault="00DA32FC" w:rsidP="00DA32FC">
      <w:pPr>
        <w:pStyle w:val="AH5Sec"/>
        <w:rPr>
          <w:color w:val="000000"/>
        </w:rPr>
      </w:pPr>
      <w:bookmarkStart w:id="111" w:name="_Toc131408138"/>
      <w:r w:rsidRPr="00DA32FC">
        <w:rPr>
          <w:rStyle w:val="CharSectNo"/>
        </w:rPr>
        <w:t>88</w:t>
      </w:r>
      <w:r w:rsidRPr="00DA32FC">
        <w:rPr>
          <w:color w:val="000000"/>
        </w:rPr>
        <w:tab/>
      </w:r>
      <w:r w:rsidR="001E01D6" w:rsidRPr="00DA32FC">
        <w:rPr>
          <w:color w:val="000000"/>
        </w:rPr>
        <w:t>Tree management plans—guidelines</w:t>
      </w:r>
      <w:bookmarkEnd w:id="111"/>
    </w:p>
    <w:p w14:paraId="54ED8C6F" w14:textId="561CFD5B"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The conservator may make guidelines for tree management plans. </w:t>
      </w:r>
    </w:p>
    <w:p w14:paraId="383163DA" w14:textId="31306FCA" w:rsidR="001E01D6" w:rsidRPr="00DA32FC" w:rsidRDefault="00DA32FC" w:rsidP="00DA32FC">
      <w:pPr>
        <w:pStyle w:val="Amain"/>
        <w:keepNext/>
        <w:rPr>
          <w:color w:val="000000"/>
        </w:rPr>
      </w:pPr>
      <w:r w:rsidRPr="00DA32FC">
        <w:rPr>
          <w:color w:val="000000"/>
        </w:rPr>
        <w:tab/>
        <w:t>(2)</w:t>
      </w:r>
      <w:r w:rsidRPr="00DA32FC">
        <w:rPr>
          <w:color w:val="000000"/>
        </w:rPr>
        <w:tab/>
      </w:r>
      <w:r w:rsidR="001E01D6" w:rsidRPr="00DA32FC">
        <w:rPr>
          <w:color w:val="000000"/>
        </w:rPr>
        <w:t>The guidelines may set out things that must</w:t>
      </w:r>
      <w:r w:rsidR="00AA4ED5" w:rsidRPr="00DA32FC">
        <w:rPr>
          <w:color w:val="000000"/>
        </w:rPr>
        <w:t xml:space="preserve"> or may</w:t>
      </w:r>
      <w:r w:rsidR="001E01D6" w:rsidRPr="00DA32FC">
        <w:rPr>
          <w:color w:val="000000"/>
        </w:rPr>
        <w:t xml:space="preserve"> be included in a tree management plan. </w:t>
      </w:r>
    </w:p>
    <w:p w14:paraId="59D080C1" w14:textId="6C84EADB" w:rsidR="001E01D6" w:rsidRPr="00DA32FC" w:rsidRDefault="001E01D6" w:rsidP="001E01D6">
      <w:pPr>
        <w:pStyle w:val="aNote"/>
        <w:rPr>
          <w:color w:val="000000"/>
        </w:rPr>
      </w:pPr>
      <w:r w:rsidRPr="00DA32FC">
        <w:rPr>
          <w:rStyle w:val="charItals"/>
        </w:rPr>
        <w:t>Note</w:t>
      </w:r>
      <w:r w:rsidRPr="00DA32FC">
        <w:rPr>
          <w:rStyle w:val="charItals"/>
        </w:rPr>
        <w:tab/>
      </w:r>
      <w:r w:rsidRPr="00DA32FC">
        <w:rPr>
          <w:color w:val="000000"/>
        </w:rPr>
        <w:t xml:space="preserve">The guidelines may apply, adopt or incorporate an instrument as in force from time to time (see s </w:t>
      </w:r>
      <w:r w:rsidR="00932D3B" w:rsidRPr="00DA32FC">
        <w:rPr>
          <w:color w:val="000000"/>
        </w:rPr>
        <w:t>142</w:t>
      </w:r>
      <w:r w:rsidRPr="00DA32FC">
        <w:rPr>
          <w:color w:val="000000"/>
        </w:rPr>
        <w:t>).</w:t>
      </w:r>
    </w:p>
    <w:p w14:paraId="2EE84ECC" w14:textId="2A3D6928"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A guideline is a notifiable instrument. </w:t>
      </w:r>
    </w:p>
    <w:p w14:paraId="2123A40E" w14:textId="7ECCDA18" w:rsidR="001E01D6" w:rsidRPr="00DA32FC" w:rsidRDefault="00DA32FC" w:rsidP="00DA32FC">
      <w:pPr>
        <w:pStyle w:val="AH5Sec"/>
        <w:rPr>
          <w:color w:val="000000"/>
        </w:rPr>
      </w:pPr>
      <w:bookmarkStart w:id="112" w:name="_Toc131408139"/>
      <w:r w:rsidRPr="00DA32FC">
        <w:rPr>
          <w:rStyle w:val="CharSectNo"/>
        </w:rPr>
        <w:t>89</w:t>
      </w:r>
      <w:r w:rsidRPr="00DA32FC">
        <w:rPr>
          <w:color w:val="000000"/>
        </w:rPr>
        <w:tab/>
      </w:r>
      <w:r w:rsidR="001E01D6" w:rsidRPr="00DA32FC">
        <w:rPr>
          <w:color w:val="000000"/>
        </w:rPr>
        <w:t>Tree management plans—doing groundwork in protection zone</w:t>
      </w:r>
      <w:bookmarkEnd w:id="112"/>
      <w:r w:rsidR="001E01D6" w:rsidRPr="00DA32FC">
        <w:rPr>
          <w:color w:val="000000"/>
        </w:rPr>
        <w:t xml:space="preserve"> </w:t>
      </w:r>
    </w:p>
    <w:p w14:paraId="6F596C8C" w14:textId="17B2137B"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An entity providing a utility service must provide a tree management plan to the </w:t>
      </w:r>
      <w:r w:rsidR="00A36052" w:rsidRPr="009015D0">
        <w:t>decision-maker</w:t>
      </w:r>
      <w:r w:rsidR="00A36052">
        <w:t xml:space="preserve"> </w:t>
      </w:r>
      <w:r w:rsidR="001E01D6" w:rsidRPr="00DA32FC">
        <w:rPr>
          <w:color w:val="000000"/>
        </w:rPr>
        <w:t>before starting any groundwork in—</w:t>
      </w:r>
    </w:p>
    <w:p w14:paraId="54A6314B" w14:textId="474846AE"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the protection zone for a protected tree; or </w:t>
      </w:r>
    </w:p>
    <w:p w14:paraId="06BDDC99" w14:textId="3ACC6624"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 declared site.</w:t>
      </w:r>
    </w:p>
    <w:p w14:paraId="3CC47E99" w14:textId="13A643DC"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In this section:</w:t>
      </w:r>
    </w:p>
    <w:p w14:paraId="59398314" w14:textId="4AFCBC14" w:rsidR="001E01D6" w:rsidRPr="00DA32FC" w:rsidRDefault="001E01D6" w:rsidP="00DA32FC">
      <w:pPr>
        <w:pStyle w:val="aDef"/>
        <w:rPr>
          <w:color w:val="000000"/>
        </w:rPr>
      </w:pPr>
      <w:r w:rsidRPr="00DA32FC">
        <w:rPr>
          <w:rStyle w:val="charBoldItals"/>
        </w:rPr>
        <w:t>utility service</w:t>
      </w:r>
      <w:r w:rsidRPr="00DA32FC">
        <w:rPr>
          <w:bCs/>
          <w:iCs/>
          <w:color w:val="000000"/>
        </w:rPr>
        <w:t xml:space="preserve">—see the </w:t>
      </w:r>
      <w:hyperlink r:id="rId61" w:tooltip="A2000-65" w:history="1">
        <w:r w:rsidR="00951272" w:rsidRPr="00DA32FC">
          <w:rPr>
            <w:rStyle w:val="charCitHyperlinkItal"/>
          </w:rPr>
          <w:t>Utilities Act 2000</w:t>
        </w:r>
      </w:hyperlink>
      <w:r w:rsidRPr="00DA32FC">
        <w:rPr>
          <w:bCs/>
          <w:iCs/>
          <w:color w:val="000000"/>
        </w:rPr>
        <w:t>, dictionary.</w:t>
      </w:r>
      <w:r w:rsidRPr="00DA32FC">
        <w:rPr>
          <w:color w:val="000000"/>
        </w:rPr>
        <w:t xml:space="preserve"> </w:t>
      </w:r>
    </w:p>
    <w:p w14:paraId="0E668BC2" w14:textId="54D3FC17" w:rsidR="001E01D6" w:rsidRPr="00DA32FC" w:rsidRDefault="00DA32FC" w:rsidP="00DA32FC">
      <w:pPr>
        <w:pStyle w:val="AH5Sec"/>
        <w:rPr>
          <w:color w:val="000000"/>
        </w:rPr>
      </w:pPr>
      <w:bookmarkStart w:id="113" w:name="_Toc131408140"/>
      <w:r w:rsidRPr="00DA32FC">
        <w:rPr>
          <w:rStyle w:val="CharSectNo"/>
        </w:rPr>
        <w:lastRenderedPageBreak/>
        <w:t>90</w:t>
      </w:r>
      <w:r w:rsidRPr="00DA32FC">
        <w:rPr>
          <w:color w:val="000000"/>
        </w:rPr>
        <w:tab/>
      </w:r>
      <w:r w:rsidR="001E01D6" w:rsidRPr="00DA32FC">
        <w:rPr>
          <w:color w:val="000000"/>
        </w:rPr>
        <w:t>Offence—contravene tree management plan</w:t>
      </w:r>
      <w:bookmarkEnd w:id="113"/>
    </w:p>
    <w:p w14:paraId="0F0C3DC3" w14:textId="6C86162D" w:rsidR="001E01D6" w:rsidRPr="00DA32FC" w:rsidRDefault="00DA32FC" w:rsidP="00DA32FC">
      <w:pPr>
        <w:pStyle w:val="Amain"/>
        <w:keepNext/>
        <w:rPr>
          <w:color w:val="000000"/>
        </w:rPr>
      </w:pPr>
      <w:r w:rsidRPr="00DA32FC">
        <w:rPr>
          <w:color w:val="000000"/>
        </w:rPr>
        <w:tab/>
        <w:t>(1)</w:t>
      </w:r>
      <w:r w:rsidRPr="00DA32FC">
        <w:rPr>
          <w:color w:val="000000"/>
        </w:rPr>
        <w:tab/>
      </w:r>
      <w:r w:rsidR="001E01D6" w:rsidRPr="00DA32FC">
        <w:rPr>
          <w:color w:val="000000"/>
        </w:rPr>
        <w:t>A person commits an offence if the person engages in conduct that contravenes, or is likely to contravene, a tree management plan.</w:t>
      </w:r>
    </w:p>
    <w:p w14:paraId="63AA22BA" w14:textId="77777777" w:rsidR="001E01D6" w:rsidRPr="00DA32FC" w:rsidRDefault="001E01D6" w:rsidP="001E01D6">
      <w:pPr>
        <w:pStyle w:val="Penalty"/>
        <w:rPr>
          <w:color w:val="000000"/>
        </w:rPr>
      </w:pPr>
      <w:r w:rsidRPr="00DA32FC">
        <w:rPr>
          <w:color w:val="000000"/>
        </w:rPr>
        <w:t xml:space="preserve">Maximum penalty:  50 penalty units. </w:t>
      </w:r>
    </w:p>
    <w:p w14:paraId="6D1993F3" w14:textId="6F0DB295" w:rsidR="00A12B5C" w:rsidRPr="00DA32FC" w:rsidRDefault="00DA32FC" w:rsidP="00DA32FC">
      <w:pPr>
        <w:pStyle w:val="Amain"/>
        <w:keepNext/>
        <w:rPr>
          <w:color w:val="000000"/>
          <w:lang w:eastAsia="en-AU"/>
        </w:rPr>
      </w:pPr>
      <w:r w:rsidRPr="00DA32FC">
        <w:rPr>
          <w:color w:val="000000"/>
          <w:lang w:eastAsia="en-AU"/>
        </w:rPr>
        <w:tab/>
        <w:t>(2)</w:t>
      </w:r>
      <w:r w:rsidRPr="00DA32FC">
        <w:rPr>
          <w:color w:val="000000"/>
          <w:lang w:eastAsia="en-AU"/>
        </w:rPr>
        <w:tab/>
      </w:r>
      <w:r w:rsidR="00A12B5C" w:rsidRPr="00DA32FC">
        <w:rPr>
          <w:color w:val="000000"/>
          <w:lang w:eastAsia="en-AU"/>
        </w:rPr>
        <w:t xml:space="preserve">This section does not apply if the person has a reasonable excuse for contravening the </w:t>
      </w:r>
      <w:r w:rsidR="00A12B5C" w:rsidRPr="00DA32FC">
        <w:rPr>
          <w:color w:val="000000"/>
        </w:rPr>
        <w:t>tree management plan</w:t>
      </w:r>
      <w:r w:rsidR="00A12B5C" w:rsidRPr="00DA32FC">
        <w:rPr>
          <w:color w:val="000000"/>
          <w:lang w:eastAsia="en-AU"/>
        </w:rPr>
        <w:t>.</w:t>
      </w:r>
    </w:p>
    <w:p w14:paraId="6627CBB4" w14:textId="04D153A8" w:rsidR="00647587" w:rsidRPr="00DA32FC" w:rsidRDefault="00647587" w:rsidP="00647587">
      <w:pPr>
        <w:pStyle w:val="aNote"/>
        <w:rPr>
          <w:color w:val="000000"/>
          <w:lang w:eastAsia="en-AU"/>
        </w:rPr>
      </w:pPr>
      <w:r w:rsidRPr="00DA32FC">
        <w:rPr>
          <w:rStyle w:val="charItals"/>
        </w:rPr>
        <w:t>Note</w:t>
      </w:r>
      <w:r w:rsidRPr="00DA32FC">
        <w:rPr>
          <w:rStyle w:val="charItals"/>
        </w:rPr>
        <w:tab/>
      </w:r>
      <w:r w:rsidRPr="00DA32FC">
        <w:rPr>
          <w:color w:val="000000"/>
          <w:lang w:eastAsia="en-AU"/>
        </w:rPr>
        <w:t xml:space="preserve">The defendant has an evidential burden in relation to the matters mentioned in s (2) (see </w:t>
      </w:r>
      <w:hyperlink r:id="rId62" w:tooltip="A2002-51" w:history="1">
        <w:r w:rsidR="00951272" w:rsidRPr="00DA32FC">
          <w:rPr>
            <w:rStyle w:val="charCitHyperlinkAbbrev"/>
          </w:rPr>
          <w:t>Criminal Code</w:t>
        </w:r>
      </w:hyperlink>
      <w:r w:rsidRPr="00DA32FC">
        <w:rPr>
          <w:color w:val="000000"/>
          <w:lang w:eastAsia="en-AU"/>
        </w:rPr>
        <w:t>, s 58).</w:t>
      </w:r>
    </w:p>
    <w:p w14:paraId="1C9B6623" w14:textId="7B88F03E" w:rsidR="00252CF8" w:rsidRPr="00DA32FC" w:rsidRDefault="00DA32FC" w:rsidP="00DA32FC">
      <w:pPr>
        <w:pStyle w:val="Amain"/>
        <w:rPr>
          <w:color w:val="000000"/>
        </w:rPr>
      </w:pPr>
      <w:r w:rsidRPr="00DA32FC">
        <w:rPr>
          <w:color w:val="000000"/>
        </w:rPr>
        <w:tab/>
        <w:t>(3)</w:t>
      </w:r>
      <w:r w:rsidRPr="00DA32FC">
        <w:rPr>
          <w:color w:val="000000"/>
        </w:rPr>
        <w:tab/>
      </w:r>
      <w:r w:rsidR="00252CF8" w:rsidRPr="00DA32FC">
        <w:rPr>
          <w:color w:val="000000"/>
        </w:rPr>
        <w:t>An offence against this section is a strict liability offence.</w:t>
      </w:r>
    </w:p>
    <w:p w14:paraId="3707F53F" w14:textId="399961E9" w:rsidR="001E01D6" w:rsidRPr="00DA32FC" w:rsidRDefault="00DA32FC" w:rsidP="00DA32FC">
      <w:pPr>
        <w:pStyle w:val="AH3Div"/>
        <w:tabs>
          <w:tab w:val="clear" w:pos="2600"/>
        </w:tabs>
      </w:pPr>
      <w:bookmarkStart w:id="114" w:name="_Toc131408141"/>
      <w:r w:rsidRPr="00DA32FC">
        <w:rPr>
          <w:rStyle w:val="CharDivNo"/>
        </w:rPr>
        <w:t>Division 5.2</w:t>
      </w:r>
      <w:r w:rsidRPr="00DA32FC">
        <w:rPr>
          <w:color w:val="000000"/>
        </w:rPr>
        <w:tab/>
      </w:r>
      <w:r w:rsidR="001E01D6" w:rsidRPr="00DA32FC">
        <w:rPr>
          <w:rStyle w:val="CharDivText"/>
          <w:color w:val="000000"/>
        </w:rPr>
        <w:t>Tree bonds</w:t>
      </w:r>
      <w:bookmarkEnd w:id="114"/>
    </w:p>
    <w:p w14:paraId="475848E1" w14:textId="7204B4CF" w:rsidR="001E01D6" w:rsidRPr="00DA32FC" w:rsidRDefault="00DA32FC" w:rsidP="00DA32FC">
      <w:pPr>
        <w:pStyle w:val="AH5Sec"/>
        <w:rPr>
          <w:color w:val="000000"/>
        </w:rPr>
      </w:pPr>
      <w:bookmarkStart w:id="115" w:name="_Toc131408142"/>
      <w:r w:rsidRPr="00DA32FC">
        <w:rPr>
          <w:rStyle w:val="CharSectNo"/>
        </w:rPr>
        <w:t>91</w:t>
      </w:r>
      <w:r w:rsidRPr="00DA32FC">
        <w:rPr>
          <w:color w:val="000000"/>
        </w:rPr>
        <w:tab/>
      </w:r>
      <w:r w:rsidR="001E01D6" w:rsidRPr="00DA32FC">
        <w:rPr>
          <w:color w:val="000000"/>
        </w:rPr>
        <w:t>Definitions—div 5.2</w:t>
      </w:r>
      <w:bookmarkEnd w:id="115"/>
    </w:p>
    <w:p w14:paraId="20F0B529" w14:textId="77777777" w:rsidR="001E01D6" w:rsidRPr="00DA32FC" w:rsidRDefault="001E01D6" w:rsidP="001E01D6">
      <w:pPr>
        <w:pStyle w:val="Amainreturn"/>
        <w:rPr>
          <w:color w:val="000000"/>
        </w:rPr>
      </w:pPr>
      <w:r w:rsidRPr="00DA32FC">
        <w:rPr>
          <w:color w:val="000000"/>
        </w:rPr>
        <w:t>In this division:</w:t>
      </w:r>
    </w:p>
    <w:p w14:paraId="67958BDB" w14:textId="77777777" w:rsidR="00A36052" w:rsidRPr="009015D0" w:rsidRDefault="00A36052" w:rsidP="00A36052">
      <w:pPr>
        <w:pStyle w:val="aDef"/>
        <w:numPr>
          <w:ilvl w:val="5"/>
          <w:numId w:val="18"/>
        </w:numPr>
        <w:outlineLvl w:val="5"/>
      </w:pPr>
      <w:r w:rsidRPr="000C5A4C">
        <w:rPr>
          <w:rStyle w:val="charBoldItals"/>
        </w:rPr>
        <w:t>authorisation</w:t>
      </w:r>
      <w:r w:rsidRPr="009015D0">
        <w:rPr>
          <w:bCs/>
          <w:iCs/>
        </w:rPr>
        <w:t>—see section 92 (1) (a).</w:t>
      </w:r>
    </w:p>
    <w:p w14:paraId="4D629C11" w14:textId="58678504" w:rsidR="001E01D6" w:rsidRPr="00DA32FC" w:rsidRDefault="001E01D6" w:rsidP="00DA32FC">
      <w:pPr>
        <w:pStyle w:val="aDef"/>
        <w:rPr>
          <w:color w:val="000000"/>
        </w:rPr>
      </w:pPr>
      <w:r w:rsidRPr="00DA32FC">
        <w:rPr>
          <w:rStyle w:val="charBoldItals"/>
        </w:rPr>
        <w:t>public unleased land permit</w:t>
      </w:r>
      <w:r w:rsidRPr="00DA32FC">
        <w:rPr>
          <w:bCs/>
          <w:iCs/>
          <w:color w:val="000000"/>
        </w:rPr>
        <w:t xml:space="preserve">—see </w:t>
      </w:r>
      <w:r w:rsidRPr="00DA32FC">
        <w:rPr>
          <w:iCs/>
          <w:color w:val="000000"/>
        </w:rPr>
        <w:t xml:space="preserve">the </w:t>
      </w:r>
      <w:hyperlink r:id="rId63" w:tooltip="A2013-3" w:history="1">
        <w:r w:rsidR="00951272" w:rsidRPr="00DA32FC">
          <w:rPr>
            <w:rStyle w:val="charCitHyperlinkItal"/>
          </w:rPr>
          <w:t>Public Unleased Land Act 2013</w:t>
        </w:r>
      </w:hyperlink>
      <w:r w:rsidRPr="00DA32FC">
        <w:rPr>
          <w:iCs/>
          <w:color w:val="000000"/>
        </w:rPr>
        <w:t xml:space="preserve">, </w:t>
      </w:r>
      <w:r w:rsidRPr="00DA32FC">
        <w:rPr>
          <w:bCs/>
          <w:iCs/>
          <w:color w:val="000000"/>
        </w:rPr>
        <w:t>section 40.</w:t>
      </w:r>
    </w:p>
    <w:p w14:paraId="5B0A1E87" w14:textId="280A3425" w:rsidR="001E01D6" w:rsidRPr="00DA32FC" w:rsidRDefault="001E01D6" w:rsidP="00DA32FC">
      <w:pPr>
        <w:pStyle w:val="aDef"/>
        <w:rPr>
          <w:color w:val="000000"/>
        </w:rPr>
      </w:pPr>
      <w:r w:rsidRPr="00DA32FC">
        <w:rPr>
          <w:rStyle w:val="charBoldItals"/>
        </w:rPr>
        <w:t>tree bond agreement</w:t>
      </w:r>
      <w:r w:rsidRPr="00DA32FC">
        <w:rPr>
          <w:bCs/>
          <w:iCs/>
          <w:color w:val="000000"/>
        </w:rPr>
        <w:t xml:space="preserve">—see section </w:t>
      </w:r>
      <w:r w:rsidR="00932D3B" w:rsidRPr="00DA32FC">
        <w:rPr>
          <w:bCs/>
          <w:iCs/>
          <w:color w:val="000000"/>
        </w:rPr>
        <w:t>92</w:t>
      </w:r>
      <w:r w:rsidRPr="00DA32FC">
        <w:rPr>
          <w:bCs/>
          <w:iCs/>
          <w:color w:val="000000"/>
        </w:rPr>
        <w:t xml:space="preserve"> (2).</w:t>
      </w:r>
      <w:r w:rsidRPr="00DA32FC">
        <w:rPr>
          <w:color w:val="000000"/>
        </w:rPr>
        <w:t xml:space="preserve"> </w:t>
      </w:r>
    </w:p>
    <w:p w14:paraId="2E41FF87" w14:textId="1F8FFDB4" w:rsidR="001E01D6" w:rsidRPr="00DA32FC" w:rsidRDefault="00DA32FC" w:rsidP="00DA32FC">
      <w:pPr>
        <w:pStyle w:val="AH5Sec"/>
        <w:rPr>
          <w:color w:val="000000"/>
        </w:rPr>
      </w:pPr>
      <w:bookmarkStart w:id="116" w:name="_Toc131408143"/>
      <w:r w:rsidRPr="00DA32FC">
        <w:rPr>
          <w:rStyle w:val="CharSectNo"/>
        </w:rPr>
        <w:t>92</w:t>
      </w:r>
      <w:r w:rsidRPr="00DA32FC">
        <w:rPr>
          <w:color w:val="000000"/>
        </w:rPr>
        <w:tab/>
      </w:r>
      <w:r w:rsidR="001E01D6" w:rsidRPr="00DA32FC">
        <w:rPr>
          <w:color w:val="000000"/>
        </w:rPr>
        <w:t>Tree bonds and tree bond agreements</w:t>
      </w:r>
      <w:bookmarkEnd w:id="116"/>
    </w:p>
    <w:p w14:paraId="34F4B9C2" w14:textId="4F756CF0"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This section applies if—</w:t>
      </w:r>
    </w:p>
    <w:p w14:paraId="2B87078B" w14:textId="17FD5BF5"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any of the following </w:t>
      </w:r>
      <w:r w:rsidR="000364C3" w:rsidRPr="009015D0">
        <w:t xml:space="preserve">(an </w:t>
      </w:r>
      <w:r w:rsidR="000364C3" w:rsidRPr="000C5A4C">
        <w:rPr>
          <w:rStyle w:val="charBoldItals"/>
        </w:rPr>
        <w:t>authorisation</w:t>
      </w:r>
      <w:r w:rsidR="000364C3" w:rsidRPr="009015D0">
        <w:t>)</w:t>
      </w:r>
      <w:r w:rsidR="000364C3">
        <w:t xml:space="preserve"> </w:t>
      </w:r>
      <w:r w:rsidR="001E01D6" w:rsidRPr="00DA32FC">
        <w:rPr>
          <w:color w:val="000000"/>
        </w:rPr>
        <w:t>have been proposed or applied for, or are in force:</w:t>
      </w:r>
    </w:p>
    <w:p w14:paraId="76391E95" w14:textId="0D31F86A"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a tree management plan;</w:t>
      </w:r>
    </w:p>
    <w:p w14:paraId="08573816" w14:textId="5113BB05"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a public unleased land permit;</w:t>
      </w:r>
    </w:p>
    <w:p w14:paraId="7A26A3B0" w14:textId="0145AEBF" w:rsidR="000364C3" w:rsidRPr="009015D0" w:rsidRDefault="000364C3" w:rsidP="000364C3">
      <w:pPr>
        <w:pStyle w:val="Asubpara"/>
      </w:pPr>
      <w:r w:rsidRPr="009015D0">
        <w:tab/>
        <w:t>(ii</w:t>
      </w:r>
      <w:r>
        <w:t>i</w:t>
      </w:r>
      <w:r w:rsidRPr="009015D0">
        <w:t>)</w:t>
      </w:r>
      <w:r w:rsidRPr="009015D0">
        <w:tab/>
        <w:t xml:space="preserve">a work approval under the </w:t>
      </w:r>
      <w:hyperlink r:id="rId64" w:tooltip="A2013-3" w:history="1">
        <w:r w:rsidRPr="000C5A4C">
          <w:rPr>
            <w:rStyle w:val="charCitHyperlinkItal"/>
          </w:rPr>
          <w:t>Public Unleased Land Act 2013</w:t>
        </w:r>
      </w:hyperlink>
      <w:r w:rsidRPr="009015D0">
        <w:t>, section 19;</w:t>
      </w:r>
    </w:p>
    <w:p w14:paraId="150F6482" w14:textId="110EBE7C" w:rsidR="001E01D6" w:rsidRPr="00DA32FC" w:rsidRDefault="00DA32FC" w:rsidP="00DA32FC">
      <w:pPr>
        <w:pStyle w:val="Asubpara"/>
        <w:rPr>
          <w:color w:val="000000"/>
        </w:rPr>
      </w:pPr>
      <w:r w:rsidRPr="00DA32FC">
        <w:rPr>
          <w:color w:val="000000"/>
        </w:rPr>
        <w:tab/>
        <w:t>(i</w:t>
      </w:r>
      <w:r w:rsidR="000364C3">
        <w:rPr>
          <w:color w:val="000000"/>
        </w:rPr>
        <w:t>v</w:t>
      </w:r>
      <w:r w:rsidRPr="00DA32FC">
        <w:rPr>
          <w:color w:val="000000"/>
        </w:rPr>
        <w:t>)</w:t>
      </w:r>
      <w:r w:rsidRPr="00DA32FC">
        <w:rPr>
          <w:color w:val="000000"/>
        </w:rPr>
        <w:tab/>
      </w:r>
      <w:r w:rsidR="001E01D6" w:rsidRPr="00DA32FC">
        <w:rPr>
          <w:color w:val="000000"/>
        </w:rPr>
        <w:t>a tree protection condition of a development approval; and</w:t>
      </w:r>
    </w:p>
    <w:p w14:paraId="0A8F91C4" w14:textId="1DF280AB" w:rsidR="001E01D6" w:rsidRPr="00DA32FC" w:rsidRDefault="00DA32FC" w:rsidP="00EA1B34">
      <w:pPr>
        <w:pStyle w:val="Apara"/>
        <w:keepNext/>
        <w:keepLines/>
        <w:rPr>
          <w:color w:val="000000"/>
        </w:rPr>
      </w:pPr>
      <w:r w:rsidRPr="00DA32FC">
        <w:rPr>
          <w:color w:val="000000"/>
        </w:rPr>
        <w:lastRenderedPageBreak/>
        <w:tab/>
        <w:t>(b)</w:t>
      </w:r>
      <w:r w:rsidRPr="00DA32FC">
        <w:rPr>
          <w:color w:val="000000"/>
        </w:rPr>
        <w:tab/>
      </w:r>
      <w:r w:rsidR="00CB2427" w:rsidRPr="00DA32FC">
        <w:rPr>
          <w:color w:val="000000"/>
        </w:rPr>
        <w:t>a</w:t>
      </w:r>
      <w:r w:rsidR="001E01D6" w:rsidRPr="00DA32FC">
        <w:rPr>
          <w:color w:val="000000"/>
        </w:rPr>
        <w:t xml:space="preserve"> decision-maker</w:t>
      </w:r>
      <w:r w:rsidR="007D5230" w:rsidRPr="00DA32FC">
        <w:rPr>
          <w:color w:val="000000"/>
        </w:rPr>
        <w:t xml:space="preserve"> in relation to a protected tree</w:t>
      </w:r>
      <w:r w:rsidR="001E01D6" w:rsidRPr="00DA32FC">
        <w:rPr>
          <w:color w:val="000000"/>
        </w:rPr>
        <w:t xml:space="preserve"> is satisfied on reasonable grounds that </w:t>
      </w:r>
      <w:r w:rsidR="00BA6490" w:rsidRPr="00DA32FC">
        <w:rPr>
          <w:color w:val="000000"/>
        </w:rPr>
        <w:t>the</w:t>
      </w:r>
      <w:r w:rsidR="001E01D6" w:rsidRPr="00DA32FC">
        <w:rPr>
          <w:color w:val="000000"/>
        </w:rPr>
        <w:t xml:space="preserve"> tree is at risk of damage because of an activity to be carried out for </w:t>
      </w:r>
      <w:r w:rsidR="000364C3" w:rsidRPr="009015D0">
        <w:t>the authorisation</w:t>
      </w:r>
      <w:r w:rsidR="001E01D6" w:rsidRPr="00DA32FC">
        <w:rPr>
          <w:color w:val="000000"/>
        </w:rPr>
        <w:t xml:space="preserve"> mentioned in paragraph (a).</w:t>
      </w:r>
    </w:p>
    <w:p w14:paraId="40D7CB11" w14:textId="77777777" w:rsidR="001E01D6" w:rsidRPr="00DA32FC" w:rsidRDefault="001E01D6" w:rsidP="00EA1B34">
      <w:pPr>
        <w:pStyle w:val="aExamHdgpar"/>
        <w:keepLines/>
        <w:rPr>
          <w:color w:val="000000"/>
        </w:rPr>
      </w:pPr>
      <w:r w:rsidRPr="00DA32FC">
        <w:rPr>
          <w:color w:val="000000"/>
        </w:rPr>
        <w:t>Examples—activities that may be carried out</w:t>
      </w:r>
    </w:p>
    <w:p w14:paraId="3196343A" w14:textId="77777777" w:rsidR="001E01D6" w:rsidRPr="00DA32FC" w:rsidRDefault="001E01D6" w:rsidP="00EA1B34">
      <w:pPr>
        <w:pStyle w:val="aExampar"/>
        <w:keepNext/>
        <w:keepLines/>
        <w:rPr>
          <w:color w:val="000000"/>
        </w:rPr>
      </w:pPr>
      <w:r w:rsidRPr="00DA32FC">
        <w:rPr>
          <w:color w:val="000000"/>
        </w:rPr>
        <w:t>demolition, excavation, construction</w:t>
      </w:r>
    </w:p>
    <w:p w14:paraId="41DD88D2" w14:textId="0DB60D2E" w:rsidR="001E01D6" w:rsidRPr="00DA32FC" w:rsidRDefault="00DA32FC" w:rsidP="00DA32FC">
      <w:pPr>
        <w:pStyle w:val="Amain"/>
      </w:pPr>
      <w:r>
        <w:tab/>
      </w:r>
      <w:r w:rsidRPr="00DA32FC">
        <w:t>(2)</w:t>
      </w:r>
      <w:r w:rsidRPr="00DA32FC">
        <w:tab/>
      </w:r>
      <w:r w:rsidR="001E01D6" w:rsidRPr="00DA32FC">
        <w:t xml:space="preserve">The decision-maker may require the applicant for </w:t>
      </w:r>
      <w:r w:rsidR="000364C3" w:rsidRPr="009015D0">
        <w:t>the authorisation</w:t>
      </w:r>
      <w:r w:rsidR="001E01D6" w:rsidRPr="00DA32FC">
        <w:t xml:space="preserve"> mentioned in subsection (1) (a) to enter into an agreement (a </w:t>
      </w:r>
      <w:r w:rsidR="001E01D6" w:rsidRPr="00DA32FC">
        <w:rPr>
          <w:rStyle w:val="charBoldItals"/>
        </w:rPr>
        <w:t>tree bond agreement</w:t>
      </w:r>
      <w:r w:rsidR="001E01D6" w:rsidRPr="00DA32FC">
        <w:t>) with the Territory to—</w:t>
      </w:r>
    </w:p>
    <w:p w14:paraId="6AD6ADD6" w14:textId="0B722C27"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protect the protected tree from damage while carrying out any activity for </w:t>
      </w:r>
      <w:r w:rsidR="000364C3" w:rsidRPr="009015D0">
        <w:t>the authorisation</w:t>
      </w:r>
      <w:r w:rsidR="001E01D6" w:rsidRPr="00DA32FC">
        <w:rPr>
          <w:color w:val="000000"/>
        </w:rPr>
        <w:t>; and</w:t>
      </w:r>
    </w:p>
    <w:p w14:paraId="48D7EADF" w14:textId="4EE961EC" w:rsidR="001E01D6" w:rsidRPr="00DA32FC" w:rsidRDefault="00DA32FC" w:rsidP="00DA32FC">
      <w:pPr>
        <w:pStyle w:val="Apara"/>
      </w:pPr>
      <w:r>
        <w:tab/>
      </w:r>
      <w:r w:rsidRPr="00DA32FC">
        <w:t>(b)</w:t>
      </w:r>
      <w:r w:rsidRPr="00DA32FC">
        <w:tab/>
      </w:r>
      <w:r w:rsidR="001E01D6" w:rsidRPr="00DA32FC">
        <w:t xml:space="preserve">pay the Territory a bond (a </w:t>
      </w:r>
      <w:r w:rsidR="001E01D6" w:rsidRPr="00DA32FC">
        <w:rPr>
          <w:rStyle w:val="charBoldItals"/>
        </w:rPr>
        <w:t>tree bond</w:t>
      </w:r>
      <w:r w:rsidR="001E01D6" w:rsidRPr="00DA32FC">
        <w:t>) as security for the performance of the obligation to protect the protected tree.</w:t>
      </w:r>
    </w:p>
    <w:p w14:paraId="1E5A37DE" w14:textId="64D9FEE6"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The decision-maker may, by written notice given to the applicant, require the applicant to give the decision-maker </w:t>
      </w:r>
      <w:r w:rsidR="006364E0" w:rsidRPr="00DA32FC">
        <w:rPr>
          <w:color w:val="000000"/>
        </w:rPr>
        <w:t>any document</w:t>
      </w:r>
      <w:r w:rsidR="000A50D2" w:rsidRPr="00DA32FC">
        <w:rPr>
          <w:color w:val="000000"/>
        </w:rPr>
        <w:t xml:space="preserve"> or other </w:t>
      </w:r>
      <w:r w:rsidR="006364E0" w:rsidRPr="00DA32FC">
        <w:rPr>
          <w:color w:val="000000"/>
        </w:rPr>
        <w:t xml:space="preserve">thing prescribed by regulation </w:t>
      </w:r>
      <w:r w:rsidR="001E01D6" w:rsidRPr="00DA32FC">
        <w:rPr>
          <w:color w:val="000000"/>
        </w:rPr>
        <w:t>before the agreement is entered into</w:t>
      </w:r>
      <w:r w:rsidR="00D95118" w:rsidRPr="00DA32FC">
        <w:rPr>
          <w:color w:val="000000"/>
        </w:rPr>
        <w:t>.</w:t>
      </w:r>
    </w:p>
    <w:p w14:paraId="7EEAD78E" w14:textId="5836CB92"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 xml:space="preserve">The applicant must not carry out any activity for </w:t>
      </w:r>
      <w:r w:rsidR="000364C3" w:rsidRPr="009015D0">
        <w:t>an authorisation</w:t>
      </w:r>
      <w:r w:rsidR="001E01D6" w:rsidRPr="00DA32FC">
        <w:rPr>
          <w:color w:val="000000"/>
        </w:rPr>
        <w:t xml:space="preserve"> mentioned in subsection (1) (a) before entering into a tree bond agreement.</w:t>
      </w:r>
    </w:p>
    <w:p w14:paraId="125C6976" w14:textId="16FBFD72" w:rsidR="001E01D6" w:rsidRPr="00DA32FC" w:rsidRDefault="00DA32FC" w:rsidP="00DA32FC">
      <w:pPr>
        <w:pStyle w:val="AH5Sec"/>
        <w:rPr>
          <w:color w:val="000000"/>
        </w:rPr>
      </w:pPr>
      <w:bookmarkStart w:id="117" w:name="_Toc131408144"/>
      <w:r w:rsidRPr="00DA32FC">
        <w:rPr>
          <w:rStyle w:val="CharSectNo"/>
        </w:rPr>
        <w:t>93</w:t>
      </w:r>
      <w:r w:rsidRPr="00DA32FC">
        <w:rPr>
          <w:color w:val="000000"/>
        </w:rPr>
        <w:tab/>
      </w:r>
      <w:r w:rsidR="001E01D6" w:rsidRPr="00DA32FC">
        <w:rPr>
          <w:color w:val="000000"/>
        </w:rPr>
        <w:t>Tree bond agreements—form and period</w:t>
      </w:r>
      <w:bookmarkEnd w:id="117"/>
    </w:p>
    <w:p w14:paraId="7E46858B" w14:textId="278FDADC"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A tree bond agreement must—</w:t>
      </w:r>
    </w:p>
    <w:p w14:paraId="727E0FBE" w14:textId="6A5E7A31"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be in writing; and</w:t>
      </w:r>
    </w:p>
    <w:p w14:paraId="692EDBBD" w14:textId="45829360"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be signed by both parties to the agreement; and</w:t>
      </w:r>
    </w:p>
    <w:p w14:paraId="45B0DB45" w14:textId="3D5CA118"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state the amount of tree bond for the agreement.</w:t>
      </w:r>
    </w:p>
    <w:p w14:paraId="2CD8B857" w14:textId="54CBEBC8" w:rsidR="001E01D6" w:rsidRPr="00DA32FC" w:rsidRDefault="00DA32FC" w:rsidP="009966C3">
      <w:pPr>
        <w:pStyle w:val="Amain"/>
        <w:keepNext/>
        <w:rPr>
          <w:color w:val="000000"/>
        </w:rPr>
      </w:pPr>
      <w:r w:rsidRPr="00DA32FC">
        <w:rPr>
          <w:color w:val="000000"/>
        </w:rPr>
        <w:lastRenderedPageBreak/>
        <w:tab/>
        <w:t>(2)</w:t>
      </w:r>
      <w:r w:rsidRPr="00DA32FC">
        <w:rPr>
          <w:color w:val="000000"/>
        </w:rPr>
        <w:tab/>
      </w:r>
      <w:r w:rsidR="001E01D6" w:rsidRPr="00DA32FC">
        <w:rPr>
          <w:color w:val="000000"/>
        </w:rPr>
        <w:t>A tree bond agreement has effect—</w:t>
      </w:r>
    </w:p>
    <w:p w14:paraId="1124A605" w14:textId="259CD9AE" w:rsidR="001E01D6" w:rsidRPr="00DA32FC" w:rsidRDefault="00DA32FC" w:rsidP="009966C3">
      <w:pPr>
        <w:pStyle w:val="Apara"/>
        <w:keepNext/>
        <w:rPr>
          <w:color w:val="000000"/>
        </w:rPr>
      </w:pPr>
      <w:r w:rsidRPr="00DA32FC">
        <w:rPr>
          <w:color w:val="000000"/>
        </w:rPr>
        <w:tab/>
        <w:t>(a)</w:t>
      </w:r>
      <w:r w:rsidRPr="00DA32FC">
        <w:rPr>
          <w:color w:val="000000"/>
        </w:rPr>
        <w:tab/>
      </w:r>
      <w:r w:rsidR="001E01D6" w:rsidRPr="00DA32FC">
        <w:rPr>
          <w:color w:val="000000"/>
        </w:rPr>
        <w:t>on the date it is signed; and</w:t>
      </w:r>
    </w:p>
    <w:p w14:paraId="4601BB13" w14:textId="0D57B863" w:rsidR="001E01D6" w:rsidRPr="00DA32FC" w:rsidRDefault="00DA32FC" w:rsidP="009966C3">
      <w:pPr>
        <w:pStyle w:val="Apara"/>
        <w:keepNext/>
        <w:rPr>
          <w:color w:val="000000"/>
        </w:rPr>
      </w:pPr>
      <w:r w:rsidRPr="00DA32FC">
        <w:rPr>
          <w:color w:val="000000"/>
        </w:rPr>
        <w:tab/>
        <w:t>(b)</w:t>
      </w:r>
      <w:r w:rsidRPr="00DA32FC">
        <w:rPr>
          <w:color w:val="000000"/>
        </w:rPr>
        <w:tab/>
      </w:r>
      <w:r w:rsidR="001E01D6" w:rsidRPr="00DA32FC">
        <w:rPr>
          <w:color w:val="000000"/>
        </w:rPr>
        <w:t>for the period decided by the decision-maker and stated in the agreement, unless ended earlier in accordance with section </w:t>
      </w:r>
      <w:r w:rsidR="00932D3B" w:rsidRPr="00DA32FC">
        <w:rPr>
          <w:color w:val="000000"/>
        </w:rPr>
        <w:t>95</w:t>
      </w:r>
      <w:r w:rsidR="001E01D6" w:rsidRPr="00DA32FC">
        <w:rPr>
          <w:color w:val="000000"/>
        </w:rPr>
        <w:t>.</w:t>
      </w:r>
    </w:p>
    <w:p w14:paraId="4B7296A7" w14:textId="66E1FC15"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For subsection (2) (b), the end of the period must not be more than 3 years after the day any activity carried out under </w:t>
      </w:r>
      <w:r w:rsidR="007C4FB2" w:rsidRPr="009015D0">
        <w:t>an authorisatio</w:t>
      </w:r>
      <w:r w:rsidR="007C4FB2">
        <w:t>n</w:t>
      </w:r>
      <w:r w:rsidR="001E01D6" w:rsidRPr="00DA32FC">
        <w:rPr>
          <w:color w:val="000000"/>
        </w:rPr>
        <w:t xml:space="preserve"> mentioned in section </w:t>
      </w:r>
      <w:r w:rsidR="00932D3B" w:rsidRPr="00DA32FC">
        <w:rPr>
          <w:color w:val="000000"/>
        </w:rPr>
        <w:t>92</w:t>
      </w:r>
      <w:r w:rsidR="001E01D6" w:rsidRPr="00DA32FC">
        <w:rPr>
          <w:color w:val="000000"/>
        </w:rPr>
        <w:t> (1) (a) is completed.</w:t>
      </w:r>
    </w:p>
    <w:p w14:paraId="060A5AD7" w14:textId="4E431AF7"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A tree bond agreement may be amended in writing by the parties, including by extending the period of the agreement.</w:t>
      </w:r>
    </w:p>
    <w:p w14:paraId="36B318D2" w14:textId="7F6E6585" w:rsidR="00CE38F6" w:rsidRPr="00DA32FC" w:rsidRDefault="00DA32FC" w:rsidP="00DA32FC">
      <w:pPr>
        <w:pStyle w:val="Amain"/>
        <w:rPr>
          <w:color w:val="000000"/>
        </w:rPr>
      </w:pPr>
      <w:r w:rsidRPr="00DA32FC">
        <w:rPr>
          <w:color w:val="000000"/>
        </w:rPr>
        <w:tab/>
        <w:t>(5)</w:t>
      </w:r>
      <w:r w:rsidRPr="00DA32FC">
        <w:rPr>
          <w:color w:val="000000"/>
        </w:rPr>
        <w:tab/>
      </w:r>
      <w:r w:rsidR="00CE38F6" w:rsidRPr="00DA32FC">
        <w:rPr>
          <w:color w:val="000000"/>
        </w:rPr>
        <w:t>A regulation may prescribe—</w:t>
      </w:r>
    </w:p>
    <w:p w14:paraId="229B1B95" w14:textId="79496F13" w:rsidR="00CE38F6" w:rsidRPr="00DA32FC" w:rsidRDefault="00DA32FC" w:rsidP="00DA32FC">
      <w:pPr>
        <w:pStyle w:val="Apara"/>
        <w:rPr>
          <w:color w:val="000000"/>
        </w:rPr>
      </w:pPr>
      <w:r w:rsidRPr="00DA32FC">
        <w:rPr>
          <w:color w:val="000000"/>
        </w:rPr>
        <w:tab/>
        <w:t>(a)</w:t>
      </w:r>
      <w:r w:rsidRPr="00DA32FC">
        <w:rPr>
          <w:color w:val="000000"/>
        </w:rPr>
        <w:tab/>
      </w:r>
      <w:r w:rsidR="00CE38F6" w:rsidRPr="00DA32FC">
        <w:rPr>
          <w:color w:val="000000"/>
        </w:rPr>
        <w:t>the amount of a tree bond; and</w:t>
      </w:r>
    </w:p>
    <w:p w14:paraId="5BC61E3D" w14:textId="11372630" w:rsidR="00634978" w:rsidRPr="00DA32FC" w:rsidRDefault="00DA32FC" w:rsidP="00DA32FC">
      <w:pPr>
        <w:pStyle w:val="Apara"/>
        <w:rPr>
          <w:color w:val="000000"/>
        </w:rPr>
      </w:pPr>
      <w:r w:rsidRPr="00DA32FC">
        <w:rPr>
          <w:color w:val="000000"/>
        </w:rPr>
        <w:tab/>
        <w:t>(b)</w:t>
      </w:r>
      <w:r w:rsidRPr="00DA32FC">
        <w:rPr>
          <w:color w:val="000000"/>
        </w:rPr>
        <w:tab/>
      </w:r>
      <w:r w:rsidR="0019601C" w:rsidRPr="00DA32FC">
        <w:rPr>
          <w:color w:val="000000"/>
        </w:rPr>
        <w:t>matters the decision-maker must</w:t>
      </w:r>
      <w:r w:rsidR="00634978" w:rsidRPr="00DA32FC">
        <w:rPr>
          <w:color w:val="000000"/>
        </w:rPr>
        <w:t xml:space="preserve"> or may</w:t>
      </w:r>
      <w:r w:rsidR="0019601C" w:rsidRPr="00DA32FC">
        <w:rPr>
          <w:color w:val="000000"/>
        </w:rPr>
        <w:t xml:space="preserve"> </w:t>
      </w:r>
      <w:r w:rsidR="007913C3" w:rsidRPr="00DA32FC">
        <w:rPr>
          <w:color w:val="000000"/>
        </w:rPr>
        <w:t>take into account</w:t>
      </w:r>
      <w:r w:rsidR="0019601C" w:rsidRPr="00DA32FC">
        <w:rPr>
          <w:color w:val="000000"/>
        </w:rPr>
        <w:t xml:space="preserve"> </w:t>
      </w:r>
      <w:r w:rsidR="00D66755" w:rsidRPr="00DA32FC">
        <w:rPr>
          <w:color w:val="000000"/>
        </w:rPr>
        <w:t>when deciding</w:t>
      </w:r>
      <w:r w:rsidR="00CE7B14" w:rsidRPr="00DA32FC">
        <w:rPr>
          <w:color w:val="000000"/>
        </w:rPr>
        <w:t>—</w:t>
      </w:r>
    </w:p>
    <w:p w14:paraId="6DB5FBF0" w14:textId="349B2CB6" w:rsidR="00634978" w:rsidRPr="00DA32FC" w:rsidRDefault="00DA32FC" w:rsidP="00DA32FC">
      <w:pPr>
        <w:pStyle w:val="Asubpara"/>
        <w:rPr>
          <w:color w:val="000000"/>
        </w:rPr>
      </w:pPr>
      <w:r w:rsidRPr="00DA32FC">
        <w:rPr>
          <w:color w:val="000000"/>
        </w:rPr>
        <w:tab/>
        <w:t>(i)</w:t>
      </w:r>
      <w:r w:rsidRPr="00DA32FC">
        <w:rPr>
          <w:color w:val="000000"/>
        </w:rPr>
        <w:tab/>
      </w:r>
      <w:r w:rsidR="00634978" w:rsidRPr="00DA32FC">
        <w:rPr>
          <w:color w:val="000000"/>
        </w:rPr>
        <w:t>a tree bond amount; or</w:t>
      </w:r>
    </w:p>
    <w:p w14:paraId="19170157" w14:textId="400F04E1" w:rsidR="00CE38F6" w:rsidRPr="00DA32FC" w:rsidRDefault="00DA32FC" w:rsidP="00DA32FC">
      <w:pPr>
        <w:pStyle w:val="Asubpara"/>
        <w:rPr>
          <w:color w:val="000000"/>
        </w:rPr>
      </w:pPr>
      <w:r w:rsidRPr="00DA32FC">
        <w:rPr>
          <w:color w:val="000000"/>
        </w:rPr>
        <w:tab/>
        <w:t>(ii)</w:t>
      </w:r>
      <w:r w:rsidRPr="00DA32FC">
        <w:rPr>
          <w:color w:val="000000"/>
        </w:rPr>
        <w:tab/>
      </w:r>
      <w:r w:rsidR="00D66755" w:rsidRPr="00DA32FC">
        <w:rPr>
          <w:color w:val="000000"/>
        </w:rPr>
        <w:t>the period for which a tree bond has effect.</w:t>
      </w:r>
    </w:p>
    <w:p w14:paraId="564B993C" w14:textId="1224D34B" w:rsidR="001E01D6" w:rsidRPr="00DA32FC" w:rsidRDefault="00DA32FC" w:rsidP="00DA32FC">
      <w:pPr>
        <w:pStyle w:val="AH5Sec"/>
        <w:rPr>
          <w:color w:val="000000"/>
        </w:rPr>
      </w:pPr>
      <w:bookmarkStart w:id="118" w:name="_Toc131408145"/>
      <w:r w:rsidRPr="00DA32FC">
        <w:rPr>
          <w:rStyle w:val="CharSectNo"/>
        </w:rPr>
        <w:t>94</w:t>
      </w:r>
      <w:r w:rsidRPr="00DA32FC">
        <w:rPr>
          <w:color w:val="000000"/>
        </w:rPr>
        <w:tab/>
      </w:r>
      <w:r w:rsidR="001E01D6" w:rsidRPr="00DA32FC">
        <w:rPr>
          <w:color w:val="000000"/>
        </w:rPr>
        <w:t>Tree bond agreements—guidelines</w:t>
      </w:r>
      <w:bookmarkEnd w:id="118"/>
    </w:p>
    <w:p w14:paraId="2D42764E" w14:textId="49399FD1"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The Minister may make guidelines for tree bond agreements.</w:t>
      </w:r>
    </w:p>
    <w:p w14:paraId="69C14A34" w14:textId="42B5028C"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guidelines may set out—</w:t>
      </w:r>
    </w:p>
    <w:p w14:paraId="37488BC0" w14:textId="0BC0C3B3"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documents that must be given to the decision-maker before entering into a tree bond agreement; and</w:t>
      </w:r>
    </w:p>
    <w:p w14:paraId="75261CF0" w14:textId="7D206FB5"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rights and responsibilities of parties to a tree bond agreement; and</w:t>
      </w:r>
    </w:p>
    <w:p w14:paraId="52311B5F" w14:textId="606A701B" w:rsidR="001E01D6" w:rsidRPr="00DA32FC" w:rsidRDefault="00DA32FC" w:rsidP="00DA32FC">
      <w:pPr>
        <w:pStyle w:val="Apara"/>
        <w:keepNext/>
        <w:rPr>
          <w:color w:val="000000"/>
        </w:rPr>
      </w:pPr>
      <w:r w:rsidRPr="00DA32FC">
        <w:rPr>
          <w:color w:val="000000"/>
        </w:rPr>
        <w:tab/>
        <w:t>(c)</w:t>
      </w:r>
      <w:r w:rsidRPr="00DA32FC">
        <w:rPr>
          <w:color w:val="000000"/>
        </w:rPr>
        <w:tab/>
      </w:r>
      <w:r w:rsidR="001E01D6" w:rsidRPr="00DA32FC">
        <w:rPr>
          <w:color w:val="000000"/>
        </w:rPr>
        <w:t>any other requirement for a tree bond agreement.</w:t>
      </w:r>
    </w:p>
    <w:p w14:paraId="40F3F2D7" w14:textId="709EA85D" w:rsidR="001E01D6" w:rsidRPr="00DA32FC" w:rsidRDefault="001E01D6" w:rsidP="001E01D6">
      <w:pPr>
        <w:pStyle w:val="aNote"/>
        <w:rPr>
          <w:color w:val="000000"/>
        </w:rPr>
      </w:pPr>
      <w:r w:rsidRPr="00DA32FC">
        <w:rPr>
          <w:rStyle w:val="charItals"/>
        </w:rPr>
        <w:t>Note</w:t>
      </w:r>
      <w:r w:rsidRPr="00DA32FC">
        <w:rPr>
          <w:rStyle w:val="charItals"/>
        </w:rPr>
        <w:tab/>
      </w:r>
      <w:r w:rsidRPr="00DA32FC">
        <w:rPr>
          <w:color w:val="000000"/>
        </w:rPr>
        <w:t xml:space="preserve">The guidelines may apply, adopt or incorporate an instrument as in force from time to time (see s </w:t>
      </w:r>
      <w:r w:rsidR="00932D3B" w:rsidRPr="00DA32FC">
        <w:rPr>
          <w:color w:val="000000"/>
        </w:rPr>
        <w:t>142</w:t>
      </w:r>
      <w:r w:rsidRPr="00DA32FC">
        <w:rPr>
          <w:color w:val="000000"/>
        </w:rPr>
        <w:t>).</w:t>
      </w:r>
    </w:p>
    <w:p w14:paraId="69B7E816" w14:textId="352F84BC"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A guideline is a notifiable instrument.</w:t>
      </w:r>
    </w:p>
    <w:p w14:paraId="572394A9" w14:textId="7BF0B216" w:rsidR="001E01D6" w:rsidRPr="00DA32FC" w:rsidRDefault="00DA32FC" w:rsidP="00DA32FC">
      <w:pPr>
        <w:pStyle w:val="AH5Sec"/>
        <w:rPr>
          <w:color w:val="000000"/>
        </w:rPr>
      </w:pPr>
      <w:bookmarkStart w:id="119" w:name="_Toc131408146"/>
      <w:r w:rsidRPr="00DA32FC">
        <w:rPr>
          <w:rStyle w:val="CharSectNo"/>
        </w:rPr>
        <w:lastRenderedPageBreak/>
        <w:t>95</w:t>
      </w:r>
      <w:r w:rsidRPr="00DA32FC">
        <w:rPr>
          <w:color w:val="000000"/>
        </w:rPr>
        <w:tab/>
      </w:r>
      <w:r w:rsidR="001E01D6" w:rsidRPr="00DA32FC">
        <w:rPr>
          <w:color w:val="000000"/>
        </w:rPr>
        <w:t>Tree bonds—release</w:t>
      </w:r>
      <w:bookmarkEnd w:id="119"/>
    </w:p>
    <w:p w14:paraId="0B0B0611" w14:textId="7B03EBE5"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The amount of a tree bond paid by a person under a tree bond agreement must be refunded to the person as soon as practicable after the tree bond agreement ends if—</w:t>
      </w:r>
    </w:p>
    <w:p w14:paraId="40F47884" w14:textId="6E5BB7AA"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an authorised person has inspected the tree; and</w:t>
      </w:r>
    </w:p>
    <w:p w14:paraId="7DC03E96" w14:textId="4FA1D843"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decision-maker is satisfied on reasonable grounds that—</w:t>
      </w:r>
    </w:p>
    <w:p w14:paraId="532DEA24" w14:textId="1B3AFF83"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the tree is in good health; and</w:t>
      </w:r>
    </w:p>
    <w:p w14:paraId="237C456A" w14:textId="4168FAEA"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there is no sign of damage to the tree; and</w:t>
      </w:r>
    </w:p>
    <w:p w14:paraId="717FC148" w14:textId="736EB0EE" w:rsidR="001E01D6" w:rsidRPr="00DA32FC" w:rsidRDefault="00DA32FC" w:rsidP="00DA32FC">
      <w:pPr>
        <w:pStyle w:val="Asubpara"/>
        <w:rPr>
          <w:color w:val="000000"/>
        </w:rPr>
      </w:pPr>
      <w:r w:rsidRPr="00DA32FC">
        <w:rPr>
          <w:color w:val="000000"/>
        </w:rPr>
        <w:tab/>
        <w:t>(iii)</w:t>
      </w:r>
      <w:r w:rsidRPr="00DA32FC">
        <w:rPr>
          <w:color w:val="000000"/>
        </w:rPr>
        <w:tab/>
      </w:r>
      <w:r w:rsidR="001E01D6" w:rsidRPr="00DA32FC">
        <w:rPr>
          <w:color w:val="000000"/>
        </w:rPr>
        <w:t>the person has not engaged in conduct that contravenes the tree bond agreement.</w:t>
      </w:r>
    </w:p>
    <w:p w14:paraId="4D26D5D3" w14:textId="607DBAF5"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tree bond agreement may end earlier than the date stated in the agreement if—</w:t>
      </w:r>
    </w:p>
    <w:p w14:paraId="65E5E46E" w14:textId="0EF26493" w:rsidR="001E01D6" w:rsidRPr="00DA32FC" w:rsidRDefault="00DA32FC" w:rsidP="00DA32FC">
      <w:pPr>
        <w:pStyle w:val="Apara"/>
      </w:pPr>
      <w:r>
        <w:tab/>
      </w:r>
      <w:r w:rsidRPr="00DA32FC">
        <w:t>(a)</w:t>
      </w:r>
      <w:r w:rsidRPr="00DA32FC">
        <w:tab/>
      </w:r>
      <w:r w:rsidR="001E01D6" w:rsidRPr="00DA32FC">
        <w:t>the parties agree to the agreement ending at an earlier date (the </w:t>
      </w:r>
      <w:r w:rsidR="001E01D6" w:rsidRPr="00DA32FC">
        <w:rPr>
          <w:rStyle w:val="charBoldItals"/>
        </w:rPr>
        <w:t>earlier end date</w:t>
      </w:r>
      <w:r w:rsidR="001E01D6" w:rsidRPr="00DA32FC">
        <w:t>); and</w:t>
      </w:r>
    </w:p>
    <w:p w14:paraId="3F793590" w14:textId="040913E7"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an authorised person has inspected the tree and </w:t>
      </w:r>
      <w:r w:rsidR="002C4E6B" w:rsidRPr="00DA32FC">
        <w:rPr>
          <w:color w:val="000000"/>
        </w:rPr>
        <w:t>is satisfi</w:t>
      </w:r>
      <w:r w:rsidR="001E01D6" w:rsidRPr="00DA32FC">
        <w:rPr>
          <w:color w:val="000000"/>
        </w:rPr>
        <w:t>ed that—</w:t>
      </w:r>
    </w:p>
    <w:p w14:paraId="2808BAD8" w14:textId="78869710"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the tree is in good health; and</w:t>
      </w:r>
    </w:p>
    <w:p w14:paraId="71F4A8AA" w14:textId="5E5E43B6"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there is no sign of any damage to the tree; and</w:t>
      </w:r>
    </w:p>
    <w:p w14:paraId="51F76470" w14:textId="6158838B" w:rsidR="001E01D6" w:rsidRPr="00DA32FC" w:rsidRDefault="00DA32FC" w:rsidP="00DA32FC">
      <w:pPr>
        <w:pStyle w:val="Asubpara"/>
        <w:rPr>
          <w:color w:val="000000"/>
        </w:rPr>
      </w:pPr>
      <w:r w:rsidRPr="00DA32FC">
        <w:rPr>
          <w:color w:val="000000"/>
        </w:rPr>
        <w:tab/>
        <w:t>(iii)</w:t>
      </w:r>
      <w:r w:rsidRPr="00DA32FC">
        <w:rPr>
          <w:color w:val="000000"/>
        </w:rPr>
        <w:tab/>
      </w:r>
      <w:r w:rsidR="001E01D6" w:rsidRPr="00DA32FC">
        <w:rPr>
          <w:color w:val="000000"/>
        </w:rPr>
        <w:t>the person has not engaged in conduct that contravenes the tree bond agreement.</w:t>
      </w:r>
    </w:p>
    <w:p w14:paraId="1AD4FF12" w14:textId="79BF55C2"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However, the earlier end date must be at least 6 months after the day any activity carried out under </w:t>
      </w:r>
      <w:r w:rsidR="007C4FB2" w:rsidRPr="009015D0">
        <w:t>an authorisation</w:t>
      </w:r>
      <w:r w:rsidR="001E01D6" w:rsidRPr="00DA32FC">
        <w:rPr>
          <w:color w:val="000000"/>
        </w:rPr>
        <w:t xml:space="preserve"> mentioned in section </w:t>
      </w:r>
      <w:r w:rsidR="00932D3B" w:rsidRPr="00DA32FC">
        <w:rPr>
          <w:color w:val="000000"/>
        </w:rPr>
        <w:t>92</w:t>
      </w:r>
      <w:r w:rsidR="001E01D6" w:rsidRPr="00DA32FC">
        <w:rPr>
          <w:color w:val="000000"/>
        </w:rPr>
        <w:t> (1) (a) is completed.</w:t>
      </w:r>
    </w:p>
    <w:p w14:paraId="784A1BF8" w14:textId="5883224A" w:rsidR="001E01D6" w:rsidRPr="00DA32FC" w:rsidRDefault="00DA32FC" w:rsidP="00DA32FC">
      <w:pPr>
        <w:pStyle w:val="AH5Sec"/>
        <w:rPr>
          <w:color w:val="000000"/>
        </w:rPr>
      </w:pPr>
      <w:bookmarkStart w:id="120" w:name="_Toc131408147"/>
      <w:r w:rsidRPr="00DA32FC">
        <w:rPr>
          <w:rStyle w:val="CharSectNo"/>
        </w:rPr>
        <w:t>96</w:t>
      </w:r>
      <w:r w:rsidRPr="00DA32FC">
        <w:rPr>
          <w:color w:val="000000"/>
        </w:rPr>
        <w:tab/>
      </w:r>
      <w:r w:rsidR="001E01D6" w:rsidRPr="00DA32FC">
        <w:rPr>
          <w:color w:val="000000"/>
        </w:rPr>
        <w:t>Tree bonds—refusal to release</w:t>
      </w:r>
      <w:bookmarkEnd w:id="120"/>
    </w:p>
    <w:p w14:paraId="4E1FEF68" w14:textId="34E1EFC2"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This section applies if—</w:t>
      </w:r>
    </w:p>
    <w:p w14:paraId="3A303B6E" w14:textId="6B4D36BE"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 tree bond agreement has ended; and</w:t>
      </w:r>
    </w:p>
    <w:p w14:paraId="6764ABD9" w14:textId="0C3A0F36"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an authorised person has inspected the tree; and</w:t>
      </w:r>
    </w:p>
    <w:p w14:paraId="1C218936" w14:textId="2A664B95" w:rsidR="001E01D6" w:rsidRPr="00DA32FC" w:rsidRDefault="00DA32FC" w:rsidP="00DA32FC">
      <w:pPr>
        <w:pStyle w:val="Apara"/>
        <w:rPr>
          <w:color w:val="000000"/>
        </w:rPr>
      </w:pPr>
      <w:r w:rsidRPr="00DA32FC">
        <w:rPr>
          <w:color w:val="000000"/>
        </w:rPr>
        <w:lastRenderedPageBreak/>
        <w:tab/>
        <w:t>(c)</w:t>
      </w:r>
      <w:r w:rsidRPr="00DA32FC">
        <w:rPr>
          <w:color w:val="000000"/>
        </w:rPr>
        <w:tab/>
      </w:r>
      <w:r w:rsidR="001E01D6" w:rsidRPr="00DA32FC">
        <w:rPr>
          <w:color w:val="000000"/>
        </w:rPr>
        <w:t>the decision-maker is satisfied on reasonable grounds that—</w:t>
      </w:r>
    </w:p>
    <w:p w14:paraId="4D99AD3D" w14:textId="1BBB50F4"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the tree—</w:t>
      </w:r>
    </w:p>
    <w:p w14:paraId="1B97E816" w14:textId="1A7FBF4D" w:rsidR="001E01D6" w:rsidRPr="00DA32FC" w:rsidRDefault="00DA32FC" w:rsidP="00DA32FC">
      <w:pPr>
        <w:pStyle w:val="Asubsubpara"/>
        <w:rPr>
          <w:color w:val="000000"/>
        </w:rPr>
      </w:pPr>
      <w:r w:rsidRPr="00DA32FC">
        <w:rPr>
          <w:color w:val="000000"/>
        </w:rPr>
        <w:tab/>
        <w:t>(A)</w:t>
      </w:r>
      <w:r w:rsidRPr="00DA32FC">
        <w:rPr>
          <w:color w:val="000000"/>
        </w:rPr>
        <w:tab/>
      </w:r>
      <w:r w:rsidR="001E01D6" w:rsidRPr="00DA32FC">
        <w:rPr>
          <w:color w:val="000000"/>
        </w:rPr>
        <w:t>is not in good health; or</w:t>
      </w:r>
    </w:p>
    <w:p w14:paraId="2DAF4F30" w14:textId="31DAB2BB" w:rsidR="001E01D6" w:rsidRPr="00DA32FC" w:rsidRDefault="00DA32FC" w:rsidP="00DA32FC">
      <w:pPr>
        <w:pStyle w:val="Asubsubpara"/>
        <w:rPr>
          <w:color w:val="000000"/>
        </w:rPr>
      </w:pPr>
      <w:r w:rsidRPr="00DA32FC">
        <w:rPr>
          <w:color w:val="000000"/>
        </w:rPr>
        <w:tab/>
        <w:t>(B)</w:t>
      </w:r>
      <w:r w:rsidRPr="00DA32FC">
        <w:rPr>
          <w:color w:val="000000"/>
        </w:rPr>
        <w:tab/>
      </w:r>
      <w:r w:rsidR="001E01D6" w:rsidRPr="00DA32FC">
        <w:rPr>
          <w:color w:val="000000"/>
        </w:rPr>
        <w:t>has been damaged; and</w:t>
      </w:r>
    </w:p>
    <w:p w14:paraId="397DAAF2" w14:textId="7C1D51DD"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the tree’s ill health or damage was likely caused by a failure of the person to comply with the tree bond agreement; or</w:t>
      </w:r>
    </w:p>
    <w:p w14:paraId="2513DCD5" w14:textId="0BDA9874" w:rsidR="001E01D6" w:rsidRPr="00DA32FC" w:rsidRDefault="00DA32FC" w:rsidP="00DA32FC">
      <w:pPr>
        <w:pStyle w:val="Asubpara"/>
        <w:rPr>
          <w:color w:val="000000"/>
        </w:rPr>
      </w:pPr>
      <w:r w:rsidRPr="00DA32FC">
        <w:rPr>
          <w:color w:val="000000"/>
        </w:rPr>
        <w:tab/>
        <w:t>(iii)</w:t>
      </w:r>
      <w:r w:rsidRPr="00DA32FC">
        <w:rPr>
          <w:color w:val="000000"/>
        </w:rPr>
        <w:tab/>
      </w:r>
      <w:r w:rsidR="001E01D6" w:rsidRPr="00DA32FC">
        <w:rPr>
          <w:color w:val="000000"/>
        </w:rPr>
        <w:t>the person under the tree bond agreement has engaged in conduct that contravenes the tree bond agreement.</w:t>
      </w:r>
    </w:p>
    <w:p w14:paraId="060BA5D5" w14:textId="5AB7C229"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decision-maker may do either or both of the following:</w:t>
      </w:r>
    </w:p>
    <w:p w14:paraId="07E596AD" w14:textId="316E591D"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ask the person to do something to restore the tree;</w:t>
      </w:r>
    </w:p>
    <w:p w14:paraId="0DD22A77" w14:textId="715D7A09"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refuse to refund </w:t>
      </w:r>
      <w:r w:rsidR="00E617A1" w:rsidRPr="00DA32FC">
        <w:rPr>
          <w:color w:val="000000"/>
        </w:rPr>
        <w:t xml:space="preserve">part or all of </w:t>
      </w:r>
      <w:r w:rsidR="001E01D6" w:rsidRPr="00DA32FC">
        <w:rPr>
          <w:color w:val="000000"/>
        </w:rPr>
        <w:t>the amount of the tree bond to the person.</w:t>
      </w:r>
    </w:p>
    <w:p w14:paraId="52B3D2DF" w14:textId="56A0932F"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If the decision-maker asks the person to do something to restore the tree and the person fails to satisfactorily do the thing, the decision</w:t>
      </w:r>
      <w:r w:rsidR="001E01D6" w:rsidRPr="00DA32FC">
        <w:rPr>
          <w:color w:val="000000"/>
        </w:rPr>
        <w:noBreakHyphen/>
        <w:t>maker may refuse to refund all or part of the total amount of the tree bond to the person.</w:t>
      </w:r>
    </w:p>
    <w:p w14:paraId="57ADA554" w14:textId="4104DBD8" w:rsidR="001E01D6" w:rsidRPr="00DA32FC" w:rsidRDefault="00DA32FC" w:rsidP="00DA32FC">
      <w:pPr>
        <w:pStyle w:val="AH3Div"/>
        <w:tabs>
          <w:tab w:val="clear" w:pos="2600"/>
        </w:tabs>
      </w:pPr>
      <w:bookmarkStart w:id="121" w:name="_Toc131408148"/>
      <w:r w:rsidRPr="00DA32FC">
        <w:rPr>
          <w:rStyle w:val="CharDivNo"/>
        </w:rPr>
        <w:t>Division 5.3</w:t>
      </w:r>
      <w:r w:rsidRPr="00DA32FC">
        <w:rPr>
          <w:color w:val="000000"/>
        </w:rPr>
        <w:tab/>
      </w:r>
      <w:r w:rsidR="001E01D6" w:rsidRPr="00DA32FC">
        <w:rPr>
          <w:rStyle w:val="CharDivText"/>
          <w:color w:val="000000"/>
        </w:rPr>
        <w:t>Tree advisory panel</w:t>
      </w:r>
      <w:bookmarkEnd w:id="121"/>
    </w:p>
    <w:p w14:paraId="3BAC6C12" w14:textId="7F176EDC" w:rsidR="001E01D6" w:rsidRPr="00DA32FC" w:rsidRDefault="00DA32FC" w:rsidP="00DA32FC">
      <w:pPr>
        <w:pStyle w:val="AH5Sec"/>
        <w:rPr>
          <w:color w:val="000000"/>
        </w:rPr>
      </w:pPr>
      <w:bookmarkStart w:id="122" w:name="_Toc131408149"/>
      <w:r w:rsidRPr="00DA32FC">
        <w:rPr>
          <w:rStyle w:val="CharSectNo"/>
        </w:rPr>
        <w:t>97</w:t>
      </w:r>
      <w:r w:rsidRPr="00DA32FC">
        <w:rPr>
          <w:color w:val="000000"/>
        </w:rPr>
        <w:tab/>
      </w:r>
      <w:r w:rsidR="001E01D6" w:rsidRPr="00DA32FC">
        <w:rPr>
          <w:color w:val="000000"/>
        </w:rPr>
        <w:t>Advisory panel—establishment</w:t>
      </w:r>
      <w:bookmarkEnd w:id="122"/>
    </w:p>
    <w:p w14:paraId="60BABF3C" w14:textId="77777777" w:rsidR="001E01D6" w:rsidRPr="00DA32FC" w:rsidRDefault="001E01D6" w:rsidP="001E01D6">
      <w:pPr>
        <w:pStyle w:val="Amainreturn"/>
        <w:rPr>
          <w:color w:val="000000"/>
        </w:rPr>
      </w:pPr>
      <w:r w:rsidRPr="00DA32FC">
        <w:rPr>
          <w:color w:val="000000"/>
        </w:rPr>
        <w:t>The Tree Advisory Panel is established.</w:t>
      </w:r>
    </w:p>
    <w:p w14:paraId="774752AF" w14:textId="7B9ADCD9" w:rsidR="001E01D6" w:rsidRPr="00DA32FC" w:rsidRDefault="00DA32FC" w:rsidP="00DA32FC">
      <w:pPr>
        <w:pStyle w:val="AH5Sec"/>
        <w:rPr>
          <w:color w:val="000000"/>
        </w:rPr>
      </w:pPr>
      <w:bookmarkStart w:id="123" w:name="_Toc131408150"/>
      <w:r w:rsidRPr="00DA32FC">
        <w:rPr>
          <w:rStyle w:val="CharSectNo"/>
        </w:rPr>
        <w:t>98</w:t>
      </w:r>
      <w:r w:rsidRPr="00DA32FC">
        <w:rPr>
          <w:color w:val="000000"/>
        </w:rPr>
        <w:tab/>
      </w:r>
      <w:r w:rsidR="001E01D6" w:rsidRPr="00DA32FC">
        <w:rPr>
          <w:color w:val="000000"/>
        </w:rPr>
        <w:t>Advisory panel—appointment of members</w:t>
      </w:r>
      <w:bookmarkEnd w:id="123"/>
    </w:p>
    <w:p w14:paraId="063C0760" w14:textId="693B4851" w:rsidR="001E01D6" w:rsidRPr="00DA32FC" w:rsidRDefault="00DA32FC" w:rsidP="00DA32FC">
      <w:pPr>
        <w:pStyle w:val="Amain"/>
        <w:keepNext/>
        <w:rPr>
          <w:color w:val="000000"/>
        </w:rPr>
      </w:pPr>
      <w:r w:rsidRPr="00DA32FC">
        <w:rPr>
          <w:color w:val="000000"/>
        </w:rPr>
        <w:tab/>
        <w:t>(1)</w:t>
      </w:r>
      <w:r w:rsidRPr="00DA32FC">
        <w:rPr>
          <w:color w:val="000000"/>
        </w:rPr>
        <w:tab/>
      </w:r>
      <w:r w:rsidR="001E01D6" w:rsidRPr="00DA32FC">
        <w:rPr>
          <w:color w:val="000000"/>
        </w:rPr>
        <w:t>The Minister must appoint the members of the advisory panel.</w:t>
      </w:r>
    </w:p>
    <w:p w14:paraId="47F3B4D5" w14:textId="5FDB88B2" w:rsidR="001E01D6" w:rsidRPr="00DA32FC" w:rsidRDefault="001E01D6" w:rsidP="00DA32FC">
      <w:pPr>
        <w:pStyle w:val="aNote"/>
        <w:keepNext/>
        <w:rPr>
          <w:color w:val="000000"/>
        </w:rPr>
      </w:pPr>
      <w:r w:rsidRPr="00DA32FC">
        <w:rPr>
          <w:rStyle w:val="charItals"/>
        </w:rPr>
        <w:t>Note 1</w:t>
      </w:r>
      <w:r w:rsidRPr="00DA32FC">
        <w:rPr>
          <w:rStyle w:val="charItals"/>
        </w:rPr>
        <w:tab/>
      </w:r>
      <w:r w:rsidRPr="00DA32FC">
        <w:rPr>
          <w:color w:val="000000"/>
        </w:rPr>
        <w:t xml:space="preserve">For laws about appointments, see the </w:t>
      </w:r>
      <w:hyperlink r:id="rId65" w:tooltip="A2001-14" w:history="1">
        <w:r w:rsidR="00951272" w:rsidRPr="00DA32FC">
          <w:rPr>
            <w:rStyle w:val="charCitHyperlinkAbbrev"/>
          </w:rPr>
          <w:t>Legislation Act</w:t>
        </w:r>
      </w:hyperlink>
      <w:r w:rsidRPr="00DA32FC">
        <w:rPr>
          <w:color w:val="000000"/>
        </w:rPr>
        <w:t xml:space="preserve">, pt 19.3. </w:t>
      </w:r>
    </w:p>
    <w:p w14:paraId="6B6D29BD" w14:textId="28A9540F" w:rsidR="001E01D6" w:rsidRPr="00DA32FC" w:rsidRDefault="001E01D6" w:rsidP="001E01D6">
      <w:pPr>
        <w:pStyle w:val="aNote"/>
        <w:rPr>
          <w:color w:val="000000"/>
        </w:rPr>
      </w:pPr>
      <w:r w:rsidRPr="00DA32FC">
        <w:rPr>
          <w:rStyle w:val="charItals"/>
        </w:rPr>
        <w:t>Note 2</w:t>
      </w:r>
      <w:r w:rsidRPr="00DA32FC">
        <w:rPr>
          <w:rStyle w:val="charItals"/>
        </w:rPr>
        <w:tab/>
      </w:r>
      <w:r w:rsidRPr="00DA32FC">
        <w:rPr>
          <w:color w:val="000000"/>
        </w:rPr>
        <w:t xml:space="preserve">Certain Ministerial appointments require consultation with an Assembly committee and are disallowable (see </w:t>
      </w:r>
      <w:hyperlink r:id="rId66" w:tooltip="A2001-14" w:history="1">
        <w:r w:rsidR="00951272" w:rsidRPr="00DA32FC">
          <w:rPr>
            <w:rStyle w:val="charCitHyperlinkAbbrev"/>
          </w:rPr>
          <w:t>Legislation Act</w:t>
        </w:r>
      </w:hyperlink>
      <w:r w:rsidRPr="00DA32FC">
        <w:rPr>
          <w:color w:val="000000"/>
        </w:rPr>
        <w:t xml:space="preserve">, div 19.3.3). </w:t>
      </w:r>
    </w:p>
    <w:p w14:paraId="55E73A1C" w14:textId="225227E4" w:rsidR="001E01D6" w:rsidRPr="00DA32FC" w:rsidRDefault="00DA32FC" w:rsidP="00176BB8">
      <w:pPr>
        <w:pStyle w:val="Amain"/>
        <w:keepNext/>
        <w:rPr>
          <w:color w:val="000000"/>
        </w:rPr>
      </w:pPr>
      <w:r w:rsidRPr="00DA32FC">
        <w:rPr>
          <w:color w:val="000000"/>
        </w:rPr>
        <w:lastRenderedPageBreak/>
        <w:tab/>
        <w:t>(2)</w:t>
      </w:r>
      <w:r w:rsidRPr="00DA32FC">
        <w:rPr>
          <w:color w:val="000000"/>
        </w:rPr>
        <w:tab/>
      </w:r>
      <w:r w:rsidR="001E01D6" w:rsidRPr="00DA32FC">
        <w:rPr>
          <w:color w:val="000000"/>
        </w:rPr>
        <w:t>Each member must be appointed for—</w:t>
      </w:r>
    </w:p>
    <w:p w14:paraId="22AD2727" w14:textId="2A1F9692" w:rsidR="001E01D6" w:rsidRPr="00DA32FC" w:rsidRDefault="00DA32FC" w:rsidP="00176BB8">
      <w:pPr>
        <w:pStyle w:val="Apara"/>
        <w:keepNext/>
        <w:rPr>
          <w:color w:val="000000"/>
        </w:rPr>
      </w:pPr>
      <w:r w:rsidRPr="00DA32FC">
        <w:rPr>
          <w:color w:val="000000"/>
        </w:rPr>
        <w:tab/>
        <w:t>(a)</w:t>
      </w:r>
      <w:r w:rsidRPr="00DA32FC">
        <w:rPr>
          <w:color w:val="000000"/>
        </w:rPr>
        <w:tab/>
      </w:r>
      <w:r w:rsidR="001E01D6" w:rsidRPr="00DA32FC">
        <w:rPr>
          <w:color w:val="000000"/>
        </w:rPr>
        <w:t>at least 1 year; but</w:t>
      </w:r>
    </w:p>
    <w:p w14:paraId="67C3DAFB" w14:textId="18E016B7"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not longer than 4 years. </w:t>
      </w:r>
    </w:p>
    <w:p w14:paraId="5FB4CAE3" w14:textId="459ABB96" w:rsidR="001E01D6" w:rsidRPr="00DA32FC" w:rsidRDefault="00DA32FC" w:rsidP="00DA32FC">
      <w:pPr>
        <w:pStyle w:val="Amain"/>
      </w:pPr>
      <w:r>
        <w:tab/>
      </w:r>
      <w:r w:rsidRPr="00DA32FC">
        <w:t>(3)</w:t>
      </w:r>
      <w:r w:rsidRPr="00DA32FC">
        <w:tab/>
      </w:r>
      <w:r w:rsidR="001E01D6" w:rsidRPr="00DA32FC">
        <w:t xml:space="preserve">A panel member’s conditions of appointment are the conditions stated in the appointment, subject to any determination under the </w:t>
      </w:r>
      <w:hyperlink r:id="rId67" w:tooltip="A1995-55" w:history="1">
        <w:r w:rsidR="00951272" w:rsidRPr="00DA32FC">
          <w:rPr>
            <w:rStyle w:val="charCitHyperlinkItal"/>
          </w:rPr>
          <w:t>Remuneration Tribunal Act 1995</w:t>
        </w:r>
      </w:hyperlink>
      <w:r w:rsidR="001E01D6" w:rsidRPr="00DA32FC">
        <w:t>.</w:t>
      </w:r>
    </w:p>
    <w:p w14:paraId="35D86266" w14:textId="6EFB1F63" w:rsidR="001E01D6" w:rsidRPr="00DA32FC" w:rsidRDefault="00DA32FC" w:rsidP="00DA32FC">
      <w:pPr>
        <w:pStyle w:val="AH5Sec"/>
        <w:rPr>
          <w:color w:val="000000"/>
        </w:rPr>
      </w:pPr>
      <w:bookmarkStart w:id="124" w:name="_Toc131408151"/>
      <w:r w:rsidRPr="00DA32FC">
        <w:rPr>
          <w:rStyle w:val="CharSectNo"/>
        </w:rPr>
        <w:t>99</w:t>
      </w:r>
      <w:r w:rsidRPr="00DA32FC">
        <w:rPr>
          <w:color w:val="000000"/>
        </w:rPr>
        <w:tab/>
      </w:r>
      <w:r w:rsidR="001E01D6" w:rsidRPr="00DA32FC">
        <w:rPr>
          <w:color w:val="000000"/>
        </w:rPr>
        <w:t>Advisory panel—membership</w:t>
      </w:r>
      <w:bookmarkEnd w:id="124"/>
    </w:p>
    <w:p w14:paraId="4943A72A" w14:textId="23337D71"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The tree advisory panel must have at least 3 members.</w:t>
      </w:r>
    </w:p>
    <w:p w14:paraId="4370D45E" w14:textId="09600D07"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Minister must ensure that—</w:t>
      </w:r>
    </w:p>
    <w:p w14:paraId="5A8FF962" w14:textId="67D41C61"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each member of the advisory panel has extensive knowledge of and experience in 1 or more of the following fields: </w:t>
      </w:r>
    </w:p>
    <w:p w14:paraId="605EF945" w14:textId="5C1755B5"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arboriculture; </w:t>
      </w:r>
    </w:p>
    <w:p w14:paraId="368DAFA6" w14:textId="063FEA1B"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 xml:space="preserve">forestry; </w:t>
      </w:r>
    </w:p>
    <w:p w14:paraId="74983623" w14:textId="5D04D01E" w:rsidR="001E01D6" w:rsidRPr="00DA32FC" w:rsidRDefault="00DA32FC" w:rsidP="00DA32FC">
      <w:pPr>
        <w:pStyle w:val="Asubpara"/>
        <w:rPr>
          <w:color w:val="000000"/>
        </w:rPr>
      </w:pPr>
      <w:r w:rsidRPr="00DA32FC">
        <w:rPr>
          <w:color w:val="000000"/>
        </w:rPr>
        <w:tab/>
        <w:t>(iii)</w:t>
      </w:r>
      <w:r w:rsidRPr="00DA32FC">
        <w:rPr>
          <w:color w:val="000000"/>
        </w:rPr>
        <w:tab/>
      </w:r>
      <w:r w:rsidR="001E01D6" w:rsidRPr="00DA32FC">
        <w:rPr>
          <w:color w:val="000000"/>
        </w:rPr>
        <w:t>horticulture; and</w:t>
      </w:r>
    </w:p>
    <w:p w14:paraId="0E61DDD2" w14:textId="4F51B464"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at least 1 member has extensive </w:t>
      </w:r>
      <w:r w:rsidR="001E01D6" w:rsidRPr="00DA32FC">
        <w:rPr>
          <w:color w:val="000000"/>
        </w:rPr>
        <w:t>knowledge of and</w:t>
      </w:r>
      <w:r w:rsidR="001E01D6" w:rsidRPr="00DA32FC">
        <w:rPr>
          <w:color w:val="000000"/>
          <w:lang w:eastAsia="en-AU"/>
        </w:rPr>
        <w:t xml:space="preserve"> experience in arboriculture or forestry; and </w:t>
      </w:r>
    </w:p>
    <w:p w14:paraId="5B877391" w14:textId="0C824389" w:rsidR="001E01D6"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 xml:space="preserve">the members between them include people with extensive </w:t>
      </w:r>
      <w:r w:rsidR="001E01D6" w:rsidRPr="00DA32FC">
        <w:rPr>
          <w:color w:val="000000"/>
        </w:rPr>
        <w:t>knowledge of and</w:t>
      </w:r>
      <w:r w:rsidR="001E01D6" w:rsidRPr="00DA32FC">
        <w:rPr>
          <w:color w:val="000000"/>
          <w:lang w:eastAsia="en-AU"/>
        </w:rPr>
        <w:t xml:space="preserve"> experience in at least 2 fields mentioned in</w:t>
      </w:r>
      <w:r w:rsidR="00CE404B" w:rsidRPr="00DA32FC">
        <w:rPr>
          <w:color w:val="000000"/>
          <w:lang w:eastAsia="en-AU"/>
        </w:rPr>
        <w:t xml:space="preserve"> paragraph</w:t>
      </w:r>
      <w:r w:rsidR="001E01D6" w:rsidRPr="00DA32FC">
        <w:rPr>
          <w:color w:val="000000"/>
          <w:lang w:eastAsia="en-AU"/>
        </w:rPr>
        <w:t xml:space="preserve"> (a). </w:t>
      </w:r>
    </w:p>
    <w:p w14:paraId="766956F1" w14:textId="007E6D97" w:rsidR="001E01D6" w:rsidRPr="00DA32FC" w:rsidRDefault="00DA32FC" w:rsidP="00DA32FC">
      <w:pPr>
        <w:pStyle w:val="AH5Sec"/>
        <w:rPr>
          <w:color w:val="000000"/>
          <w:lang w:eastAsia="en-AU"/>
        </w:rPr>
      </w:pPr>
      <w:bookmarkStart w:id="125" w:name="_Toc131408152"/>
      <w:r w:rsidRPr="00DA32FC">
        <w:rPr>
          <w:rStyle w:val="CharSectNo"/>
        </w:rPr>
        <w:t>100</w:t>
      </w:r>
      <w:r w:rsidRPr="00DA32FC">
        <w:rPr>
          <w:color w:val="000000"/>
          <w:lang w:eastAsia="en-AU"/>
        </w:rPr>
        <w:tab/>
      </w:r>
      <w:r w:rsidR="001E01D6" w:rsidRPr="00DA32FC">
        <w:rPr>
          <w:color w:val="000000"/>
          <w:lang w:eastAsia="en-AU"/>
        </w:rPr>
        <w:t>Advisory panel—functions</w:t>
      </w:r>
      <w:bookmarkEnd w:id="125"/>
    </w:p>
    <w:p w14:paraId="42395084" w14:textId="77777777" w:rsidR="001E01D6" w:rsidRPr="00DA32FC" w:rsidRDefault="001E01D6" w:rsidP="001E01D6">
      <w:pPr>
        <w:pStyle w:val="Amainreturn"/>
        <w:rPr>
          <w:color w:val="000000"/>
          <w:lang w:eastAsia="en-AU"/>
        </w:rPr>
      </w:pPr>
      <w:r w:rsidRPr="00DA32FC">
        <w:rPr>
          <w:color w:val="000000"/>
          <w:lang w:eastAsia="en-AU"/>
        </w:rPr>
        <w:t xml:space="preserve">The advisory panel has the following functions: </w:t>
      </w:r>
    </w:p>
    <w:p w14:paraId="2BD2A043" w14:textId="7C65A520"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to give any advice requested by the conservator, including advice on the following: </w:t>
      </w:r>
    </w:p>
    <w:p w14:paraId="4A5AE8AE" w14:textId="1CB10596"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an application for approval of an activity under division 3.3; </w:t>
      </w:r>
    </w:p>
    <w:p w14:paraId="1C9D39D9" w14:textId="4E301A8A" w:rsidR="001E01D6" w:rsidRPr="00DA32FC" w:rsidRDefault="00DA32FC" w:rsidP="00DA32FC">
      <w:pPr>
        <w:pStyle w:val="Asubpara"/>
        <w:rPr>
          <w:color w:val="000000"/>
          <w:lang w:eastAsia="en-AU"/>
        </w:rPr>
      </w:pPr>
      <w:r w:rsidRPr="00DA32FC">
        <w:rPr>
          <w:color w:val="000000"/>
          <w:lang w:eastAsia="en-AU"/>
        </w:rPr>
        <w:lastRenderedPageBreak/>
        <w:tab/>
        <w:t>(ii)</w:t>
      </w:r>
      <w:r w:rsidRPr="00DA32FC">
        <w:rPr>
          <w:color w:val="000000"/>
          <w:lang w:eastAsia="en-AU"/>
        </w:rPr>
        <w:tab/>
      </w:r>
      <w:r w:rsidR="001E01D6" w:rsidRPr="00DA32FC">
        <w:rPr>
          <w:color w:val="000000"/>
          <w:lang w:eastAsia="en-AU"/>
        </w:rPr>
        <w:t xml:space="preserve">an application for approval of a tree management plan under division 5.1; </w:t>
      </w:r>
    </w:p>
    <w:p w14:paraId="56C0FD1E" w14:textId="2677122D" w:rsidR="001E01D6" w:rsidRPr="00DA32FC" w:rsidRDefault="00DA32FC" w:rsidP="00DA32FC">
      <w:pPr>
        <w:pStyle w:val="Asubpara"/>
        <w:rPr>
          <w:color w:val="000000"/>
          <w:lang w:eastAsia="en-AU"/>
        </w:rPr>
      </w:pPr>
      <w:r w:rsidRPr="00DA32FC">
        <w:rPr>
          <w:color w:val="000000"/>
          <w:lang w:eastAsia="en-AU"/>
        </w:rPr>
        <w:tab/>
        <w:t>(iii)</w:t>
      </w:r>
      <w:r w:rsidRPr="00DA32FC">
        <w:rPr>
          <w:color w:val="000000"/>
          <w:lang w:eastAsia="en-AU"/>
        </w:rPr>
        <w:tab/>
      </w:r>
      <w:r w:rsidR="001E01D6" w:rsidRPr="00DA32FC">
        <w:rPr>
          <w:color w:val="000000"/>
          <w:lang w:eastAsia="en-AU"/>
        </w:rPr>
        <w:t xml:space="preserve">the proposed registration of a tree; </w:t>
      </w:r>
    </w:p>
    <w:p w14:paraId="44BB4615" w14:textId="41010D5B" w:rsidR="001E01D6" w:rsidRPr="00DA32FC" w:rsidRDefault="00DA32FC" w:rsidP="00DA32FC">
      <w:pPr>
        <w:pStyle w:val="Asubpara"/>
        <w:rPr>
          <w:color w:val="000000"/>
          <w:lang w:eastAsia="en-AU"/>
        </w:rPr>
      </w:pPr>
      <w:r w:rsidRPr="00DA32FC">
        <w:rPr>
          <w:color w:val="000000"/>
          <w:lang w:eastAsia="en-AU"/>
        </w:rPr>
        <w:tab/>
        <w:t>(iv)</w:t>
      </w:r>
      <w:r w:rsidRPr="00DA32FC">
        <w:rPr>
          <w:color w:val="000000"/>
          <w:lang w:eastAsia="en-AU"/>
        </w:rPr>
        <w:tab/>
      </w:r>
      <w:r w:rsidR="001E01D6" w:rsidRPr="00DA32FC">
        <w:rPr>
          <w:color w:val="000000"/>
          <w:lang w:eastAsia="en-AU"/>
        </w:rPr>
        <w:t>the proposed cancellation of</w:t>
      </w:r>
      <w:r w:rsidR="004E06A3" w:rsidRPr="00DA32FC">
        <w:rPr>
          <w:color w:val="000000"/>
          <w:lang w:eastAsia="en-AU"/>
        </w:rPr>
        <w:t xml:space="preserve"> a</w:t>
      </w:r>
      <w:r w:rsidR="001E01D6" w:rsidRPr="00DA32FC">
        <w:rPr>
          <w:color w:val="000000"/>
          <w:lang w:eastAsia="en-AU"/>
        </w:rPr>
        <w:t xml:space="preserve"> </w:t>
      </w:r>
      <w:r w:rsidR="004E06A3" w:rsidRPr="00DA32FC">
        <w:rPr>
          <w:color w:val="000000"/>
        </w:rPr>
        <w:t>tree’s registration</w:t>
      </w:r>
      <w:r w:rsidR="001E01D6" w:rsidRPr="00DA32FC">
        <w:rPr>
          <w:color w:val="000000"/>
          <w:lang w:eastAsia="en-AU"/>
        </w:rPr>
        <w:t xml:space="preserve">; </w:t>
      </w:r>
    </w:p>
    <w:p w14:paraId="5F7C79D4" w14:textId="606A410F" w:rsidR="001E01D6" w:rsidRPr="00DA32FC" w:rsidRDefault="00DA32FC" w:rsidP="00DA32FC">
      <w:pPr>
        <w:pStyle w:val="Asubpara"/>
        <w:rPr>
          <w:color w:val="000000"/>
          <w:lang w:eastAsia="en-AU"/>
        </w:rPr>
      </w:pPr>
      <w:r w:rsidRPr="00DA32FC">
        <w:rPr>
          <w:color w:val="000000"/>
          <w:lang w:eastAsia="en-AU"/>
        </w:rPr>
        <w:tab/>
        <w:t>(v)</w:t>
      </w:r>
      <w:r w:rsidRPr="00DA32FC">
        <w:rPr>
          <w:color w:val="000000"/>
          <w:lang w:eastAsia="en-AU"/>
        </w:rPr>
        <w:tab/>
      </w:r>
      <w:r w:rsidR="00CA6FF2" w:rsidRPr="00DA32FC">
        <w:rPr>
          <w:color w:val="000000"/>
          <w:lang w:eastAsia="en-AU"/>
        </w:rPr>
        <w:t>an application</w:t>
      </w:r>
      <w:r w:rsidR="001E01D6" w:rsidRPr="00DA32FC">
        <w:rPr>
          <w:color w:val="000000"/>
          <w:lang w:eastAsia="en-AU"/>
        </w:rPr>
        <w:t xml:space="preserve"> for </w:t>
      </w:r>
      <w:r w:rsidR="008363B4" w:rsidRPr="00DA32FC">
        <w:rPr>
          <w:color w:val="000000"/>
          <w:lang w:eastAsia="en-AU"/>
        </w:rPr>
        <w:t>review</w:t>
      </w:r>
      <w:r w:rsidR="001E01D6" w:rsidRPr="00DA32FC">
        <w:rPr>
          <w:color w:val="000000"/>
          <w:lang w:eastAsia="en-AU"/>
        </w:rPr>
        <w:t xml:space="preserve"> of a decision under </w:t>
      </w:r>
      <w:r w:rsidR="008363B4" w:rsidRPr="00DA32FC">
        <w:rPr>
          <w:color w:val="000000"/>
        </w:rPr>
        <w:t>section</w:t>
      </w:r>
      <w:r w:rsidR="00CA6FF2" w:rsidRPr="00DA32FC">
        <w:rPr>
          <w:color w:val="000000"/>
        </w:rPr>
        <w:t> </w:t>
      </w:r>
      <w:r w:rsidR="00932D3B" w:rsidRPr="00DA32FC">
        <w:rPr>
          <w:color w:val="000000"/>
        </w:rPr>
        <w:t>134</w:t>
      </w:r>
      <w:r w:rsidR="001E01D6" w:rsidRPr="00DA32FC">
        <w:rPr>
          <w:color w:val="000000"/>
          <w:lang w:eastAsia="en-AU"/>
        </w:rPr>
        <w:t xml:space="preserve">; </w:t>
      </w:r>
    </w:p>
    <w:p w14:paraId="455AB0ED" w14:textId="627CABF7"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to give other advice to the conservator on anything relevant to the conservator’s functions in relation to tree protection. </w:t>
      </w:r>
    </w:p>
    <w:p w14:paraId="4342580D" w14:textId="5746D219" w:rsidR="001E01D6" w:rsidRPr="00DA32FC" w:rsidRDefault="00DA32FC" w:rsidP="00DA32FC">
      <w:pPr>
        <w:pStyle w:val="AH5Sec"/>
        <w:rPr>
          <w:color w:val="000000"/>
          <w:lang w:eastAsia="en-AU"/>
        </w:rPr>
      </w:pPr>
      <w:bookmarkStart w:id="126" w:name="_Toc131408153"/>
      <w:r w:rsidRPr="00DA32FC">
        <w:rPr>
          <w:rStyle w:val="CharSectNo"/>
        </w:rPr>
        <w:t>101</w:t>
      </w:r>
      <w:r w:rsidRPr="00DA32FC">
        <w:rPr>
          <w:color w:val="000000"/>
          <w:lang w:eastAsia="en-AU"/>
        </w:rPr>
        <w:tab/>
      </w:r>
      <w:r w:rsidR="001E01D6" w:rsidRPr="00DA32FC">
        <w:rPr>
          <w:color w:val="000000"/>
          <w:lang w:eastAsia="en-AU"/>
        </w:rPr>
        <w:t>Advisory panel—ending appointments</w:t>
      </w:r>
      <w:bookmarkEnd w:id="126"/>
    </w:p>
    <w:p w14:paraId="6338D066" w14:textId="77777777" w:rsidR="001E01D6" w:rsidRPr="00DA32FC" w:rsidRDefault="001E01D6" w:rsidP="001E01D6">
      <w:pPr>
        <w:pStyle w:val="Amainreturn"/>
        <w:rPr>
          <w:color w:val="000000"/>
          <w:lang w:eastAsia="en-AU"/>
        </w:rPr>
      </w:pPr>
      <w:r w:rsidRPr="00DA32FC">
        <w:rPr>
          <w:color w:val="000000"/>
          <w:lang w:eastAsia="en-AU"/>
        </w:rPr>
        <w:t xml:space="preserve">The Minister may, by written notice to a member of the advisory panel, end the member’s appointment for— </w:t>
      </w:r>
    </w:p>
    <w:p w14:paraId="159FC58E" w14:textId="63DE1FEF"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misbehaviour; or</w:t>
      </w:r>
    </w:p>
    <w:p w14:paraId="2D6A8CAA" w14:textId="5B7C01AB"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physical or mental incapacity</w:t>
      </w:r>
      <w:r w:rsidR="002C4E6B" w:rsidRPr="00DA32FC">
        <w:rPr>
          <w:color w:val="000000"/>
          <w:lang w:eastAsia="en-AU"/>
        </w:rPr>
        <w:t xml:space="preserve">, </w:t>
      </w:r>
      <w:r w:rsidR="002C4E6B" w:rsidRPr="00DA32FC">
        <w:rPr>
          <w:color w:val="000000"/>
        </w:rPr>
        <w:t>if the incapacity substantially affects the exercise of the member’s functions</w:t>
      </w:r>
      <w:r w:rsidR="001E01D6" w:rsidRPr="00DA32FC">
        <w:rPr>
          <w:color w:val="000000"/>
          <w:lang w:eastAsia="en-AU"/>
        </w:rPr>
        <w:t xml:space="preserve">; or </w:t>
      </w:r>
    </w:p>
    <w:p w14:paraId="6BA31273" w14:textId="3F58E1E6" w:rsidR="001E01D6"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 xml:space="preserve">contravening section </w:t>
      </w:r>
      <w:r w:rsidR="00932D3B" w:rsidRPr="00DA32FC">
        <w:rPr>
          <w:color w:val="000000"/>
          <w:lang w:eastAsia="en-AU"/>
        </w:rPr>
        <w:t>102</w:t>
      </w:r>
      <w:r w:rsidR="001E01D6" w:rsidRPr="00DA32FC">
        <w:rPr>
          <w:color w:val="000000"/>
          <w:lang w:eastAsia="en-AU"/>
        </w:rPr>
        <w:t xml:space="preserve">. </w:t>
      </w:r>
    </w:p>
    <w:p w14:paraId="6A07A48F" w14:textId="2B716471" w:rsidR="001E01D6" w:rsidRPr="00DA32FC" w:rsidRDefault="00DA32FC" w:rsidP="00DA32FC">
      <w:pPr>
        <w:pStyle w:val="AH5Sec"/>
        <w:rPr>
          <w:color w:val="000000"/>
        </w:rPr>
      </w:pPr>
      <w:bookmarkStart w:id="127" w:name="_Toc131408154"/>
      <w:r w:rsidRPr="00DA32FC">
        <w:rPr>
          <w:rStyle w:val="CharSectNo"/>
        </w:rPr>
        <w:t>102</w:t>
      </w:r>
      <w:r w:rsidRPr="00DA32FC">
        <w:rPr>
          <w:color w:val="000000"/>
        </w:rPr>
        <w:tab/>
      </w:r>
      <w:r w:rsidR="001E01D6" w:rsidRPr="00DA32FC">
        <w:rPr>
          <w:color w:val="000000"/>
          <w:lang w:eastAsia="en-AU"/>
        </w:rPr>
        <w:t>Advisory panel—</w:t>
      </w:r>
      <w:r w:rsidR="001E01D6" w:rsidRPr="00DA32FC">
        <w:rPr>
          <w:color w:val="000000"/>
        </w:rPr>
        <w:t>disclosure of members interests</w:t>
      </w:r>
      <w:bookmarkEnd w:id="127"/>
    </w:p>
    <w:p w14:paraId="4240F99C" w14:textId="44E08921"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If a member of the advisory panel has a material interest in an issue in relation to which the advisory panel has been asked to advise the conservator, the member or advisory panel must disclose the nature of the interest to the conservator as soon as practicable after the member or the advisory panel becomes aware of the relevant facts.</w:t>
      </w:r>
    </w:p>
    <w:p w14:paraId="51B4B295" w14:textId="74F98AAE"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The member must not advise, or further advise, the conservator in relation to the issue, unless the conservator directs otherwise. </w:t>
      </w:r>
    </w:p>
    <w:p w14:paraId="1C33E0F6" w14:textId="244A314B"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Within 14 working days after the end of each financial year, the conservator must give the Minister a statement of any disclosure of interest made under this section, and any direction given by the conservator, during the financial year. </w:t>
      </w:r>
    </w:p>
    <w:p w14:paraId="0D4A0740" w14:textId="4D51DC4B" w:rsidR="001E01D6" w:rsidRPr="00DA32FC" w:rsidRDefault="00DA32FC" w:rsidP="007374FB">
      <w:pPr>
        <w:pStyle w:val="Amain"/>
        <w:keepNext/>
        <w:rPr>
          <w:color w:val="000000"/>
        </w:rPr>
      </w:pPr>
      <w:r w:rsidRPr="00DA32FC">
        <w:rPr>
          <w:color w:val="000000"/>
        </w:rPr>
        <w:lastRenderedPageBreak/>
        <w:tab/>
        <w:t>(4)</w:t>
      </w:r>
      <w:r w:rsidRPr="00DA32FC">
        <w:rPr>
          <w:color w:val="000000"/>
        </w:rPr>
        <w:tab/>
      </w:r>
      <w:r w:rsidR="001E01D6" w:rsidRPr="00DA32FC">
        <w:rPr>
          <w:color w:val="000000"/>
        </w:rPr>
        <w:t>In this section:</w:t>
      </w:r>
    </w:p>
    <w:p w14:paraId="6C04D978" w14:textId="77777777" w:rsidR="001E01D6" w:rsidRPr="00DA32FC" w:rsidRDefault="001E01D6" w:rsidP="007374FB">
      <w:pPr>
        <w:pStyle w:val="aDef"/>
        <w:keepNext/>
        <w:rPr>
          <w:color w:val="000000"/>
        </w:rPr>
      </w:pPr>
      <w:r w:rsidRPr="00DA32FC">
        <w:rPr>
          <w:rStyle w:val="charBoldItals"/>
        </w:rPr>
        <w:t>material interest</w:t>
      </w:r>
      <w:r w:rsidRPr="00DA32FC">
        <w:rPr>
          <w:bCs/>
          <w:iCs/>
          <w:color w:val="000000"/>
        </w:rPr>
        <w:t xml:space="preserve">—an advisory panel member has a </w:t>
      </w:r>
      <w:r w:rsidRPr="00DA32FC">
        <w:rPr>
          <w:rStyle w:val="charBoldItals"/>
        </w:rPr>
        <w:t>material interest</w:t>
      </w:r>
      <w:r w:rsidRPr="00DA32FC">
        <w:rPr>
          <w:bCs/>
          <w:iCs/>
          <w:color w:val="000000"/>
        </w:rPr>
        <w:t xml:space="preserve"> in an issue if the member has—</w:t>
      </w:r>
    </w:p>
    <w:p w14:paraId="1117CBC7" w14:textId="4C0FF700" w:rsidR="001E01D6"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a direct or indirect financial interest in the issue; or</w:t>
      </w:r>
    </w:p>
    <w:p w14:paraId="58F15C72" w14:textId="1B83AB9F" w:rsidR="001E01D6" w:rsidRPr="00DA32FC" w:rsidRDefault="00DA32FC" w:rsidP="00DA32FC">
      <w:pPr>
        <w:pStyle w:val="aDefpara"/>
        <w:rPr>
          <w:color w:val="000000"/>
        </w:rPr>
      </w:pPr>
      <w:r w:rsidRPr="00DA32FC">
        <w:rPr>
          <w:color w:val="000000"/>
        </w:rPr>
        <w:tab/>
        <w:t>(b)</w:t>
      </w:r>
      <w:r w:rsidRPr="00DA32FC">
        <w:rPr>
          <w:color w:val="000000"/>
        </w:rPr>
        <w:tab/>
      </w:r>
      <w:r w:rsidR="001E01D6" w:rsidRPr="00DA32FC">
        <w:rPr>
          <w:color w:val="000000"/>
        </w:rPr>
        <w:t xml:space="preserve">a direct or indirect interest of any other kind if the interest could conflict with the proper exercise of the advisory panel’s functions in relation to advising the conservator about the issue. </w:t>
      </w:r>
    </w:p>
    <w:p w14:paraId="3E74625F" w14:textId="2C524490" w:rsidR="001E01D6" w:rsidRPr="00DA32FC" w:rsidRDefault="00DA32FC" w:rsidP="00DA32FC">
      <w:pPr>
        <w:pStyle w:val="AH5Sec"/>
        <w:rPr>
          <w:color w:val="000000"/>
        </w:rPr>
      </w:pPr>
      <w:bookmarkStart w:id="128" w:name="_Toc131408155"/>
      <w:r w:rsidRPr="00DA32FC">
        <w:rPr>
          <w:rStyle w:val="CharSectNo"/>
        </w:rPr>
        <w:t>103</w:t>
      </w:r>
      <w:r w:rsidRPr="00DA32FC">
        <w:rPr>
          <w:color w:val="000000"/>
        </w:rPr>
        <w:tab/>
      </w:r>
      <w:r w:rsidR="001E01D6" w:rsidRPr="00DA32FC">
        <w:rPr>
          <w:color w:val="000000"/>
        </w:rPr>
        <w:t>Advisory panel—procedures</w:t>
      </w:r>
      <w:bookmarkEnd w:id="128"/>
    </w:p>
    <w:p w14:paraId="11EEB201" w14:textId="77777777" w:rsidR="001E01D6" w:rsidRPr="00DA32FC" w:rsidRDefault="001E01D6" w:rsidP="001E01D6">
      <w:pPr>
        <w:pStyle w:val="Amainreturn"/>
        <w:rPr>
          <w:color w:val="000000"/>
        </w:rPr>
      </w:pPr>
      <w:r w:rsidRPr="00DA32FC">
        <w:rPr>
          <w:color w:val="000000"/>
        </w:rPr>
        <w:t xml:space="preserve">A regulation may prescribe procedures of the advisory panel, including how decisions are made by the panel. </w:t>
      </w:r>
    </w:p>
    <w:p w14:paraId="0D2F7B87" w14:textId="77777777" w:rsidR="001E01D6" w:rsidRPr="00DA32FC" w:rsidRDefault="001E01D6" w:rsidP="001E01D6">
      <w:pPr>
        <w:pStyle w:val="aExamHdgss"/>
        <w:rPr>
          <w:color w:val="000000"/>
          <w:szCs w:val="18"/>
        </w:rPr>
      </w:pPr>
      <w:r w:rsidRPr="00DA32FC">
        <w:rPr>
          <w:color w:val="000000"/>
        </w:rPr>
        <w:t>Example</w:t>
      </w:r>
      <w:r w:rsidRPr="00DA32FC">
        <w:rPr>
          <w:color w:val="000000"/>
          <w:szCs w:val="18"/>
        </w:rPr>
        <w:t>s—what a regulation may prescribe</w:t>
      </w:r>
      <w:r w:rsidRPr="00DA32FC">
        <w:rPr>
          <w:b w:val="0"/>
          <w:bCs/>
          <w:color w:val="000000"/>
          <w:szCs w:val="18"/>
        </w:rPr>
        <w:t xml:space="preserve"> </w:t>
      </w:r>
    </w:p>
    <w:p w14:paraId="71A28F21" w14:textId="77777777" w:rsidR="001E01D6" w:rsidRPr="00DA32FC" w:rsidRDefault="001E01D6" w:rsidP="001E01D6">
      <w:pPr>
        <w:pStyle w:val="aExamINumss"/>
        <w:rPr>
          <w:color w:val="000000"/>
        </w:rPr>
      </w:pPr>
      <w:r w:rsidRPr="00DA32FC">
        <w:rPr>
          <w:color w:val="000000"/>
        </w:rPr>
        <w:t>1</w:t>
      </w:r>
      <w:r w:rsidRPr="00DA32FC">
        <w:rPr>
          <w:color w:val="000000"/>
        </w:rPr>
        <w:tab/>
        <w:t xml:space="preserve">the quorum at meetings of the advisory panel </w:t>
      </w:r>
    </w:p>
    <w:p w14:paraId="0459E1D3" w14:textId="77777777" w:rsidR="001E01D6" w:rsidRPr="00DA32FC" w:rsidRDefault="001E01D6" w:rsidP="001E01D6">
      <w:pPr>
        <w:pStyle w:val="aExamINumss"/>
        <w:rPr>
          <w:color w:val="000000"/>
        </w:rPr>
      </w:pPr>
      <w:r w:rsidRPr="00DA32FC">
        <w:rPr>
          <w:color w:val="000000"/>
        </w:rPr>
        <w:t>2</w:t>
      </w:r>
      <w:r w:rsidRPr="00DA32FC">
        <w:rPr>
          <w:color w:val="000000"/>
        </w:rPr>
        <w:tab/>
        <w:t xml:space="preserve">who is to preside at meetings of the advisory panel </w:t>
      </w:r>
    </w:p>
    <w:p w14:paraId="07390072" w14:textId="77777777" w:rsidR="001E01D6" w:rsidRPr="00DA32FC" w:rsidRDefault="001E01D6" w:rsidP="001E01D6">
      <w:pPr>
        <w:pStyle w:val="aExamINumss"/>
        <w:rPr>
          <w:color w:val="000000"/>
        </w:rPr>
      </w:pPr>
      <w:r w:rsidRPr="00DA32FC">
        <w:rPr>
          <w:color w:val="000000"/>
        </w:rPr>
        <w:t>3</w:t>
      </w:r>
      <w:r w:rsidRPr="00DA32FC">
        <w:rPr>
          <w:color w:val="000000"/>
        </w:rPr>
        <w:tab/>
        <w:t xml:space="preserve">how questions are to be resolved at meetings of the advisory panel </w:t>
      </w:r>
    </w:p>
    <w:p w14:paraId="30D2D002" w14:textId="6F0EF823" w:rsidR="001E01D6" w:rsidRPr="00DA32FC" w:rsidRDefault="00DA32FC" w:rsidP="00DA32FC">
      <w:pPr>
        <w:pStyle w:val="AH5Sec"/>
        <w:rPr>
          <w:color w:val="000000"/>
        </w:rPr>
      </w:pPr>
      <w:bookmarkStart w:id="129" w:name="_Toc131408156"/>
      <w:r w:rsidRPr="00DA32FC">
        <w:rPr>
          <w:rStyle w:val="CharSectNo"/>
        </w:rPr>
        <w:t>104</w:t>
      </w:r>
      <w:r w:rsidRPr="00DA32FC">
        <w:rPr>
          <w:color w:val="000000"/>
        </w:rPr>
        <w:tab/>
      </w:r>
      <w:r w:rsidR="001E01D6" w:rsidRPr="00DA32FC">
        <w:rPr>
          <w:color w:val="000000"/>
        </w:rPr>
        <w:t>Advisory panel—delegation</w:t>
      </w:r>
      <w:bookmarkEnd w:id="129"/>
    </w:p>
    <w:p w14:paraId="2282B837" w14:textId="77777777" w:rsidR="001E01D6" w:rsidRPr="00DA32FC" w:rsidRDefault="001E01D6" w:rsidP="00DA32FC">
      <w:pPr>
        <w:pStyle w:val="Amainreturn"/>
        <w:keepNext/>
        <w:rPr>
          <w:color w:val="000000"/>
        </w:rPr>
      </w:pPr>
      <w:r w:rsidRPr="00DA32FC">
        <w:rPr>
          <w:color w:val="000000"/>
        </w:rPr>
        <w:t xml:space="preserve">The advisory panel may delegate any of its functions to a member of the advisory panel in accordance with any requirement prescribed by regulation. </w:t>
      </w:r>
    </w:p>
    <w:p w14:paraId="0BE1E782" w14:textId="1C606327" w:rsidR="001E01D6" w:rsidRPr="00DA32FC" w:rsidRDefault="001E01D6" w:rsidP="001E01D6">
      <w:pPr>
        <w:pStyle w:val="aNote"/>
        <w:rPr>
          <w:color w:val="000000"/>
        </w:rPr>
      </w:pPr>
      <w:r w:rsidRPr="00DA32FC">
        <w:rPr>
          <w:rStyle w:val="charItals"/>
        </w:rPr>
        <w:t>Note</w:t>
      </w:r>
      <w:r w:rsidRPr="00DA32FC">
        <w:rPr>
          <w:rStyle w:val="charItals"/>
        </w:rPr>
        <w:tab/>
      </w:r>
      <w:r w:rsidRPr="00DA32FC">
        <w:rPr>
          <w:color w:val="000000"/>
        </w:rPr>
        <w:t xml:space="preserve">For laws about delegations, see the </w:t>
      </w:r>
      <w:hyperlink r:id="rId68" w:tooltip="A2001-14" w:history="1">
        <w:r w:rsidR="00951272" w:rsidRPr="00DA32FC">
          <w:rPr>
            <w:rStyle w:val="charCitHyperlinkAbbrev"/>
          </w:rPr>
          <w:t>Legislation Act</w:t>
        </w:r>
      </w:hyperlink>
      <w:r w:rsidRPr="00DA32FC">
        <w:rPr>
          <w:color w:val="000000"/>
        </w:rPr>
        <w:t>, pt 19.4.</w:t>
      </w:r>
    </w:p>
    <w:p w14:paraId="747B0B50" w14:textId="77777777" w:rsidR="001E01D6" w:rsidRPr="00DA32FC" w:rsidRDefault="001E01D6" w:rsidP="00DF6D39">
      <w:pPr>
        <w:pStyle w:val="PageBreak"/>
        <w:suppressLineNumbers/>
        <w:rPr>
          <w:color w:val="000000"/>
        </w:rPr>
      </w:pPr>
      <w:r w:rsidRPr="00DA32FC">
        <w:rPr>
          <w:color w:val="000000"/>
        </w:rPr>
        <w:br w:type="page"/>
      </w:r>
    </w:p>
    <w:p w14:paraId="28F23459" w14:textId="249479BC" w:rsidR="001E01D6" w:rsidRPr="00DA32FC" w:rsidRDefault="00DA32FC" w:rsidP="00DA32FC">
      <w:pPr>
        <w:pStyle w:val="AH2Part"/>
        <w:tabs>
          <w:tab w:val="clear" w:pos="2600"/>
        </w:tabs>
      </w:pPr>
      <w:bookmarkStart w:id="130" w:name="_Toc131408157"/>
      <w:r w:rsidRPr="00DA32FC">
        <w:rPr>
          <w:rStyle w:val="CharPartNo"/>
        </w:rPr>
        <w:lastRenderedPageBreak/>
        <w:t>Part 6</w:t>
      </w:r>
      <w:r w:rsidRPr="00DA32FC">
        <w:rPr>
          <w:color w:val="000000"/>
        </w:rPr>
        <w:tab/>
      </w:r>
      <w:r w:rsidR="001E01D6" w:rsidRPr="00DA32FC">
        <w:rPr>
          <w:rStyle w:val="CharPartText"/>
          <w:color w:val="000000"/>
        </w:rPr>
        <w:t>Development applications—conservator’s advice</w:t>
      </w:r>
      <w:bookmarkEnd w:id="130"/>
    </w:p>
    <w:p w14:paraId="6A4C525D" w14:textId="77777777" w:rsidR="003E04B9" w:rsidRPr="00DA32FC" w:rsidRDefault="003E04B9" w:rsidP="00DF6D39">
      <w:pPr>
        <w:pStyle w:val="Placeholder"/>
        <w:suppressLineNumbers/>
        <w:rPr>
          <w:color w:val="000000"/>
        </w:rPr>
      </w:pPr>
      <w:r w:rsidRPr="00DA32FC">
        <w:rPr>
          <w:rStyle w:val="CharDivNo"/>
          <w:color w:val="000000"/>
        </w:rPr>
        <w:t xml:space="preserve">  </w:t>
      </w:r>
      <w:r w:rsidRPr="00DA32FC">
        <w:rPr>
          <w:rStyle w:val="CharDivText"/>
          <w:color w:val="000000"/>
        </w:rPr>
        <w:t xml:space="preserve">  </w:t>
      </w:r>
    </w:p>
    <w:p w14:paraId="6ECEF4EC" w14:textId="7567A792" w:rsidR="001E01D6" w:rsidRPr="00DA32FC" w:rsidRDefault="00DA32FC" w:rsidP="00DA32FC">
      <w:pPr>
        <w:pStyle w:val="AH5Sec"/>
        <w:rPr>
          <w:color w:val="000000"/>
        </w:rPr>
      </w:pPr>
      <w:bookmarkStart w:id="131" w:name="_Toc131408158"/>
      <w:r w:rsidRPr="00DA32FC">
        <w:rPr>
          <w:rStyle w:val="CharSectNo"/>
        </w:rPr>
        <w:t>105</w:t>
      </w:r>
      <w:r w:rsidRPr="00DA32FC">
        <w:rPr>
          <w:color w:val="000000"/>
        </w:rPr>
        <w:tab/>
      </w:r>
      <w:r w:rsidR="001E01D6" w:rsidRPr="00DA32FC">
        <w:rPr>
          <w:color w:val="000000"/>
        </w:rPr>
        <w:t xml:space="preserve">Meaning of </w:t>
      </w:r>
      <w:r w:rsidR="001E01D6" w:rsidRPr="00DA32FC">
        <w:rPr>
          <w:rStyle w:val="charItals"/>
        </w:rPr>
        <w:t>development</w:t>
      </w:r>
      <w:r w:rsidR="001E01D6" w:rsidRPr="00DA32FC">
        <w:rPr>
          <w:color w:val="000000"/>
        </w:rPr>
        <w:t>—pt 6</w:t>
      </w:r>
      <w:bookmarkEnd w:id="131"/>
    </w:p>
    <w:p w14:paraId="14970397" w14:textId="77777777" w:rsidR="001E01D6" w:rsidRPr="00DA32FC" w:rsidRDefault="001E01D6" w:rsidP="001E01D6">
      <w:pPr>
        <w:pStyle w:val="Amainreturn"/>
        <w:rPr>
          <w:color w:val="000000"/>
        </w:rPr>
      </w:pPr>
      <w:r w:rsidRPr="00DA32FC">
        <w:rPr>
          <w:color w:val="000000"/>
        </w:rPr>
        <w:t>In this part:</w:t>
      </w:r>
    </w:p>
    <w:p w14:paraId="00716318" w14:textId="009BF65B" w:rsidR="001E01D6" w:rsidRPr="00DA32FC" w:rsidRDefault="001E01D6" w:rsidP="00DA32FC">
      <w:pPr>
        <w:pStyle w:val="aDef"/>
        <w:rPr>
          <w:color w:val="000000"/>
        </w:rPr>
      </w:pPr>
      <w:r w:rsidRPr="00DA32FC">
        <w:rPr>
          <w:rStyle w:val="charBoldItals"/>
        </w:rPr>
        <w:t xml:space="preserve">development </w:t>
      </w:r>
      <w:r w:rsidRPr="00DA32FC">
        <w:rPr>
          <w:bCs/>
          <w:iCs/>
          <w:color w:val="000000"/>
        </w:rPr>
        <w:t xml:space="preserve">means a proposed development to which </w:t>
      </w:r>
      <w:r w:rsidRPr="00DA32FC">
        <w:rPr>
          <w:color w:val="000000"/>
        </w:rPr>
        <w:t xml:space="preserve">an application for development approval under the </w:t>
      </w:r>
      <w:hyperlink r:id="rId69" w:tooltip="A2007-24" w:history="1">
        <w:r w:rsidR="00951272" w:rsidRPr="00DA32FC">
          <w:rPr>
            <w:rStyle w:val="charCitHyperlinkItal"/>
          </w:rPr>
          <w:t>Planning and Development Act 2007</w:t>
        </w:r>
      </w:hyperlink>
      <w:r w:rsidRPr="00DA32FC">
        <w:rPr>
          <w:color w:val="000000"/>
        </w:rPr>
        <w:t>, chapter 7</w:t>
      </w:r>
      <w:r w:rsidRPr="00DA32FC">
        <w:rPr>
          <w:bCs/>
          <w:iCs/>
          <w:color w:val="000000"/>
        </w:rPr>
        <w:t xml:space="preserve"> applies.</w:t>
      </w:r>
    </w:p>
    <w:p w14:paraId="18F33BC8" w14:textId="2E225019" w:rsidR="001E01D6" w:rsidRPr="00DA32FC" w:rsidRDefault="00DA32FC" w:rsidP="00C166B3">
      <w:pPr>
        <w:pStyle w:val="AH5Sec"/>
        <w:keepNext w:val="0"/>
        <w:keepLines/>
        <w:rPr>
          <w:color w:val="000000"/>
        </w:rPr>
      </w:pPr>
      <w:bookmarkStart w:id="132" w:name="_Toc131408159"/>
      <w:r w:rsidRPr="00DA32FC">
        <w:rPr>
          <w:rStyle w:val="CharSectNo"/>
        </w:rPr>
        <w:t>106</w:t>
      </w:r>
      <w:r w:rsidRPr="00DA32FC">
        <w:rPr>
          <w:color w:val="000000"/>
        </w:rPr>
        <w:tab/>
      </w:r>
      <w:r w:rsidR="001E01D6" w:rsidRPr="00DA32FC">
        <w:rPr>
          <w:color w:val="000000"/>
        </w:rPr>
        <w:t>Simplified outline—pt 6</w:t>
      </w:r>
      <w:bookmarkEnd w:id="132"/>
    </w:p>
    <w:p w14:paraId="464913A4" w14:textId="0754A8C1" w:rsidR="001E01D6" w:rsidRPr="00DA32FC" w:rsidRDefault="001E01D6" w:rsidP="00C166B3">
      <w:pPr>
        <w:pStyle w:val="Amainreturn"/>
        <w:keepLines/>
        <w:rPr>
          <w:color w:val="000000"/>
        </w:rPr>
      </w:pPr>
      <w:r w:rsidRPr="00DA32FC">
        <w:rPr>
          <w:color w:val="000000"/>
        </w:rPr>
        <w:t xml:space="preserve">The following notes provide a simplified outline of this part and the </w:t>
      </w:r>
      <w:hyperlink r:id="rId70" w:tooltip="A2007-24" w:history="1">
        <w:r w:rsidR="00951272" w:rsidRPr="00DA32FC">
          <w:rPr>
            <w:rStyle w:val="charCitHyperlinkItal"/>
          </w:rPr>
          <w:t>Planning and Development Act 2007</w:t>
        </w:r>
      </w:hyperlink>
      <w:r w:rsidRPr="00DA32FC">
        <w:rPr>
          <w:color w:val="000000"/>
        </w:rPr>
        <w:t xml:space="preserve">, chapter 7 (Development approvals). </w:t>
      </w:r>
    </w:p>
    <w:p w14:paraId="7C835174" w14:textId="77777777" w:rsidR="001E01D6" w:rsidRPr="00DA32FC" w:rsidRDefault="001E01D6" w:rsidP="00C166B3">
      <w:pPr>
        <w:pStyle w:val="aNote"/>
        <w:keepLines/>
        <w:rPr>
          <w:rStyle w:val="charItals"/>
          <w:color w:val="000000"/>
        </w:rPr>
      </w:pPr>
      <w:r w:rsidRPr="00DA32FC">
        <w:rPr>
          <w:rStyle w:val="charItals"/>
          <w:color w:val="000000"/>
        </w:rPr>
        <w:t>Note 1</w:t>
      </w:r>
      <w:r w:rsidRPr="00DA32FC">
        <w:rPr>
          <w:rStyle w:val="charItals"/>
          <w:color w:val="000000"/>
        </w:rPr>
        <w:tab/>
        <w:t>Conservator to be given copy of development application</w:t>
      </w:r>
    </w:p>
    <w:p w14:paraId="54D8D39D" w14:textId="3755C418" w:rsidR="001E01D6" w:rsidRPr="00DA32FC" w:rsidRDefault="001E01D6" w:rsidP="00C166B3">
      <w:pPr>
        <w:pStyle w:val="aNoteTextss"/>
        <w:keepLines/>
        <w:rPr>
          <w:color w:val="000000"/>
        </w:rPr>
      </w:pPr>
      <w:r w:rsidRPr="00DA32FC">
        <w:rPr>
          <w:color w:val="000000"/>
        </w:rPr>
        <w:t xml:space="preserve">The planning and land authority may be required to give the conservator a copy of each development application for a development proposal in the merit or impact track (see </w:t>
      </w:r>
      <w:hyperlink r:id="rId71" w:tooltip="A2007-24" w:history="1">
        <w:r w:rsidR="00951272" w:rsidRPr="00DA32FC">
          <w:rPr>
            <w:rStyle w:val="charCitHyperlinkItal"/>
          </w:rPr>
          <w:t>Planning and Development Act 2007</w:t>
        </w:r>
      </w:hyperlink>
      <w:r w:rsidRPr="00DA32FC">
        <w:rPr>
          <w:color w:val="000000"/>
        </w:rPr>
        <w:t xml:space="preserve">, s 148). This requirement does not apply to a development application for a development proposal in the code track (see </w:t>
      </w:r>
      <w:hyperlink r:id="rId72" w:tooltip="A2007-24" w:history="1">
        <w:r w:rsidR="00951272" w:rsidRPr="00DA32FC">
          <w:rPr>
            <w:rStyle w:val="charCitHyperlinkItal"/>
          </w:rPr>
          <w:t>Planning and Development Act 2007</w:t>
        </w:r>
      </w:hyperlink>
      <w:r w:rsidRPr="00DA32FC">
        <w:rPr>
          <w:color w:val="000000"/>
        </w:rPr>
        <w:t>, s 117 (c)).</w:t>
      </w:r>
    </w:p>
    <w:p w14:paraId="1D3B0D45" w14:textId="77777777" w:rsidR="001E01D6" w:rsidRPr="00DA32FC" w:rsidRDefault="001E01D6" w:rsidP="00C166B3">
      <w:pPr>
        <w:pStyle w:val="aNote"/>
        <w:keepLines/>
        <w:rPr>
          <w:rStyle w:val="charItals"/>
          <w:color w:val="000000"/>
        </w:rPr>
      </w:pPr>
      <w:r w:rsidRPr="00DA32FC">
        <w:rPr>
          <w:rStyle w:val="charItals"/>
          <w:color w:val="000000"/>
        </w:rPr>
        <w:t>Note 2</w:t>
      </w:r>
      <w:r w:rsidRPr="00DA32FC">
        <w:rPr>
          <w:rStyle w:val="charItals"/>
          <w:color w:val="000000"/>
        </w:rPr>
        <w:tab/>
        <w:t>Conservator to give advice on application</w:t>
      </w:r>
    </w:p>
    <w:p w14:paraId="7D78E4BB" w14:textId="604396EE" w:rsidR="001E01D6" w:rsidRPr="00DA32FC" w:rsidRDefault="001E01D6" w:rsidP="00C166B3">
      <w:pPr>
        <w:pStyle w:val="aNoteTextss"/>
        <w:keepLines/>
        <w:rPr>
          <w:color w:val="000000"/>
        </w:rPr>
      </w:pPr>
      <w:r w:rsidRPr="00DA32FC">
        <w:rPr>
          <w:color w:val="000000"/>
        </w:rPr>
        <w:t>The conservator gives advice to the planning and land authority in relation to the development and tree protection (see s </w:t>
      </w:r>
      <w:r w:rsidR="00932D3B" w:rsidRPr="00DA32FC">
        <w:rPr>
          <w:color w:val="000000"/>
        </w:rPr>
        <w:t>107</w:t>
      </w:r>
      <w:r w:rsidRPr="00DA32FC">
        <w:rPr>
          <w:color w:val="000000"/>
        </w:rPr>
        <w:t xml:space="preserve"> and s </w:t>
      </w:r>
      <w:r w:rsidR="00932D3B" w:rsidRPr="00DA32FC">
        <w:rPr>
          <w:color w:val="000000"/>
        </w:rPr>
        <w:t>108</w:t>
      </w:r>
      <w:r w:rsidRPr="00DA32FC">
        <w:rPr>
          <w:color w:val="000000"/>
        </w:rPr>
        <w:t xml:space="preserve">) (see also </w:t>
      </w:r>
      <w:hyperlink r:id="rId73" w:tooltip="A2007-24" w:history="1">
        <w:r w:rsidR="00951272" w:rsidRPr="00DA32FC">
          <w:rPr>
            <w:rStyle w:val="charCitHyperlinkItal"/>
          </w:rPr>
          <w:t>Planning and Development Act 2007</w:t>
        </w:r>
      </w:hyperlink>
      <w:r w:rsidRPr="00DA32FC">
        <w:rPr>
          <w:color w:val="000000"/>
        </w:rPr>
        <w:t xml:space="preserve">, s 149 to s 151A). </w:t>
      </w:r>
    </w:p>
    <w:p w14:paraId="21EBE3E1" w14:textId="77777777" w:rsidR="001E01D6" w:rsidRPr="00DA32FC" w:rsidRDefault="001E01D6" w:rsidP="00C166B3">
      <w:pPr>
        <w:pStyle w:val="aNote"/>
        <w:keepLines/>
        <w:rPr>
          <w:rStyle w:val="charItals"/>
          <w:color w:val="000000"/>
        </w:rPr>
      </w:pPr>
      <w:r w:rsidRPr="00DA32FC">
        <w:rPr>
          <w:rStyle w:val="charItals"/>
          <w:color w:val="000000"/>
        </w:rPr>
        <w:t>Note 3</w:t>
      </w:r>
      <w:r w:rsidRPr="00DA32FC">
        <w:rPr>
          <w:rStyle w:val="charItals"/>
          <w:color w:val="000000"/>
        </w:rPr>
        <w:tab/>
        <w:t>Conservator’s advice to be considered</w:t>
      </w:r>
    </w:p>
    <w:p w14:paraId="7191F1A6" w14:textId="184C658A" w:rsidR="001E01D6" w:rsidRPr="00DA32FC" w:rsidRDefault="001E01D6" w:rsidP="00C166B3">
      <w:pPr>
        <w:pStyle w:val="aNoteTextss"/>
        <w:keepLines/>
        <w:rPr>
          <w:color w:val="000000"/>
        </w:rPr>
      </w:pPr>
      <w:r w:rsidRPr="00DA32FC">
        <w:rPr>
          <w:color w:val="000000"/>
        </w:rPr>
        <w:t xml:space="preserve">The conservator’s advice is to be considered by the planning and land authority (or the Minister) in approving or refusing to approve a development application (see </w:t>
      </w:r>
      <w:hyperlink r:id="rId74" w:tooltip="A2007-24" w:history="1">
        <w:r w:rsidR="00951272" w:rsidRPr="00DA32FC">
          <w:rPr>
            <w:rStyle w:val="charCitHyperlinkItal"/>
          </w:rPr>
          <w:t>Planning and Development Act 2007</w:t>
        </w:r>
      </w:hyperlink>
      <w:r w:rsidRPr="00DA32FC">
        <w:rPr>
          <w:color w:val="000000"/>
        </w:rPr>
        <w:t xml:space="preserve">, s 120 (f) and s 129 (f)). </w:t>
      </w:r>
    </w:p>
    <w:p w14:paraId="06F04F04" w14:textId="77777777" w:rsidR="001E01D6" w:rsidRPr="00DA32FC" w:rsidRDefault="001E01D6" w:rsidP="00C166B3">
      <w:pPr>
        <w:pStyle w:val="aNote"/>
        <w:keepNext/>
        <w:keepLines/>
        <w:rPr>
          <w:rStyle w:val="charItals"/>
          <w:color w:val="000000"/>
        </w:rPr>
      </w:pPr>
      <w:r w:rsidRPr="00DA32FC">
        <w:rPr>
          <w:rStyle w:val="charItals"/>
          <w:color w:val="000000"/>
        </w:rPr>
        <w:lastRenderedPageBreak/>
        <w:t>Note 4</w:t>
      </w:r>
      <w:r w:rsidRPr="00DA32FC">
        <w:rPr>
          <w:rStyle w:val="charItals"/>
          <w:color w:val="000000"/>
        </w:rPr>
        <w:tab/>
        <w:t>Development approvals</w:t>
      </w:r>
    </w:p>
    <w:p w14:paraId="4C13FA89" w14:textId="405EFA89" w:rsidR="001E01D6" w:rsidRPr="00DA32FC" w:rsidRDefault="001E01D6" w:rsidP="00C166B3">
      <w:pPr>
        <w:pStyle w:val="aNoteTextss"/>
        <w:keepNext/>
        <w:keepLines/>
        <w:rPr>
          <w:color w:val="000000"/>
        </w:rPr>
      </w:pPr>
      <w:r w:rsidRPr="00DA32FC">
        <w:rPr>
          <w:color w:val="000000"/>
        </w:rPr>
        <w:t xml:space="preserve">A development approval that is inconsistent with the conservator’s advice in relation to a registered tree or declared site must not be given (see </w:t>
      </w:r>
      <w:hyperlink r:id="rId75" w:tooltip="A2007-24" w:history="1">
        <w:r w:rsidR="00951272" w:rsidRPr="00DA32FC">
          <w:rPr>
            <w:rStyle w:val="charCitHyperlinkItal"/>
          </w:rPr>
          <w:t>Planning and Development Act 2007</w:t>
        </w:r>
      </w:hyperlink>
      <w:r w:rsidRPr="00DA32FC">
        <w:rPr>
          <w:color w:val="000000"/>
        </w:rPr>
        <w:t xml:space="preserve">, s 119 (1) (c) and (3) and s 128 (1) (b) (iii) and (5)). </w:t>
      </w:r>
    </w:p>
    <w:p w14:paraId="357F2872" w14:textId="16D7DB7D" w:rsidR="001E01D6" w:rsidRPr="00DA32FC" w:rsidRDefault="001E01D6" w:rsidP="00C166B3">
      <w:pPr>
        <w:pStyle w:val="aNoteTextss"/>
        <w:keepNext/>
        <w:keepLines/>
        <w:rPr>
          <w:color w:val="000000"/>
        </w:rPr>
      </w:pPr>
      <w:r w:rsidRPr="00DA32FC">
        <w:rPr>
          <w:color w:val="000000"/>
        </w:rPr>
        <w:t>However, for a development proposal in the merit track that is related to light rail, the conservator’s advice in relation to a registered tree or declared site need not be followed in certain circumstances (see </w:t>
      </w:r>
      <w:hyperlink r:id="rId76" w:tooltip="A2007-24" w:history="1">
        <w:r w:rsidR="00951272" w:rsidRPr="00DA32FC">
          <w:rPr>
            <w:rStyle w:val="charCitHyperlinkItal"/>
          </w:rPr>
          <w:t>Planning and Development Act 2007</w:t>
        </w:r>
      </w:hyperlink>
      <w:r w:rsidRPr="00DA32FC">
        <w:rPr>
          <w:color w:val="000000"/>
        </w:rPr>
        <w:t>, s 119A).</w:t>
      </w:r>
    </w:p>
    <w:p w14:paraId="6A3F6C9C" w14:textId="5317681E" w:rsidR="001E01D6" w:rsidRPr="00DA32FC" w:rsidRDefault="001E01D6" w:rsidP="00C166B3">
      <w:pPr>
        <w:pStyle w:val="aNoteTextss"/>
        <w:keepNext/>
        <w:keepLines/>
        <w:rPr>
          <w:color w:val="000000"/>
        </w:rPr>
      </w:pPr>
      <w:r w:rsidRPr="00DA32FC">
        <w:rPr>
          <w:color w:val="000000"/>
        </w:rPr>
        <w:t xml:space="preserve">A development approval that is inconsistent with the conservator’s advice in relation to a regulated tree may be given only in the circumstances set out in the </w:t>
      </w:r>
      <w:hyperlink r:id="rId77" w:tooltip="A2007-24" w:history="1">
        <w:r w:rsidR="00951272" w:rsidRPr="00DA32FC">
          <w:rPr>
            <w:rStyle w:val="charCitHyperlinkItal"/>
          </w:rPr>
          <w:t>Planning and Development Act 2007</w:t>
        </w:r>
      </w:hyperlink>
      <w:r w:rsidRPr="00DA32FC">
        <w:rPr>
          <w:color w:val="000000"/>
        </w:rPr>
        <w:t>, s 119 (2), s 119A (2) and s 128 (4).</w:t>
      </w:r>
    </w:p>
    <w:p w14:paraId="1E369CA7" w14:textId="7D61DB2D" w:rsidR="001E01D6" w:rsidRPr="00DA32FC" w:rsidRDefault="00DA32FC" w:rsidP="00DA32FC">
      <w:pPr>
        <w:pStyle w:val="AH5Sec"/>
        <w:rPr>
          <w:color w:val="000000"/>
        </w:rPr>
      </w:pPr>
      <w:bookmarkStart w:id="133" w:name="_Toc131408160"/>
      <w:r w:rsidRPr="00DA32FC">
        <w:rPr>
          <w:rStyle w:val="CharSectNo"/>
        </w:rPr>
        <w:t>107</w:t>
      </w:r>
      <w:r w:rsidRPr="00DA32FC">
        <w:rPr>
          <w:color w:val="000000"/>
        </w:rPr>
        <w:tab/>
      </w:r>
      <w:r w:rsidR="001E01D6" w:rsidRPr="00DA32FC">
        <w:rPr>
          <w:color w:val="000000"/>
        </w:rPr>
        <w:t>Land subject to development—conservator may give advice about tree protection</w:t>
      </w:r>
      <w:bookmarkEnd w:id="133"/>
    </w:p>
    <w:p w14:paraId="30246F70" w14:textId="587CFF1D"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This section applies if the conservator is satisfied on reasonable grounds that a development involves, or is likely to involve, an activity that would or may—</w:t>
      </w:r>
    </w:p>
    <w:p w14:paraId="00D3DB15" w14:textId="4FDF1A28"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damage a protected tree; or</w:t>
      </w:r>
    </w:p>
    <w:p w14:paraId="5A885B5E" w14:textId="3CFB560F"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be prohibited groundwork in—</w:t>
      </w:r>
    </w:p>
    <w:p w14:paraId="3C25FB78" w14:textId="674ED6F4"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the protection zone for a protected tree; or</w:t>
      </w:r>
    </w:p>
    <w:p w14:paraId="182CF321" w14:textId="56994E2B"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a declared site.</w:t>
      </w:r>
    </w:p>
    <w:p w14:paraId="0F77E5E0" w14:textId="4E53DB85" w:rsidR="001E01D6" w:rsidRPr="00DA32FC" w:rsidRDefault="00DA32FC" w:rsidP="00DA32FC">
      <w:pPr>
        <w:pStyle w:val="Amain"/>
        <w:keepNext/>
        <w:rPr>
          <w:color w:val="000000"/>
        </w:rPr>
      </w:pPr>
      <w:r w:rsidRPr="00DA32FC">
        <w:rPr>
          <w:color w:val="000000"/>
        </w:rPr>
        <w:tab/>
        <w:t>(2)</w:t>
      </w:r>
      <w:r w:rsidRPr="00DA32FC">
        <w:rPr>
          <w:color w:val="000000"/>
        </w:rPr>
        <w:tab/>
      </w:r>
      <w:r w:rsidR="001E01D6" w:rsidRPr="00DA32FC">
        <w:rPr>
          <w:color w:val="000000"/>
        </w:rPr>
        <w:t>The conservator may give the planning and land authority written advice in relation to the development in accordance with section </w:t>
      </w:r>
      <w:r w:rsidR="00932D3B" w:rsidRPr="00DA32FC">
        <w:rPr>
          <w:color w:val="000000"/>
        </w:rPr>
        <w:t>108</w:t>
      </w:r>
      <w:r w:rsidR="001E01D6" w:rsidRPr="00DA32FC">
        <w:rPr>
          <w:color w:val="000000"/>
        </w:rPr>
        <w:t>.</w:t>
      </w:r>
    </w:p>
    <w:p w14:paraId="05BA6E49" w14:textId="4B4D3981" w:rsidR="001E01D6" w:rsidRPr="00DA32FC" w:rsidRDefault="001E01D6" w:rsidP="001E01D6">
      <w:pPr>
        <w:pStyle w:val="aNote"/>
        <w:rPr>
          <w:color w:val="000000"/>
        </w:rPr>
      </w:pPr>
      <w:r w:rsidRPr="00DA32FC">
        <w:rPr>
          <w:rStyle w:val="charItals"/>
          <w:color w:val="000000"/>
        </w:rPr>
        <w:t>Note</w:t>
      </w:r>
      <w:r w:rsidRPr="00DA32FC">
        <w:rPr>
          <w:rStyle w:val="charItals"/>
          <w:color w:val="000000"/>
        </w:rPr>
        <w:tab/>
      </w:r>
      <w:r w:rsidRPr="00DA32FC">
        <w:rPr>
          <w:color w:val="000000"/>
        </w:rPr>
        <w:t xml:space="preserve">If the planning and land authority refers a development application to the conservator under the </w:t>
      </w:r>
      <w:hyperlink r:id="rId78" w:tooltip="A2007-24" w:history="1">
        <w:r w:rsidR="00951272" w:rsidRPr="00DA32FC">
          <w:rPr>
            <w:rStyle w:val="charCitHyperlinkItal"/>
          </w:rPr>
          <w:t>Planning and Development Act 2007</w:t>
        </w:r>
      </w:hyperlink>
      <w:r w:rsidRPr="00DA32FC">
        <w:rPr>
          <w:color w:val="000000"/>
        </w:rPr>
        <w:t xml:space="preserve">, s 148, the conservator must, not later than 15 working days after being given the application, give the planning and land authority advice in relation to the development application (see </w:t>
      </w:r>
      <w:hyperlink r:id="rId79" w:tooltip="A2007-24" w:history="1">
        <w:r w:rsidR="00951272" w:rsidRPr="00DA32FC">
          <w:rPr>
            <w:rStyle w:val="charCitHyperlinkItal"/>
          </w:rPr>
          <w:t>Planning and Development Act 2007</w:t>
        </w:r>
      </w:hyperlink>
      <w:r w:rsidRPr="00DA32FC">
        <w:rPr>
          <w:color w:val="000000"/>
        </w:rPr>
        <w:t>, s 149).</w:t>
      </w:r>
    </w:p>
    <w:p w14:paraId="5C25AAED" w14:textId="02194AF2" w:rsidR="001E01D6" w:rsidRPr="00DA32FC" w:rsidRDefault="00DA32FC" w:rsidP="00C166B3">
      <w:pPr>
        <w:pStyle w:val="Amain"/>
        <w:keepNext/>
        <w:rPr>
          <w:color w:val="000000"/>
        </w:rPr>
      </w:pPr>
      <w:r w:rsidRPr="00DA32FC">
        <w:rPr>
          <w:color w:val="000000"/>
        </w:rPr>
        <w:lastRenderedPageBreak/>
        <w:tab/>
        <w:t>(3)</w:t>
      </w:r>
      <w:r w:rsidRPr="00DA32FC">
        <w:rPr>
          <w:color w:val="000000"/>
        </w:rPr>
        <w:tab/>
      </w:r>
      <w:r w:rsidR="001E01D6" w:rsidRPr="00DA32FC">
        <w:rPr>
          <w:color w:val="000000"/>
        </w:rPr>
        <w:t>In this section:</w:t>
      </w:r>
    </w:p>
    <w:p w14:paraId="2C1B4015" w14:textId="77777777" w:rsidR="001E01D6" w:rsidRPr="00DA32FC" w:rsidRDefault="001E01D6" w:rsidP="00C166B3">
      <w:pPr>
        <w:pStyle w:val="aDef"/>
        <w:keepNext/>
        <w:rPr>
          <w:color w:val="000000"/>
        </w:rPr>
      </w:pPr>
      <w:r w:rsidRPr="00DA32FC">
        <w:rPr>
          <w:rStyle w:val="charBoldItals"/>
        </w:rPr>
        <w:t>protected tree</w:t>
      </w:r>
      <w:r w:rsidRPr="00DA32FC">
        <w:rPr>
          <w:bCs/>
          <w:iCs/>
          <w:color w:val="000000"/>
        </w:rPr>
        <w:t>, in relation to a development, means a protected tree—</w:t>
      </w:r>
      <w:r w:rsidRPr="00DA32FC">
        <w:rPr>
          <w:color w:val="000000"/>
        </w:rPr>
        <w:t xml:space="preserve"> </w:t>
      </w:r>
    </w:p>
    <w:p w14:paraId="2C763461" w14:textId="255BA677" w:rsidR="001E01D6"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on the land subject to the development; or</w:t>
      </w:r>
    </w:p>
    <w:p w14:paraId="4DC44368" w14:textId="480DE372" w:rsidR="001E01D6" w:rsidRPr="00DA32FC" w:rsidRDefault="00DA32FC" w:rsidP="00DA32FC">
      <w:pPr>
        <w:pStyle w:val="aDefpara"/>
        <w:rPr>
          <w:color w:val="000000"/>
        </w:rPr>
      </w:pPr>
      <w:r w:rsidRPr="00DA32FC">
        <w:rPr>
          <w:color w:val="000000"/>
        </w:rPr>
        <w:tab/>
        <w:t>(b)</w:t>
      </w:r>
      <w:r w:rsidRPr="00DA32FC">
        <w:rPr>
          <w:color w:val="000000"/>
        </w:rPr>
        <w:tab/>
      </w:r>
      <w:r w:rsidR="001E01D6" w:rsidRPr="00DA32FC">
        <w:rPr>
          <w:color w:val="000000"/>
        </w:rPr>
        <w:t>on land adjoining the land subject to the development.</w:t>
      </w:r>
    </w:p>
    <w:p w14:paraId="7D5AC245" w14:textId="447B735E" w:rsidR="001E01D6" w:rsidRPr="00DA32FC" w:rsidRDefault="00DA32FC" w:rsidP="00DA32FC">
      <w:pPr>
        <w:pStyle w:val="AH5Sec"/>
        <w:rPr>
          <w:color w:val="000000"/>
        </w:rPr>
      </w:pPr>
      <w:bookmarkStart w:id="134" w:name="_Toc131408161"/>
      <w:r w:rsidRPr="00DA32FC">
        <w:rPr>
          <w:rStyle w:val="CharSectNo"/>
        </w:rPr>
        <w:t>108</w:t>
      </w:r>
      <w:r w:rsidRPr="00DA32FC">
        <w:rPr>
          <w:color w:val="000000"/>
        </w:rPr>
        <w:tab/>
      </w:r>
      <w:r w:rsidR="001E01D6" w:rsidRPr="00DA32FC">
        <w:rPr>
          <w:color w:val="000000"/>
        </w:rPr>
        <w:t>Conservator’s advice about tree protection</w:t>
      </w:r>
      <w:bookmarkEnd w:id="134"/>
    </w:p>
    <w:p w14:paraId="1DDBDAF0" w14:textId="1F5CE049"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This section applies if the conservator gives advice—</w:t>
      </w:r>
    </w:p>
    <w:p w14:paraId="166AE50F" w14:textId="11215C03"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under section </w:t>
      </w:r>
      <w:r w:rsidR="00932D3B" w:rsidRPr="00DA32FC">
        <w:rPr>
          <w:color w:val="000000"/>
        </w:rPr>
        <w:t>107</w:t>
      </w:r>
      <w:r w:rsidR="001E01D6" w:rsidRPr="00DA32FC">
        <w:rPr>
          <w:color w:val="000000"/>
        </w:rPr>
        <w:t xml:space="preserve"> in relation to a development; or</w:t>
      </w:r>
    </w:p>
    <w:p w14:paraId="1DE228F3" w14:textId="65AB4A56" w:rsidR="001E01D6" w:rsidRPr="00DA32FC" w:rsidRDefault="00DA32FC" w:rsidP="00DA32FC">
      <w:pPr>
        <w:pStyle w:val="Apara"/>
        <w:rPr>
          <w:color w:val="000000"/>
        </w:rPr>
      </w:pPr>
      <w:r>
        <w:rPr>
          <w:color w:val="000000"/>
        </w:rPr>
        <w:tab/>
      </w:r>
      <w:r w:rsidRPr="00DA32FC">
        <w:rPr>
          <w:color w:val="000000"/>
        </w:rPr>
        <w:t>(b)</w:t>
      </w:r>
      <w:r w:rsidRPr="00DA32FC">
        <w:rPr>
          <w:color w:val="000000"/>
        </w:rPr>
        <w:tab/>
      </w:r>
      <w:r w:rsidR="001E01D6" w:rsidRPr="00DA32FC">
        <w:rPr>
          <w:color w:val="000000"/>
        </w:rPr>
        <w:t xml:space="preserve">under the </w:t>
      </w:r>
      <w:hyperlink r:id="rId80" w:tooltip="A2007-24" w:history="1">
        <w:r w:rsidR="00951272" w:rsidRPr="00DA32FC">
          <w:rPr>
            <w:rStyle w:val="charCitHyperlinkItal"/>
          </w:rPr>
          <w:t>Planning and Development Act 2007</w:t>
        </w:r>
      </w:hyperlink>
      <w:r w:rsidR="001E01D6" w:rsidRPr="00DA32FC">
        <w:rPr>
          <w:color w:val="000000"/>
        </w:rPr>
        <w:t>, section 149 in relation to a development application.</w:t>
      </w:r>
    </w:p>
    <w:p w14:paraId="0849A41C" w14:textId="4915171B"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advice must include advice about tree protection requirements for each protected tree with a protection zone on, or partly on, the land subject to the development.</w:t>
      </w:r>
    </w:p>
    <w:p w14:paraId="0C2971A2" w14:textId="49243555"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Without limiting subsection (2), the advice may—</w:t>
      </w:r>
    </w:p>
    <w:p w14:paraId="2CF914D1" w14:textId="1BFDC717"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include information about the trees on the land; and</w:t>
      </w:r>
    </w:p>
    <w:p w14:paraId="6AA05BE8" w14:textId="71CB7CD1"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set out the changes (if any) the conservator considers should be made to any tree management plan or proposed tree management plan that relates to the development application, </w:t>
      </w:r>
      <w:r w:rsidR="00DA482F" w:rsidRPr="00DA32FC">
        <w:rPr>
          <w:color w:val="000000"/>
        </w:rPr>
        <w:t>taking into account</w:t>
      </w:r>
      <w:r w:rsidR="001E01D6" w:rsidRPr="00DA32FC">
        <w:rPr>
          <w:color w:val="000000"/>
        </w:rPr>
        <w:t>—</w:t>
      </w:r>
    </w:p>
    <w:p w14:paraId="24F2C626" w14:textId="5258A74E"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the guidelines approved under section </w:t>
      </w:r>
      <w:r w:rsidR="00932D3B" w:rsidRPr="00DA32FC">
        <w:rPr>
          <w:color w:val="000000"/>
        </w:rPr>
        <w:t>88</w:t>
      </w:r>
      <w:r w:rsidR="001E01D6" w:rsidRPr="00DA32FC">
        <w:rPr>
          <w:color w:val="000000"/>
        </w:rPr>
        <w:t xml:space="preserve"> (Tree management plans—guidelines); and</w:t>
      </w:r>
    </w:p>
    <w:p w14:paraId="10A864BE" w14:textId="2E173374"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the advice (if any) of the advisory panel; and</w:t>
      </w:r>
    </w:p>
    <w:p w14:paraId="272D84B2" w14:textId="4B1DB3FE" w:rsidR="001E01D6" w:rsidRPr="00DA32FC" w:rsidRDefault="00DA32FC" w:rsidP="00DA32FC">
      <w:pPr>
        <w:pStyle w:val="Asubpara"/>
        <w:rPr>
          <w:color w:val="000000"/>
        </w:rPr>
      </w:pPr>
      <w:r w:rsidRPr="00DA32FC">
        <w:rPr>
          <w:color w:val="000000"/>
        </w:rPr>
        <w:tab/>
        <w:t>(iii)</w:t>
      </w:r>
      <w:r w:rsidRPr="00DA32FC">
        <w:rPr>
          <w:color w:val="000000"/>
        </w:rPr>
        <w:tab/>
      </w:r>
      <w:r w:rsidR="001E01D6" w:rsidRPr="00DA32FC">
        <w:rPr>
          <w:color w:val="000000"/>
        </w:rPr>
        <w:t>anything else the conservator considers relevant.</w:t>
      </w:r>
    </w:p>
    <w:p w14:paraId="184878EF" w14:textId="126D2A07" w:rsidR="001E01D6" w:rsidRPr="00DA32FC" w:rsidRDefault="00DA32FC" w:rsidP="00A769ED">
      <w:pPr>
        <w:pStyle w:val="AH5Sec"/>
        <w:rPr>
          <w:color w:val="000000"/>
        </w:rPr>
      </w:pPr>
      <w:bookmarkStart w:id="135" w:name="_Toc131408162"/>
      <w:r w:rsidRPr="00DA32FC">
        <w:rPr>
          <w:rStyle w:val="CharSectNo"/>
        </w:rPr>
        <w:lastRenderedPageBreak/>
        <w:t>109</w:t>
      </w:r>
      <w:r w:rsidRPr="00DA32FC">
        <w:rPr>
          <w:color w:val="000000"/>
        </w:rPr>
        <w:tab/>
      </w:r>
      <w:r w:rsidR="001E01D6" w:rsidRPr="00DA32FC">
        <w:rPr>
          <w:color w:val="000000"/>
        </w:rPr>
        <w:t>Offence</w:t>
      </w:r>
      <w:r w:rsidR="005E3BD5" w:rsidRPr="00DA32FC">
        <w:rPr>
          <w:color w:val="000000"/>
        </w:rPr>
        <w:t>s</w:t>
      </w:r>
      <w:r w:rsidR="001E01D6" w:rsidRPr="00DA32FC">
        <w:rPr>
          <w:color w:val="000000"/>
        </w:rPr>
        <w:t>—contravene tree protection condition of development approval</w:t>
      </w:r>
      <w:bookmarkEnd w:id="135"/>
    </w:p>
    <w:p w14:paraId="2F541B41" w14:textId="0D1EE582" w:rsidR="001E01D6" w:rsidRPr="00DA32FC" w:rsidRDefault="00DA32FC" w:rsidP="00A769ED">
      <w:pPr>
        <w:pStyle w:val="Amain"/>
        <w:keepNext/>
        <w:rPr>
          <w:color w:val="000000"/>
        </w:rPr>
      </w:pPr>
      <w:r w:rsidRPr="00DA32FC">
        <w:rPr>
          <w:color w:val="000000"/>
        </w:rPr>
        <w:tab/>
        <w:t>(1)</w:t>
      </w:r>
      <w:r w:rsidRPr="00DA32FC">
        <w:rPr>
          <w:color w:val="000000"/>
        </w:rPr>
        <w:tab/>
      </w:r>
      <w:r w:rsidR="001E01D6" w:rsidRPr="00DA32FC">
        <w:rPr>
          <w:color w:val="000000"/>
        </w:rPr>
        <w:t xml:space="preserve">This section applies if— </w:t>
      </w:r>
    </w:p>
    <w:p w14:paraId="48A64974" w14:textId="2680585C" w:rsidR="001E01D6" w:rsidRPr="00DA32FC" w:rsidRDefault="00DA32FC" w:rsidP="00A769ED">
      <w:pPr>
        <w:pStyle w:val="Apara"/>
        <w:keepNext/>
        <w:rPr>
          <w:color w:val="000000"/>
        </w:rPr>
      </w:pPr>
      <w:r w:rsidRPr="00DA32FC">
        <w:rPr>
          <w:color w:val="000000"/>
        </w:rPr>
        <w:tab/>
        <w:t>(a)</w:t>
      </w:r>
      <w:r w:rsidRPr="00DA32FC">
        <w:rPr>
          <w:color w:val="000000"/>
        </w:rPr>
        <w:tab/>
      </w:r>
      <w:r w:rsidR="001E01D6" w:rsidRPr="00DA32FC">
        <w:rPr>
          <w:color w:val="000000"/>
        </w:rPr>
        <w:t xml:space="preserve">the conservator gives advice under section </w:t>
      </w:r>
      <w:r w:rsidR="00932D3B" w:rsidRPr="00DA32FC">
        <w:rPr>
          <w:color w:val="000000"/>
        </w:rPr>
        <w:t>107</w:t>
      </w:r>
      <w:r w:rsidR="001E01D6" w:rsidRPr="00DA32FC">
        <w:rPr>
          <w:color w:val="000000"/>
        </w:rPr>
        <w:t xml:space="preserve"> in relation to a development; and </w:t>
      </w:r>
    </w:p>
    <w:p w14:paraId="2E5CD3DD" w14:textId="24CA93C5"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the development has development approval; and </w:t>
      </w:r>
    </w:p>
    <w:p w14:paraId="3A388E44" w14:textId="0A93B7F3" w:rsidR="001E01D6" w:rsidRPr="00DA32FC" w:rsidRDefault="00DA32FC" w:rsidP="00DA32FC">
      <w:pPr>
        <w:pStyle w:val="Apara"/>
      </w:pPr>
      <w:r>
        <w:tab/>
      </w:r>
      <w:r w:rsidRPr="00DA32FC">
        <w:t>(c)</w:t>
      </w:r>
      <w:r w:rsidRPr="00DA32FC">
        <w:tab/>
      </w:r>
      <w:r w:rsidR="001E01D6" w:rsidRPr="00DA32FC">
        <w:t xml:space="preserve">the approval is subject to a condition (a </w:t>
      </w:r>
      <w:r w:rsidR="001E01D6" w:rsidRPr="00DA32FC">
        <w:rPr>
          <w:rStyle w:val="charBoldItals"/>
        </w:rPr>
        <w:t>tree protection condition</w:t>
      </w:r>
      <w:r w:rsidR="001E01D6" w:rsidRPr="00DA32FC">
        <w:t xml:space="preserve">) requiring a person to do or not do something in relation to— </w:t>
      </w:r>
    </w:p>
    <w:p w14:paraId="26B69D66" w14:textId="4D8F02B8"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a protected tree; or </w:t>
      </w:r>
    </w:p>
    <w:p w14:paraId="46C10B99" w14:textId="026838D2"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 xml:space="preserve">the protection zone for a protected tree; or </w:t>
      </w:r>
    </w:p>
    <w:p w14:paraId="76E6D99A" w14:textId="735879F2" w:rsidR="001E01D6" w:rsidRPr="00DA32FC" w:rsidRDefault="00DA32FC" w:rsidP="00DA32FC">
      <w:pPr>
        <w:pStyle w:val="Asubpara"/>
        <w:rPr>
          <w:color w:val="000000"/>
        </w:rPr>
      </w:pPr>
      <w:r w:rsidRPr="00DA32FC">
        <w:rPr>
          <w:color w:val="000000"/>
        </w:rPr>
        <w:tab/>
        <w:t>(iii)</w:t>
      </w:r>
      <w:r w:rsidRPr="00DA32FC">
        <w:rPr>
          <w:color w:val="000000"/>
        </w:rPr>
        <w:tab/>
      </w:r>
      <w:r w:rsidR="001E01D6" w:rsidRPr="00DA32FC">
        <w:rPr>
          <w:color w:val="000000"/>
        </w:rPr>
        <w:t xml:space="preserve">a declared site. </w:t>
      </w:r>
    </w:p>
    <w:p w14:paraId="1136CDCD" w14:textId="77777777" w:rsidR="001E01D6" w:rsidRPr="00DA32FC" w:rsidRDefault="001E01D6" w:rsidP="001E01D6">
      <w:pPr>
        <w:pStyle w:val="aExamHdgpar"/>
        <w:rPr>
          <w:color w:val="000000"/>
        </w:rPr>
      </w:pPr>
      <w:r w:rsidRPr="00DA32FC">
        <w:rPr>
          <w:color w:val="000000"/>
        </w:rPr>
        <w:t>Example—par (c)—tree protection condition</w:t>
      </w:r>
    </w:p>
    <w:p w14:paraId="7E81F7D4" w14:textId="77777777" w:rsidR="001E01D6" w:rsidRPr="00DA32FC" w:rsidRDefault="001E01D6" w:rsidP="001E01D6">
      <w:pPr>
        <w:pStyle w:val="aExampar"/>
        <w:rPr>
          <w:color w:val="000000"/>
        </w:rPr>
      </w:pPr>
      <w:r w:rsidRPr="00DA32FC">
        <w:rPr>
          <w:color w:val="000000"/>
        </w:rPr>
        <w:t>a condition that the applicant comply with tree protection requirements of a tree management plan</w:t>
      </w:r>
    </w:p>
    <w:p w14:paraId="5B0D6F5C" w14:textId="755767B7" w:rsidR="001E01D6" w:rsidRPr="00DA32FC" w:rsidRDefault="00DA32FC" w:rsidP="00DA32FC">
      <w:pPr>
        <w:pStyle w:val="Amain"/>
        <w:keepNext/>
        <w:rPr>
          <w:color w:val="000000"/>
        </w:rPr>
      </w:pPr>
      <w:r w:rsidRPr="00DA32FC">
        <w:rPr>
          <w:color w:val="000000"/>
        </w:rPr>
        <w:tab/>
        <w:t>(2)</w:t>
      </w:r>
      <w:r w:rsidRPr="00DA32FC">
        <w:rPr>
          <w:color w:val="000000"/>
        </w:rPr>
        <w:tab/>
      </w:r>
      <w:r w:rsidR="001E01D6" w:rsidRPr="00DA32FC">
        <w:rPr>
          <w:color w:val="000000"/>
        </w:rPr>
        <w:t xml:space="preserve">A person commits an offence if the person contravenes a tree protection condition of the development approval. </w:t>
      </w:r>
    </w:p>
    <w:p w14:paraId="2D75F344" w14:textId="2D982653" w:rsidR="001E01D6" w:rsidRPr="00DA32FC" w:rsidRDefault="001E01D6" w:rsidP="001E01D6">
      <w:pPr>
        <w:pStyle w:val="Penalty"/>
        <w:rPr>
          <w:color w:val="000000"/>
        </w:rPr>
      </w:pPr>
      <w:r w:rsidRPr="00DA32FC">
        <w:rPr>
          <w:color w:val="000000"/>
        </w:rPr>
        <w:t xml:space="preserve">Maximum penalty:  50 penalty units. </w:t>
      </w:r>
    </w:p>
    <w:p w14:paraId="7150105B" w14:textId="3532E03A" w:rsidR="00D34221" w:rsidRPr="00DA32FC" w:rsidRDefault="00DA32FC" w:rsidP="00DA32FC">
      <w:pPr>
        <w:pStyle w:val="Amain"/>
        <w:keepNext/>
        <w:rPr>
          <w:color w:val="000000"/>
          <w:lang w:eastAsia="en-AU"/>
        </w:rPr>
      </w:pPr>
      <w:r w:rsidRPr="00DA32FC">
        <w:rPr>
          <w:color w:val="000000"/>
          <w:lang w:eastAsia="en-AU"/>
        </w:rPr>
        <w:tab/>
        <w:t>(3)</w:t>
      </w:r>
      <w:r w:rsidRPr="00DA32FC">
        <w:rPr>
          <w:color w:val="000000"/>
          <w:lang w:eastAsia="en-AU"/>
        </w:rPr>
        <w:tab/>
      </w:r>
      <w:r w:rsidR="00D34221" w:rsidRPr="00DA32FC">
        <w:rPr>
          <w:color w:val="000000"/>
          <w:lang w:eastAsia="en-AU"/>
        </w:rPr>
        <w:t>Subsection (2) does not apply if the person has a reasonable excuse for contravening the tree protection condition.</w:t>
      </w:r>
    </w:p>
    <w:p w14:paraId="27906421" w14:textId="499300E1" w:rsidR="00D34221" w:rsidRPr="00DA32FC" w:rsidRDefault="00D34221" w:rsidP="00D34221">
      <w:pPr>
        <w:pStyle w:val="aNote"/>
        <w:rPr>
          <w:color w:val="000000"/>
          <w:lang w:eastAsia="en-AU"/>
        </w:rPr>
      </w:pPr>
      <w:r w:rsidRPr="00DA32FC">
        <w:rPr>
          <w:rStyle w:val="charItals"/>
        </w:rPr>
        <w:t>Note</w:t>
      </w:r>
      <w:r w:rsidRPr="00DA32FC">
        <w:rPr>
          <w:rStyle w:val="charItals"/>
        </w:rPr>
        <w:tab/>
      </w:r>
      <w:r w:rsidRPr="00DA32FC">
        <w:rPr>
          <w:color w:val="000000"/>
          <w:lang w:eastAsia="en-AU"/>
        </w:rPr>
        <w:t>The defendant has an evidential burden in relation to the matters mentioned in s (</w:t>
      </w:r>
      <w:r w:rsidR="00323902" w:rsidRPr="00DA32FC">
        <w:rPr>
          <w:color w:val="000000"/>
          <w:lang w:eastAsia="en-AU"/>
        </w:rPr>
        <w:t>3</w:t>
      </w:r>
      <w:r w:rsidRPr="00DA32FC">
        <w:rPr>
          <w:color w:val="000000"/>
          <w:lang w:eastAsia="en-AU"/>
        </w:rPr>
        <w:t xml:space="preserve">) (see </w:t>
      </w:r>
      <w:hyperlink r:id="rId81" w:tooltip="A2002-51" w:history="1">
        <w:r w:rsidR="00951272" w:rsidRPr="00DA32FC">
          <w:rPr>
            <w:rStyle w:val="charCitHyperlinkAbbrev"/>
          </w:rPr>
          <w:t>Criminal Code</w:t>
        </w:r>
      </w:hyperlink>
      <w:r w:rsidRPr="00DA32FC">
        <w:rPr>
          <w:color w:val="000000"/>
          <w:lang w:eastAsia="en-AU"/>
        </w:rPr>
        <w:t>, s 58).</w:t>
      </w:r>
    </w:p>
    <w:p w14:paraId="6E3ED2DA" w14:textId="7BD0D793"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A person commits an offence if the person—</w:t>
      </w:r>
    </w:p>
    <w:p w14:paraId="7B2BDACB" w14:textId="60048E69"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is responsible for the development; and</w:t>
      </w:r>
    </w:p>
    <w:p w14:paraId="5C75A9A3" w14:textId="29D847A2" w:rsidR="001E01D6" w:rsidRPr="00DA32FC" w:rsidRDefault="00DA32FC" w:rsidP="00DA32FC">
      <w:pPr>
        <w:pStyle w:val="Apara"/>
        <w:keepNext/>
        <w:rPr>
          <w:color w:val="000000"/>
        </w:rPr>
      </w:pPr>
      <w:r w:rsidRPr="00DA32FC">
        <w:rPr>
          <w:color w:val="000000"/>
        </w:rPr>
        <w:tab/>
        <w:t>(b)</w:t>
      </w:r>
      <w:r w:rsidRPr="00DA32FC">
        <w:rPr>
          <w:color w:val="000000"/>
        </w:rPr>
        <w:tab/>
      </w:r>
      <w:r w:rsidR="001E01D6" w:rsidRPr="00DA32FC">
        <w:rPr>
          <w:color w:val="000000"/>
        </w:rPr>
        <w:t>fails to take reasonable steps to tell each person carrying out work on the development site about the tree protection condition.</w:t>
      </w:r>
    </w:p>
    <w:p w14:paraId="28F9B0DA" w14:textId="77777777" w:rsidR="001E01D6" w:rsidRPr="00DA32FC" w:rsidRDefault="001E01D6" w:rsidP="001E01D6">
      <w:pPr>
        <w:pStyle w:val="Penalty"/>
        <w:rPr>
          <w:color w:val="000000"/>
        </w:rPr>
      </w:pPr>
      <w:r w:rsidRPr="00DA32FC">
        <w:rPr>
          <w:color w:val="000000"/>
        </w:rPr>
        <w:t xml:space="preserve">Maximum penalty:  50 penalty units. </w:t>
      </w:r>
    </w:p>
    <w:p w14:paraId="40CCCFC8" w14:textId="15EB1FAF" w:rsidR="001E01D6" w:rsidRPr="00DA32FC" w:rsidRDefault="00DA32FC" w:rsidP="00DA32FC">
      <w:pPr>
        <w:pStyle w:val="Amain"/>
        <w:rPr>
          <w:color w:val="000000"/>
        </w:rPr>
      </w:pPr>
      <w:r w:rsidRPr="00DA32FC">
        <w:rPr>
          <w:color w:val="000000"/>
        </w:rPr>
        <w:lastRenderedPageBreak/>
        <w:tab/>
        <w:t>(5)</w:t>
      </w:r>
      <w:r w:rsidRPr="00DA32FC">
        <w:rPr>
          <w:color w:val="000000"/>
        </w:rPr>
        <w:tab/>
      </w:r>
      <w:r w:rsidR="001E01D6" w:rsidRPr="00DA32FC">
        <w:rPr>
          <w:color w:val="000000"/>
        </w:rPr>
        <w:t xml:space="preserve">An offence against subsection </w:t>
      </w:r>
      <w:r w:rsidR="00043E56" w:rsidRPr="00DA32FC">
        <w:rPr>
          <w:color w:val="000000"/>
        </w:rPr>
        <w:t xml:space="preserve">(2) or </w:t>
      </w:r>
      <w:r w:rsidR="001E01D6" w:rsidRPr="00DA32FC">
        <w:rPr>
          <w:color w:val="000000"/>
        </w:rPr>
        <w:t xml:space="preserve">(4) is a strict liability offence. </w:t>
      </w:r>
    </w:p>
    <w:p w14:paraId="0C4BF2D7" w14:textId="782B4B05" w:rsidR="001E01D6" w:rsidRPr="00DA32FC" w:rsidRDefault="00DA32FC" w:rsidP="00DA32FC">
      <w:pPr>
        <w:pStyle w:val="Amain"/>
        <w:rPr>
          <w:color w:val="000000"/>
        </w:rPr>
      </w:pPr>
      <w:r w:rsidRPr="00DA32FC">
        <w:rPr>
          <w:color w:val="000000"/>
        </w:rPr>
        <w:tab/>
        <w:t>(6)</w:t>
      </w:r>
      <w:r w:rsidRPr="00DA32FC">
        <w:rPr>
          <w:color w:val="000000"/>
        </w:rPr>
        <w:tab/>
      </w:r>
      <w:r w:rsidR="001E01D6" w:rsidRPr="00DA32FC">
        <w:rPr>
          <w:color w:val="000000"/>
        </w:rPr>
        <w:t>In this section:</w:t>
      </w:r>
    </w:p>
    <w:p w14:paraId="7D583EB0" w14:textId="23136060" w:rsidR="00F413E2" w:rsidRPr="00DA32FC" w:rsidRDefault="001E01D6" w:rsidP="00DA32FC">
      <w:pPr>
        <w:pStyle w:val="aDef"/>
        <w:keepNext/>
        <w:rPr>
          <w:color w:val="000000"/>
        </w:rPr>
      </w:pPr>
      <w:r w:rsidRPr="00DA32FC">
        <w:rPr>
          <w:rStyle w:val="charBoldItals"/>
        </w:rPr>
        <w:t>responsible</w:t>
      </w:r>
      <w:r w:rsidRPr="00DA32FC">
        <w:rPr>
          <w:color w:val="000000"/>
        </w:rPr>
        <w:t xml:space="preserve">—a person is </w:t>
      </w:r>
      <w:r w:rsidRPr="00DA32FC">
        <w:rPr>
          <w:rStyle w:val="charBoldItals"/>
        </w:rPr>
        <w:t>responsible</w:t>
      </w:r>
      <w:r w:rsidRPr="00DA32FC">
        <w:rPr>
          <w:color w:val="000000"/>
        </w:rPr>
        <w:t xml:space="preserve"> for a development if</w:t>
      </w:r>
      <w:r w:rsidR="00F413E2" w:rsidRPr="00DA32FC">
        <w:rPr>
          <w:color w:val="000000"/>
        </w:rPr>
        <w:t>—</w:t>
      </w:r>
    </w:p>
    <w:p w14:paraId="6A316B43" w14:textId="57DB5970" w:rsidR="00F413E2"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 xml:space="preserve">the person </w:t>
      </w:r>
      <w:r w:rsidR="00F413E2" w:rsidRPr="00DA32FC">
        <w:rPr>
          <w:color w:val="000000"/>
        </w:rPr>
        <w:t>conducts a business or undertaking; and</w:t>
      </w:r>
    </w:p>
    <w:p w14:paraId="4055D20F" w14:textId="15031367" w:rsidR="00844FD5" w:rsidRPr="00DA32FC" w:rsidRDefault="00DA32FC" w:rsidP="00DA32FC">
      <w:pPr>
        <w:pStyle w:val="aDefpara"/>
        <w:rPr>
          <w:color w:val="000000"/>
        </w:rPr>
      </w:pPr>
      <w:r w:rsidRPr="00DA32FC">
        <w:rPr>
          <w:color w:val="000000"/>
        </w:rPr>
        <w:tab/>
        <w:t>(b)</w:t>
      </w:r>
      <w:r w:rsidRPr="00DA32FC">
        <w:rPr>
          <w:color w:val="000000"/>
        </w:rPr>
        <w:tab/>
      </w:r>
      <w:r w:rsidR="001D598B" w:rsidRPr="00DA32FC">
        <w:rPr>
          <w:color w:val="000000"/>
        </w:rPr>
        <w:t xml:space="preserve">the </w:t>
      </w:r>
      <w:r w:rsidR="00F413E2" w:rsidRPr="00DA32FC">
        <w:rPr>
          <w:color w:val="000000"/>
        </w:rPr>
        <w:t xml:space="preserve">business or undertaking </w:t>
      </w:r>
      <w:r w:rsidR="001D598B" w:rsidRPr="00DA32FC">
        <w:rPr>
          <w:color w:val="000000"/>
        </w:rPr>
        <w:t>has management or control of the site where work for the development is b</w:t>
      </w:r>
      <w:r w:rsidR="00F413E2" w:rsidRPr="00DA32FC">
        <w:rPr>
          <w:color w:val="000000"/>
        </w:rPr>
        <w:t>e</w:t>
      </w:r>
      <w:r w:rsidR="001D598B" w:rsidRPr="00DA32FC">
        <w:rPr>
          <w:color w:val="000000"/>
        </w:rPr>
        <w:t>ing carried out</w:t>
      </w:r>
      <w:r w:rsidR="0043515F" w:rsidRPr="00DA32FC">
        <w:rPr>
          <w:color w:val="000000"/>
        </w:rPr>
        <w:t>.</w:t>
      </w:r>
    </w:p>
    <w:p w14:paraId="6FD7A1D0" w14:textId="77777777" w:rsidR="001E01D6" w:rsidRPr="00DA32FC" w:rsidRDefault="001E01D6" w:rsidP="00DF6D39">
      <w:pPr>
        <w:pStyle w:val="PageBreak"/>
        <w:suppressLineNumbers/>
        <w:rPr>
          <w:color w:val="000000"/>
        </w:rPr>
      </w:pPr>
      <w:r w:rsidRPr="00DA32FC">
        <w:rPr>
          <w:color w:val="000000"/>
        </w:rPr>
        <w:br w:type="page"/>
      </w:r>
    </w:p>
    <w:p w14:paraId="3E678C98" w14:textId="11DFD57C" w:rsidR="001E01D6" w:rsidRPr="00DA32FC" w:rsidRDefault="00DA32FC" w:rsidP="00DA32FC">
      <w:pPr>
        <w:pStyle w:val="AH2Part"/>
        <w:tabs>
          <w:tab w:val="clear" w:pos="2600"/>
        </w:tabs>
      </w:pPr>
      <w:bookmarkStart w:id="136" w:name="_Toc131408163"/>
      <w:r w:rsidRPr="00DA32FC">
        <w:rPr>
          <w:rStyle w:val="CharPartNo"/>
        </w:rPr>
        <w:lastRenderedPageBreak/>
        <w:t>Part 7</w:t>
      </w:r>
      <w:r w:rsidRPr="00DA32FC">
        <w:rPr>
          <w:color w:val="000000"/>
        </w:rPr>
        <w:tab/>
      </w:r>
      <w:r w:rsidR="001E01D6" w:rsidRPr="00DA32FC">
        <w:rPr>
          <w:rStyle w:val="CharPartText"/>
          <w:color w:val="000000"/>
        </w:rPr>
        <w:t>Enforcement</w:t>
      </w:r>
      <w:bookmarkEnd w:id="136"/>
    </w:p>
    <w:p w14:paraId="25896994" w14:textId="3EDBD0A3" w:rsidR="001E01D6" w:rsidRPr="00DA32FC" w:rsidRDefault="00DA32FC" w:rsidP="00DA32FC">
      <w:pPr>
        <w:pStyle w:val="AH3Div"/>
      </w:pPr>
      <w:bookmarkStart w:id="137" w:name="_Toc131408164"/>
      <w:r w:rsidRPr="00DA32FC">
        <w:rPr>
          <w:rStyle w:val="CharDivNo"/>
        </w:rPr>
        <w:t>Division 7.1</w:t>
      </w:r>
      <w:r w:rsidRPr="00DA32FC">
        <w:rPr>
          <w:color w:val="000000"/>
        </w:rPr>
        <w:tab/>
      </w:r>
      <w:r w:rsidR="00A3230E" w:rsidRPr="00DA32FC">
        <w:rPr>
          <w:rStyle w:val="CharDivText"/>
          <w:color w:val="000000"/>
        </w:rPr>
        <w:t>Preliminary</w:t>
      </w:r>
      <w:bookmarkEnd w:id="137"/>
    </w:p>
    <w:p w14:paraId="23A41BBF" w14:textId="13D71F63" w:rsidR="001E01D6" w:rsidRPr="00DA32FC" w:rsidRDefault="00DA32FC" w:rsidP="00DA32FC">
      <w:pPr>
        <w:pStyle w:val="AH5Sec"/>
        <w:rPr>
          <w:color w:val="000000"/>
        </w:rPr>
      </w:pPr>
      <w:bookmarkStart w:id="138" w:name="_Toc131408165"/>
      <w:r w:rsidRPr="00DA32FC">
        <w:rPr>
          <w:rStyle w:val="CharSectNo"/>
        </w:rPr>
        <w:t>110</w:t>
      </w:r>
      <w:r w:rsidRPr="00DA32FC">
        <w:rPr>
          <w:color w:val="000000"/>
        </w:rPr>
        <w:tab/>
      </w:r>
      <w:r w:rsidR="001E01D6" w:rsidRPr="00DA32FC">
        <w:rPr>
          <w:color w:val="000000"/>
        </w:rPr>
        <w:t>Definitions—pt 7</w:t>
      </w:r>
      <w:bookmarkEnd w:id="138"/>
    </w:p>
    <w:p w14:paraId="69C94514" w14:textId="77777777" w:rsidR="001E01D6" w:rsidRPr="00DA32FC" w:rsidRDefault="001E01D6" w:rsidP="001E01D6">
      <w:pPr>
        <w:pStyle w:val="Amainreturn"/>
        <w:keepNext/>
        <w:rPr>
          <w:color w:val="000000"/>
        </w:rPr>
      </w:pPr>
      <w:r w:rsidRPr="00DA32FC">
        <w:rPr>
          <w:color w:val="000000"/>
        </w:rPr>
        <w:t>In this part:</w:t>
      </w:r>
    </w:p>
    <w:p w14:paraId="696BF02C" w14:textId="77777777" w:rsidR="001E01D6" w:rsidRPr="00DA32FC" w:rsidRDefault="001E01D6" w:rsidP="00DA32FC">
      <w:pPr>
        <w:pStyle w:val="aDef"/>
        <w:keepNext/>
        <w:rPr>
          <w:color w:val="000000"/>
        </w:rPr>
      </w:pPr>
      <w:r w:rsidRPr="00DA32FC">
        <w:rPr>
          <w:rStyle w:val="charBoldItals"/>
          <w:color w:val="000000"/>
        </w:rPr>
        <w:t>connected</w:t>
      </w:r>
      <w:r w:rsidRPr="00DA32FC">
        <w:rPr>
          <w:color w:val="000000"/>
        </w:rPr>
        <w:t xml:space="preserve">—a thing is </w:t>
      </w:r>
      <w:r w:rsidRPr="00DA32FC">
        <w:rPr>
          <w:rStyle w:val="charBoldItals"/>
          <w:color w:val="000000"/>
        </w:rPr>
        <w:t>connected</w:t>
      </w:r>
      <w:r w:rsidRPr="00DA32FC">
        <w:rPr>
          <w:color w:val="000000"/>
        </w:rPr>
        <w:t xml:space="preserve"> with an offence if—</w:t>
      </w:r>
    </w:p>
    <w:p w14:paraId="6CE9B501" w14:textId="320C179B" w:rsidR="001E01D6"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the offence has been committed in relation to it; or</w:t>
      </w:r>
    </w:p>
    <w:p w14:paraId="5CD1CC37" w14:textId="14F27033" w:rsidR="001E01D6" w:rsidRPr="00DA32FC" w:rsidRDefault="00DA32FC" w:rsidP="00DA32FC">
      <w:pPr>
        <w:pStyle w:val="aDefpara"/>
        <w:keepNext/>
        <w:rPr>
          <w:color w:val="000000"/>
        </w:rPr>
      </w:pPr>
      <w:r w:rsidRPr="00DA32FC">
        <w:rPr>
          <w:color w:val="000000"/>
        </w:rPr>
        <w:tab/>
        <w:t>(b)</w:t>
      </w:r>
      <w:r w:rsidRPr="00DA32FC">
        <w:rPr>
          <w:color w:val="000000"/>
        </w:rPr>
        <w:tab/>
      </w:r>
      <w:r w:rsidR="001E01D6" w:rsidRPr="00DA32FC">
        <w:rPr>
          <w:color w:val="000000"/>
        </w:rPr>
        <w:t>it will provide evidence of the commission of the offence; or</w:t>
      </w:r>
    </w:p>
    <w:p w14:paraId="779446B3" w14:textId="33C714AB" w:rsidR="001E01D6" w:rsidRPr="00DA32FC" w:rsidRDefault="00DA32FC" w:rsidP="00DA32FC">
      <w:pPr>
        <w:pStyle w:val="aDefpara"/>
        <w:rPr>
          <w:color w:val="000000"/>
        </w:rPr>
      </w:pPr>
      <w:r w:rsidRPr="00DA32FC">
        <w:rPr>
          <w:color w:val="000000"/>
        </w:rPr>
        <w:tab/>
        <w:t>(c)</w:t>
      </w:r>
      <w:r w:rsidRPr="00DA32FC">
        <w:rPr>
          <w:color w:val="000000"/>
        </w:rPr>
        <w:tab/>
      </w:r>
      <w:r w:rsidR="001E01D6" w:rsidRPr="00DA32FC">
        <w:rPr>
          <w:color w:val="000000"/>
        </w:rPr>
        <w:t>it was used, is being used, or is intended to be used, to commit the offence.</w:t>
      </w:r>
    </w:p>
    <w:p w14:paraId="0E693060" w14:textId="77777777" w:rsidR="001E01D6" w:rsidRPr="00DA32FC" w:rsidRDefault="001E01D6" w:rsidP="00DA32FC">
      <w:pPr>
        <w:pStyle w:val="aDef"/>
        <w:keepNext/>
        <w:rPr>
          <w:color w:val="000000"/>
        </w:rPr>
      </w:pPr>
      <w:r w:rsidRPr="00DA32FC">
        <w:rPr>
          <w:rStyle w:val="charBoldItals"/>
          <w:color w:val="000000"/>
        </w:rPr>
        <w:t>occupier</w:t>
      </w:r>
      <w:r w:rsidRPr="00DA32FC">
        <w:rPr>
          <w:color w:val="000000"/>
        </w:rPr>
        <w:t>, of premises, includes—</w:t>
      </w:r>
    </w:p>
    <w:p w14:paraId="7471835A" w14:textId="7770AA2D" w:rsidR="001E01D6"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a person believed on reasonable grounds to be an occupier of the premises; and</w:t>
      </w:r>
    </w:p>
    <w:p w14:paraId="41C9018A" w14:textId="383D7A2F" w:rsidR="001E01D6" w:rsidRPr="00DA32FC" w:rsidRDefault="00DA32FC" w:rsidP="00DA32FC">
      <w:pPr>
        <w:pStyle w:val="aDefpara"/>
        <w:keepNext/>
        <w:rPr>
          <w:color w:val="000000"/>
        </w:rPr>
      </w:pPr>
      <w:r w:rsidRPr="00DA32FC">
        <w:rPr>
          <w:color w:val="000000"/>
        </w:rPr>
        <w:tab/>
        <w:t>(b)</w:t>
      </w:r>
      <w:r w:rsidRPr="00DA32FC">
        <w:rPr>
          <w:color w:val="000000"/>
        </w:rPr>
        <w:tab/>
      </w:r>
      <w:r w:rsidR="001E01D6" w:rsidRPr="00DA32FC">
        <w:rPr>
          <w:color w:val="000000"/>
        </w:rPr>
        <w:t>a person apparently in charge of the premises.</w:t>
      </w:r>
    </w:p>
    <w:p w14:paraId="574CF00F" w14:textId="77777777" w:rsidR="001E01D6" w:rsidRPr="00DA32FC" w:rsidRDefault="001E01D6" w:rsidP="001E01D6">
      <w:pPr>
        <w:pStyle w:val="aNote"/>
        <w:rPr>
          <w:color w:val="000000"/>
        </w:rPr>
      </w:pPr>
      <w:r w:rsidRPr="00DA32FC">
        <w:rPr>
          <w:rStyle w:val="charItals"/>
          <w:color w:val="000000"/>
        </w:rPr>
        <w:t>Note</w:t>
      </w:r>
      <w:r w:rsidRPr="00DA32FC">
        <w:rPr>
          <w:rStyle w:val="charItals"/>
          <w:color w:val="000000"/>
        </w:rPr>
        <w:tab/>
      </w:r>
      <w:r w:rsidRPr="00DA32FC">
        <w:rPr>
          <w:color w:val="000000"/>
        </w:rPr>
        <w:t xml:space="preserve">The dictionary defines </w:t>
      </w:r>
      <w:r w:rsidRPr="00DA32FC">
        <w:rPr>
          <w:rStyle w:val="charBoldItals"/>
          <w:color w:val="000000"/>
        </w:rPr>
        <w:t>premises</w:t>
      </w:r>
      <w:r w:rsidRPr="00DA32FC">
        <w:rPr>
          <w:color w:val="000000"/>
        </w:rPr>
        <w:t xml:space="preserve"> as including land.</w:t>
      </w:r>
    </w:p>
    <w:p w14:paraId="3DA262FD" w14:textId="77777777" w:rsidR="001E01D6" w:rsidRPr="00DA32FC" w:rsidRDefault="001E01D6" w:rsidP="00DA32FC">
      <w:pPr>
        <w:pStyle w:val="aDef"/>
        <w:rPr>
          <w:color w:val="000000"/>
        </w:rPr>
      </w:pPr>
      <w:r w:rsidRPr="00DA32FC">
        <w:rPr>
          <w:rStyle w:val="charBoldItals"/>
          <w:color w:val="000000"/>
        </w:rPr>
        <w:t>offence</w:t>
      </w:r>
      <w:r w:rsidRPr="00DA32FC">
        <w:rPr>
          <w:color w:val="000000"/>
        </w:rPr>
        <w:t xml:space="preserve"> includes an offence that there are reasonable grounds for believing has been, is being, or will be, committed. </w:t>
      </w:r>
    </w:p>
    <w:p w14:paraId="19BC6133" w14:textId="12FA46D7" w:rsidR="001E01D6" w:rsidRPr="00DA32FC" w:rsidRDefault="001E01D6" w:rsidP="00DA32FC">
      <w:pPr>
        <w:pStyle w:val="aDef"/>
        <w:rPr>
          <w:color w:val="000000"/>
        </w:rPr>
      </w:pPr>
      <w:r w:rsidRPr="00DA32FC">
        <w:rPr>
          <w:rStyle w:val="charBoldItals"/>
        </w:rPr>
        <w:t>warrant</w:t>
      </w:r>
      <w:r w:rsidRPr="00DA32FC">
        <w:rPr>
          <w:color w:val="000000"/>
        </w:rPr>
        <w:t xml:space="preserve"> means a warrant issued under division 7.4 (</w:t>
      </w:r>
      <w:r w:rsidR="007C23D8" w:rsidRPr="00DA32FC">
        <w:rPr>
          <w:color w:val="000000"/>
        </w:rPr>
        <w:t>W</w:t>
      </w:r>
      <w:r w:rsidRPr="00DA32FC">
        <w:rPr>
          <w:color w:val="000000"/>
        </w:rPr>
        <w:t>arrants).</w:t>
      </w:r>
    </w:p>
    <w:p w14:paraId="6AE99A78" w14:textId="3AE9EAF0" w:rsidR="001E01D6" w:rsidRPr="00DA32FC" w:rsidRDefault="00DA32FC" w:rsidP="00DA32FC">
      <w:pPr>
        <w:pStyle w:val="AH3Div"/>
        <w:keepNext w:val="0"/>
      </w:pPr>
      <w:bookmarkStart w:id="139" w:name="_Toc131408166"/>
      <w:r w:rsidRPr="00DA32FC">
        <w:rPr>
          <w:rStyle w:val="CharDivNo"/>
        </w:rPr>
        <w:t>Division 7.2</w:t>
      </w:r>
      <w:r w:rsidRPr="00DA32FC">
        <w:rPr>
          <w:color w:val="000000"/>
        </w:rPr>
        <w:tab/>
      </w:r>
      <w:r w:rsidR="001E01D6" w:rsidRPr="00DA32FC">
        <w:rPr>
          <w:rStyle w:val="CharDivText"/>
          <w:color w:val="000000"/>
        </w:rPr>
        <w:t>Authorised people</w:t>
      </w:r>
      <w:bookmarkEnd w:id="139"/>
    </w:p>
    <w:p w14:paraId="1ED7EF99" w14:textId="443B8855" w:rsidR="001E01D6" w:rsidRPr="00DA32FC" w:rsidRDefault="00DA32FC" w:rsidP="00DA32FC">
      <w:pPr>
        <w:pStyle w:val="AH5Sec"/>
        <w:keepNext w:val="0"/>
        <w:rPr>
          <w:color w:val="000000"/>
        </w:rPr>
      </w:pPr>
      <w:bookmarkStart w:id="140" w:name="_Toc131408167"/>
      <w:r w:rsidRPr="00DA32FC">
        <w:rPr>
          <w:rStyle w:val="CharSectNo"/>
        </w:rPr>
        <w:t>111</w:t>
      </w:r>
      <w:r w:rsidRPr="00DA32FC">
        <w:rPr>
          <w:color w:val="000000"/>
        </w:rPr>
        <w:tab/>
      </w:r>
      <w:r w:rsidR="001E01D6" w:rsidRPr="00DA32FC">
        <w:rPr>
          <w:color w:val="000000"/>
        </w:rPr>
        <w:t>Appointment of authorised people</w:t>
      </w:r>
      <w:bookmarkEnd w:id="140"/>
    </w:p>
    <w:p w14:paraId="5D0F79C0" w14:textId="77777777" w:rsidR="001E01D6" w:rsidRPr="00DA32FC" w:rsidRDefault="001E01D6" w:rsidP="00DA32FC">
      <w:pPr>
        <w:pStyle w:val="Amainreturn"/>
        <w:keepNext/>
        <w:rPr>
          <w:color w:val="000000"/>
        </w:rPr>
      </w:pPr>
      <w:r w:rsidRPr="00DA32FC">
        <w:rPr>
          <w:color w:val="000000"/>
        </w:rPr>
        <w:t>The director</w:t>
      </w:r>
      <w:r w:rsidRPr="00DA32FC">
        <w:rPr>
          <w:color w:val="000000"/>
        </w:rPr>
        <w:noBreakHyphen/>
        <w:t xml:space="preserve">general may appoint a public servant as an authorised person for this Act. </w:t>
      </w:r>
    </w:p>
    <w:p w14:paraId="35BEAB4B" w14:textId="31B398C8" w:rsidR="001E01D6" w:rsidRPr="00DA32FC" w:rsidRDefault="001E01D6" w:rsidP="007C23D8">
      <w:pPr>
        <w:pStyle w:val="aNote"/>
        <w:rPr>
          <w:color w:val="000000"/>
        </w:rPr>
      </w:pPr>
      <w:r w:rsidRPr="00DA32FC">
        <w:rPr>
          <w:rStyle w:val="charItals"/>
          <w:color w:val="000000"/>
        </w:rPr>
        <w:t>Note</w:t>
      </w:r>
      <w:r w:rsidRPr="00DA32FC">
        <w:rPr>
          <w:rStyle w:val="charItals"/>
          <w:color w:val="000000"/>
        </w:rPr>
        <w:tab/>
      </w:r>
      <w:r w:rsidRPr="00DA32FC">
        <w:rPr>
          <w:color w:val="000000"/>
        </w:rPr>
        <w:t xml:space="preserve">For laws about appointments, see the </w:t>
      </w:r>
      <w:hyperlink r:id="rId82" w:tooltip="A2001-14" w:history="1">
        <w:r w:rsidR="00951272" w:rsidRPr="00DA32FC">
          <w:rPr>
            <w:rStyle w:val="charCitHyperlinkAbbrev"/>
          </w:rPr>
          <w:t>Legislation Act</w:t>
        </w:r>
      </w:hyperlink>
      <w:r w:rsidRPr="00DA32FC">
        <w:rPr>
          <w:color w:val="000000"/>
        </w:rPr>
        <w:t>, pt 19.3.</w:t>
      </w:r>
    </w:p>
    <w:p w14:paraId="6EBE2F57" w14:textId="22A8E3E5" w:rsidR="001E01D6" w:rsidRPr="00DA32FC" w:rsidRDefault="00DA32FC" w:rsidP="00DA32FC">
      <w:pPr>
        <w:pStyle w:val="AH5Sec"/>
        <w:rPr>
          <w:color w:val="000000"/>
        </w:rPr>
      </w:pPr>
      <w:bookmarkStart w:id="141" w:name="_Toc131408168"/>
      <w:r w:rsidRPr="00DA32FC">
        <w:rPr>
          <w:rStyle w:val="CharSectNo"/>
        </w:rPr>
        <w:lastRenderedPageBreak/>
        <w:t>112</w:t>
      </w:r>
      <w:r w:rsidRPr="00DA32FC">
        <w:rPr>
          <w:color w:val="000000"/>
        </w:rPr>
        <w:tab/>
      </w:r>
      <w:r w:rsidR="001E01D6" w:rsidRPr="00DA32FC">
        <w:rPr>
          <w:color w:val="000000"/>
        </w:rPr>
        <w:t>Identity cards</w:t>
      </w:r>
      <w:bookmarkEnd w:id="141"/>
    </w:p>
    <w:p w14:paraId="112B074E" w14:textId="2FEA05D7" w:rsidR="001E01D6" w:rsidRPr="00DA32FC" w:rsidRDefault="00DA32FC" w:rsidP="00DA32FC">
      <w:pPr>
        <w:pStyle w:val="Amain"/>
        <w:rPr>
          <w:b/>
          <w:bCs/>
          <w:color w:val="000000"/>
        </w:rPr>
      </w:pPr>
      <w:r w:rsidRPr="00DA32FC">
        <w:rPr>
          <w:bCs/>
          <w:color w:val="000000"/>
        </w:rPr>
        <w:tab/>
        <w:t>(1)</w:t>
      </w:r>
      <w:r w:rsidRPr="00DA32FC">
        <w:rPr>
          <w:bCs/>
          <w:color w:val="000000"/>
        </w:rPr>
        <w:tab/>
      </w:r>
      <w:r w:rsidR="001E01D6" w:rsidRPr="00DA32FC">
        <w:rPr>
          <w:color w:val="000000"/>
        </w:rPr>
        <w:t>The director</w:t>
      </w:r>
      <w:r w:rsidR="001E01D6" w:rsidRPr="00DA32FC">
        <w:rPr>
          <w:color w:val="000000"/>
        </w:rPr>
        <w:noBreakHyphen/>
        <w:t>general must give each authorised person an identity card stating the person’s name and that the person is an authorised person.</w:t>
      </w:r>
    </w:p>
    <w:p w14:paraId="3AC407FD" w14:textId="3FEEC8DF" w:rsidR="001E01D6" w:rsidRPr="00DA32FC" w:rsidRDefault="00DA32FC" w:rsidP="00DA32FC">
      <w:pPr>
        <w:pStyle w:val="Amain"/>
        <w:rPr>
          <w:b/>
          <w:bCs/>
          <w:color w:val="000000"/>
        </w:rPr>
      </w:pPr>
      <w:r w:rsidRPr="00DA32FC">
        <w:rPr>
          <w:bCs/>
          <w:color w:val="000000"/>
        </w:rPr>
        <w:tab/>
        <w:t>(2)</w:t>
      </w:r>
      <w:r w:rsidRPr="00DA32FC">
        <w:rPr>
          <w:bCs/>
          <w:color w:val="000000"/>
        </w:rPr>
        <w:tab/>
      </w:r>
      <w:r w:rsidR="001E01D6" w:rsidRPr="00DA32FC">
        <w:rPr>
          <w:color w:val="000000"/>
        </w:rPr>
        <w:t>The identity card must show—</w:t>
      </w:r>
    </w:p>
    <w:p w14:paraId="0D7347C9" w14:textId="6940E47F"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 recent photograph of the person; and</w:t>
      </w:r>
    </w:p>
    <w:p w14:paraId="1A959974" w14:textId="798AC362"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card’s date of issue and expiry; and</w:t>
      </w:r>
    </w:p>
    <w:p w14:paraId="782CA9CA" w14:textId="5B769257"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anything else prescribed by regulation.</w:t>
      </w:r>
    </w:p>
    <w:p w14:paraId="647AA27E" w14:textId="469CDC97"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A person commits an offence if the person—</w:t>
      </w:r>
    </w:p>
    <w:p w14:paraId="4FB89C35" w14:textId="6ED90AAA"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stops being an authorised person; and</w:t>
      </w:r>
    </w:p>
    <w:p w14:paraId="784D6E53" w14:textId="177B0DA7" w:rsidR="001E01D6" w:rsidRPr="00DA32FC" w:rsidRDefault="00DA32FC" w:rsidP="00DA32FC">
      <w:pPr>
        <w:pStyle w:val="Apara"/>
        <w:keepNext/>
        <w:rPr>
          <w:color w:val="000000"/>
        </w:rPr>
      </w:pPr>
      <w:r w:rsidRPr="00DA32FC">
        <w:rPr>
          <w:color w:val="000000"/>
        </w:rPr>
        <w:tab/>
        <w:t>(b)</w:t>
      </w:r>
      <w:r w:rsidRPr="00DA32FC">
        <w:rPr>
          <w:color w:val="000000"/>
        </w:rPr>
        <w:tab/>
      </w:r>
      <w:r w:rsidR="001E01D6" w:rsidRPr="00DA32FC">
        <w:rPr>
          <w:color w:val="000000"/>
        </w:rPr>
        <w:t>does not return the person’s identity card to the director</w:t>
      </w:r>
      <w:r w:rsidR="001E01D6" w:rsidRPr="00DA32FC">
        <w:rPr>
          <w:color w:val="000000"/>
        </w:rPr>
        <w:noBreakHyphen/>
        <w:t>general as soon as practicable (but within 7 days) after the day the person stops being an authorised person.</w:t>
      </w:r>
    </w:p>
    <w:p w14:paraId="4D8E5485" w14:textId="77777777" w:rsidR="001E01D6" w:rsidRPr="00DA32FC" w:rsidRDefault="001E01D6" w:rsidP="001E01D6">
      <w:pPr>
        <w:pStyle w:val="Penalty"/>
        <w:keepNext/>
        <w:rPr>
          <w:color w:val="000000"/>
        </w:rPr>
      </w:pPr>
      <w:r w:rsidRPr="00DA32FC">
        <w:rPr>
          <w:color w:val="000000"/>
        </w:rPr>
        <w:t>Maximum penalty:  1 penalty unit.</w:t>
      </w:r>
    </w:p>
    <w:p w14:paraId="684D6195" w14:textId="0AC774EF"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Subsection (3) does not apply to a person if the person’s identity card is—</w:t>
      </w:r>
    </w:p>
    <w:p w14:paraId="7BA58736" w14:textId="66C776BD"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lost or stolen; or</w:t>
      </w:r>
    </w:p>
    <w:p w14:paraId="18412D03" w14:textId="0D231DE9" w:rsidR="001E01D6" w:rsidRPr="00DA32FC" w:rsidRDefault="00DA32FC" w:rsidP="00DA32FC">
      <w:pPr>
        <w:pStyle w:val="Apara"/>
        <w:keepNext/>
        <w:rPr>
          <w:color w:val="000000"/>
        </w:rPr>
      </w:pPr>
      <w:r w:rsidRPr="00DA32FC">
        <w:rPr>
          <w:color w:val="000000"/>
        </w:rPr>
        <w:tab/>
        <w:t>(b)</w:t>
      </w:r>
      <w:r w:rsidRPr="00DA32FC">
        <w:rPr>
          <w:color w:val="000000"/>
        </w:rPr>
        <w:tab/>
      </w:r>
      <w:r w:rsidR="001E01D6" w:rsidRPr="00DA32FC">
        <w:rPr>
          <w:color w:val="000000"/>
        </w:rPr>
        <w:t>destroyed by someone else.</w:t>
      </w:r>
    </w:p>
    <w:p w14:paraId="17689273" w14:textId="5820524F" w:rsidR="001E01D6" w:rsidRPr="00DA32FC" w:rsidRDefault="001E01D6" w:rsidP="001E01D6">
      <w:pPr>
        <w:pStyle w:val="aNote"/>
        <w:rPr>
          <w:color w:val="000000"/>
        </w:rPr>
      </w:pPr>
      <w:r w:rsidRPr="00DA32FC">
        <w:rPr>
          <w:rStyle w:val="charItals"/>
          <w:color w:val="000000"/>
        </w:rPr>
        <w:t>Note</w:t>
      </w:r>
      <w:r w:rsidRPr="00DA32FC">
        <w:rPr>
          <w:rStyle w:val="charItals"/>
          <w:color w:val="000000"/>
        </w:rPr>
        <w:tab/>
      </w:r>
      <w:r w:rsidRPr="00DA32FC">
        <w:rPr>
          <w:color w:val="000000"/>
        </w:rPr>
        <w:t xml:space="preserve">The defendant has an evidential burden in relation to the matters mentioned in s (4) (see </w:t>
      </w:r>
      <w:hyperlink r:id="rId83" w:tooltip="A2002-51" w:history="1">
        <w:r w:rsidR="00951272" w:rsidRPr="00DA32FC">
          <w:rPr>
            <w:rStyle w:val="charCitHyperlinkAbbrev"/>
          </w:rPr>
          <w:t>Criminal Code</w:t>
        </w:r>
      </w:hyperlink>
      <w:r w:rsidRPr="00DA32FC">
        <w:rPr>
          <w:color w:val="000000"/>
        </w:rPr>
        <w:t>, s 58).</w:t>
      </w:r>
    </w:p>
    <w:p w14:paraId="21C70EC2" w14:textId="20DDB3C4"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An offence against this section is a strict liability offence.</w:t>
      </w:r>
    </w:p>
    <w:p w14:paraId="6C8DFF2B" w14:textId="1F7D3F8B" w:rsidR="001E01D6" w:rsidRPr="00DA32FC" w:rsidRDefault="00DA32FC" w:rsidP="00DA32FC">
      <w:pPr>
        <w:pStyle w:val="AH5Sec"/>
        <w:rPr>
          <w:color w:val="000000"/>
        </w:rPr>
      </w:pPr>
      <w:bookmarkStart w:id="142" w:name="_Toc131408169"/>
      <w:r w:rsidRPr="00DA32FC">
        <w:rPr>
          <w:rStyle w:val="CharSectNo"/>
        </w:rPr>
        <w:t>113</w:t>
      </w:r>
      <w:r w:rsidRPr="00DA32FC">
        <w:rPr>
          <w:color w:val="000000"/>
        </w:rPr>
        <w:tab/>
      </w:r>
      <w:r w:rsidR="001E01D6" w:rsidRPr="00DA32FC">
        <w:rPr>
          <w:color w:val="000000"/>
        </w:rPr>
        <w:t>Authorised person must show identity card on exercising power</w:t>
      </w:r>
      <w:bookmarkEnd w:id="142"/>
    </w:p>
    <w:p w14:paraId="1E82F488" w14:textId="74462FDB" w:rsidR="001E01D6" w:rsidRPr="00DA32FC" w:rsidRDefault="00DA32FC" w:rsidP="00CA6103">
      <w:pPr>
        <w:pStyle w:val="Amain"/>
        <w:rPr>
          <w:color w:val="000000"/>
        </w:rPr>
      </w:pPr>
      <w:r w:rsidRPr="00DA32FC">
        <w:rPr>
          <w:color w:val="000000"/>
        </w:rPr>
        <w:tab/>
        <w:t>(1)</w:t>
      </w:r>
      <w:r w:rsidRPr="00DA32FC">
        <w:rPr>
          <w:color w:val="000000"/>
        </w:rPr>
        <w:tab/>
      </w:r>
      <w:r w:rsidR="001E01D6" w:rsidRPr="00DA32FC">
        <w:rPr>
          <w:color w:val="000000"/>
        </w:rPr>
        <w:t>If an authorised person exercises a power under this Act that affects an individual, the authorised person must first show the authorised person’s identity card to the individual.</w:t>
      </w:r>
    </w:p>
    <w:p w14:paraId="20EBCC11" w14:textId="43A6D39A" w:rsidR="001E01D6" w:rsidRPr="00DA32FC" w:rsidRDefault="00DA32FC" w:rsidP="00DA32FC">
      <w:pPr>
        <w:pStyle w:val="Amain"/>
        <w:rPr>
          <w:color w:val="000000"/>
        </w:rPr>
      </w:pPr>
      <w:r w:rsidRPr="00DA32FC">
        <w:rPr>
          <w:color w:val="000000"/>
        </w:rPr>
        <w:lastRenderedPageBreak/>
        <w:tab/>
        <w:t>(2)</w:t>
      </w:r>
      <w:r w:rsidRPr="00DA32FC">
        <w:rPr>
          <w:color w:val="000000"/>
        </w:rPr>
        <w:tab/>
      </w:r>
      <w:r w:rsidR="001E01D6" w:rsidRPr="00DA32FC">
        <w:rPr>
          <w:color w:val="000000"/>
        </w:rPr>
        <w:t>If an authorised person exercises a power under this Act that affects a person, other than an individual, the authorised person must first show the authorised person’s identity card to an individual the authorised person believes on reasonable grounds is an employee, officer or agent of the person.</w:t>
      </w:r>
    </w:p>
    <w:p w14:paraId="110066AB" w14:textId="77777777" w:rsidR="001E01D6" w:rsidRPr="00DA32FC" w:rsidRDefault="001E01D6" w:rsidP="001E01D6">
      <w:pPr>
        <w:pStyle w:val="aExamHdgss"/>
        <w:rPr>
          <w:color w:val="000000"/>
        </w:rPr>
      </w:pPr>
      <w:r w:rsidRPr="00DA32FC">
        <w:rPr>
          <w:color w:val="000000"/>
        </w:rPr>
        <w:t>Examples—person other than an individual</w:t>
      </w:r>
    </w:p>
    <w:p w14:paraId="576F7454" w14:textId="77777777" w:rsidR="001E01D6" w:rsidRPr="00DA32FC" w:rsidRDefault="001E01D6" w:rsidP="001E01D6">
      <w:pPr>
        <w:pStyle w:val="aExamss"/>
        <w:rPr>
          <w:color w:val="000000"/>
        </w:rPr>
      </w:pPr>
      <w:r w:rsidRPr="00DA32FC">
        <w:rPr>
          <w:color w:val="000000"/>
        </w:rPr>
        <w:t>corporation, partnership</w:t>
      </w:r>
    </w:p>
    <w:p w14:paraId="69CE9BEC" w14:textId="3B6710C6" w:rsidR="001E01D6" w:rsidRPr="00DA32FC" w:rsidRDefault="00DA32FC" w:rsidP="00DA32FC">
      <w:pPr>
        <w:pStyle w:val="AH3Div"/>
      </w:pPr>
      <w:bookmarkStart w:id="143" w:name="_Toc131408170"/>
      <w:r w:rsidRPr="00DA32FC">
        <w:rPr>
          <w:rStyle w:val="CharDivNo"/>
        </w:rPr>
        <w:t>Division 7.3</w:t>
      </w:r>
      <w:r w:rsidRPr="00DA32FC">
        <w:rPr>
          <w:color w:val="000000"/>
        </w:rPr>
        <w:tab/>
      </w:r>
      <w:r w:rsidR="001E01D6" w:rsidRPr="00DA32FC">
        <w:rPr>
          <w:rStyle w:val="CharDivText"/>
          <w:color w:val="000000"/>
        </w:rPr>
        <w:t>Powers of authorised people</w:t>
      </w:r>
      <w:bookmarkEnd w:id="143"/>
    </w:p>
    <w:p w14:paraId="36408BAB" w14:textId="1CD1E5BC" w:rsidR="001E01D6" w:rsidRPr="00DA32FC" w:rsidRDefault="00DA32FC" w:rsidP="00DA32FC">
      <w:pPr>
        <w:pStyle w:val="AH5Sec"/>
        <w:rPr>
          <w:color w:val="000000"/>
        </w:rPr>
      </w:pPr>
      <w:bookmarkStart w:id="144" w:name="_Toc131408171"/>
      <w:r w:rsidRPr="00DA32FC">
        <w:rPr>
          <w:rStyle w:val="CharSectNo"/>
        </w:rPr>
        <w:t>114</w:t>
      </w:r>
      <w:r w:rsidRPr="00DA32FC">
        <w:rPr>
          <w:color w:val="000000"/>
        </w:rPr>
        <w:tab/>
      </w:r>
      <w:r w:rsidR="001E01D6" w:rsidRPr="00DA32FC">
        <w:rPr>
          <w:color w:val="000000"/>
        </w:rPr>
        <w:t>Power to enter premises</w:t>
      </w:r>
      <w:bookmarkEnd w:id="144"/>
    </w:p>
    <w:p w14:paraId="653AFE47" w14:textId="72109C46"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For this Act, an authorised person may—</w:t>
      </w:r>
    </w:p>
    <w:p w14:paraId="2339DDDC" w14:textId="173F20AE"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at any reasonable time, enter premises to—</w:t>
      </w:r>
    </w:p>
    <w:p w14:paraId="7E010242" w14:textId="244B38D2"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inspect a tree, or the area near a tree, that is registered or proposed to be registered; or</w:t>
      </w:r>
    </w:p>
    <w:p w14:paraId="07C086CE" w14:textId="2BFEF0E5"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 xml:space="preserve">give a tree protection direction </w:t>
      </w:r>
      <w:r w:rsidR="007C4FB2" w:rsidRPr="009015D0">
        <w:t>or tree reparation direction</w:t>
      </w:r>
      <w:r w:rsidR="007C4FB2">
        <w:t xml:space="preserve"> </w:t>
      </w:r>
      <w:r w:rsidR="001E01D6" w:rsidRPr="00DA32FC">
        <w:rPr>
          <w:color w:val="000000"/>
        </w:rPr>
        <w:t>to the lessee or occupier of the premises; or</w:t>
      </w:r>
    </w:p>
    <w:p w14:paraId="000044D0" w14:textId="6BD56D0E"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at any reasonable time, enter premises that the public is entitled to use or that are open to the public (whether or not on payment of money); or</w:t>
      </w:r>
    </w:p>
    <w:p w14:paraId="255C86FA" w14:textId="75C5949D"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at any time, enter premises with the occupier’s consent; or</w:t>
      </w:r>
    </w:p>
    <w:p w14:paraId="69B2ED20" w14:textId="37E345D8"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rPr>
        <w:t>enter premises in accordance with a warrant.</w:t>
      </w:r>
    </w:p>
    <w:p w14:paraId="2B342BEC" w14:textId="77777777" w:rsidR="007C4FB2" w:rsidRPr="009015D0" w:rsidRDefault="007C4FB2" w:rsidP="007C4FB2">
      <w:pPr>
        <w:pStyle w:val="aNotepar"/>
        <w:rPr>
          <w:iCs/>
        </w:rPr>
      </w:pPr>
      <w:r w:rsidRPr="000C5A4C">
        <w:rPr>
          <w:rStyle w:val="charItals"/>
        </w:rPr>
        <w:t>Note</w:t>
      </w:r>
      <w:r w:rsidRPr="000C5A4C">
        <w:rPr>
          <w:rStyle w:val="charItals"/>
        </w:rPr>
        <w:tab/>
      </w:r>
      <w:r w:rsidRPr="009015D0">
        <w:rPr>
          <w:iCs/>
        </w:rPr>
        <w:t>An authorised person also has power to enter premises in relation to tree protection directions (see s 47) and tree reparation directions (see s 50).</w:t>
      </w:r>
    </w:p>
    <w:p w14:paraId="103FD71E" w14:textId="024827C3"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However, subsection (1) (a) or (b) does not authorise entry into a part of premises that is being used only for residential purposes.</w:t>
      </w:r>
    </w:p>
    <w:p w14:paraId="7C2C625A" w14:textId="252A20E9"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An authorised person may, without the occupier’s consent, enter land around the premises to ask for consent to enter the premises.</w:t>
      </w:r>
    </w:p>
    <w:p w14:paraId="4DC60956" w14:textId="5C3D3F8B" w:rsidR="001E01D6" w:rsidRPr="00DA32FC" w:rsidRDefault="00DA32FC" w:rsidP="0068132F">
      <w:pPr>
        <w:pStyle w:val="Amain"/>
        <w:rPr>
          <w:color w:val="000000"/>
        </w:rPr>
      </w:pPr>
      <w:r w:rsidRPr="00DA32FC">
        <w:rPr>
          <w:color w:val="000000"/>
        </w:rPr>
        <w:lastRenderedPageBreak/>
        <w:tab/>
        <w:t>(4)</w:t>
      </w:r>
      <w:r w:rsidRPr="00DA32FC">
        <w:rPr>
          <w:color w:val="000000"/>
        </w:rPr>
        <w:tab/>
      </w:r>
      <w:r w:rsidR="001E01D6" w:rsidRPr="00DA32FC">
        <w:rPr>
          <w:color w:val="000000"/>
        </w:rPr>
        <w:t>To remove any doubt, an authorised person may enter premises under subsection (1) without payment of an entry fee or other charge.</w:t>
      </w:r>
    </w:p>
    <w:p w14:paraId="4160FEC9" w14:textId="34BBB17B" w:rsidR="001E01D6" w:rsidRPr="00DA32FC" w:rsidRDefault="00DA32FC" w:rsidP="00A54EBB">
      <w:pPr>
        <w:pStyle w:val="Amain"/>
        <w:keepNext/>
        <w:rPr>
          <w:color w:val="000000"/>
        </w:rPr>
      </w:pPr>
      <w:r w:rsidRPr="00DA32FC">
        <w:rPr>
          <w:color w:val="000000"/>
        </w:rPr>
        <w:tab/>
        <w:t>(5)</w:t>
      </w:r>
      <w:r w:rsidRPr="00DA32FC">
        <w:rPr>
          <w:color w:val="000000"/>
        </w:rPr>
        <w:tab/>
      </w:r>
      <w:r w:rsidR="001E01D6" w:rsidRPr="00DA32FC">
        <w:rPr>
          <w:color w:val="000000"/>
        </w:rPr>
        <w:t>An authorised person who enters premises under this section may inspect the premises or anything on it.</w:t>
      </w:r>
    </w:p>
    <w:p w14:paraId="411B36FE" w14:textId="02BE80C6" w:rsidR="001E01D6" w:rsidRPr="00DA32FC" w:rsidRDefault="00DA32FC" w:rsidP="00DA32FC">
      <w:pPr>
        <w:pStyle w:val="AH5Sec"/>
        <w:rPr>
          <w:rStyle w:val="charItals"/>
          <w:color w:val="000000"/>
        </w:rPr>
      </w:pPr>
      <w:bookmarkStart w:id="145" w:name="_Toc131408172"/>
      <w:r w:rsidRPr="00DA32FC">
        <w:rPr>
          <w:rStyle w:val="CharSectNo"/>
        </w:rPr>
        <w:t>115</w:t>
      </w:r>
      <w:r w:rsidRPr="00DA32FC">
        <w:rPr>
          <w:rStyle w:val="charItals"/>
          <w:i w:val="0"/>
          <w:color w:val="000000"/>
        </w:rPr>
        <w:tab/>
      </w:r>
      <w:r w:rsidR="001E01D6" w:rsidRPr="00DA32FC">
        <w:rPr>
          <w:color w:val="000000"/>
        </w:rPr>
        <w:t>Production of identity card</w:t>
      </w:r>
      <w:bookmarkEnd w:id="145"/>
    </w:p>
    <w:p w14:paraId="308CF1CA" w14:textId="57F0866B" w:rsidR="000C5DC8" w:rsidRPr="00DA32FC" w:rsidRDefault="001E01D6" w:rsidP="001E01D6">
      <w:pPr>
        <w:pStyle w:val="Amainreturn"/>
        <w:rPr>
          <w:color w:val="000000"/>
        </w:rPr>
      </w:pPr>
      <w:r w:rsidRPr="00DA32FC">
        <w:rPr>
          <w:color w:val="000000"/>
        </w:rPr>
        <w:t>An authorised person and any other person (other than a police officer) accompanying the authorised person must not remain at premises entered under this part if the authorised person does not produce their identity card when asked by the occupier.</w:t>
      </w:r>
    </w:p>
    <w:p w14:paraId="08E3E518" w14:textId="52723740" w:rsidR="001E01D6" w:rsidRPr="00DA32FC" w:rsidRDefault="00DA32FC" w:rsidP="00DA32FC">
      <w:pPr>
        <w:pStyle w:val="AH5Sec"/>
        <w:rPr>
          <w:color w:val="000000"/>
        </w:rPr>
      </w:pPr>
      <w:bookmarkStart w:id="146" w:name="_Toc131408173"/>
      <w:r w:rsidRPr="00DA32FC">
        <w:rPr>
          <w:rStyle w:val="CharSectNo"/>
        </w:rPr>
        <w:t>116</w:t>
      </w:r>
      <w:r w:rsidRPr="00DA32FC">
        <w:rPr>
          <w:color w:val="000000"/>
        </w:rPr>
        <w:tab/>
      </w:r>
      <w:r w:rsidR="001E01D6" w:rsidRPr="00DA32FC">
        <w:rPr>
          <w:color w:val="000000"/>
        </w:rPr>
        <w:t>Consent to entry</w:t>
      </w:r>
      <w:bookmarkEnd w:id="146"/>
    </w:p>
    <w:p w14:paraId="29D8709C" w14:textId="1F948A6F"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This section applies if the authorised person intends to ask the occupier of premises to consent to the authorised person entering the premises.</w:t>
      </w:r>
    </w:p>
    <w:p w14:paraId="6F64CE8F" w14:textId="208F9A7E"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Before asking for consent, the authorised person must—</w:t>
      </w:r>
    </w:p>
    <w:p w14:paraId="09554581" w14:textId="24FB3E38"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produce their identity card; and</w:t>
      </w:r>
    </w:p>
    <w:p w14:paraId="27581B97" w14:textId="558EC083"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tell the occupier—</w:t>
      </w:r>
    </w:p>
    <w:p w14:paraId="7A272C65" w14:textId="5BCA5C29"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the purpose of the entry; and</w:t>
      </w:r>
    </w:p>
    <w:p w14:paraId="4BDF15E7" w14:textId="7D3E84CE"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that anything found and seized under this part may be used in evidence in court; and</w:t>
      </w:r>
    </w:p>
    <w:p w14:paraId="48581875" w14:textId="6279D2F6" w:rsidR="001E01D6" w:rsidRPr="00DA32FC" w:rsidRDefault="00DA32FC" w:rsidP="00DA32FC">
      <w:pPr>
        <w:pStyle w:val="Asubpara"/>
        <w:rPr>
          <w:color w:val="000000"/>
        </w:rPr>
      </w:pPr>
      <w:r w:rsidRPr="00DA32FC">
        <w:rPr>
          <w:color w:val="000000"/>
        </w:rPr>
        <w:tab/>
        <w:t>(iii)</w:t>
      </w:r>
      <w:r w:rsidRPr="00DA32FC">
        <w:rPr>
          <w:color w:val="000000"/>
        </w:rPr>
        <w:tab/>
      </w:r>
      <w:r w:rsidR="001E01D6" w:rsidRPr="00DA32FC">
        <w:rPr>
          <w:color w:val="000000"/>
        </w:rPr>
        <w:t>that consent may be refused.</w:t>
      </w:r>
    </w:p>
    <w:p w14:paraId="76AF1CAA" w14:textId="4026A944" w:rsidR="001E01D6" w:rsidRPr="00DA32FC" w:rsidRDefault="00DA32FC" w:rsidP="00C20371">
      <w:pPr>
        <w:pStyle w:val="Amain"/>
        <w:keepNext/>
      </w:pPr>
      <w:r>
        <w:tab/>
      </w:r>
      <w:r w:rsidRPr="00DA32FC">
        <w:t>(3)</w:t>
      </w:r>
      <w:r w:rsidRPr="00DA32FC">
        <w:tab/>
      </w:r>
      <w:r w:rsidR="001E01D6" w:rsidRPr="00DA32FC">
        <w:t xml:space="preserve">If the occupier consents, the authorised person must ask the occupier to sign a written acknowledgment (an </w:t>
      </w:r>
      <w:r w:rsidR="001E01D6" w:rsidRPr="00DA32FC">
        <w:rPr>
          <w:rStyle w:val="charBoldItals"/>
          <w:color w:val="000000"/>
        </w:rPr>
        <w:t>acknowledgment of consent</w:t>
      </w:r>
      <w:r w:rsidR="001E01D6" w:rsidRPr="00DA32FC">
        <w:t>)—</w:t>
      </w:r>
    </w:p>
    <w:p w14:paraId="36EB8FA2" w14:textId="607C3715"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that the occupier was told—</w:t>
      </w:r>
    </w:p>
    <w:p w14:paraId="05F206A8" w14:textId="769F1895"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the purpose of the entry; and</w:t>
      </w:r>
    </w:p>
    <w:p w14:paraId="30F6157A" w14:textId="507EF793"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that anything found and seized under this part may be used in evidence in court; and</w:t>
      </w:r>
    </w:p>
    <w:p w14:paraId="6BA2B6DE" w14:textId="31ECAE86" w:rsidR="001E01D6" w:rsidRPr="00DA32FC" w:rsidRDefault="00DA32FC" w:rsidP="00DA32FC">
      <w:pPr>
        <w:pStyle w:val="Asubpara"/>
        <w:rPr>
          <w:color w:val="000000"/>
        </w:rPr>
      </w:pPr>
      <w:r w:rsidRPr="00DA32FC">
        <w:rPr>
          <w:color w:val="000000"/>
        </w:rPr>
        <w:lastRenderedPageBreak/>
        <w:tab/>
        <w:t>(iii)</w:t>
      </w:r>
      <w:r w:rsidRPr="00DA32FC">
        <w:rPr>
          <w:color w:val="000000"/>
        </w:rPr>
        <w:tab/>
      </w:r>
      <w:r w:rsidR="001E01D6" w:rsidRPr="00DA32FC">
        <w:rPr>
          <w:color w:val="000000"/>
        </w:rPr>
        <w:t>that consent may be refused; and</w:t>
      </w:r>
    </w:p>
    <w:p w14:paraId="5C4E62C6" w14:textId="185A0423"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that the occupier consented to the entry; and</w:t>
      </w:r>
    </w:p>
    <w:p w14:paraId="46303725" w14:textId="505D6E95"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stating the time and date when consent was given.</w:t>
      </w:r>
    </w:p>
    <w:p w14:paraId="42C071E4" w14:textId="26387936"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If the occupier signs an acknowledgment of consent, the authorised person must, as soon as practicable, give a copy to the occupier.</w:t>
      </w:r>
    </w:p>
    <w:p w14:paraId="6BDDFD6F" w14:textId="5F8EC87C"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A court must find that the occupier did not consent to entry to the premises by the authorised person under this part if—</w:t>
      </w:r>
    </w:p>
    <w:p w14:paraId="3E5081B6" w14:textId="2B6828FD"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 question arises, in a proceeding in the court, whether the occupier consented to the entry; and</w:t>
      </w:r>
    </w:p>
    <w:p w14:paraId="318CFCA8" w14:textId="55F94A1A"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an acknowledgment of consent for the entry is not produced in evidence; and</w:t>
      </w:r>
    </w:p>
    <w:p w14:paraId="08C59532" w14:textId="579C9944"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it is not proved that the occupier consented to the entry.</w:t>
      </w:r>
    </w:p>
    <w:p w14:paraId="1EF962AD" w14:textId="176617EF" w:rsidR="001E01D6" w:rsidRPr="00DA32FC" w:rsidRDefault="00DA32FC" w:rsidP="00DA32FC">
      <w:pPr>
        <w:pStyle w:val="AH5Sec"/>
        <w:rPr>
          <w:color w:val="000000"/>
        </w:rPr>
      </w:pPr>
      <w:bookmarkStart w:id="147" w:name="_Toc131408174"/>
      <w:r w:rsidRPr="00DA32FC">
        <w:rPr>
          <w:rStyle w:val="CharSectNo"/>
        </w:rPr>
        <w:t>117</w:t>
      </w:r>
      <w:r w:rsidRPr="00DA32FC">
        <w:rPr>
          <w:color w:val="000000"/>
        </w:rPr>
        <w:tab/>
      </w:r>
      <w:r w:rsidR="001E01D6" w:rsidRPr="00DA32FC">
        <w:rPr>
          <w:color w:val="000000"/>
        </w:rPr>
        <w:t>General powers on entry to premises</w:t>
      </w:r>
      <w:bookmarkEnd w:id="147"/>
    </w:p>
    <w:p w14:paraId="604B5393" w14:textId="03AE1BE9"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An authorised person who enters premises under this part may, for this Act, do 1 or more of the following in relation to the premises or anything at the premises:</w:t>
      </w:r>
    </w:p>
    <w:p w14:paraId="44D2083E" w14:textId="2DB0AD08"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inspect or examine anything;</w:t>
      </w:r>
    </w:p>
    <w:p w14:paraId="48930432" w14:textId="6DEAD1E3"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take measurements or conduct tests;</w:t>
      </w:r>
    </w:p>
    <w:p w14:paraId="4B14CB8E" w14:textId="6482E454"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take samples;</w:t>
      </w:r>
    </w:p>
    <w:p w14:paraId="77D1D4CF" w14:textId="0C7E55E4"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rPr>
        <w:t>make sketches, drawings or any other kind of record (including photographs, films, audio, video or other recordings);</w:t>
      </w:r>
    </w:p>
    <w:p w14:paraId="47DDFB51" w14:textId="65B1CA77" w:rsidR="001E01D6" w:rsidRPr="00DA32FC" w:rsidRDefault="00DA32FC" w:rsidP="00DA32FC">
      <w:pPr>
        <w:pStyle w:val="Apara"/>
        <w:keepNext/>
        <w:rPr>
          <w:color w:val="000000"/>
        </w:rPr>
      </w:pPr>
      <w:r w:rsidRPr="00DA32FC">
        <w:rPr>
          <w:color w:val="000000"/>
        </w:rPr>
        <w:tab/>
        <w:t>(e)</w:t>
      </w:r>
      <w:r w:rsidRPr="00DA32FC">
        <w:rPr>
          <w:color w:val="000000"/>
        </w:rPr>
        <w:tab/>
      </w:r>
      <w:r w:rsidR="001E01D6" w:rsidRPr="00DA32FC">
        <w:rPr>
          <w:color w:val="000000"/>
        </w:rPr>
        <w:t>require the occupier, or anyone else at the premises, to give the authorised person reasonable help to exercise a power under this part.</w:t>
      </w:r>
    </w:p>
    <w:p w14:paraId="29FF1E7B" w14:textId="5D0C24CC" w:rsidR="001E01D6" w:rsidRPr="00DA32FC" w:rsidRDefault="001E01D6" w:rsidP="001E01D6">
      <w:pPr>
        <w:pStyle w:val="aNote"/>
        <w:rPr>
          <w:color w:val="000000"/>
        </w:rPr>
      </w:pPr>
      <w:r w:rsidRPr="00DA32FC">
        <w:rPr>
          <w:rStyle w:val="charItals"/>
          <w:color w:val="000000"/>
        </w:rPr>
        <w:t>Note</w:t>
      </w:r>
      <w:r w:rsidRPr="00DA32FC">
        <w:rPr>
          <w:rStyle w:val="charItals"/>
          <w:color w:val="000000"/>
        </w:rPr>
        <w:tab/>
      </w:r>
      <w:r w:rsidRPr="00DA32FC">
        <w:rPr>
          <w:color w:val="000000"/>
        </w:rPr>
        <w:t xml:space="preserve">The </w:t>
      </w:r>
      <w:hyperlink r:id="rId84" w:tooltip="A2001-14" w:history="1">
        <w:r w:rsidR="00951272" w:rsidRPr="00DA32FC">
          <w:rPr>
            <w:rStyle w:val="charCitHyperlinkAbbrev"/>
          </w:rPr>
          <w:t>Legislation Act</w:t>
        </w:r>
      </w:hyperlink>
      <w:r w:rsidRPr="00DA32FC">
        <w:rPr>
          <w:color w:val="000000"/>
        </w:rPr>
        <w:t>, s 170 and s 171 deal with the application of the privilege against self-incrimination and client legal privilege.</w:t>
      </w:r>
    </w:p>
    <w:p w14:paraId="3B41162C" w14:textId="49716B79" w:rsidR="001E01D6" w:rsidRPr="00DA32FC" w:rsidRDefault="00DA32FC" w:rsidP="0068132F">
      <w:pPr>
        <w:pStyle w:val="Amain"/>
        <w:keepNext/>
        <w:rPr>
          <w:color w:val="000000"/>
        </w:rPr>
      </w:pPr>
      <w:r w:rsidRPr="00DA32FC">
        <w:rPr>
          <w:color w:val="000000"/>
        </w:rPr>
        <w:lastRenderedPageBreak/>
        <w:tab/>
        <w:t>(2)</w:t>
      </w:r>
      <w:r w:rsidRPr="00DA32FC">
        <w:rPr>
          <w:color w:val="000000"/>
        </w:rPr>
        <w:tab/>
      </w:r>
      <w:r w:rsidR="001E01D6" w:rsidRPr="00DA32FC">
        <w:rPr>
          <w:color w:val="000000"/>
        </w:rPr>
        <w:t>A person must take reasonable steps to comply with a requirement made of the person under subsection (1) (e).</w:t>
      </w:r>
    </w:p>
    <w:p w14:paraId="4AFC6662" w14:textId="77777777" w:rsidR="001E01D6" w:rsidRPr="00DA32FC" w:rsidRDefault="001E01D6" w:rsidP="001E01D6">
      <w:pPr>
        <w:pStyle w:val="Amainreturn"/>
        <w:keepNext/>
        <w:rPr>
          <w:color w:val="000000"/>
        </w:rPr>
      </w:pPr>
      <w:r w:rsidRPr="00DA32FC">
        <w:rPr>
          <w:color w:val="000000"/>
        </w:rPr>
        <w:t>Maximum penalty:  20 penalty units.</w:t>
      </w:r>
    </w:p>
    <w:p w14:paraId="4FF0939E" w14:textId="1206362C" w:rsidR="001E01D6" w:rsidRPr="00DA32FC" w:rsidRDefault="00DA32FC" w:rsidP="00DA32FC">
      <w:pPr>
        <w:pStyle w:val="AH5Sec"/>
        <w:rPr>
          <w:color w:val="000000"/>
        </w:rPr>
      </w:pPr>
      <w:bookmarkStart w:id="148" w:name="_Toc131408175"/>
      <w:r w:rsidRPr="00DA32FC">
        <w:rPr>
          <w:rStyle w:val="CharSectNo"/>
        </w:rPr>
        <w:t>118</w:t>
      </w:r>
      <w:r w:rsidRPr="00DA32FC">
        <w:rPr>
          <w:color w:val="000000"/>
        </w:rPr>
        <w:tab/>
      </w:r>
      <w:r w:rsidR="001E01D6" w:rsidRPr="00DA32FC">
        <w:rPr>
          <w:color w:val="000000"/>
        </w:rPr>
        <w:t>Power to seize things</w:t>
      </w:r>
      <w:bookmarkEnd w:id="148"/>
    </w:p>
    <w:p w14:paraId="5B5C0251" w14:textId="1F34D2C8"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An authorised person who enters premises under this part with the occupier’s consent may seize anything at the premises if—</w:t>
      </w:r>
    </w:p>
    <w:p w14:paraId="73D1C92B" w14:textId="70B131BC"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authorised person is satisfied on reasonable grounds that the thing is connected with an offence against this Act; and</w:t>
      </w:r>
    </w:p>
    <w:p w14:paraId="521F7E77" w14:textId="58CDF8D3"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seizure of the thing is consistent with the purpose of the entry told to the occupier when seeking the occupier’s consent.</w:t>
      </w:r>
    </w:p>
    <w:p w14:paraId="1D438136" w14:textId="4887039E"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An authorised person who enters premises under a warrant under this part may seize anything at the premises that the authorised person is authorised to seize under the warrant.</w:t>
      </w:r>
    </w:p>
    <w:p w14:paraId="41C0B043" w14:textId="7EA2B0BE"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An authorised person who enters premises under this part (whether with the occupier’s consent, under a warrant or otherwise) may seize anything at the premises if satisfied on reasonable grounds that—</w:t>
      </w:r>
    </w:p>
    <w:p w14:paraId="1836C44C" w14:textId="70CF967C"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thing is connected with an offence against this Act; and</w:t>
      </w:r>
    </w:p>
    <w:p w14:paraId="081555CE" w14:textId="66CCF919"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seizure is necessary to prevent the thing from being—</w:t>
      </w:r>
    </w:p>
    <w:p w14:paraId="35896A2C" w14:textId="5FF028A3"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concealed, lost or destroyed; or</w:t>
      </w:r>
    </w:p>
    <w:p w14:paraId="73BAE582" w14:textId="1B53ECE1"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used to commit, continue or repeat the offence.</w:t>
      </w:r>
    </w:p>
    <w:p w14:paraId="6403B006" w14:textId="42635BE4" w:rsidR="001E01D6" w:rsidRPr="00DA32FC" w:rsidRDefault="00DA32FC" w:rsidP="00C20371">
      <w:pPr>
        <w:pStyle w:val="Amain"/>
        <w:keepNext/>
        <w:rPr>
          <w:color w:val="000000"/>
        </w:rPr>
      </w:pPr>
      <w:r w:rsidRPr="00DA32FC">
        <w:rPr>
          <w:color w:val="000000"/>
        </w:rPr>
        <w:tab/>
        <w:t>(4)</w:t>
      </w:r>
      <w:r w:rsidRPr="00DA32FC">
        <w:rPr>
          <w:color w:val="000000"/>
        </w:rPr>
        <w:tab/>
      </w:r>
      <w:r w:rsidR="001E01D6" w:rsidRPr="00DA32FC">
        <w:rPr>
          <w:color w:val="000000"/>
        </w:rPr>
        <w:t>Having seized a thing, an authorised person may—</w:t>
      </w:r>
    </w:p>
    <w:p w14:paraId="7C84C37F" w14:textId="607D1D34" w:rsidR="001E01D6" w:rsidRPr="00DA32FC" w:rsidRDefault="00DA32FC" w:rsidP="00DA32FC">
      <w:pPr>
        <w:pStyle w:val="Apara"/>
      </w:pPr>
      <w:r>
        <w:tab/>
      </w:r>
      <w:r w:rsidRPr="00DA32FC">
        <w:t>(a)</w:t>
      </w:r>
      <w:r w:rsidRPr="00DA32FC">
        <w:tab/>
      </w:r>
      <w:r w:rsidR="001E01D6" w:rsidRPr="00DA32FC">
        <w:t>remove the thing from the premises where it was seized (the </w:t>
      </w:r>
      <w:r w:rsidR="001E01D6" w:rsidRPr="00DA32FC">
        <w:rPr>
          <w:rStyle w:val="charBoldItals"/>
          <w:color w:val="000000"/>
        </w:rPr>
        <w:t>place of seizure</w:t>
      </w:r>
      <w:r w:rsidR="001E01D6" w:rsidRPr="00DA32FC">
        <w:t>) to another place; or</w:t>
      </w:r>
    </w:p>
    <w:p w14:paraId="0C4CDFDE" w14:textId="3AD64E06" w:rsidR="001E01D6" w:rsidRPr="00DA32FC" w:rsidRDefault="00DA32FC" w:rsidP="00DA32FC">
      <w:pPr>
        <w:pStyle w:val="Apara"/>
        <w:keepNext/>
        <w:rPr>
          <w:color w:val="000000"/>
        </w:rPr>
      </w:pPr>
      <w:r w:rsidRPr="00DA32FC">
        <w:rPr>
          <w:color w:val="000000"/>
        </w:rPr>
        <w:tab/>
        <w:t>(b)</w:t>
      </w:r>
      <w:r w:rsidRPr="00DA32FC">
        <w:rPr>
          <w:color w:val="000000"/>
        </w:rPr>
        <w:tab/>
      </w:r>
      <w:r w:rsidR="001E01D6" w:rsidRPr="00DA32FC">
        <w:rPr>
          <w:color w:val="000000"/>
        </w:rPr>
        <w:t>leave the thing at the place of seizure but restrict access to it.</w:t>
      </w:r>
    </w:p>
    <w:p w14:paraId="7C34FD85" w14:textId="73E63D0A" w:rsidR="001E01D6" w:rsidRPr="00DA32FC" w:rsidRDefault="001E01D6" w:rsidP="001E01D6">
      <w:pPr>
        <w:pStyle w:val="aNote"/>
        <w:rPr>
          <w:color w:val="000000"/>
        </w:rPr>
      </w:pPr>
      <w:r w:rsidRPr="00DA32FC">
        <w:rPr>
          <w:rStyle w:val="charItals"/>
        </w:rPr>
        <w:t>Note</w:t>
      </w:r>
      <w:r w:rsidRPr="00DA32FC">
        <w:rPr>
          <w:rStyle w:val="charItals"/>
        </w:rPr>
        <w:tab/>
      </w:r>
      <w:r w:rsidRPr="00DA32FC">
        <w:rPr>
          <w:iCs/>
          <w:color w:val="000000"/>
        </w:rPr>
        <w:t xml:space="preserve">If </w:t>
      </w:r>
      <w:r w:rsidRPr="00DA32FC">
        <w:rPr>
          <w:color w:val="000000"/>
        </w:rPr>
        <w:t xml:space="preserve">an authorised person seizes a thing, the authorised person must give a receipt for it to the person from whom it was seized (see s </w:t>
      </w:r>
      <w:r w:rsidR="00932D3B" w:rsidRPr="00DA32FC">
        <w:rPr>
          <w:color w:val="000000"/>
        </w:rPr>
        <w:t>125</w:t>
      </w:r>
      <w:r w:rsidRPr="00DA32FC">
        <w:rPr>
          <w:color w:val="000000"/>
        </w:rPr>
        <w:t>).</w:t>
      </w:r>
    </w:p>
    <w:p w14:paraId="17EEC829" w14:textId="78C8FED5" w:rsidR="001E01D6" w:rsidRPr="00DA32FC" w:rsidRDefault="00DA32FC" w:rsidP="00A54EBB">
      <w:pPr>
        <w:pStyle w:val="Amain"/>
        <w:keepNext/>
        <w:rPr>
          <w:color w:val="000000"/>
        </w:rPr>
      </w:pPr>
      <w:r w:rsidRPr="00DA32FC">
        <w:rPr>
          <w:color w:val="000000"/>
        </w:rPr>
        <w:lastRenderedPageBreak/>
        <w:tab/>
        <w:t>(5)</w:t>
      </w:r>
      <w:r w:rsidRPr="00DA32FC">
        <w:rPr>
          <w:color w:val="000000"/>
        </w:rPr>
        <w:tab/>
      </w:r>
      <w:r w:rsidR="001E01D6" w:rsidRPr="00DA32FC">
        <w:rPr>
          <w:color w:val="000000"/>
        </w:rPr>
        <w:t>A person commits an offence if—</w:t>
      </w:r>
    </w:p>
    <w:p w14:paraId="3E8195A6" w14:textId="4A7C18DE" w:rsidR="001E01D6" w:rsidRPr="00DA32FC" w:rsidRDefault="00DA32FC" w:rsidP="00A54EBB">
      <w:pPr>
        <w:pStyle w:val="Apara"/>
        <w:keepNext/>
        <w:rPr>
          <w:color w:val="000000"/>
        </w:rPr>
      </w:pPr>
      <w:r w:rsidRPr="00DA32FC">
        <w:rPr>
          <w:color w:val="000000"/>
        </w:rPr>
        <w:tab/>
        <w:t>(a)</w:t>
      </w:r>
      <w:r w:rsidRPr="00DA32FC">
        <w:rPr>
          <w:color w:val="000000"/>
        </w:rPr>
        <w:tab/>
      </w:r>
      <w:r w:rsidR="001E01D6" w:rsidRPr="00DA32FC">
        <w:rPr>
          <w:color w:val="000000"/>
        </w:rPr>
        <w:t>the person interferes with a seized thing, or anything containing a seized thing, to which access has been restricted under subsection (4); and</w:t>
      </w:r>
    </w:p>
    <w:p w14:paraId="0C56E975" w14:textId="15D2CA94"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person does not have an authorised person’s approval to interfere with the thing.</w:t>
      </w:r>
    </w:p>
    <w:p w14:paraId="7D46F369" w14:textId="77777777" w:rsidR="001E01D6" w:rsidRPr="00DA32FC" w:rsidRDefault="001E01D6" w:rsidP="001E01D6">
      <w:pPr>
        <w:pStyle w:val="Amainreturn"/>
        <w:keepNext/>
        <w:rPr>
          <w:color w:val="000000"/>
        </w:rPr>
      </w:pPr>
      <w:r w:rsidRPr="00DA32FC">
        <w:rPr>
          <w:color w:val="000000"/>
        </w:rPr>
        <w:t>Maximum penalty:  20 penalty units.</w:t>
      </w:r>
    </w:p>
    <w:p w14:paraId="25F4EF0B" w14:textId="51E53CBF" w:rsidR="001E01D6" w:rsidRPr="00DA32FC" w:rsidRDefault="00DA32FC" w:rsidP="00DA32FC">
      <w:pPr>
        <w:pStyle w:val="Amain"/>
        <w:rPr>
          <w:color w:val="000000"/>
        </w:rPr>
      </w:pPr>
      <w:r w:rsidRPr="00DA32FC">
        <w:rPr>
          <w:color w:val="000000"/>
        </w:rPr>
        <w:tab/>
        <w:t>(6)</w:t>
      </w:r>
      <w:r w:rsidRPr="00DA32FC">
        <w:rPr>
          <w:color w:val="000000"/>
        </w:rPr>
        <w:tab/>
      </w:r>
      <w:r w:rsidR="001E01D6" w:rsidRPr="00DA32FC">
        <w:rPr>
          <w:color w:val="000000"/>
        </w:rPr>
        <w:t>An offence against subsection (5) is a strict liability offence.</w:t>
      </w:r>
    </w:p>
    <w:p w14:paraId="4083420D" w14:textId="62C6DFFE" w:rsidR="001E01D6" w:rsidRPr="00DA32FC" w:rsidRDefault="00DA32FC" w:rsidP="00DA32FC">
      <w:pPr>
        <w:pStyle w:val="AH5Sec"/>
        <w:rPr>
          <w:color w:val="000000"/>
        </w:rPr>
      </w:pPr>
      <w:bookmarkStart w:id="149" w:name="_Toc131408176"/>
      <w:r w:rsidRPr="00DA32FC">
        <w:rPr>
          <w:rStyle w:val="CharSectNo"/>
        </w:rPr>
        <w:t>119</w:t>
      </w:r>
      <w:r w:rsidRPr="00DA32FC">
        <w:rPr>
          <w:color w:val="000000"/>
        </w:rPr>
        <w:tab/>
      </w:r>
      <w:r w:rsidR="001E01D6" w:rsidRPr="00DA32FC">
        <w:rPr>
          <w:color w:val="000000"/>
        </w:rPr>
        <w:t>Direction to give personal details</w:t>
      </w:r>
      <w:bookmarkEnd w:id="149"/>
    </w:p>
    <w:p w14:paraId="0689CA63" w14:textId="62583F88"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This section applies if an authorised person believes on reasonable grounds that a person—</w:t>
      </w:r>
    </w:p>
    <w:p w14:paraId="6F25ED63" w14:textId="52B23FA5"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has committed, is committing or is about to commit an offence against this Act; or</w:t>
      </w:r>
    </w:p>
    <w:p w14:paraId="1D10DC5D" w14:textId="1B407968"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may be able to assist in the investigation of an offence against this Act. </w:t>
      </w:r>
    </w:p>
    <w:p w14:paraId="2AE296C1" w14:textId="6E8A1D92"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authorised person may direct the person to give the authorised person, immediately, any of the following details:</w:t>
      </w:r>
    </w:p>
    <w:p w14:paraId="51BE4214" w14:textId="137E43CE"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person’s full name;</w:t>
      </w:r>
    </w:p>
    <w:p w14:paraId="0AF9DC8D" w14:textId="6DFBF213"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person’s home address;</w:t>
      </w:r>
    </w:p>
    <w:p w14:paraId="2E8EB430" w14:textId="7582C49A" w:rsidR="001E01D6" w:rsidRPr="00DA32FC" w:rsidRDefault="00DA32FC" w:rsidP="00DA32FC">
      <w:pPr>
        <w:pStyle w:val="Apara"/>
        <w:keepNext/>
        <w:rPr>
          <w:color w:val="000000"/>
        </w:rPr>
      </w:pPr>
      <w:r w:rsidRPr="00DA32FC">
        <w:rPr>
          <w:color w:val="000000"/>
        </w:rPr>
        <w:tab/>
        <w:t>(c)</w:t>
      </w:r>
      <w:r w:rsidRPr="00DA32FC">
        <w:rPr>
          <w:color w:val="000000"/>
        </w:rPr>
        <w:tab/>
      </w:r>
      <w:r w:rsidR="001E01D6" w:rsidRPr="00DA32FC">
        <w:rPr>
          <w:color w:val="000000"/>
        </w:rPr>
        <w:t>the person’s date of birth.</w:t>
      </w:r>
    </w:p>
    <w:p w14:paraId="33A35A4C" w14:textId="62BE31CD" w:rsidR="001E01D6" w:rsidRPr="00DA32FC" w:rsidRDefault="001E01D6" w:rsidP="00DA32FC">
      <w:pPr>
        <w:pStyle w:val="aNote"/>
        <w:keepNext/>
        <w:rPr>
          <w:iCs/>
          <w:color w:val="000000"/>
        </w:rPr>
      </w:pPr>
      <w:r w:rsidRPr="00DA32FC">
        <w:rPr>
          <w:rStyle w:val="charItals"/>
        </w:rPr>
        <w:t>Note 1</w:t>
      </w:r>
      <w:r w:rsidRPr="00DA32FC">
        <w:rPr>
          <w:rStyle w:val="charItals"/>
        </w:rPr>
        <w:tab/>
      </w:r>
      <w:r w:rsidRPr="00DA32FC">
        <w:rPr>
          <w:iCs/>
          <w:color w:val="000000"/>
        </w:rPr>
        <w:t>The authorised person must first show the person the authorised person’s identity card (see s </w:t>
      </w:r>
      <w:r w:rsidR="00932D3B" w:rsidRPr="00DA32FC">
        <w:rPr>
          <w:iCs/>
          <w:color w:val="000000"/>
        </w:rPr>
        <w:t>113</w:t>
      </w:r>
      <w:r w:rsidRPr="00DA32FC">
        <w:rPr>
          <w:iCs/>
          <w:color w:val="000000"/>
        </w:rPr>
        <w:t>).</w:t>
      </w:r>
    </w:p>
    <w:p w14:paraId="1CCBECAE" w14:textId="50763699" w:rsidR="001E01D6" w:rsidRPr="00DA32FC" w:rsidRDefault="001E01D6" w:rsidP="001E01D6">
      <w:pPr>
        <w:pStyle w:val="aNote"/>
        <w:rPr>
          <w:color w:val="000000"/>
        </w:rPr>
      </w:pPr>
      <w:r w:rsidRPr="00DA32FC">
        <w:rPr>
          <w:rStyle w:val="charItals"/>
        </w:rPr>
        <w:t>Note 2</w:t>
      </w:r>
      <w:r w:rsidRPr="00DA32FC">
        <w:rPr>
          <w:color w:val="000000"/>
        </w:rPr>
        <w:tab/>
        <w:t xml:space="preserve">It is an offence to make a false or misleading statement or give false or misleading information (see </w:t>
      </w:r>
      <w:hyperlink r:id="rId85" w:tooltip="A2002-51" w:history="1">
        <w:r w:rsidR="00951272" w:rsidRPr="00DA32FC">
          <w:rPr>
            <w:rStyle w:val="charCitHyperlinkAbbrev"/>
          </w:rPr>
          <w:t>Criminal Code</w:t>
        </w:r>
      </w:hyperlink>
      <w:r w:rsidRPr="00DA32FC">
        <w:rPr>
          <w:color w:val="000000"/>
        </w:rPr>
        <w:t>, pt 3.4).</w:t>
      </w:r>
    </w:p>
    <w:p w14:paraId="5643853C" w14:textId="439D49B9" w:rsidR="001E01D6" w:rsidRPr="00DA32FC" w:rsidRDefault="00DA32FC" w:rsidP="00E41305">
      <w:pPr>
        <w:pStyle w:val="Amain"/>
        <w:keepNext/>
        <w:keepLines/>
        <w:rPr>
          <w:color w:val="000000"/>
        </w:rPr>
      </w:pPr>
      <w:r w:rsidRPr="00DA32FC">
        <w:rPr>
          <w:color w:val="000000"/>
        </w:rPr>
        <w:lastRenderedPageBreak/>
        <w:tab/>
        <w:t>(3)</w:t>
      </w:r>
      <w:r w:rsidRPr="00DA32FC">
        <w:rPr>
          <w:color w:val="000000"/>
        </w:rPr>
        <w:tab/>
      </w:r>
      <w:r w:rsidR="001E01D6" w:rsidRPr="00DA32FC">
        <w:rPr>
          <w:color w:val="000000"/>
        </w:rPr>
        <w:t>If the authorised person believes on reasonable grounds that a personal detail given by a person in response to a direction under subsection (2) is false or misleading, the authorised person may direct the person to produce evidence immediately of the correctness of the detail.</w:t>
      </w:r>
    </w:p>
    <w:p w14:paraId="775B2736" w14:textId="04221667"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If an authorised person gives a direction to a person, the authorised person must tell the person that it is an offence if the person fails to comply with the direction.</w:t>
      </w:r>
    </w:p>
    <w:p w14:paraId="7EFC2957" w14:textId="2AC218E1"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If an authorised person gives a direction to a person, the authorised person must give the direction in a language, or in a way of communication, that the authorised person believes on reasonable grounds the person is likely to understand.</w:t>
      </w:r>
    </w:p>
    <w:p w14:paraId="2ACAF002" w14:textId="0CB4EBE6" w:rsidR="001E01D6" w:rsidRPr="00DA32FC" w:rsidRDefault="00DA32FC" w:rsidP="00DA32FC">
      <w:pPr>
        <w:pStyle w:val="AH5Sec"/>
        <w:rPr>
          <w:color w:val="000000"/>
        </w:rPr>
      </w:pPr>
      <w:bookmarkStart w:id="150" w:name="_Toc131408177"/>
      <w:r w:rsidRPr="00DA32FC">
        <w:rPr>
          <w:rStyle w:val="CharSectNo"/>
        </w:rPr>
        <w:t>120</w:t>
      </w:r>
      <w:r w:rsidRPr="00DA32FC">
        <w:rPr>
          <w:color w:val="000000"/>
        </w:rPr>
        <w:tab/>
      </w:r>
      <w:r w:rsidR="001E01D6" w:rsidRPr="00DA32FC">
        <w:rPr>
          <w:color w:val="000000"/>
        </w:rPr>
        <w:t>Offence—fail to comply with direction to give personal details</w:t>
      </w:r>
      <w:bookmarkEnd w:id="150"/>
    </w:p>
    <w:p w14:paraId="46664AE0" w14:textId="734130B3" w:rsidR="001E01D6" w:rsidRPr="00DA32FC" w:rsidRDefault="00DA32FC" w:rsidP="00DA32FC">
      <w:pPr>
        <w:pStyle w:val="Amain"/>
        <w:keepNext/>
        <w:rPr>
          <w:color w:val="000000"/>
        </w:rPr>
      </w:pPr>
      <w:r w:rsidRPr="00DA32FC">
        <w:rPr>
          <w:color w:val="000000"/>
        </w:rPr>
        <w:tab/>
        <w:t>(1)</w:t>
      </w:r>
      <w:r w:rsidRPr="00DA32FC">
        <w:rPr>
          <w:color w:val="000000"/>
        </w:rPr>
        <w:tab/>
      </w:r>
      <w:r w:rsidR="001E01D6" w:rsidRPr="00DA32FC">
        <w:rPr>
          <w:color w:val="000000"/>
        </w:rPr>
        <w:t xml:space="preserve">A person commits an offence if the person fails to comply with a direction under section </w:t>
      </w:r>
      <w:r w:rsidR="00932D3B" w:rsidRPr="00DA32FC">
        <w:rPr>
          <w:color w:val="000000"/>
        </w:rPr>
        <w:t>119</w:t>
      </w:r>
      <w:r w:rsidR="001E01D6" w:rsidRPr="00DA32FC">
        <w:rPr>
          <w:color w:val="000000"/>
        </w:rPr>
        <w:t>.</w:t>
      </w:r>
    </w:p>
    <w:p w14:paraId="5D535E85" w14:textId="77777777" w:rsidR="001E01D6" w:rsidRPr="00DA32FC" w:rsidRDefault="001E01D6" w:rsidP="001E01D6">
      <w:pPr>
        <w:pStyle w:val="Penalty"/>
        <w:rPr>
          <w:color w:val="000000"/>
        </w:rPr>
      </w:pPr>
      <w:r w:rsidRPr="00DA32FC">
        <w:rPr>
          <w:color w:val="000000"/>
        </w:rPr>
        <w:t>Maximum penalty:  5 penalty units.</w:t>
      </w:r>
    </w:p>
    <w:p w14:paraId="625E0AC7" w14:textId="26F62F60"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An offence against this section is a strict liability offence.</w:t>
      </w:r>
    </w:p>
    <w:p w14:paraId="4CD054CD" w14:textId="3A533C7B" w:rsidR="001E01D6" w:rsidRPr="00DA32FC" w:rsidRDefault="00DA32FC" w:rsidP="00DA32FC">
      <w:pPr>
        <w:pStyle w:val="AH3Div"/>
      </w:pPr>
      <w:bookmarkStart w:id="151" w:name="_Toc131408178"/>
      <w:r w:rsidRPr="00DA32FC">
        <w:rPr>
          <w:rStyle w:val="CharDivNo"/>
        </w:rPr>
        <w:t>Division 7.4</w:t>
      </w:r>
      <w:r w:rsidRPr="00DA32FC">
        <w:rPr>
          <w:color w:val="000000"/>
        </w:rPr>
        <w:tab/>
      </w:r>
      <w:r w:rsidR="007C23D8" w:rsidRPr="00DA32FC">
        <w:rPr>
          <w:rStyle w:val="CharDivText"/>
          <w:color w:val="000000"/>
        </w:rPr>
        <w:t>W</w:t>
      </w:r>
      <w:r w:rsidR="001E01D6" w:rsidRPr="00DA32FC">
        <w:rPr>
          <w:rStyle w:val="CharDivText"/>
          <w:color w:val="000000"/>
        </w:rPr>
        <w:t>arrants</w:t>
      </w:r>
      <w:bookmarkEnd w:id="151"/>
    </w:p>
    <w:p w14:paraId="6F521483" w14:textId="6C7E0A04" w:rsidR="001E01D6" w:rsidRPr="00DA32FC" w:rsidRDefault="00DA32FC" w:rsidP="00DA32FC">
      <w:pPr>
        <w:pStyle w:val="AH5Sec"/>
        <w:rPr>
          <w:color w:val="000000"/>
        </w:rPr>
      </w:pPr>
      <w:bookmarkStart w:id="152" w:name="_Toc131408179"/>
      <w:r w:rsidRPr="00DA32FC">
        <w:rPr>
          <w:rStyle w:val="CharSectNo"/>
        </w:rPr>
        <w:t>121</w:t>
      </w:r>
      <w:r w:rsidRPr="00DA32FC">
        <w:rPr>
          <w:color w:val="000000"/>
        </w:rPr>
        <w:tab/>
      </w:r>
      <w:r w:rsidR="001E01D6" w:rsidRPr="00DA32FC">
        <w:rPr>
          <w:color w:val="000000"/>
        </w:rPr>
        <w:t>Warrants generally</w:t>
      </w:r>
      <w:bookmarkEnd w:id="152"/>
    </w:p>
    <w:p w14:paraId="3AE9CFD7" w14:textId="4D844287" w:rsidR="001E01D6" w:rsidRPr="00DA32FC" w:rsidRDefault="00DA32FC" w:rsidP="00C20371">
      <w:pPr>
        <w:pStyle w:val="Amain"/>
        <w:keepNext/>
        <w:rPr>
          <w:color w:val="000000"/>
        </w:rPr>
      </w:pPr>
      <w:r w:rsidRPr="00DA32FC">
        <w:rPr>
          <w:color w:val="000000"/>
        </w:rPr>
        <w:tab/>
        <w:t>(1)</w:t>
      </w:r>
      <w:r w:rsidRPr="00DA32FC">
        <w:rPr>
          <w:color w:val="000000"/>
        </w:rPr>
        <w:tab/>
      </w:r>
      <w:r w:rsidR="001E01D6" w:rsidRPr="00DA32FC">
        <w:rPr>
          <w:color w:val="000000"/>
        </w:rPr>
        <w:t>An authorised person may apply to a magistrate for a warrant to enter premises.</w:t>
      </w:r>
    </w:p>
    <w:p w14:paraId="36D73476" w14:textId="65F907E9" w:rsidR="001E01D6" w:rsidRPr="00DA32FC" w:rsidRDefault="00DA32FC" w:rsidP="00C20371">
      <w:pPr>
        <w:pStyle w:val="Amain"/>
        <w:keepNext/>
        <w:rPr>
          <w:color w:val="000000"/>
        </w:rPr>
      </w:pPr>
      <w:r w:rsidRPr="00DA32FC">
        <w:rPr>
          <w:color w:val="000000"/>
        </w:rPr>
        <w:tab/>
        <w:t>(2)</w:t>
      </w:r>
      <w:r w:rsidRPr="00DA32FC">
        <w:rPr>
          <w:color w:val="000000"/>
        </w:rPr>
        <w:tab/>
      </w:r>
      <w:r w:rsidR="001E01D6" w:rsidRPr="00DA32FC">
        <w:rPr>
          <w:color w:val="000000"/>
        </w:rPr>
        <w:t>The application must—</w:t>
      </w:r>
    </w:p>
    <w:p w14:paraId="79046609" w14:textId="34BD31F8"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be sworn; and </w:t>
      </w:r>
    </w:p>
    <w:p w14:paraId="38CB58F0" w14:textId="5932D1D5"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state the grounds on which the warrant is sought.</w:t>
      </w:r>
    </w:p>
    <w:p w14:paraId="6C1FB7CA" w14:textId="1DB171CE" w:rsidR="001E01D6" w:rsidRPr="00DA32FC" w:rsidRDefault="00DA32FC" w:rsidP="006D1EBF">
      <w:pPr>
        <w:pStyle w:val="Amain"/>
        <w:keepNext/>
        <w:keepLines/>
        <w:rPr>
          <w:color w:val="000000"/>
        </w:rPr>
      </w:pPr>
      <w:r w:rsidRPr="00DA32FC">
        <w:rPr>
          <w:color w:val="000000"/>
        </w:rPr>
        <w:lastRenderedPageBreak/>
        <w:tab/>
        <w:t>(3)</w:t>
      </w:r>
      <w:r w:rsidRPr="00DA32FC">
        <w:rPr>
          <w:color w:val="000000"/>
        </w:rPr>
        <w:tab/>
      </w:r>
      <w:r w:rsidR="001E01D6" w:rsidRPr="00DA32FC">
        <w:rPr>
          <w:color w:val="000000"/>
        </w:rPr>
        <w:t>The magistrate may refuse to consider the application until the authorised person gives the magistrate all the information the magistrate requires about the application in the way the magistrate requires.</w:t>
      </w:r>
    </w:p>
    <w:p w14:paraId="17DAC0F6" w14:textId="3B679E7D"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The magistrate may issue a warrant only if satisfied there are reasonable grounds for suspecting—</w:t>
      </w:r>
    </w:p>
    <w:p w14:paraId="3E296B85" w14:textId="0DA8B0F3"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there is a particular thing or activity connected with an offence against this Act; and</w:t>
      </w:r>
    </w:p>
    <w:p w14:paraId="560E9219" w14:textId="1B990237"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thing or activity—</w:t>
      </w:r>
    </w:p>
    <w:p w14:paraId="0807BF8C" w14:textId="7DB32A48"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is, or is being engaged in, at the premises; or </w:t>
      </w:r>
    </w:p>
    <w:p w14:paraId="2C4C1801" w14:textId="5D6A1559"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may be, or may be engaged in, at the premises within the next 14 days.</w:t>
      </w:r>
    </w:p>
    <w:p w14:paraId="7E41B667" w14:textId="1137F329"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The warrant must state the following:</w:t>
      </w:r>
    </w:p>
    <w:p w14:paraId="39FF77AB" w14:textId="57F6CAB3"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that an authorised person may, with any necessary assistance and force, enter the premises and exercise the authorised person’s powers under this part; </w:t>
      </w:r>
    </w:p>
    <w:p w14:paraId="189EA47B" w14:textId="31CB2340"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the offence for which the warrant is issued; </w:t>
      </w:r>
    </w:p>
    <w:p w14:paraId="1918AF7E" w14:textId="59140924"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 xml:space="preserve">the things that may be seized under the warrant; </w:t>
      </w:r>
    </w:p>
    <w:p w14:paraId="63114013" w14:textId="70AFA170"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rPr>
        <w:t>the hours when the premises may be entered;</w:t>
      </w:r>
    </w:p>
    <w:p w14:paraId="27D407CC" w14:textId="1CD12D17" w:rsidR="001E01D6" w:rsidRPr="00DA32FC" w:rsidRDefault="00DA32FC" w:rsidP="00DA32FC">
      <w:pPr>
        <w:pStyle w:val="Apara"/>
        <w:rPr>
          <w:color w:val="000000"/>
        </w:rPr>
      </w:pPr>
      <w:r w:rsidRPr="00DA32FC">
        <w:rPr>
          <w:color w:val="000000"/>
        </w:rPr>
        <w:tab/>
        <w:t>(e)</w:t>
      </w:r>
      <w:r w:rsidRPr="00DA32FC">
        <w:rPr>
          <w:color w:val="000000"/>
        </w:rPr>
        <w:tab/>
      </w:r>
      <w:r w:rsidR="001E01D6" w:rsidRPr="00DA32FC">
        <w:rPr>
          <w:color w:val="000000"/>
        </w:rPr>
        <w:t>the date, within 14 days after the day of the warrant’s issue, the warrant ends.</w:t>
      </w:r>
    </w:p>
    <w:p w14:paraId="17140E85" w14:textId="14ECDF10" w:rsidR="001E01D6" w:rsidRPr="00DA32FC" w:rsidRDefault="00DA32FC" w:rsidP="00DA32FC">
      <w:pPr>
        <w:pStyle w:val="AH5Sec"/>
        <w:rPr>
          <w:color w:val="000000"/>
        </w:rPr>
      </w:pPr>
      <w:bookmarkStart w:id="153" w:name="_Toc131408180"/>
      <w:r w:rsidRPr="00DA32FC">
        <w:rPr>
          <w:rStyle w:val="CharSectNo"/>
        </w:rPr>
        <w:t>122</w:t>
      </w:r>
      <w:r w:rsidRPr="00DA32FC">
        <w:rPr>
          <w:color w:val="000000"/>
        </w:rPr>
        <w:tab/>
      </w:r>
      <w:r w:rsidR="00F56177" w:rsidRPr="00DA32FC">
        <w:rPr>
          <w:color w:val="000000"/>
        </w:rPr>
        <w:t>W</w:t>
      </w:r>
      <w:r w:rsidR="001E01D6" w:rsidRPr="00DA32FC">
        <w:rPr>
          <w:color w:val="000000"/>
        </w:rPr>
        <w:t>arrants—announcement before entry</w:t>
      </w:r>
      <w:bookmarkEnd w:id="153"/>
    </w:p>
    <w:p w14:paraId="777DC74D" w14:textId="2A7825E4"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An authorised person must, before anyone enters premises under a warrant—</w:t>
      </w:r>
    </w:p>
    <w:p w14:paraId="2F53BDA6" w14:textId="1FBB984F"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announce that the authorised person is authorised to enter the premises; and</w:t>
      </w:r>
    </w:p>
    <w:p w14:paraId="3A9F59B4" w14:textId="7ACED714" w:rsidR="001E01D6" w:rsidRPr="00DA32FC" w:rsidRDefault="00DA32FC" w:rsidP="00DA32FC">
      <w:pPr>
        <w:pStyle w:val="Apara"/>
        <w:rPr>
          <w:color w:val="000000"/>
        </w:rPr>
      </w:pPr>
      <w:r w:rsidRPr="00DA32FC">
        <w:rPr>
          <w:color w:val="000000"/>
        </w:rPr>
        <w:lastRenderedPageBreak/>
        <w:tab/>
        <w:t>(b)</w:t>
      </w:r>
      <w:r w:rsidRPr="00DA32FC">
        <w:rPr>
          <w:color w:val="000000"/>
        </w:rPr>
        <w:tab/>
      </w:r>
      <w:r w:rsidR="001E01D6" w:rsidRPr="00DA32FC">
        <w:rPr>
          <w:color w:val="000000"/>
        </w:rPr>
        <w:t>give anyone at the premises an opportunity to allow entry to the premises; and</w:t>
      </w:r>
    </w:p>
    <w:p w14:paraId="0E412469" w14:textId="6C1E05EF"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if the occupier of the premises, or someone else who apparently represents the occupier, is present at the premises—identify themselves to the person.</w:t>
      </w:r>
    </w:p>
    <w:p w14:paraId="741E97B3" w14:textId="5E5265EE"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authorised person is not required to comply with subsection (1) if the authorised person believes on reasonable grounds that immediate entry to the premises is required to ensure—</w:t>
      </w:r>
    </w:p>
    <w:p w14:paraId="54AE99C6" w14:textId="56D6A2C6"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safety of anyone (including the authorised person or any person assisting the authorised person); or</w:t>
      </w:r>
    </w:p>
    <w:p w14:paraId="494E2290" w14:textId="032F7700"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that the effective execution of the warrant is not frustrated.</w:t>
      </w:r>
    </w:p>
    <w:p w14:paraId="5590BBCA" w14:textId="3C374590" w:rsidR="001E01D6" w:rsidRPr="00DA32FC" w:rsidRDefault="00DA32FC" w:rsidP="00DA32FC">
      <w:pPr>
        <w:pStyle w:val="AH5Sec"/>
        <w:rPr>
          <w:color w:val="000000"/>
        </w:rPr>
      </w:pPr>
      <w:bookmarkStart w:id="154" w:name="_Toc131408181"/>
      <w:r w:rsidRPr="00DA32FC">
        <w:rPr>
          <w:rStyle w:val="CharSectNo"/>
        </w:rPr>
        <w:t>123</w:t>
      </w:r>
      <w:r w:rsidRPr="00DA32FC">
        <w:rPr>
          <w:color w:val="000000"/>
        </w:rPr>
        <w:tab/>
      </w:r>
      <w:r w:rsidR="001E01D6" w:rsidRPr="00DA32FC">
        <w:rPr>
          <w:color w:val="000000"/>
        </w:rPr>
        <w:t>Details of warrant to be given to occupier etc</w:t>
      </w:r>
      <w:bookmarkEnd w:id="154"/>
    </w:p>
    <w:p w14:paraId="2C81072E" w14:textId="6AD60B1C" w:rsidR="001E01D6" w:rsidRPr="00DA32FC" w:rsidRDefault="001E01D6" w:rsidP="004D2CD8">
      <w:pPr>
        <w:pStyle w:val="Amainreturn"/>
        <w:rPr>
          <w:color w:val="000000"/>
        </w:rPr>
      </w:pPr>
      <w:r w:rsidRPr="00DA32FC">
        <w:rPr>
          <w:color w:val="000000"/>
        </w:rPr>
        <w:t>If the occupier of premises, or someone else who apparently represents the occupier, is present at the premises while a warrant is being executed, the authorised person or a person assisting must make available to the person—</w:t>
      </w:r>
    </w:p>
    <w:p w14:paraId="6CFD3E88" w14:textId="4EF4F226"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 copy of the warrant; and</w:t>
      </w:r>
    </w:p>
    <w:p w14:paraId="4A54EAE8" w14:textId="25FA69A9"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 document setting out the rights and obligations of the person.</w:t>
      </w:r>
    </w:p>
    <w:p w14:paraId="53BFD475" w14:textId="57A51908" w:rsidR="001E01D6" w:rsidRPr="00DA32FC" w:rsidRDefault="00DA32FC" w:rsidP="00DA32FC">
      <w:pPr>
        <w:pStyle w:val="AH5Sec"/>
        <w:rPr>
          <w:color w:val="000000"/>
        </w:rPr>
      </w:pPr>
      <w:bookmarkStart w:id="155" w:name="_Toc131408182"/>
      <w:r w:rsidRPr="00DA32FC">
        <w:rPr>
          <w:rStyle w:val="CharSectNo"/>
        </w:rPr>
        <w:t>124</w:t>
      </w:r>
      <w:r w:rsidRPr="00DA32FC">
        <w:rPr>
          <w:color w:val="000000"/>
        </w:rPr>
        <w:tab/>
      </w:r>
      <w:r w:rsidR="001E01D6" w:rsidRPr="00DA32FC">
        <w:rPr>
          <w:color w:val="000000"/>
        </w:rPr>
        <w:t>Occupier entitled to be present during search etc</w:t>
      </w:r>
      <w:bookmarkEnd w:id="155"/>
    </w:p>
    <w:p w14:paraId="01467D80" w14:textId="1A1D4DF4"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If the occupier of premises, or someone else who apparently represents the occupier, is present at the premises while a warrant is being executed, the person is entitled to observe the search being conducted.</w:t>
      </w:r>
    </w:p>
    <w:p w14:paraId="084947AF" w14:textId="71445218"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However, the person is not entitled to observe the search if—</w:t>
      </w:r>
    </w:p>
    <w:p w14:paraId="7E4FB02E" w14:textId="12B43850"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to do so would impede the search; or</w:t>
      </w:r>
    </w:p>
    <w:p w14:paraId="5226D579" w14:textId="26E10638"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person is under arrest, and allowing the person to observe the search being conducted would interfere with the objectives of the search.</w:t>
      </w:r>
    </w:p>
    <w:p w14:paraId="36D875D3" w14:textId="650E555B" w:rsidR="001E01D6" w:rsidRPr="00DA32FC" w:rsidRDefault="00DA32FC" w:rsidP="00DA32FC">
      <w:pPr>
        <w:pStyle w:val="Amain"/>
        <w:rPr>
          <w:color w:val="000000"/>
        </w:rPr>
      </w:pPr>
      <w:r w:rsidRPr="00DA32FC">
        <w:rPr>
          <w:color w:val="000000"/>
        </w:rPr>
        <w:lastRenderedPageBreak/>
        <w:tab/>
        <w:t>(3)</w:t>
      </w:r>
      <w:r w:rsidRPr="00DA32FC">
        <w:rPr>
          <w:color w:val="000000"/>
        </w:rPr>
        <w:tab/>
      </w:r>
      <w:r w:rsidR="001E01D6" w:rsidRPr="00DA32FC">
        <w:rPr>
          <w:color w:val="000000"/>
        </w:rPr>
        <w:t>This section does not prevent 2 or more areas of the premises being searched at the same time.</w:t>
      </w:r>
    </w:p>
    <w:p w14:paraId="292CE497" w14:textId="53012594" w:rsidR="001E01D6" w:rsidRPr="00DA32FC" w:rsidRDefault="00DA32FC" w:rsidP="00DA32FC">
      <w:pPr>
        <w:pStyle w:val="AH3Div"/>
      </w:pPr>
      <w:bookmarkStart w:id="156" w:name="_Toc131408183"/>
      <w:r w:rsidRPr="00DA32FC">
        <w:rPr>
          <w:rStyle w:val="CharDivNo"/>
        </w:rPr>
        <w:t>Division 7.5</w:t>
      </w:r>
      <w:r w:rsidRPr="00DA32FC">
        <w:rPr>
          <w:color w:val="000000"/>
        </w:rPr>
        <w:tab/>
      </w:r>
      <w:r w:rsidR="001E01D6" w:rsidRPr="00DA32FC">
        <w:rPr>
          <w:rStyle w:val="CharDivText"/>
          <w:color w:val="000000"/>
        </w:rPr>
        <w:t>Return and forfeiture of things seized</w:t>
      </w:r>
      <w:bookmarkEnd w:id="156"/>
    </w:p>
    <w:p w14:paraId="3A4A2C87" w14:textId="45DD39D9" w:rsidR="001E01D6" w:rsidRPr="00DA32FC" w:rsidRDefault="00DA32FC" w:rsidP="00DA32FC">
      <w:pPr>
        <w:pStyle w:val="AH5Sec"/>
        <w:rPr>
          <w:color w:val="000000"/>
        </w:rPr>
      </w:pPr>
      <w:bookmarkStart w:id="157" w:name="_Toc131408184"/>
      <w:r w:rsidRPr="00DA32FC">
        <w:rPr>
          <w:rStyle w:val="CharSectNo"/>
        </w:rPr>
        <w:t>125</w:t>
      </w:r>
      <w:r w:rsidRPr="00DA32FC">
        <w:rPr>
          <w:color w:val="000000"/>
        </w:rPr>
        <w:tab/>
      </w:r>
      <w:r w:rsidR="001E01D6" w:rsidRPr="00DA32FC">
        <w:rPr>
          <w:color w:val="000000"/>
        </w:rPr>
        <w:t>Receipt for things seized</w:t>
      </w:r>
      <w:bookmarkEnd w:id="157"/>
    </w:p>
    <w:p w14:paraId="4A9B0F4F" w14:textId="71ED80F6"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As soon as practicable after an authorised person seizes a thing under this part, the authorised person must give a receipt for it to the person from whom it was seized.</w:t>
      </w:r>
    </w:p>
    <w:p w14:paraId="39A7227D" w14:textId="3F7955B4"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If, for any reason, it is not practicable to comply with subsection (1), the authorised person must leave the receipt, secured conspicuously, at the place of seizure under section </w:t>
      </w:r>
      <w:r w:rsidR="00932D3B" w:rsidRPr="00DA32FC">
        <w:rPr>
          <w:color w:val="000000"/>
        </w:rPr>
        <w:t>118</w:t>
      </w:r>
      <w:r w:rsidR="001E01D6" w:rsidRPr="00DA32FC">
        <w:rPr>
          <w:color w:val="000000"/>
        </w:rPr>
        <w:t xml:space="preserve"> (Power to seize things).</w:t>
      </w:r>
    </w:p>
    <w:p w14:paraId="5BE2F89D" w14:textId="2CD9A971"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A receipt under this section must include the following:</w:t>
      </w:r>
    </w:p>
    <w:p w14:paraId="2D688BC2" w14:textId="21B84BD1"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 description of the thing seized;</w:t>
      </w:r>
    </w:p>
    <w:p w14:paraId="1EC65A76" w14:textId="3641509E"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an explanation of why the thing was seized;</w:t>
      </w:r>
    </w:p>
    <w:p w14:paraId="3A891132" w14:textId="02BE8004"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the authorised person’s name, and how to contact the authorised person;</w:t>
      </w:r>
    </w:p>
    <w:p w14:paraId="37658B13" w14:textId="6141B8EC"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rPr>
        <w:t>if the thing is moved from the premises where it is seized—where the thing is to be taken.</w:t>
      </w:r>
    </w:p>
    <w:p w14:paraId="4D951E8F" w14:textId="57B94B6C" w:rsidR="001E01D6" w:rsidRPr="00DA32FC" w:rsidRDefault="00DA32FC" w:rsidP="00DA32FC">
      <w:pPr>
        <w:pStyle w:val="AH5Sec"/>
        <w:rPr>
          <w:color w:val="000000"/>
        </w:rPr>
      </w:pPr>
      <w:bookmarkStart w:id="158" w:name="_Toc131408185"/>
      <w:r w:rsidRPr="00DA32FC">
        <w:rPr>
          <w:rStyle w:val="CharSectNo"/>
        </w:rPr>
        <w:t>126</w:t>
      </w:r>
      <w:r w:rsidRPr="00DA32FC">
        <w:rPr>
          <w:color w:val="000000"/>
        </w:rPr>
        <w:tab/>
      </w:r>
      <w:r w:rsidR="001E01D6" w:rsidRPr="00DA32FC">
        <w:rPr>
          <w:color w:val="000000"/>
        </w:rPr>
        <w:t>Moving things to another place for examination or processing under warrant</w:t>
      </w:r>
      <w:bookmarkEnd w:id="158"/>
    </w:p>
    <w:p w14:paraId="6CC238CD" w14:textId="35461FBB"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A thing found at premises entered under a warrant may be moved to another place for examination or processing to decide whether it may be seized under the warrant if—</w:t>
      </w:r>
    </w:p>
    <w:p w14:paraId="7209FD0B" w14:textId="31601AAB" w:rsidR="001E01D6" w:rsidRPr="00DA32FC" w:rsidRDefault="00DA32FC" w:rsidP="0068132F">
      <w:pPr>
        <w:pStyle w:val="Apara"/>
        <w:rPr>
          <w:color w:val="000000"/>
        </w:rPr>
      </w:pPr>
      <w:r w:rsidRPr="00DA32FC">
        <w:rPr>
          <w:color w:val="000000"/>
        </w:rPr>
        <w:tab/>
        <w:t>(a)</w:t>
      </w:r>
      <w:r w:rsidRPr="00DA32FC">
        <w:rPr>
          <w:color w:val="000000"/>
        </w:rPr>
        <w:tab/>
      </w:r>
      <w:r w:rsidR="001E01D6" w:rsidRPr="00DA32FC">
        <w:rPr>
          <w:color w:val="000000"/>
        </w:rPr>
        <w:t>both of the following apply:</w:t>
      </w:r>
    </w:p>
    <w:p w14:paraId="043D707B" w14:textId="49C1E7A6" w:rsidR="001E01D6" w:rsidRPr="00DA32FC" w:rsidRDefault="00DA32FC" w:rsidP="0068132F">
      <w:pPr>
        <w:pStyle w:val="Asubpara"/>
        <w:rPr>
          <w:color w:val="000000"/>
        </w:rPr>
      </w:pPr>
      <w:r w:rsidRPr="00DA32FC">
        <w:rPr>
          <w:color w:val="000000"/>
        </w:rPr>
        <w:tab/>
        <w:t>(i)</w:t>
      </w:r>
      <w:r w:rsidRPr="00DA32FC">
        <w:rPr>
          <w:color w:val="000000"/>
        </w:rPr>
        <w:tab/>
      </w:r>
      <w:r w:rsidR="001E01D6" w:rsidRPr="00DA32FC">
        <w:rPr>
          <w:color w:val="000000"/>
        </w:rPr>
        <w:t>there are reasonable grounds for believing that the thing is or contains something to which the warrant relates;</w:t>
      </w:r>
    </w:p>
    <w:p w14:paraId="4410DE4C" w14:textId="2EE0AFDC" w:rsidR="001E01D6" w:rsidRPr="00DA32FC" w:rsidRDefault="00DA32FC" w:rsidP="0068132F">
      <w:pPr>
        <w:pStyle w:val="Asubpara"/>
        <w:rPr>
          <w:color w:val="000000"/>
        </w:rPr>
      </w:pPr>
      <w:r w:rsidRPr="00DA32FC">
        <w:rPr>
          <w:color w:val="000000"/>
        </w:rPr>
        <w:lastRenderedPageBreak/>
        <w:tab/>
        <w:t>(ii)</w:t>
      </w:r>
      <w:r w:rsidRPr="00DA32FC">
        <w:rPr>
          <w:color w:val="000000"/>
        </w:rPr>
        <w:tab/>
      </w:r>
      <w:r w:rsidR="001E01D6" w:rsidRPr="00DA32FC">
        <w:rPr>
          <w:color w:val="000000"/>
        </w:rPr>
        <w:t xml:space="preserve">it is significantly more practicable to do so </w:t>
      </w:r>
      <w:r w:rsidR="00DA482F" w:rsidRPr="00DA32FC">
        <w:rPr>
          <w:color w:val="000000"/>
        </w:rPr>
        <w:t>considering</w:t>
      </w:r>
      <w:r w:rsidR="001E01D6" w:rsidRPr="00DA32FC">
        <w:rPr>
          <w:color w:val="000000"/>
        </w:rPr>
        <w:t xml:space="preserve"> the timeliness and cost of examining or processing the thing at another place and the availability of expert assistance; or</w:t>
      </w:r>
    </w:p>
    <w:p w14:paraId="562CEB9D" w14:textId="4EEBCFF0"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occupier of the premises agrees in writing.</w:t>
      </w:r>
    </w:p>
    <w:p w14:paraId="1457D65B" w14:textId="5E3C0DF1"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thing may be moved to another place for examination or processing for not longer than 72 hours.</w:t>
      </w:r>
    </w:p>
    <w:p w14:paraId="08C71F41" w14:textId="40EFBB8E"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An authorised person may apply to a magistrate for an extension of time if the authorised person believes on reasonable grounds that the thing cannot be examined or processed within 72 hours.</w:t>
      </w:r>
    </w:p>
    <w:p w14:paraId="5A06AAF2" w14:textId="47FB0ABB"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The authorised person must give notice of the application to the occupier of the premises, and the occupier is entitled to be heard on the application.</w:t>
      </w:r>
    </w:p>
    <w:p w14:paraId="4CD8F7CE" w14:textId="04D7811A"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If a thing is moved to another place under this section, the authorised person must, if practicable—</w:t>
      </w:r>
    </w:p>
    <w:p w14:paraId="3AA77746" w14:textId="4794FE68"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tell the occupier of the premises the address of the place where, and time when, the examination or processing will be carried out; and</w:t>
      </w:r>
    </w:p>
    <w:p w14:paraId="45977F50" w14:textId="39F0BBEA"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allow the occupier or the occupier’s representative to be present during the examination or processing.</w:t>
      </w:r>
    </w:p>
    <w:p w14:paraId="5FFBF375" w14:textId="5A807BC4" w:rsidR="001E01D6" w:rsidRPr="00DA32FC" w:rsidRDefault="00DA32FC" w:rsidP="00DA32FC">
      <w:pPr>
        <w:pStyle w:val="Amain"/>
        <w:rPr>
          <w:color w:val="000000"/>
        </w:rPr>
      </w:pPr>
      <w:r w:rsidRPr="00DA32FC">
        <w:rPr>
          <w:color w:val="000000"/>
        </w:rPr>
        <w:tab/>
        <w:t>(6)</w:t>
      </w:r>
      <w:r w:rsidRPr="00DA32FC">
        <w:rPr>
          <w:color w:val="000000"/>
        </w:rPr>
        <w:tab/>
      </w:r>
      <w:r w:rsidR="001E01D6" w:rsidRPr="00DA32FC">
        <w:rPr>
          <w:color w:val="000000"/>
        </w:rPr>
        <w:t>The provisions of this part relating to the issue of warrants apply, with any necessary changes, to the giving of an extension under this section.</w:t>
      </w:r>
    </w:p>
    <w:p w14:paraId="5FB7AFB6" w14:textId="7BB7D44A" w:rsidR="001E01D6" w:rsidRPr="00DA32FC" w:rsidRDefault="00DA32FC" w:rsidP="00991DA0">
      <w:pPr>
        <w:pStyle w:val="AH5Sec"/>
        <w:rPr>
          <w:color w:val="000000"/>
        </w:rPr>
      </w:pPr>
      <w:bookmarkStart w:id="159" w:name="_Toc131408186"/>
      <w:r w:rsidRPr="00DA32FC">
        <w:rPr>
          <w:rStyle w:val="CharSectNo"/>
        </w:rPr>
        <w:t>127</w:t>
      </w:r>
      <w:r w:rsidRPr="00DA32FC">
        <w:rPr>
          <w:color w:val="000000"/>
        </w:rPr>
        <w:tab/>
      </w:r>
      <w:r w:rsidR="001E01D6" w:rsidRPr="00DA32FC">
        <w:rPr>
          <w:color w:val="000000"/>
        </w:rPr>
        <w:t>Access to things seized</w:t>
      </w:r>
      <w:bookmarkEnd w:id="159"/>
    </w:p>
    <w:p w14:paraId="24DCBBA6" w14:textId="77777777" w:rsidR="001E01D6" w:rsidRPr="00DA32FC" w:rsidRDefault="001E01D6" w:rsidP="0068132F">
      <w:pPr>
        <w:pStyle w:val="Amainreturn"/>
        <w:rPr>
          <w:color w:val="000000"/>
        </w:rPr>
      </w:pPr>
      <w:r w:rsidRPr="00DA32FC">
        <w:rPr>
          <w:color w:val="000000"/>
        </w:rPr>
        <w:t>A person who would, apart from the seizure, be entitled to inspect a thing seized under this part may—</w:t>
      </w:r>
    </w:p>
    <w:p w14:paraId="4317A3AD" w14:textId="6365DB91" w:rsidR="001E01D6" w:rsidRPr="00DA32FC" w:rsidRDefault="00DA32FC" w:rsidP="0068132F">
      <w:pPr>
        <w:pStyle w:val="Apara"/>
        <w:rPr>
          <w:color w:val="000000"/>
        </w:rPr>
      </w:pPr>
      <w:r w:rsidRPr="00DA32FC">
        <w:rPr>
          <w:color w:val="000000"/>
        </w:rPr>
        <w:tab/>
        <w:t>(a)</w:t>
      </w:r>
      <w:r w:rsidRPr="00DA32FC">
        <w:rPr>
          <w:color w:val="000000"/>
        </w:rPr>
        <w:tab/>
      </w:r>
      <w:r w:rsidR="001E01D6" w:rsidRPr="00DA32FC">
        <w:rPr>
          <w:color w:val="000000"/>
        </w:rPr>
        <w:t>inspect the thing; and</w:t>
      </w:r>
    </w:p>
    <w:p w14:paraId="7CEEEB8D" w14:textId="55A54887"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photograph the thing; and</w:t>
      </w:r>
    </w:p>
    <w:p w14:paraId="74CF79E7" w14:textId="40DC50BD" w:rsidR="001E01D6" w:rsidRPr="00DA32FC" w:rsidRDefault="00DA32FC" w:rsidP="00DA32FC">
      <w:pPr>
        <w:pStyle w:val="Apara"/>
        <w:rPr>
          <w:color w:val="000000"/>
        </w:rPr>
      </w:pPr>
      <w:r w:rsidRPr="00DA32FC">
        <w:rPr>
          <w:color w:val="000000"/>
        </w:rPr>
        <w:lastRenderedPageBreak/>
        <w:tab/>
        <w:t>(c)</w:t>
      </w:r>
      <w:r w:rsidRPr="00DA32FC">
        <w:rPr>
          <w:color w:val="000000"/>
        </w:rPr>
        <w:tab/>
      </w:r>
      <w:r w:rsidR="001E01D6" w:rsidRPr="00DA32FC">
        <w:rPr>
          <w:color w:val="000000"/>
        </w:rPr>
        <w:t>if the thing is a document—take extracts from, or make copies of, the thing.</w:t>
      </w:r>
    </w:p>
    <w:p w14:paraId="56849285" w14:textId="51D0A5E7" w:rsidR="001E01D6" w:rsidRPr="00DA32FC" w:rsidRDefault="00DA32FC" w:rsidP="00DA32FC">
      <w:pPr>
        <w:pStyle w:val="AH5Sec"/>
        <w:rPr>
          <w:color w:val="000000"/>
        </w:rPr>
      </w:pPr>
      <w:bookmarkStart w:id="160" w:name="_Toc131408187"/>
      <w:r w:rsidRPr="00DA32FC">
        <w:rPr>
          <w:rStyle w:val="CharSectNo"/>
        </w:rPr>
        <w:t>128</w:t>
      </w:r>
      <w:r w:rsidRPr="00DA32FC">
        <w:rPr>
          <w:color w:val="000000"/>
        </w:rPr>
        <w:tab/>
      </w:r>
      <w:r w:rsidR="001E01D6" w:rsidRPr="00DA32FC">
        <w:rPr>
          <w:color w:val="000000"/>
        </w:rPr>
        <w:t>Return of things seized</w:t>
      </w:r>
      <w:bookmarkEnd w:id="160"/>
    </w:p>
    <w:p w14:paraId="36F5DF0B" w14:textId="0E18E652"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A thing seized under this part must be returned to its owner, or reasonable compensation must be paid by the Territory to the owner for the loss of the thing, if—</w:t>
      </w:r>
    </w:p>
    <w:p w14:paraId="117A83F6" w14:textId="5F123980"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an infringement notice for an offence connected with the thing is not served on the owner within 1 year after the day of the seizure and—</w:t>
      </w:r>
    </w:p>
    <w:p w14:paraId="24253B7A" w14:textId="7CC75B9E"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a prosecution for an offence connected with the thing is not begun within the 1-year period; or</w:t>
      </w:r>
    </w:p>
    <w:p w14:paraId="43677942" w14:textId="0712AE4B"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a prosecution for an offence connected with the thing is begun within the 1-year period but the court does not find the offence proved; or</w:t>
      </w:r>
    </w:p>
    <w:p w14:paraId="73A3ACD2" w14:textId="5934D158"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an infringement notice for an offence connected with the thing is served on the owner within 1 year after the day of the seizure, the infringement notice is withdrawn and—</w:t>
      </w:r>
    </w:p>
    <w:p w14:paraId="6929D7F1" w14:textId="72B52A51"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a prosecution for an offence connected with the thing is not begun within the 1-year period; or</w:t>
      </w:r>
    </w:p>
    <w:p w14:paraId="054E28DF" w14:textId="2B2552AC"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a prosecution for an offence connected with the thing is begun within the 1-year period but the court does not find the offence proved; or</w:t>
      </w:r>
    </w:p>
    <w:p w14:paraId="2282B134" w14:textId="060C529D" w:rsidR="001E01D6" w:rsidRPr="00DA32FC" w:rsidRDefault="00DA32FC" w:rsidP="00DA32FC">
      <w:pPr>
        <w:pStyle w:val="Apara"/>
      </w:pPr>
      <w:r>
        <w:tab/>
      </w:r>
      <w:r w:rsidRPr="00DA32FC">
        <w:t>(c)</w:t>
      </w:r>
      <w:r w:rsidRPr="00DA32FC">
        <w:tab/>
      </w:r>
      <w:r w:rsidR="001E01D6" w:rsidRPr="00DA32FC">
        <w:t xml:space="preserve">an infringement notice for an offence connected with the thing is served on the owner and not withdrawn within 1 year after the day of the seizure, liability for the offence is disputed in accordance with the </w:t>
      </w:r>
      <w:hyperlink r:id="rId86" w:tooltip="A1930-21" w:history="1">
        <w:r w:rsidR="00951272" w:rsidRPr="00DA32FC">
          <w:rPr>
            <w:rStyle w:val="charCitHyperlinkItal"/>
          </w:rPr>
          <w:t>Magistrates Court Act 1930</w:t>
        </w:r>
      </w:hyperlink>
      <w:r w:rsidR="001E01D6" w:rsidRPr="00DA32FC">
        <w:t>, section 132 (Disputing liability for infringement notice offence) and—</w:t>
      </w:r>
    </w:p>
    <w:p w14:paraId="0AD4E898" w14:textId="51E16407"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an information is not laid in the Magistrates Court against the person for the offence within 60 days after the day notice is given under that section; or</w:t>
      </w:r>
    </w:p>
    <w:p w14:paraId="24EBB463" w14:textId="4EC74EB0" w:rsidR="001E01D6" w:rsidRPr="00DA32FC" w:rsidRDefault="00DA32FC" w:rsidP="00DA32FC">
      <w:pPr>
        <w:pStyle w:val="Asubpara"/>
        <w:rPr>
          <w:color w:val="000000"/>
        </w:rPr>
      </w:pPr>
      <w:r w:rsidRPr="00DA32FC">
        <w:rPr>
          <w:color w:val="000000"/>
        </w:rPr>
        <w:lastRenderedPageBreak/>
        <w:tab/>
        <w:t>(ii)</w:t>
      </w:r>
      <w:r w:rsidRPr="00DA32FC">
        <w:rPr>
          <w:color w:val="000000"/>
        </w:rPr>
        <w:tab/>
      </w:r>
      <w:r w:rsidR="001E01D6" w:rsidRPr="00DA32FC">
        <w:rPr>
          <w:color w:val="000000"/>
        </w:rPr>
        <w:t>the Magistrates Court does not find the offence proved.</w:t>
      </w:r>
    </w:p>
    <w:p w14:paraId="0173F10B" w14:textId="6C48A2A4"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If anything seized under this part is not required to be returned or reasonable compensation is not required to be paid under subsection (1), the thing—</w:t>
      </w:r>
    </w:p>
    <w:p w14:paraId="57F2D384" w14:textId="4A5FE1FD"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is forfeited to the Territory; and</w:t>
      </w:r>
    </w:p>
    <w:p w14:paraId="19A9425A" w14:textId="5B6D8C70"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may be sold, destroyed or otherwise disposed of as the director</w:t>
      </w:r>
      <w:r w:rsidR="001E01D6" w:rsidRPr="00DA32FC">
        <w:rPr>
          <w:color w:val="000000"/>
        </w:rPr>
        <w:noBreakHyphen/>
        <w:t>general directs.</w:t>
      </w:r>
    </w:p>
    <w:p w14:paraId="0D633C02" w14:textId="123AA2BB" w:rsidR="001E01D6" w:rsidRPr="00DA32FC" w:rsidRDefault="00DA32FC" w:rsidP="00DA32FC">
      <w:pPr>
        <w:pStyle w:val="AH3Div"/>
      </w:pPr>
      <w:bookmarkStart w:id="161" w:name="_Toc131408188"/>
      <w:r w:rsidRPr="00DA32FC">
        <w:rPr>
          <w:rStyle w:val="CharDivNo"/>
        </w:rPr>
        <w:t>Division 7.6</w:t>
      </w:r>
      <w:r w:rsidRPr="00DA32FC">
        <w:rPr>
          <w:color w:val="000000"/>
        </w:rPr>
        <w:tab/>
      </w:r>
      <w:r w:rsidR="001E01D6" w:rsidRPr="00DA32FC">
        <w:rPr>
          <w:rStyle w:val="CharDivText"/>
          <w:color w:val="000000"/>
        </w:rPr>
        <w:t>Miscellaneous</w:t>
      </w:r>
      <w:bookmarkEnd w:id="161"/>
    </w:p>
    <w:p w14:paraId="3301CCE1" w14:textId="68F4CBC8" w:rsidR="001E01D6" w:rsidRPr="00DA32FC" w:rsidRDefault="00DA32FC" w:rsidP="00DA32FC">
      <w:pPr>
        <w:pStyle w:val="AH5Sec"/>
        <w:rPr>
          <w:color w:val="000000"/>
        </w:rPr>
      </w:pPr>
      <w:bookmarkStart w:id="162" w:name="_Toc131408189"/>
      <w:r w:rsidRPr="00DA32FC">
        <w:rPr>
          <w:rStyle w:val="CharSectNo"/>
        </w:rPr>
        <w:t>129</w:t>
      </w:r>
      <w:r w:rsidRPr="00DA32FC">
        <w:rPr>
          <w:color w:val="000000"/>
        </w:rPr>
        <w:tab/>
      </w:r>
      <w:r w:rsidR="001E01D6" w:rsidRPr="00DA32FC">
        <w:rPr>
          <w:color w:val="000000"/>
        </w:rPr>
        <w:t>Damage etc to be minimised</w:t>
      </w:r>
      <w:bookmarkEnd w:id="162"/>
    </w:p>
    <w:p w14:paraId="671D9765" w14:textId="39945907"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In the exercise, or purported exercise, of a function under this part, an authorised person must take reasonable steps to ensure that the authorised person, and any person assisting the authorised person, causes as little inconvenience, detriment and damage as is practicable.</w:t>
      </w:r>
    </w:p>
    <w:p w14:paraId="7545FEB7" w14:textId="0B28274E"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If an authorised person, or a person assisting an authorised person, damages anything in the exercise or purported exercise of a function under this part, the authorised person must give written notice of the particulars of the damage to the person the authorised person believes on reasonable grounds is the owner of the thing.</w:t>
      </w:r>
    </w:p>
    <w:p w14:paraId="1949AA71" w14:textId="1E7892EF"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If the damage happens at premises entered under this part in the absence of the occupier, the notice may be given by leaving it, secured conspicuously, at the premises.</w:t>
      </w:r>
    </w:p>
    <w:p w14:paraId="3A1C838C" w14:textId="067938DF" w:rsidR="001E01D6" w:rsidRPr="00DA32FC" w:rsidRDefault="00DA32FC" w:rsidP="00DA32FC">
      <w:pPr>
        <w:pStyle w:val="AH5Sec"/>
        <w:rPr>
          <w:color w:val="000000"/>
        </w:rPr>
      </w:pPr>
      <w:bookmarkStart w:id="163" w:name="_Toc131408190"/>
      <w:r w:rsidRPr="00DA32FC">
        <w:rPr>
          <w:rStyle w:val="CharSectNo"/>
        </w:rPr>
        <w:t>130</w:t>
      </w:r>
      <w:r w:rsidRPr="00DA32FC">
        <w:rPr>
          <w:color w:val="000000"/>
        </w:rPr>
        <w:tab/>
      </w:r>
      <w:r w:rsidR="001E01D6" w:rsidRPr="00DA32FC">
        <w:rPr>
          <w:color w:val="000000"/>
        </w:rPr>
        <w:t>Compensation for exercise of enforcement powers</w:t>
      </w:r>
      <w:bookmarkEnd w:id="163"/>
    </w:p>
    <w:p w14:paraId="72EF6B2C" w14:textId="12A9AC20"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A person may claim compensation from the Territory if the person suffers loss or expense because of the exercise, or purported exercise, of a function under this part by—</w:t>
      </w:r>
    </w:p>
    <w:p w14:paraId="65EF649A" w14:textId="14B18340"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an authorised person; or</w:t>
      </w:r>
    </w:p>
    <w:p w14:paraId="2BF35E42" w14:textId="7904EA90"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 person assisting an authorised person.</w:t>
      </w:r>
    </w:p>
    <w:p w14:paraId="3273DC8C" w14:textId="123CFE2D" w:rsidR="001E01D6" w:rsidRPr="00DA32FC" w:rsidRDefault="00DA32FC" w:rsidP="00DA32FC">
      <w:pPr>
        <w:pStyle w:val="Amain"/>
        <w:rPr>
          <w:color w:val="000000"/>
        </w:rPr>
      </w:pPr>
      <w:r w:rsidRPr="00DA32FC">
        <w:rPr>
          <w:color w:val="000000"/>
        </w:rPr>
        <w:lastRenderedPageBreak/>
        <w:tab/>
        <w:t>(2)</w:t>
      </w:r>
      <w:r w:rsidRPr="00DA32FC">
        <w:rPr>
          <w:color w:val="000000"/>
        </w:rPr>
        <w:tab/>
      </w:r>
      <w:r w:rsidR="001E01D6" w:rsidRPr="00DA32FC">
        <w:rPr>
          <w:color w:val="000000"/>
        </w:rPr>
        <w:t>Compensation may be claimed and ordered in a proceeding for—</w:t>
      </w:r>
    </w:p>
    <w:p w14:paraId="21E0C725" w14:textId="4CA79EFB"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compensation brought in a court of competent jurisdiction; or</w:t>
      </w:r>
    </w:p>
    <w:p w14:paraId="47449994" w14:textId="558AE903"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an offence against this Act brought against the person making the claim for compensation.</w:t>
      </w:r>
    </w:p>
    <w:p w14:paraId="2DC49304" w14:textId="48EFC0D1"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A court may order the payment of reasonable compensation for the loss or expense only if it is satisfied it is just to make the order in the circumstances of the particular case.</w:t>
      </w:r>
    </w:p>
    <w:p w14:paraId="6948C888" w14:textId="30C4DBCE"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A regulation may prescribe matters that may, must or must not be taken into account by the court in considering whether it is just to make the order.</w:t>
      </w:r>
    </w:p>
    <w:p w14:paraId="2841FF92" w14:textId="77777777" w:rsidR="001E01D6" w:rsidRPr="00DA32FC" w:rsidRDefault="001E01D6" w:rsidP="00DF6D39">
      <w:pPr>
        <w:pStyle w:val="PageBreak"/>
        <w:suppressLineNumbers/>
        <w:rPr>
          <w:color w:val="000000"/>
        </w:rPr>
      </w:pPr>
      <w:r w:rsidRPr="00DA32FC">
        <w:rPr>
          <w:color w:val="000000"/>
        </w:rPr>
        <w:br w:type="page"/>
      </w:r>
    </w:p>
    <w:p w14:paraId="06F648AD" w14:textId="225DCBFC" w:rsidR="001E01D6" w:rsidRPr="00DA32FC" w:rsidRDefault="00DA32FC" w:rsidP="00DA32FC">
      <w:pPr>
        <w:pStyle w:val="AH2Part"/>
        <w:tabs>
          <w:tab w:val="clear" w:pos="2600"/>
        </w:tabs>
      </w:pPr>
      <w:bookmarkStart w:id="164" w:name="_Toc131408191"/>
      <w:r w:rsidRPr="00DA32FC">
        <w:rPr>
          <w:rStyle w:val="CharPartNo"/>
        </w:rPr>
        <w:lastRenderedPageBreak/>
        <w:t>Part 8</w:t>
      </w:r>
      <w:r w:rsidRPr="00DA32FC">
        <w:rPr>
          <w:bCs/>
          <w:color w:val="000000"/>
        </w:rPr>
        <w:tab/>
      </w:r>
      <w:r w:rsidR="001E01D6" w:rsidRPr="00DA32FC">
        <w:rPr>
          <w:rStyle w:val="CharPartText"/>
          <w:bCs/>
          <w:color w:val="000000"/>
        </w:rPr>
        <w:t>Notification and review of decisions</w:t>
      </w:r>
      <w:bookmarkEnd w:id="164"/>
    </w:p>
    <w:p w14:paraId="314ED703" w14:textId="77777777" w:rsidR="001E01D6" w:rsidRPr="00DA32FC" w:rsidRDefault="001E01D6" w:rsidP="00DF6D39">
      <w:pPr>
        <w:pStyle w:val="Placeholder"/>
        <w:suppressLineNumbers/>
        <w:rPr>
          <w:color w:val="000000"/>
        </w:rPr>
      </w:pPr>
      <w:r w:rsidRPr="00DA32FC">
        <w:rPr>
          <w:rStyle w:val="CharDivNo"/>
          <w:color w:val="000000"/>
        </w:rPr>
        <w:t xml:space="preserve">  </w:t>
      </w:r>
      <w:r w:rsidRPr="00DA32FC">
        <w:rPr>
          <w:rStyle w:val="CharDivText"/>
          <w:color w:val="000000"/>
        </w:rPr>
        <w:t xml:space="preserve">  </w:t>
      </w:r>
    </w:p>
    <w:p w14:paraId="389B507A" w14:textId="2D549ED3" w:rsidR="001E01D6" w:rsidRPr="00DA32FC" w:rsidRDefault="00DA32FC" w:rsidP="00DA32FC">
      <w:pPr>
        <w:pStyle w:val="AH5Sec"/>
        <w:rPr>
          <w:color w:val="000000"/>
        </w:rPr>
      </w:pPr>
      <w:bookmarkStart w:id="165" w:name="_Toc131408192"/>
      <w:r w:rsidRPr="00DA32FC">
        <w:rPr>
          <w:rStyle w:val="CharSectNo"/>
        </w:rPr>
        <w:t>131</w:t>
      </w:r>
      <w:r w:rsidRPr="00DA32FC">
        <w:rPr>
          <w:color w:val="000000"/>
        </w:rPr>
        <w:tab/>
      </w:r>
      <w:r w:rsidR="001E01D6" w:rsidRPr="00DA32FC">
        <w:rPr>
          <w:color w:val="000000"/>
        </w:rPr>
        <w:t>Definitions—pt 8</w:t>
      </w:r>
      <w:bookmarkEnd w:id="165"/>
    </w:p>
    <w:p w14:paraId="396B2F9D" w14:textId="77777777" w:rsidR="001E01D6" w:rsidRPr="00DA32FC" w:rsidRDefault="001E01D6" w:rsidP="001E01D6">
      <w:pPr>
        <w:pStyle w:val="Amainreturn"/>
        <w:rPr>
          <w:color w:val="000000"/>
        </w:rPr>
      </w:pPr>
      <w:r w:rsidRPr="00DA32FC">
        <w:rPr>
          <w:color w:val="000000"/>
        </w:rPr>
        <w:t xml:space="preserve">In this part: </w:t>
      </w:r>
    </w:p>
    <w:p w14:paraId="600E64F6" w14:textId="77777777" w:rsidR="001E01D6" w:rsidRPr="00DA32FC" w:rsidRDefault="001E01D6" w:rsidP="00DA32FC">
      <w:pPr>
        <w:pStyle w:val="aDef"/>
        <w:rPr>
          <w:color w:val="000000"/>
        </w:rPr>
      </w:pPr>
      <w:r w:rsidRPr="00DA32FC">
        <w:rPr>
          <w:rStyle w:val="charBoldItals"/>
        </w:rPr>
        <w:t xml:space="preserve">internally reviewable decision </w:t>
      </w:r>
      <w:r w:rsidRPr="00DA32FC">
        <w:rPr>
          <w:color w:val="000000"/>
        </w:rPr>
        <w:t xml:space="preserve">means a decision mentioned in schedule 1, part 1.1, column 3 under a provision of this Act mentioned in column 2 in relation to the decision. </w:t>
      </w:r>
    </w:p>
    <w:p w14:paraId="234423C9" w14:textId="5E1067C7" w:rsidR="001E01D6" w:rsidRPr="00DA32FC" w:rsidRDefault="001E01D6" w:rsidP="00DA32FC">
      <w:pPr>
        <w:pStyle w:val="aDef"/>
        <w:rPr>
          <w:color w:val="000000"/>
        </w:rPr>
      </w:pPr>
      <w:r w:rsidRPr="00DA32FC">
        <w:rPr>
          <w:rStyle w:val="charBoldItals"/>
        </w:rPr>
        <w:t>internal review notice</w:t>
      </w:r>
      <w:r w:rsidRPr="00DA32FC">
        <w:rPr>
          <w:color w:val="000000"/>
        </w:rPr>
        <w:t xml:space="preserve">—see the </w:t>
      </w:r>
      <w:hyperlink r:id="rId87" w:tooltip="A2008-35" w:history="1">
        <w:r w:rsidR="00951272" w:rsidRPr="00DA32FC">
          <w:rPr>
            <w:rStyle w:val="charCitHyperlinkItal"/>
          </w:rPr>
          <w:t>ACT Civil and Administrative Tribunal Act 2008</w:t>
        </w:r>
      </w:hyperlink>
      <w:r w:rsidRPr="00DA32FC">
        <w:rPr>
          <w:color w:val="000000"/>
        </w:rPr>
        <w:t xml:space="preserve">, section 67B (1). </w:t>
      </w:r>
    </w:p>
    <w:p w14:paraId="081D9783" w14:textId="20807920" w:rsidR="001E01D6" w:rsidRPr="00DA32FC" w:rsidRDefault="001E01D6" w:rsidP="00DA32FC">
      <w:pPr>
        <w:pStyle w:val="aDef"/>
        <w:rPr>
          <w:color w:val="000000"/>
        </w:rPr>
      </w:pPr>
      <w:r w:rsidRPr="00DA32FC">
        <w:rPr>
          <w:rStyle w:val="charBoldItals"/>
        </w:rPr>
        <w:t xml:space="preserve">reviewable decision </w:t>
      </w:r>
      <w:r w:rsidRPr="00DA32FC">
        <w:rPr>
          <w:color w:val="000000"/>
        </w:rPr>
        <w:t>means</w:t>
      </w:r>
      <w:r w:rsidR="00313B9C" w:rsidRPr="00DA32FC">
        <w:rPr>
          <w:color w:val="000000"/>
        </w:rPr>
        <w:t xml:space="preserve"> </w:t>
      </w:r>
      <w:r w:rsidRPr="00DA32FC">
        <w:rPr>
          <w:color w:val="000000"/>
        </w:rPr>
        <w:t xml:space="preserve">a decision mentioned in schedule 1, part 1.2, column 3 under a provision of this Act mentioned in column 2 in relation to the decision. </w:t>
      </w:r>
    </w:p>
    <w:p w14:paraId="724A269F" w14:textId="549D3059" w:rsidR="001E01D6" w:rsidRPr="00DA32FC" w:rsidRDefault="00DA32FC" w:rsidP="00DA32FC">
      <w:pPr>
        <w:pStyle w:val="AH5Sec"/>
        <w:rPr>
          <w:color w:val="000000"/>
        </w:rPr>
      </w:pPr>
      <w:bookmarkStart w:id="166" w:name="_Toc131408193"/>
      <w:r w:rsidRPr="00DA32FC">
        <w:rPr>
          <w:rStyle w:val="CharSectNo"/>
        </w:rPr>
        <w:t>132</w:t>
      </w:r>
      <w:r w:rsidRPr="00DA32FC">
        <w:rPr>
          <w:color w:val="000000"/>
        </w:rPr>
        <w:tab/>
      </w:r>
      <w:r w:rsidR="001E01D6" w:rsidRPr="00DA32FC">
        <w:rPr>
          <w:color w:val="000000"/>
        </w:rPr>
        <w:t>Internal review notices</w:t>
      </w:r>
      <w:bookmarkEnd w:id="166"/>
    </w:p>
    <w:p w14:paraId="21B89E25" w14:textId="5619C9D6" w:rsidR="001E01D6" w:rsidRPr="00DA32FC" w:rsidRDefault="001E01D6" w:rsidP="00DA32FC">
      <w:pPr>
        <w:pStyle w:val="Amainreturn"/>
        <w:keepNext/>
        <w:rPr>
          <w:color w:val="000000"/>
        </w:rPr>
      </w:pPr>
      <w:r w:rsidRPr="00DA32FC">
        <w:rPr>
          <w:color w:val="000000"/>
        </w:rPr>
        <w:t xml:space="preserve">If a decision-maker makes an internally reviewable decision, the decision-maker must give an internal review notice to each entity mentioned in schedule 1, part 1.1, column 4 in relation to the decision. </w:t>
      </w:r>
    </w:p>
    <w:p w14:paraId="4297B900" w14:textId="216D695A" w:rsidR="001E01D6" w:rsidRPr="00DA32FC" w:rsidRDefault="001E01D6" w:rsidP="001E01D6">
      <w:pPr>
        <w:pStyle w:val="aNote"/>
        <w:rPr>
          <w:color w:val="000000"/>
        </w:rPr>
      </w:pPr>
      <w:r w:rsidRPr="00DA32FC">
        <w:rPr>
          <w:rStyle w:val="charItals"/>
        </w:rPr>
        <w:t>Note</w:t>
      </w:r>
      <w:r w:rsidRPr="00DA32FC">
        <w:rPr>
          <w:rStyle w:val="charItals"/>
        </w:rPr>
        <w:tab/>
      </w:r>
      <w:r w:rsidRPr="00DA32FC">
        <w:rPr>
          <w:color w:val="000000"/>
        </w:rPr>
        <w:t xml:space="preserve">The decision-maker must also take reasonable steps to give an internal review notice to any other person whose interests are affected by the decision (see </w:t>
      </w:r>
      <w:hyperlink r:id="rId88" w:tooltip="A2008-35" w:history="1">
        <w:r w:rsidR="00951272" w:rsidRPr="00DA32FC">
          <w:rPr>
            <w:rStyle w:val="charCitHyperlinkItal"/>
          </w:rPr>
          <w:t>ACT Civil and Administrative Tribunal Act 2008</w:t>
        </w:r>
      </w:hyperlink>
      <w:r w:rsidRPr="00DA32FC">
        <w:rPr>
          <w:color w:val="000000"/>
        </w:rPr>
        <w:t>, s 67B).</w:t>
      </w:r>
    </w:p>
    <w:p w14:paraId="27B26316" w14:textId="5FFBA95D" w:rsidR="001E01D6" w:rsidRPr="00DA32FC" w:rsidRDefault="00DA32FC" w:rsidP="00DA32FC">
      <w:pPr>
        <w:pStyle w:val="AH5Sec"/>
        <w:rPr>
          <w:color w:val="000000"/>
        </w:rPr>
      </w:pPr>
      <w:bookmarkStart w:id="167" w:name="_Toc131408194"/>
      <w:r w:rsidRPr="00DA32FC">
        <w:rPr>
          <w:rStyle w:val="CharSectNo"/>
        </w:rPr>
        <w:t>133</w:t>
      </w:r>
      <w:r w:rsidRPr="00DA32FC">
        <w:rPr>
          <w:color w:val="000000"/>
        </w:rPr>
        <w:tab/>
      </w:r>
      <w:r w:rsidR="001E01D6" w:rsidRPr="00DA32FC">
        <w:rPr>
          <w:color w:val="000000"/>
        </w:rPr>
        <w:t xml:space="preserve">Applications for </w:t>
      </w:r>
      <w:r w:rsidR="00BE359B" w:rsidRPr="00DA32FC">
        <w:rPr>
          <w:color w:val="000000"/>
        </w:rPr>
        <w:t>internal review</w:t>
      </w:r>
      <w:bookmarkEnd w:id="167"/>
    </w:p>
    <w:p w14:paraId="01900289" w14:textId="0B314B6D"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 xml:space="preserve">An entity mentioned in schedule 1, part 1.1, column 4 in relation to an internally reviewable decision may apply to the </w:t>
      </w:r>
      <w:r w:rsidR="001E01D6" w:rsidRPr="00DA32FC">
        <w:rPr>
          <w:color w:val="000000"/>
        </w:rPr>
        <w:t>decision-maker</w:t>
      </w:r>
      <w:r w:rsidR="001E01D6" w:rsidRPr="00DA32FC">
        <w:rPr>
          <w:color w:val="000000"/>
          <w:lang w:eastAsia="en-AU"/>
        </w:rPr>
        <w:t xml:space="preserve"> for</w:t>
      </w:r>
      <w:r w:rsidR="00BE359B" w:rsidRPr="00DA32FC">
        <w:rPr>
          <w:color w:val="000000"/>
          <w:lang w:eastAsia="en-AU"/>
        </w:rPr>
        <w:t xml:space="preserve"> review</w:t>
      </w:r>
      <w:r w:rsidR="001E01D6" w:rsidRPr="00DA32FC">
        <w:rPr>
          <w:color w:val="000000"/>
          <w:lang w:eastAsia="en-AU"/>
        </w:rPr>
        <w:t xml:space="preserve"> of the decision.</w:t>
      </w:r>
    </w:p>
    <w:p w14:paraId="0CBDF673" w14:textId="7D27430D"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The application must be made within 14 working days after the day the entity is given the internal review notice.</w:t>
      </w:r>
    </w:p>
    <w:p w14:paraId="6EA4417D" w14:textId="66443B3D" w:rsidR="001E01D6" w:rsidRPr="00DA32FC" w:rsidRDefault="00DA32FC" w:rsidP="000C618C">
      <w:pPr>
        <w:pStyle w:val="Amain"/>
        <w:keepNext/>
        <w:rPr>
          <w:color w:val="000000"/>
          <w:lang w:eastAsia="en-AU"/>
        </w:rPr>
      </w:pPr>
      <w:r w:rsidRPr="00DA32FC">
        <w:rPr>
          <w:color w:val="000000"/>
          <w:lang w:eastAsia="en-AU"/>
        </w:rPr>
        <w:lastRenderedPageBreak/>
        <w:tab/>
        <w:t>(3)</w:t>
      </w:r>
      <w:r w:rsidRPr="00DA32FC">
        <w:rPr>
          <w:color w:val="000000"/>
          <w:lang w:eastAsia="en-AU"/>
        </w:rPr>
        <w:tab/>
      </w:r>
      <w:r w:rsidR="001E01D6" w:rsidRPr="00DA32FC">
        <w:rPr>
          <w:color w:val="000000"/>
          <w:lang w:eastAsia="en-AU"/>
        </w:rPr>
        <w:t>The application must—</w:t>
      </w:r>
    </w:p>
    <w:p w14:paraId="2E714818" w14:textId="4D19EC29" w:rsidR="001E01D6" w:rsidRPr="00DA32FC" w:rsidRDefault="00DA32FC" w:rsidP="000C618C">
      <w:pPr>
        <w:pStyle w:val="Apara"/>
        <w:keepNext/>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be in writing; and</w:t>
      </w:r>
    </w:p>
    <w:p w14:paraId="20842713" w14:textId="7685B316" w:rsidR="00BE359B" w:rsidRPr="00DA32FC" w:rsidRDefault="00DA32FC" w:rsidP="000C618C">
      <w:pPr>
        <w:pStyle w:val="Apara"/>
        <w:keepNext/>
        <w:rPr>
          <w:color w:val="000000"/>
          <w:lang w:eastAsia="en-AU"/>
        </w:rPr>
      </w:pPr>
      <w:r w:rsidRPr="00DA32FC">
        <w:rPr>
          <w:color w:val="000000"/>
          <w:lang w:eastAsia="en-AU"/>
        </w:rPr>
        <w:tab/>
        <w:t>(b)</w:t>
      </w:r>
      <w:r w:rsidRPr="00DA32FC">
        <w:rPr>
          <w:color w:val="000000"/>
          <w:lang w:eastAsia="en-AU"/>
        </w:rPr>
        <w:tab/>
      </w:r>
      <w:r w:rsidR="00BE359B" w:rsidRPr="00DA32FC">
        <w:rPr>
          <w:color w:val="000000"/>
          <w:lang w:eastAsia="en-AU"/>
        </w:rPr>
        <w:t xml:space="preserve">state the applicant’s name and address; and </w:t>
      </w:r>
    </w:p>
    <w:p w14:paraId="0E403EA9" w14:textId="02345D2A" w:rsidR="00BE359B"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BE359B" w:rsidRPr="00DA32FC">
        <w:rPr>
          <w:color w:val="000000"/>
          <w:lang w:eastAsia="en-AU"/>
        </w:rPr>
        <w:t>set out the applicant’s reasons for making the application.</w:t>
      </w:r>
    </w:p>
    <w:p w14:paraId="2DC0240F" w14:textId="62A17431" w:rsidR="001E01D6" w:rsidRPr="00DA32FC" w:rsidRDefault="00DA32FC" w:rsidP="00DA32FC">
      <w:pPr>
        <w:pStyle w:val="Amain"/>
        <w:rPr>
          <w:color w:val="000000"/>
          <w:lang w:eastAsia="en-AU"/>
        </w:rPr>
      </w:pPr>
      <w:r w:rsidRPr="00DA32FC">
        <w:rPr>
          <w:color w:val="000000"/>
          <w:lang w:eastAsia="en-AU"/>
        </w:rPr>
        <w:tab/>
        <w:t>(4)</w:t>
      </w:r>
      <w:r w:rsidRPr="00DA32FC">
        <w:rPr>
          <w:color w:val="000000"/>
          <w:lang w:eastAsia="en-AU"/>
        </w:rPr>
        <w:tab/>
      </w:r>
      <w:r w:rsidR="005A4445" w:rsidRPr="00DA32FC">
        <w:rPr>
          <w:color w:val="000000"/>
          <w:lang w:eastAsia="en-AU"/>
        </w:rPr>
        <w:t>T</w:t>
      </w:r>
      <w:r w:rsidR="001E01D6" w:rsidRPr="00DA32FC">
        <w:rPr>
          <w:color w:val="000000"/>
          <w:lang w:eastAsia="en-AU"/>
        </w:rPr>
        <w:t xml:space="preserve">he making of </w:t>
      </w:r>
      <w:r w:rsidR="005A4445" w:rsidRPr="00DA32FC">
        <w:rPr>
          <w:color w:val="000000"/>
          <w:lang w:eastAsia="en-AU"/>
        </w:rPr>
        <w:t>an application for review of an internally reviewable decision</w:t>
      </w:r>
      <w:r w:rsidR="001E01D6" w:rsidRPr="00DA32FC">
        <w:rPr>
          <w:color w:val="000000"/>
          <w:lang w:eastAsia="en-AU"/>
        </w:rPr>
        <w:t xml:space="preserve"> automatically stays the operation of the decision until the application is finally dealt with.</w:t>
      </w:r>
    </w:p>
    <w:p w14:paraId="3F3428CB" w14:textId="523BE7D3" w:rsidR="001E01D6" w:rsidRPr="00DA32FC" w:rsidRDefault="00DA32FC" w:rsidP="00DA32FC">
      <w:pPr>
        <w:pStyle w:val="AH5Sec"/>
        <w:rPr>
          <w:color w:val="000000"/>
        </w:rPr>
      </w:pPr>
      <w:bookmarkStart w:id="168" w:name="_Toc131408195"/>
      <w:r w:rsidRPr="00DA32FC">
        <w:rPr>
          <w:rStyle w:val="CharSectNo"/>
        </w:rPr>
        <w:t>134</w:t>
      </w:r>
      <w:r w:rsidRPr="00DA32FC">
        <w:rPr>
          <w:color w:val="000000"/>
        </w:rPr>
        <w:tab/>
      </w:r>
      <w:r w:rsidR="00BE359B" w:rsidRPr="00DA32FC">
        <w:rPr>
          <w:color w:val="000000"/>
        </w:rPr>
        <w:t>Internal review</w:t>
      </w:r>
      <w:bookmarkEnd w:id="168"/>
    </w:p>
    <w:p w14:paraId="4F0DC950" w14:textId="66F35E41"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As soon as practicable after receiving an application for </w:t>
      </w:r>
      <w:r w:rsidR="00EE6363" w:rsidRPr="00DA32FC">
        <w:rPr>
          <w:color w:val="000000"/>
          <w:lang w:eastAsia="en-AU"/>
        </w:rPr>
        <w:t>review of an internally reviewable decision</w:t>
      </w:r>
      <w:r w:rsidR="001E01D6" w:rsidRPr="00DA32FC">
        <w:rPr>
          <w:color w:val="000000"/>
        </w:rPr>
        <w:t>, the decision-maker must—</w:t>
      </w:r>
    </w:p>
    <w:p w14:paraId="5EF0EC89" w14:textId="2DE6C5A3"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if the decision-maker is the conservator— </w:t>
      </w:r>
    </w:p>
    <w:p w14:paraId="5BAF21E1" w14:textId="4F22903A"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for an advisable decision—ask the advisory panel, in writing, for advice on the application; or</w:t>
      </w:r>
    </w:p>
    <w:p w14:paraId="68B393F8" w14:textId="7C03D62F"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for any other decision—</w:t>
      </w:r>
    </w:p>
    <w:p w14:paraId="4C408C20" w14:textId="2E078DE5" w:rsidR="001E01D6" w:rsidRPr="00DA32FC" w:rsidRDefault="00DA32FC" w:rsidP="00DA32FC">
      <w:pPr>
        <w:pStyle w:val="Asubsubpara"/>
        <w:rPr>
          <w:color w:val="000000"/>
        </w:rPr>
      </w:pPr>
      <w:r w:rsidRPr="00DA32FC">
        <w:rPr>
          <w:color w:val="000000"/>
        </w:rPr>
        <w:tab/>
        <w:t>(A)</w:t>
      </w:r>
      <w:r w:rsidRPr="00DA32FC">
        <w:rPr>
          <w:color w:val="000000"/>
        </w:rPr>
        <w:tab/>
      </w:r>
      <w:r w:rsidR="001E01D6" w:rsidRPr="00DA32FC">
        <w:rPr>
          <w:color w:val="000000"/>
        </w:rPr>
        <w:t>ask the advisory panel, in writing, for advice on the application; or</w:t>
      </w:r>
    </w:p>
    <w:p w14:paraId="634C8B34" w14:textId="72DB5B7C" w:rsidR="001E01D6" w:rsidRPr="00DA32FC" w:rsidRDefault="00DA32FC" w:rsidP="00DA32FC">
      <w:pPr>
        <w:pStyle w:val="Asubsubpara"/>
        <w:rPr>
          <w:color w:val="000000"/>
        </w:rPr>
      </w:pPr>
      <w:r w:rsidRPr="00DA32FC">
        <w:rPr>
          <w:color w:val="000000"/>
        </w:rPr>
        <w:tab/>
        <w:t>(B)</w:t>
      </w:r>
      <w:r w:rsidRPr="00DA32FC">
        <w:rPr>
          <w:color w:val="000000"/>
        </w:rPr>
        <w:tab/>
      </w:r>
      <w:r w:rsidR="001E01D6" w:rsidRPr="00DA32FC">
        <w:rPr>
          <w:color w:val="000000"/>
        </w:rPr>
        <w:t>review the decision; or</w:t>
      </w:r>
    </w:p>
    <w:p w14:paraId="0A853318" w14:textId="0938CC99"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if the decision-maker is the director-general—review the decision.</w:t>
      </w:r>
    </w:p>
    <w:p w14:paraId="3305D418" w14:textId="2173D761"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If the conservator asks the advisory panel for advice, the advisory panel must give the conservator its advice within 30 working days after the day the advisory panel receives the conservator’s request.</w:t>
      </w:r>
    </w:p>
    <w:p w14:paraId="01A6754A" w14:textId="741A7010"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Within 3</w:t>
      </w:r>
      <w:r w:rsidR="00DB1A63" w:rsidRPr="00DA32FC">
        <w:rPr>
          <w:color w:val="000000"/>
        </w:rPr>
        <w:t>5</w:t>
      </w:r>
      <w:r w:rsidR="001E01D6" w:rsidRPr="00DA32FC">
        <w:rPr>
          <w:color w:val="000000"/>
        </w:rPr>
        <w:t xml:space="preserve"> working days after the relevant day, the decision-maker must—</w:t>
      </w:r>
    </w:p>
    <w:p w14:paraId="69EE3FD1" w14:textId="630DAD8C"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re</w:t>
      </w:r>
      <w:r w:rsidR="00EE6363" w:rsidRPr="00DA32FC">
        <w:rPr>
          <w:color w:val="000000"/>
        </w:rPr>
        <w:t>view</w:t>
      </w:r>
      <w:r w:rsidR="001E01D6" w:rsidRPr="00DA32FC">
        <w:rPr>
          <w:color w:val="000000"/>
        </w:rPr>
        <w:t xml:space="preserve"> the decision; and </w:t>
      </w:r>
    </w:p>
    <w:p w14:paraId="74132E02" w14:textId="1EC7B4E5"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confirm, vary or set aside the decision. </w:t>
      </w:r>
    </w:p>
    <w:p w14:paraId="1ED8FC6A" w14:textId="354A0F1F" w:rsidR="001E01D6" w:rsidRPr="00DA32FC" w:rsidRDefault="00DA32FC" w:rsidP="00DA32FC">
      <w:pPr>
        <w:pStyle w:val="Amain"/>
        <w:rPr>
          <w:color w:val="000000"/>
        </w:rPr>
      </w:pPr>
      <w:r w:rsidRPr="00DA32FC">
        <w:rPr>
          <w:color w:val="000000"/>
        </w:rPr>
        <w:lastRenderedPageBreak/>
        <w:tab/>
        <w:t>(4)</w:t>
      </w:r>
      <w:r w:rsidRPr="00DA32FC">
        <w:rPr>
          <w:color w:val="000000"/>
        </w:rPr>
        <w:tab/>
      </w:r>
      <w:r w:rsidR="001E01D6" w:rsidRPr="00DA32FC">
        <w:rPr>
          <w:color w:val="000000"/>
        </w:rPr>
        <w:t xml:space="preserve">For subsection (3) (a), if the conservator receives advice from the advisory panel, the conservator must </w:t>
      </w:r>
      <w:r w:rsidR="00DA482F" w:rsidRPr="00DA32FC">
        <w:rPr>
          <w:color w:val="000000"/>
        </w:rPr>
        <w:t>take into account</w:t>
      </w:r>
      <w:r w:rsidR="001E01D6" w:rsidRPr="00DA32FC">
        <w:rPr>
          <w:color w:val="000000"/>
        </w:rPr>
        <w:t xml:space="preserve"> the advice when re</w:t>
      </w:r>
      <w:r w:rsidR="00EE6363" w:rsidRPr="00DA32FC">
        <w:rPr>
          <w:color w:val="000000"/>
        </w:rPr>
        <w:t>viewing</w:t>
      </w:r>
      <w:r w:rsidR="001E01D6" w:rsidRPr="00DA32FC">
        <w:rPr>
          <w:color w:val="000000"/>
        </w:rPr>
        <w:t xml:space="preserve"> the decision.</w:t>
      </w:r>
    </w:p>
    <w:p w14:paraId="05582163" w14:textId="7532F518"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In this section:</w:t>
      </w:r>
    </w:p>
    <w:p w14:paraId="21059341" w14:textId="77777777" w:rsidR="001E01D6" w:rsidRPr="00DA32FC" w:rsidRDefault="001E01D6" w:rsidP="00DA32FC">
      <w:pPr>
        <w:pStyle w:val="aDef"/>
        <w:rPr>
          <w:color w:val="000000"/>
        </w:rPr>
      </w:pPr>
      <w:r w:rsidRPr="00DA32FC">
        <w:rPr>
          <w:rStyle w:val="charBoldItals"/>
        </w:rPr>
        <w:t>advisable decision</w:t>
      </w:r>
      <w:r w:rsidRPr="00DA32FC">
        <w:rPr>
          <w:bCs/>
          <w:iCs/>
          <w:color w:val="000000"/>
        </w:rPr>
        <w:t xml:space="preserve"> means </w:t>
      </w:r>
      <w:r w:rsidRPr="00DA32FC">
        <w:rPr>
          <w:color w:val="000000"/>
        </w:rPr>
        <w:t xml:space="preserve">a decision mentioned in schedule 1, part 1.1, column 3, items 1, 2 and 9. </w:t>
      </w:r>
    </w:p>
    <w:p w14:paraId="6DEEF89B" w14:textId="77777777" w:rsidR="001E01D6" w:rsidRPr="00DA32FC" w:rsidRDefault="001E01D6" w:rsidP="00DA32FC">
      <w:pPr>
        <w:pStyle w:val="aDef"/>
        <w:keepNext/>
        <w:rPr>
          <w:color w:val="000000"/>
        </w:rPr>
      </w:pPr>
      <w:r w:rsidRPr="00DA32FC">
        <w:rPr>
          <w:rStyle w:val="charBoldItals"/>
        </w:rPr>
        <w:t>relevant day</w:t>
      </w:r>
      <w:r w:rsidRPr="00DA32FC">
        <w:rPr>
          <w:color w:val="000000"/>
        </w:rPr>
        <w:t xml:space="preserve"> means—</w:t>
      </w:r>
    </w:p>
    <w:p w14:paraId="03C443E7" w14:textId="29851E0A" w:rsidR="001E01D6"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if the conservator asks the advisory panel for advice—the day the conservator receives the advisory panel’s advice; or</w:t>
      </w:r>
    </w:p>
    <w:p w14:paraId="1B6DB67C" w14:textId="72DE2B9D" w:rsidR="001E01D6" w:rsidRPr="00DA32FC" w:rsidRDefault="00DA32FC" w:rsidP="00DA32FC">
      <w:pPr>
        <w:pStyle w:val="aDefpara"/>
        <w:rPr>
          <w:color w:val="000000"/>
        </w:rPr>
      </w:pPr>
      <w:r w:rsidRPr="00DA32FC">
        <w:rPr>
          <w:color w:val="000000"/>
        </w:rPr>
        <w:tab/>
        <w:t>(b)</w:t>
      </w:r>
      <w:r w:rsidRPr="00DA32FC">
        <w:rPr>
          <w:color w:val="000000"/>
        </w:rPr>
        <w:tab/>
      </w:r>
      <w:r w:rsidR="001E01D6" w:rsidRPr="00DA32FC">
        <w:rPr>
          <w:color w:val="000000"/>
        </w:rPr>
        <w:t xml:space="preserve">in any other case—the day the decision-maker </w:t>
      </w:r>
      <w:r w:rsidR="001E01D6" w:rsidRPr="00DA32FC">
        <w:rPr>
          <w:color w:val="000000"/>
          <w:shd w:val="clear" w:color="auto" w:fill="FFFFFF"/>
        </w:rPr>
        <w:t>receives the application for re</w:t>
      </w:r>
      <w:r w:rsidR="008363B4" w:rsidRPr="00DA32FC">
        <w:rPr>
          <w:color w:val="000000"/>
          <w:shd w:val="clear" w:color="auto" w:fill="FFFFFF"/>
        </w:rPr>
        <w:t>view</w:t>
      </w:r>
      <w:r w:rsidR="001E01D6" w:rsidRPr="00DA32FC">
        <w:rPr>
          <w:color w:val="000000"/>
        </w:rPr>
        <w:t>.</w:t>
      </w:r>
    </w:p>
    <w:p w14:paraId="5AFE640C" w14:textId="4A2F547F" w:rsidR="001E01D6" w:rsidRPr="00DA32FC" w:rsidRDefault="00DA32FC" w:rsidP="00DA32FC">
      <w:pPr>
        <w:pStyle w:val="AH5Sec"/>
        <w:rPr>
          <w:color w:val="000000"/>
        </w:rPr>
      </w:pPr>
      <w:bookmarkStart w:id="169" w:name="_Toc131408196"/>
      <w:r w:rsidRPr="00DA32FC">
        <w:rPr>
          <w:rStyle w:val="CharSectNo"/>
        </w:rPr>
        <w:t>135</w:t>
      </w:r>
      <w:r w:rsidRPr="00DA32FC">
        <w:rPr>
          <w:color w:val="000000"/>
        </w:rPr>
        <w:tab/>
      </w:r>
      <w:r w:rsidR="001E01D6" w:rsidRPr="00DA32FC">
        <w:rPr>
          <w:color w:val="000000"/>
        </w:rPr>
        <w:t>Reviewable decision notices</w:t>
      </w:r>
      <w:bookmarkEnd w:id="169"/>
    </w:p>
    <w:p w14:paraId="6C51189E" w14:textId="77777777" w:rsidR="001E01D6" w:rsidRPr="00DA32FC" w:rsidRDefault="001E01D6" w:rsidP="00DA32FC">
      <w:pPr>
        <w:pStyle w:val="Amainreturn"/>
        <w:keepNext/>
        <w:rPr>
          <w:color w:val="000000"/>
        </w:rPr>
      </w:pPr>
      <w:r w:rsidRPr="00DA32FC">
        <w:rPr>
          <w:color w:val="000000"/>
        </w:rPr>
        <w:t>If a decision-maker makes a reviewable decision, the decision-maker must give a reviewable decision notice only to each entity mentioned in schedule 1, part 1.2, column 4 in relation to the decision.</w:t>
      </w:r>
    </w:p>
    <w:p w14:paraId="7E2A53B0" w14:textId="33234AA8" w:rsidR="001E01D6" w:rsidRPr="00DA32FC" w:rsidRDefault="001E01D6" w:rsidP="001E01D6">
      <w:pPr>
        <w:pStyle w:val="aNote"/>
        <w:rPr>
          <w:color w:val="000000"/>
        </w:rPr>
      </w:pPr>
      <w:r w:rsidRPr="00DA32FC">
        <w:rPr>
          <w:rStyle w:val="charItals"/>
        </w:rPr>
        <w:t>Note</w:t>
      </w:r>
      <w:r w:rsidRPr="00DA32FC">
        <w:rPr>
          <w:rStyle w:val="charItals"/>
        </w:rPr>
        <w:tab/>
      </w:r>
      <w:r w:rsidRPr="00DA32FC">
        <w:rPr>
          <w:color w:val="000000"/>
        </w:rPr>
        <w:t xml:space="preserve">The decision-maker must also take reasonable steps to give a reviewable decision notice to any other person whose interests are affected by the decision (see </w:t>
      </w:r>
      <w:hyperlink r:id="rId89" w:tooltip="A2008-35" w:history="1">
        <w:r w:rsidR="00951272" w:rsidRPr="00DA32FC">
          <w:rPr>
            <w:rStyle w:val="charCitHyperlinkItal"/>
          </w:rPr>
          <w:t>ACT Civil and Administrative Tribunal Act 2008</w:t>
        </w:r>
      </w:hyperlink>
      <w:r w:rsidRPr="00DA32FC">
        <w:rPr>
          <w:color w:val="000000"/>
        </w:rPr>
        <w:t>, s 67A).</w:t>
      </w:r>
    </w:p>
    <w:p w14:paraId="38D99587" w14:textId="4FD8C5F6" w:rsidR="001E01D6" w:rsidRPr="00DA32FC" w:rsidRDefault="00DA32FC" w:rsidP="00DA32FC">
      <w:pPr>
        <w:pStyle w:val="AH5Sec"/>
        <w:rPr>
          <w:color w:val="000000"/>
        </w:rPr>
      </w:pPr>
      <w:bookmarkStart w:id="170" w:name="_Toc131408197"/>
      <w:r w:rsidRPr="00DA32FC">
        <w:rPr>
          <w:rStyle w:val="CharSectNo"/>
        </w:rPr>
        <w:t>136</w:t>
      </w:r>
      <w:r w:rsidRPr="00DA32FC">
        <w:rPr>
          <w:color w:val="000000"/>
        </w:rPr>
        <w:tab/>
      </w:r>
      <w:r w:rsidR="001E01D6" w:rsidRPr="00DA32FC">
        <w:rPr>
          <w:color w:val="000000"/>
        </w:rPr>
        <w:t>Applications for review</w:t>
      </w:r>
      <w:bookmarkEnd w:id="170"/>
    </w:p>
    <w:p w14:paraId="0E4A28FF" w14:textId="77777777" w:rsidR="001E01D6" w:rsidRPr="00DA32FC" w:rsidRDefault="001E01D6" w:rsidP="001E01D6">
      <w:pPr>
        <w:pStyle w:val="Amainreturn"/>
        <w:rPr>
          <w:color w:val="000000"/>
        </w:rPr>
      </w:pPr>
      <w:r w:rsidRPr="00DA32FC">
        <w:rPr>
          <w:color w:val="000000"/>
        </w:rPr>
        <w:t>An entity mentioned in schedule 1, part 1.2, column 4 in relation to a reviewable decision may apply to the ACAT for review of the decision.</w:t>
      </w:r>
    </w:p>
    <w:p w14:paraId="4E138704" w14:textId="77777777" w:rsidR="001E01D6" w:rsidRPr="00DA32FC" w:rsidRDefault="001E01D6" w:rsidP="00DF6D39">
      <w:pPr>
        <w:pStyle w:val="PageBreak"/>
        <w:suppressLineNumbers/>
        <w:rPr>
          <w:color w:val="000000"/>
        </w:rPr>
      </w:pPr>
      <w:r w:rsidRPr="00DA32FC">
        <w:rPr>
          <w:color w:val="000000"/>
        </w:rPr>
        <w:br w:type="page"/>
      </w:r>
    </w:p>
    <w:p w14:paraId="5E2F9020" w14:textId="25F8AB85" w:rsidR="001E01D6" w:rsidRPr="00DA32FC" w:rsidRDefault="00DA32FC" w:rsidP="00DA32FC">
      <w:pPr>
        <w:pStyle w:val="AH2Part"/>
        <w:tabs>
          <w:tab w:val="clear" w:pos="2600"/>
        </w:tabs>
      </w:pPr>
      <w:bookmarkStart w:id="171" w:name="_Toc131408198"/>
      <w:r w:rsidRPr="00DA32FC">
        <w:rPr>
          <w:rStyle w:val="CharPartNo"/>
        </w:rPr>
        <w:lastRenderedPageBreak/>
        <w:t>Part 9</w:t>
      </w:r>
      <w:r w:rsidRPr="00DA32FC">
        <w:rPr>
          <w:color w:val="000000"/>
        </w:rPr>
        <w:tab/>
      </w:r>
      <w:r w:rsidR="001E01D6" w:rsidRPr="00DA32FC">
        <w:rPr>
          <w:rStyle w:val="CharPartText"/>
          <w:color w:val="000000"/>
        </w:rPr>
        <w:t>Miscellaneous</w:t>
      </w:r>
      <w:bookmarkEnd w:id="171"/>
    </w:p>
    <w:p w14:paraId="3878F3BA" w14:textId="5AE889BB" w:rsidR="00D5536F" w:rsidRPr="00DA32FC" w:rsidRDefault="00DA32FC" w:rsidP="00DA32FC">
      <w:pPr>
        <w:pStyle w:val="AH5Sec"/>
        <w:rPr>
          <w:color w:val="000000"/>
        </w:rPr>
      </w:pPr>
      <w:bookmarkStart w:id="172" w:name="_Toc131408199"/>
      <w:r w:rsidRPr="00DA32FC">
        <w:rPr>
          <w:rStyle w:val="CharSectNo"/>
        </w:rPr>
        <w:t>137</w:t>
      </w:r>
      <w:r w:rsidRPr="00DA32FC">
        <w:rPr>
          <w:color w:val="000000"/>
        </w:rPr>
        <w:tab/>
      </w:r>
      <w:r w:rsidR="00D5536F" w:rsidRPr="00DA32FC">
        <w:rPr>
          <w:color w:val="000000"/>
        </w:rPr>
        <w:t>Power to</w:t>
      </w:r>
      <w:r w:rsidR="00397B0B" w:rsidRPr="00DA32FC">
        <w:rPr>
          <w:color w:val="000000"/>
        </w:rPr>
        <w:t xml:space="preserve"> </w:t>
      </w:r>
      <w:r w:rsidR="001C6EE7" w:rsidRPr="00DA32FC">
        <w:rPr>
          <w:color w:val="000000"/>
        </w:rPr>
        <w:t>apply</w:t>
      </w:r>
      <w:r w:rsidR="00397B0B" w:rsidRPr="00DA32FC">
        <w:rPr>
          <w:color w:val="000000"/>
        </w:rPr>
        <w:t xml:space="preserve"> or </w:t>
      </w:r>
      <w:r w:rsidR="001C6EE7" w:rsidRPr="00DA32FC">
        <w:rPr>
          <w:color w:val="000000"/>
        </w:rPr>
        <w:t>disapply Act</w:t>
      </w:r>
      <w:r w:rsidR="00397B0B" w:rsidRPr="00DA32FC">
        <w:rPr>
          <w:color w:val="000000"/>
        </w:rPr>
        <w:t xml:space="preserve"> to</w:t>
      </w:r>
      <w:r w:rsidR="001C6EE7" w:rsidRPr="00DA32FC">
        <w:rPr>
          <w:color w:val="000000"/>
        </w:rPr>
        <w:t xml:space="preserve"> </w:t>
      </w:r>
      <w:r w:rsidR="00D5536F" w:rsidRPr="00DA32FC">
        <w:rPr>
          <w:color w:val="000000"/>
        </w:rPr>
        <w:t>entities or activities</w:t>
      </w:r>
      <w:bookmarkEnd w:id="172"/>
    </w:p>
    <w:p w14:paraId="34CA3313" w14:textId="3EF19BF2" w:rsidR="007D1D6A" w:rsidRPr="00DA32FC" w:rsidRDefault="00DA32FC" w:rsidP="00DA32FC">
      <w:pPr>
        <w:pStyle w:val="Amain"/>
        <w:rPr>
          <w:color w:val="000000"/>
        </w:rPr>
      </w:pPr>
      <w:r w:rsidRPr="00DA32FC">
        <w:rPr>
          <w:color w:val="000000"/>
        </w:rPr>
        <w:tab/>
        <w:t>(1)</w:t>
      </w:r>
      <w:r w:rsidRPr="00DA32FC">
        <w:rPr>
          <w:color w:val="000000"/>
        </w:rPr>
        <w:tab/>
      </w:r>
      <w:r w:rsidR="00D5536F" w:rsidRPr="00DA32FC">
        <w:rPr>
          <w:color w:val="000000"/>
        </w:rPr>
        <w:t>The Minister may declare that this Act, or a provision of this Act</w:t>
      </w:r>
      <w:r w:rsidR="007D1D6A" w:rsidRPr="00DA32FC">
        <w:rPr>
          <w:color w:val="000000"/>
        </w:rPr>
        <w:t>—</w:t>
      </w:r>
    </w:p>
    <w:p w14:paraId="24275EF5" w14:textId="6E737148" w:rsidR="007D1D6A" w:rsidRPr="00DA32FC" w:rsidRDefault="00DA32FC" w:rsidP="00DA32FC">
      <w:pPr>
        <w:pStyle w:val="Apara"/>
        <w:rPr>
          <w:color w:val="000000"/>
        </w:rPr>
      </w:pPr>
      <w:r w:rsidRPr="00DA32FC">
        <w:rPr>
          <w:color w:val="000000"/>
        </w:rPr>
        <w:tab/>
        <w:t>(a)</w:t>
      </w:r>
      <w:r w:rsidRPr="00DA32FC">
        <w:rPr>
          <w:color w:val="000000"/>
        </w:rPr>
        <w:tab/>
      </w:r>
      <w:r w:rsidR="007D1D6A" w:rsidRPr="00DA32FC">
        <w:rPr>
          <w:color w:val="000000"/>
        </w:rPr>
        <w:t>applies to a stated entity or a stated activity; or</w:t>
      </w:r>
    </w:p>
    <w:p w14:paraId="132AF493" w14:textId="5DCDCAEB" w:rsidR="00D5536F" w:rsidRPr="00DA32FC" w:rsidRDefault="00DA32FC" w:rsidP="00DA32FC">
      <w:pPr>
        <w:pStyle w:val="Apara"/>
        <w:rPr>
          <w:color w:val="000000"/>
        </w:rPr>
      </w:pPr>
      <w:r w:rsidRPr="00DA32FC">
        <w:rPr>
          <w:color w:val="000000"/>
        </w:rPr>
        <w:tab/>
        <w:t>(b)</w:t>
      </w:r>
      <w:r w:rsidRPr="00DA32FC">
        <w:rPr>
          <w:color w:val="000000"/>
        </w:rPr>
        <w:tab/>
      </w:r>
      <w:r w:rsidR="007D1D6A" w:rsidRPr="00DA32FC">
        <w:rPr>
          <w:color w:val="000000"/>
        </w:rPr>
        <w:t>does not apply to a stated entity or a stated activity.</w:t>
      </w:r>
    </w:p>
    <w:p w14:paraId="71F5623F" w14:textId="55F86110" w:rsidR="00D5536F" w:rsidRPr="00DA32FC" w:rsidRDefault="00DA32FC" w:rsidP="00DA32FC">
      <w:pPr>
        <w:pStyle w:val="Amain"/>
        <w:rPr>
          <w:color w:val="000000"/>
        </w:rPr>
      </w:pPr>
      <w:r w:rsidRPr="00DA32FC">
        <w:rPr>
          <w:color w:val="000000"/>
        </w:rPr>
        <w:tab/>
        <w:t>(2)</w:t>
      </w:r>
      <w:r w:rsidRPr="00DA32FC">
        <w:rPr>
          <w:color w:val="000000"/>
        </w:rPr>
        <w:tab/>
      </w:r>
      <w:r w:rsidR="00D5536F" w:rsidRPr="00DA32FC">
        <w:rPr>
          <w:color w:val="000000"/>
        </w:rPr>
        <w:t>A declaration is a disallowable instrument.</w:t>
      </w:r>
    </w:p>
    <w:p w14:paraId="61B8F623" w14:textId="565A6060" w:rsidR="001E01D6" w:rsidRPr="00DA32FC" w:rsidRDefault="00DA32FC" w:rsidP="00DA32FC">
      <w:pPr>
        <w:pStyle w:val="AH5Sec"/>
        <w:rPr>
          <w:color w:val="000000"/>
        </w:rPr>
      </w:pPr>
      <w:bookmarkStart w:id="173" w:name="_Toc131408200"/>
      <w:r w:rsidRPr="00DA32FC">
        <w:rPr>
          <w:rStyle w:val="CharSectNo"/>
        </w:rPr>
        <w:t>138</w:t>
      </w:r>
      <w:r w:rsidRPr="00DA32FC">
        <w:rPr>
          <w:color w:val="000000"/>
        </w:rPr>
        <w:tab/>
      </w:r>
      <w:r w:rsidR="007D1D6A" w:rsidRPr="00DA32FC">
        <w:rPr>
          <w:color w:val="000000"/>
        </w:rPr>
        <w:t>Power to extend or suspend time periods</w:t>
      </w:r>
      <w:r w:rsidR="001E01D6" w:rsidRPr="00DA32FC">
        <w:rPr>
          <w:color w:val="000000"/>
        </w:rPr>
        <w:t xml:space="preserve"> in extraordinary circumstances</w:t>
      </w:r>
      <w:bookmarkEnd w:id="173"/>
    </w:p>
    <w:p w14:paraId="0FC786BE" w14:textId="34B08DF6"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This section applies if </w:t>
      </w:r>
      <w:r w:rsidR="001E01D6" w:rsidRPr="00DA32FC">
        <w:rPr>
          <w:color w:val="000000"/>
          <w:shd w:val="clear" w:color="auto" w:fill="FFFFFF"/>
        </w:rPr>
        <w:t>the Minister believes on reasonable grounds that</w:t>
      </w:r>
      <w:r w:rsidR="001E01D6" w:rsidRPr="00DA32FC">
        <w:rPr>
          <w:color w:val="000000"/>
        </w:rPr>
        <w:t xml:space="preserve"> the effective administration of this Act is, or may be, affected by extraordinary circumstances.</w:t>
      </w:r>
    </w:p>
    <w:p w14:paraId="7488DB52" w14:textId="77777777" w:rsidR="001E01D6" w:rsidRPr="00DA32FC" w:rsidRDefault="001E01D6" w:rsidP="001E01D6">
      <w:pPr>
        <w:pStyle w:val="aExamHdgss"/>
        <w:rPr>
          <w:color w:val="000000"/>
        </w:rPr>
      </w:pPr>
      <w:r w:rsidRPr="00DA32FC">
        <w:rPr>
          <w:color w:val="000000"/>
        </w:rPr>
        <w:t>Examples—extraordinary circumstances</w:t>
      </w:r>
    </w:p>
    <w:p w14:paraId="4152D0C0" w14:textId="77777777" w:rsidR="001E01D6" w:rsidRPr="00DA32FC" w:rsidRDefault="001E01D6" w:rsidP="001E01D6">
      <w:pPr>
        <w:pStyle w:val="aExamss"/>
        <w:rPr>
          <w:color w:val="000000"/>
        </w:rPr>
      </w:pPr>
      <w:r w:rsidRPr="00DA32FC">
        <w:rPr>
          <w:color w:val="000000"/>
        </w:rPr>
        <w:t>bushfire, pandemic, severe storm</w:t>
      </w:r>
    </w:p>
    <w:p w14:paraId="13BD77D1" w14:textId="7442E676"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Minister may declare that</w:t>
      </w:r>
      <w:r w:rsidR="007D1D6A" w:rsidRPr="00DA32FC">
        <w:rPr>
          <w:color w:val="000000"/>
        </w:rPr>
        <w:t xml:space="preserve"> </w:t>
      </w:r>
      <w:r w:rsidR="001E01D6" w:rsidRPr="00DA32FC">
        <w:rPr>
          <w:color w:val="000000"/>
        </w:rPr>
        <w:t>a time period mentioned in this Act by which an entity must or may do something is extended or suspended for a stated period.</w:t>
      </w:r>
    </w:p>
    <w:p w14:paraId="497A5C6E" w14:textId="459043BD" w:rsidR="00ED63BB"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A declaration is a disallowable instrument.</w:t>
      </w:r>
    </w:p>
    <w:p w14:paraId="2B905CBB" w14:textId="7DFB5F5B" w:rsidR="00FD44EC" w:rsidRPr="00DA32FC" w:rsidRDefault="00DA32FC" w:rsidP="00DA32FC">
      <w:pPr>
        <w:pStyle w:val="AH5Sec"/>
        <w:rPr>
          <w:color w:val="000000"/>
        </w:rPr>
      </w:pPr>
      <w:bookmarkStart w:id="174" w:name="_Toc131408201"/>
      <w:r w:rsidRPr="00DA32FC">
        <w:rPr>
          <w:rStyle w:val="CharSectNo"/>
        </w:rPr>
        <w:t>139</w:t>
      </w:r>
      <w:r w:rsidRPr="00DA32FC">
        <w:rPr>
          <w:color w:val="000000"/>
        </w:rPr>
        <w:tab/>
      </w:r>
      <w:r w:rsidR="00FD44EC" w:rsidRPr="00DA32FC">
        <w:rPr>
          <w:color w:val="000000"/>
        </w:rPr>
        <w:t>Code of practice</w:t>
      </w:r>
      <w:r w:rsidR="00F40528" w:rsidRPr="00DA32FC">
        <w:rPr>
          <w:color w:val="000000"/>
        </w:rPr>
        <w:t>—</w:t>
      </w:r>
      <w:r w:rsidR="00DD4C15" w:rsidRPr="00DA32FC">
        <w:rPr>
          <w:color w:val="000000"/>
        </w:rPr>
        <w:t>protected</w:t>
      </w:r>
      <w:r w:rsidR="00F21D03" w:rsidRPr="00DA32FC">
        <w:rPr>
          <w:color w:val="000000"/>
        </w:rPr>
        <w:t xml:space="preserve"> </w:t>
      </w:r>
      <w:r w:rsidR="001A33A4" w:rsidRPr="00DA32FC">
        <w:rPr>
          <w:color w:val="000000"/>
        </w:rPr>
        <w:t>tree</w:t>
      </w:r>
      <w:r w:rsidR="00DD4C15" w:rsidRPr="00DA32FC">
        <w:rPr>
          <w:color w:val="000000"/>
        </w:rPr>
        <w:t xml:space="preserve"> disputes</w:t>
      </w:r>
      <w:bookmarkEnd w:id="174"/>
    </w:p>
    <w:p w14:paraId="2FB5CEAE" w14:textId="4A8381B3" w:rsidR="00DD4C15" w:rsidRPr="00DA32FC" w:rsidRDefault="00DA32FC" w:rsidP="00DA32FC">
      <w:pPr>
        <w:pStyle w:val="Amain"/>
        <w:rPr>
          <w:color w:val="000000"/>
        </w:rPr>
      </w:pPr>
      <w:r w:rsidRPr="00DA32FC">
        <w:rPr>
          <w:color w:val="000000"/>
        </w:rPr>
        <w:tab/>
        <w:t>(1)</w:t>
      </w:r>
      <w:r w:rsidRPr="00DA32FC">
        <w:rPr>
          <w:color w:val="000000"/>
        </w:rPr>
        <w:tab/>
      </w:r>
      <w:r w:rsidR="00FD44EC" w:rsidRPr="00DA32FC">
        <w:rPr>
          <w:color w:val="000000"/>
        </w:rPr>
        <w:t xml:space="preserve">The Minister may </w:t>
      </w:r>
      <w:r w:rsidR="00E55814" w:rsidRPr="00DA32FC">
        <w:rPr>
          <w:color w:val="000000"/>
        </w:rPr>
        <w:t>approve</w:t>
      </w:r>
      <w:r w:rsidR="00FD44EC" w:rsidRPr="00DA32FC">
        <w:rPr>
          <w:color w:val="000000"/>
        </w:rPr>
        <w:t xml:space="preserve"> a code of practice </w:t>
      </w:r>
      <w:r w:rsidR="00F40528" w:rsidRPr="00DA32FC">
        <w:rPr>
          <w:color w:val="000000"/>
        </w:rPr>
        <w:t>for</w:t>
      </w:r>
      <w:r w:rsidR="00FD44EC" w:rsidRPr="00DA32FC">
        <w:rPr>
          <w:color w:val="000000"/>
        </w:rPr>
        <w:t xml:space="preserve"> </w:t>
      </w:r>
      <w:r w:rsidR="00F40528" w:rsidRPr="00DA32FC">
        <w:rPr>
          <w:color w:val="000000"/>
        </w:rPr>
        <w:t xml:space="preserve">dealing with </w:t>
      </w:r>
      <w:r w:rsidR="00DD4C15" w:rsidRPr="00DA32FC">
        <w:rPr>
          <w:color w:val="000000"/>
        </w:rPr>
        <w:t xml:space="preserve">protected tree </w:t>
      </w:r>
      <w:r w:rsidR="00F40528" w:rsidRPr="00DA32FC">
        <w:rPr>
          <w:color w:val="000000"/>
        </w:rPr>
        <w:t>d</w:t>
      </w:r>
      <w:r w:rsidR="00FD44EC" w:rsidRPr="00DA32FC">
        <w:rPr>
          <w:color w:val="000000"/>
        </w:rPr>
        <w:t>isputes</w:t>
      </w:r>
      <w:r w:rsidR="00DD4C15" w:rsidRPr="00DA32FC">
        <w:rPr>
          <w:color w:val="000000"/>
        </w:rPr>
        <w:t>.</w:t>
      </w:r>
    </w:p>
    <w:p w14:paraId="03B80AD8" w14:textId="32139A47" w:rsidR="00F72A25" w:rsidRPr="00DA32FC" w:rsidRDefault="00DA32FC" w:rsidP="00DA32FC">
      <w:pPr>
        <w:pStyle w:val="Amain"/>
      </w:pPr>
      <w:r>
        <w:tab/>
      </w:r>
      <w:r w:rsidRPr="00DA32FC">
        <w:t>(2)</w:t>
      </w:r>
      <w:r w:rsidRPr="00DA32FC">
        <w:tab/>
      </w:r>
      <w:r w:rsidR="00DD4C15" w:rsidRPr="00DA32FC">
        <w:t xml:space="preserve">For subsection (1), a dispute is a </w:t>
      </w:r>
      <w:r w:rsidR="00DD4C15" w:rsidRPr="00DA32FC">
        <w:rPr>
          <w:rStyle w:val="charBoldItals"/>
        </w:rPr>
        <w:t>protected tree di</w:t>
      </w:r>
      <w:r w:rsidR="00F72A25" w:rsidRPr="00DA32FC">
        <w:rPr>
          <w:rStyle w:val="charBoldItals"/>
        </w:rPr>
        <w:t>spute</w:t>
      </w:r>
      <w:r w:rsidR="00F72A25" w:rsidRPr="00DA32FC">
        <w:t xml:space="preserve"> if the dispute—</w:t>
      </w:r>
    </w:p>
    <w:p w14:paraId="557B04AD" w14:textId="3AEE8BA3" w:rsidR="00F72A25" w:rsidRPr="00DA32FC" w:rsidRDefault="00DA32FC" w:rsidP="00DA32FC">
      <w:pPr>
        <w:pStyle w:val="Apara"/>
        <w:rPr>
          <w:color w:val="000000"/>
        </w:rPr>
      </w:pPr>
      <w:r w:rsidRPr="00DA32FC">
        <w:rPr>
          <w:color w:val="000000"/>
        </w:rPr>
        <w:tab/>
        <w:t>(a)</w:t>
      </w:r>
      <w:r w:rsidRPr="00DA32FC">
        <w:rPr>
          <w:color w:val="000000"/>
        </w:rPr>
        <w:tab/>
      </w:r>
      <w:r w:rsidR="00F72A25" w:rsidRPr="00DA32FC">
        <w:rPr>
          <w:color w:val="000000"/>
        </w:rPr>
        <w:t>is</w:t>
      </w:r>
      <w:r w:rsidR="00FD44EC" w:rsidRPr="00DA32FC">
        <w:rPr>
          <w:color w:val="000000"/>
        </w:rPr>
        <w:t xml:space="preserve"> </w:t>
      </w:r>
      <w:r w:rsidR="00F40528" w:rsidRPr="00DA32FC">
        <w:rPr>
          <w:color w:val="000000"/>
        </w:rPr>
        <w:t xml:space="preserve">between </w:t>
      </w:r>
      <w:r w:rsidR="00F72A25" w:rsidRPr="00DA32FC">
        <w:rPr>
          <w:color w:val="000000"/>
        </w:rPr>
        <w:t xml:space="preserve">the </w:t>
      </w:r>
      <w:r w:rsidR="00F40528" w:rsidRPr="00DA32FC">
        <w:rPr>
          <w:color w:val="000000"/>
        </w:rPr>
        <w:t>lessees</w:t>
      </w:r>
      <w:r w:rsidR="007137D9" w:rsidRPr="00DA32FC">
        <w:rPr>
          <w:color w:val="000000"/>
        </w:rPr>
        <w:t xml:space="preserve"> of </w:t>
      </w:r>
      <w:r w:rsidR="00F72A25" w:rsidRPr="00DA32FC">
        <w:rPr>
          <w:color w:val="000000"/>
        </w:rPr>
        <w:t xml:space="preserve">2 or more adjoining leases </w:t>
      </w:r>
      <w:r w:rsidR="001A33A4" w:rsidRPr="00DA32FC">
        <w:rPr>
          <w:color w:val="000000"/>
        </w:rPr>
        <w:t xml:space="preserve">in </w:t>
      </w:r>
      <w:r w:rsidR="00F72A25" w:rsidRPr="00DA32FC">
        <w:rPr>
          <w:color w:val="000000"/>
        </w:rPr>
        <w:t xml:space="preserve">a </w:t>
      </w:r>
      <w:r w:rsidR="001A33A4" w:rsidRPr="00DA32FC">
        <w:rPr>
          <w:color w:val="000000"/>
        </w:rPr>
        <w:t>residential area</w:t>
      </w:r>
      <w:r w:rsidR="00F72A25" w:rsidRPr="00DA32FC">
        <w:rPr>
          <w:color w:val="000000"/>
        </w:rPr>
        <w:t>; and</w:t>
      </w:r>
    </w:p>
    <w:p w14:paraId="683F2930" w14:textId="6C6FC620" w:rsidR="00FD44EC" w:rsidRPr="00DA32FC" w:rsidRDefault="00DA32FC" w:rsidP="00DA32FC">
      <w:pPr>
        <w:pStyle w:val="Apara"/>
        <w:rPr>
          <w:color w:val="000000"/>
        </w:rPr>
      </w:pPr>
      <w:r w:rsidRPr="00DA32FC">
        <w:rPr>
          <w:color w:val="000000"/>
        </w:rPr>
        <w:tab/>
        <w:t>(b)</w:t>
      </w:r>
      <w:r w:rsidRPr="00DA32FC">
        <w:rPr>
          <w:color w:val="000000"/>
        </w:rPr>
        <w:tab/>
      </w:r>
      <w:r w:rsidR="00F72A25" w:rsidRPr="00DA32FC">
        <w:rPr>
          <w:color w:val="000000"/>
        </w:rPr>
        <w:t xml:space="preserve">relates to a protected tree whose </w:t>
      </w:r>
      <w:r w:rsidR="007137D9" w:rsidRPr="00DA32FC">
        <w:rPr>
          <w:color w:val="000000"/>
        </w:rPr>
        <w:t xml:space="preserve">protection zone </w:t>
      </w:r>
      <w:r w:rsidR="001A33A4" w:rsidRPr="00DA32FC">
        <w:rPr>
          <w:color w:val="000000"/>
        </w:rPr>
        <w:t>crosses a common boundary between</w:t>
      </w:r>
      <w:r w:rsidR="00F72A25" w:rsidRPr="00DA32FC">
        <w:rPr>
          <w:color w:val="000000"/>
        </w:rPr>
        <w:t xml:space="preserve"> the leases</w:t>
      </w:r>
      <w:r w:rsidR="00FD44EC" w:rsidRPr="00DA32FC">
        <w:rPr>
          <w:color w:val="000000"/>
        </w:rPr>
        <w:t>.</w:t>
      </w:r>
    </w:p>
    <w:p w14:paraId="0E25DE8E" w14:textId="35125F00" w:rsidR="00FD44EC" w:rsidRPr="00DA32FC" w:rsidRDefault="00DA32FC" w:rsidP="00DA32FC">
      <w:pPr>
        <w:pStyle w:val="Amain"/>
        <w:rPr>
          <w:color w:val="000000"/>
        </w:rPr>
      </w:pPr>
      <w:r w:rsidRPr="00DA32FC">
        <w:rPr>
          <w:color w:val="000000"/>
        </w:rPr>
        <w:lastRenderedPageBreak/>
        <w:tab/>
        <w:t>(3)</w:t>
      </w:r>
      <w:r w:rsidRPr="00DA32FC">
        <w:rPr>
          <w:color w:val="000000"/>
        </w:rPr>
        <w:tab/>
      </w:r>
      <w:r w:rsidR="00FD44EC" w:rsidRPr="00DA32FC">
        <w:rPr>
          <w:color w:val="000000"/>
        </w:rPr>
        <w:t>A code of practice is a disallowable instrument.</w:t>
      </w:r>
    </w:p>
    <w:p w14:paraId="7A6375EF" w14:textId="1CD3483C" w:rsidR="00F40528" w:rsidRPr="00DA32FC" w:rsidRDefault="00DA32FC" w:rsidP="00DA32FC">
      <w:pPr>
        <w:pStyle w:val="Amain"/>
        <w:rPr>
          <w:color w:val="000000"/>
        </w:rPr>
      </w:pPr>
      <w:r w:rsidRPr="00DA32FC">
        <w:rPr>
          <w:color w:val="000000"/>
        </w:rPr>
        <w:tab/>
        <w:t>(4)</w:t>
      </w:r>
      <w:r w:rsidRPr="00DA32FC">
        <w:rPr>
          <w:color w:val="000000"/>
        </w:rPr>
        <w:tab/>
      </w:r>
      <w:r w:rsidR="007C74A5" w:rsidRPr="00DA32FC">
        <w:rPr>
          <w:color w:val="000000"/>
        </w:rPr>
        <w:t>In this section:</w:t>
      </w:r>
    </w:p>
    <w:p w14:paraId="09310059" w14:textId="072E0534" w:rsidR="00F40528" w:rsidRPr="00DA32FC" w:rsidRDefault="00F40528" w:rsidP="00DA32FC">
      <w:pPr>
        <w:pStyle w:val="aDef"/>
        <w:rPr>
          <w:color w:val="000000"/>
        </w:rPr>
      </w:pPr>
      <w:r w:rsidRPr="00DA32FC">
        <w:rPr>
          <w:rStyle w:val="charBoldItals"/>
        </w:rPr>
        <w:t xml:space="preserve">residential </w:t>
      </w:r>
      <w:r w:rsidR="007C74A5" w:rsidRPr="00DA32FC">
        <w:rPr>
          <w:rStyle w:val="charBoldItals"/>
        </w:rPr>
        <w:t>area</w:t>
      </w:r>
      <w:r w:rsidRPr="00DA32FC">
        <w:rPr>
          <w:color w:val="000000"/>
        </w:rPr>
        <w:t xml:space="preserve"> means an area in a zone identified in the </w:t>
      </w:r>
      <w:hyperlink r:id="rId90" w:tooltip="NI2008-27" w:history="1">
        <w:r w:rsidR="00951272" w:rsidRPr="00DA32FC">
          <w:rPr>
            <w:rStyle w:val="charCitHyperlinkAbbrev"/>
          </w:rPr>
          <w:t>territory plan</w:t>
        </w:r>
      </w:hyperlink>
      <w:r w:rsidR="00725FFC" w:rsidRPr="00DA32FC">
        <w:rPr>
          <w:color w:val="000000"/>
        </w:rPr>
        <w:t xml:space="preserve"> as a </w:t>
      </w:r>
      <w:r w:rsidRPr="00DA32FC">
        <w:rPr>
          <w:color w:val="000000"/>
        </w:rPr>
        <w:t>residential zone (RZ)</w:t>
      </w:r>
      <w:r w:rsidR="00725FFC" w:rsidRPr="00DA32FC">
        <w:rPr>
          <w:color w:val="000000"/>
        </w:rPr>
        <w:t>.</w:t>
      </w:r>
    </w:p>
    <w:p w14:paraId="2E0ACEDB" w14:textId="700214BE" w:rsidR="001E01D6" w:rsidRPr="00DA32FC" w:rsidRDefault="00DA32FC" w:rsidP="00DA32FC">
      <w:pPr>
        <w:pStyle w:val="AH5Sec"/>
        <w:rPr>
          <w:color w:val="000000"/>
        </w:rPr>
      </w:pPr>
      <w:bookmarkStart w:id="175" w:name="_Toc131408202"/>
      <w:r w:rsidRPr="00DA32FC">
        <w:rPr>
          <w:rStyle w:val="CharSectNo"/>
        </w:rPr>
        <w:t>140</w:t>
      </w:r>
      <w:r w:rsidRPr="00DA32FC">
        <w:rPr>
          <w:color w:val="000000"/>
        </w:rPr>
        <w:tab/>
      </w:r>
      <w:r w:rsidR="001E01D6" w:rsidRPr="00DA32FC">
        <w:rPr>
          <w:color w:val="000000"/>
        </w:rPr>
        <w:t>Criminal liability of executive officers</w:t>
      </w:r>
      <w:bookmarkEnd w:id="175"/>
    </w:p>
    <w:p w14:paraId="6FAE7B53" w14:textId="7086F957"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An executive officer of a corporation commits an offence if— </w:t>
      </w:r>
    </w:p>
    <w:p w14:paraId="13BE2234" w14:textId="1710B8A2"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the corporation commits a relevant offence; and </w:t>
      </w:r>
    </w:p>
    <w:p w14:paraId="0032F2E5" w14:textId="7787CDD4"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the officer was reckless about whether the relevant offence would be committed; and </w:t>
      </w:r>
    </w:p>
    <w:p w14:paraId="3D9CF20A" w14:textId="2FF039F3"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 xml:space="preserve">the officer was in a position to influence the conduct of the corporation in relation to the commission of the relevant offence; and </w:t>
      </w:r>
    </w:p>
    <w:p w14:paraId="48FE41F9" w14:textId="2DEBE38A" w:rsidR="001E01D6" w:rsidRPr="00DA32FC" w:rsidRDefault="00DA32FC" w:rsidP="00DA32FC">
      <w:pPr>
        <w:pStyle w:val="Apara"/>
        <w:keepNext/>
        <w:rPr>
          <w:color w:val="000000"/>
        </w:rPr>
      </w:pPr>
      <w:r w:rsidRPr="00DA32FC">
        <w:rPr>
          <w:color w:val="000000"/>
        </w:rPr>
        <w:tab/>
        <w:t>(d)</w:t>
      </w:r>
      <w:r w:rsidRPr="00DA32FC">
        <w:rPr>
          <w:color w:val="000000"/>
        </w:rPr>
        <w:tab/>
      </w:r>
      <w:r w:rsidR="001E01D6" w:rsidRPr="00DA32FC">
        <w:rPr>
          <w:color w:val="000000"/>
        </w:rPr>
        <w:t xml:space="preserve">the officer failed to take reasonable steps to prevent the commission of the relevant offence. </w:t>
      </w:r>
    </w:p>
    <w:p w14:paraId="5D35DB9A" w14:textId="77777777" w:rsidR="001E01D6" w:rsidRPr="00DA32FC" w:rsidRDefault="001E01D6" w:rsidP="001E01D6">
      <w:pPr>
        <w:pStyle w:val="Penalty"/>
        <w:rPr>
          <w:color w:val="000000"/>
        </w:rPr>
      </w:pPr>
      <w:r w:rsidRPr="00DA32FC">
        <w:rPr>
          <w:color w:val="000000"/>
        </w:rPr>
        <w:t xml:space="preserve">Maximum penalty:  The maximum penalty that may be imposed for the commission of the relevant offence by an individual. </w:t>
      </w:r>
    </w:p>
    <w:p w14:paraId="76367D3B" w14:textId="05186CC1"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 xml:space="preserve">This section applies whether or not the corporation is prosecuted for, or convicted of, the relevant offence. </w:t>
      </w:r>
    </w:p>
    <w:p w14:paraId="236F3BEB" w14:textId="1510DC31"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In deciding whether the executive officer took (or failed to take) reasonable steps to prevent the commission of the relevant offence, a court must </w:t>
      </w:r>
      <w:r w:rsidR="00DA482F" w:rsidRPr="00DA32FC">
        <w:rPr>
          <w:color w:val="000000"/>
        </w:rPr>
        <w:t>consider</w:t>
      </w:r>
      <w:r w:rsidR="001E01D6" w:rsidRPr="00DA32FC">
        <w:rPr>
          <w:color w:val="000000"/>
        </w:rPr>
        <w:t xml:space="preserve"> the following: </w:t>
      </w:r>
    </w:p>
    <w:p w14:paraId="7D5A6708" w14:textId="4D84EAD1"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any action the officer took directed towards ensuring the following (to the extent that the action is relevant to the act or omission):</w:t>
      </w:r>
    </w:p>
    <w:p w14:paraId="102F94BF" w14:textId="3A3CD677"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that the corporation arranges regular professional assessments of the corporation’s compliance with the provision to which the relevant offence relates; </w:t>
      </w:r>
    </w:p>
    <w:p w14:paraId="0C6A1A2A" w14:textId="4AFC63C7" w:rsidR="001E01D6" w:rsidRPr="00DA32FC" w:rsidRDefault="00DA32FC" w:rsidP="00DA32FC">
      <w:pPr>
        <w:pStyle w:val="Asubpara"/>
        <w:rPr>
          <w:color w:val="000000"/>
        </w:rPr>
      </w:pPr>
      <w:r w:rsidRPr="00DA32FC">
        <w:rPr>
          <w:color w:val="000000"/>
        </w:rPr>
        <w:lastRenderedPageBreak/>
        <w:tab/>
        <w:t>(ii)</w:t>
      </w:r>
      <w:r w:rsidRPr="00DA32FC">
        <w:rPr>
          <w:color w:val="000000"/>
        </w:rPr>
        <w:tab/>
      </w:r>
      <w:r w:rsidR="001E01D6" w:rsidRPr="00DA32FC">
        <w:rPr>
          <w:color w:val="000000"/>
        </w:rPr>
        <w:t xml:space="preserve">that the corporation implements any appropriate recommendation arising from such an assessment; </w:t>
      </w:r>
    </w:p>
    <w:p w14:paraId="5D7A6844" w14:textId="4F8CAD3F" w:rsidR="001E01D6" w:rsidRPr="00DA32FC" w:rsidRDefault="00DA32FC" w:rsidP="00DA32FC">
      <w:pPr>
        <w:pStyle w:val="Asubpara"/>
        <w:rPr>
          <w:color w:val="000000"/>
        </w:rPr>
      </w:pPr>
      <w:r w:rsidRPr="00DA32FC">
        <w:rPr>
          <w:color w:val="000000"/>
        </w:rPr>
        <w:tab/>
        <w:t>(iii)</w:t>
      </w:r>
      <w:r w:rsidRPr="00DA32FC">
        <w:rPr>
          <w:color w:val="000000"/>
        </w:rPr>
        <w:tab/>
      </w:r>
      <w:r w:rsidR="001E01D6" w:rsidRPr="00DA32FC">
        <w:rPr>
          <w:color w:val="000000"/>
        </w:rPr>
        <w:t xml:space="preserve">that the corporation’s employees, agents and contractors have a reasonable knowledge and understanding of the requirement to comply with the provision to which the relevant offence relates; </w:t>
      </w:r>
    </w:p>
    <w:p w14:paraId="3BFEDC95" w14:textId="7F312AEA"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any action the officer took when the officer became aware that the relevant offence was, or might be, about to be committed.</w:t>
      </w:r>
    </w:p>
    <w:p w14:paraId="3B611ED7" w14:textId="42DC007E" w:rsidR="001E01D6" w:rsidRPr="00DA32FC" w:rsidRDefault="00DA32FC" w:rsidP="00DA32FC">
      <w:pPr>
        <w:pStyle w:val="Amain"/>
        <w:rPr>
          <w:color w:val="000000"/>
          <w:lang w:eastAsia="en-AU"/>
        </w:rPr>
      </w:pPr>
      <w:r w:rsidRPr="00DA32FC">
        <w:rPr>
          <w:color w:val="000000"/>
          <w:lang w:eastAsia="en-AU"/>
        </w:rPr>
        <w:tab/>
        <w:t>(4)</w:t>
      </w:r>
      <w:r w:rsidRPr="00DA32FC">
        <w:rPr>
          <w:color w:val="000000"/>
          <w:lang w:eastAsia="en-AU"/>
        </w:rPr>
        <w:tab/>
      </w:r>
      <w:r w:rsidR="001E01D6" w:rsidRPr="00DA32FC">
        <w:rPr>
          <w:color w:val="000000"/>
          <w:lang w:eastAsia="en-AU"/>
        </w:rPr>
        <w:t xml:space="preserve">Subsection (3) does not limit the matters the court may consider. </w:t>
      </w:r>
    </w:p>
    <w:p w14:paraId="17E8E85D" w14:textId="0D0BC090" w:rsidR="001E01D6" w:rsidRPr="00DA32FC" w:rsidRDefault="00DA32FC" w:rsidP="00DA32FC">
      <w:pPr>
        <w:pStyle w:val="Amain"/>
        <w:keepNext/>
        <w:rPr>
          <w:color w:val="000000"/>
          <w:lang w:eastAsia="en-AU"/>
        </w:rPr>
      </w:pPr>
      <w:r w:rsidRPr="00DA32FC">
        <w:rPr>
          <w:color w:val="000000"/>
          <w:lang w:eastAsia="en-AU"/>
        </w:rPr>
        <w:tab/>
        <w:t>(5)</w:t>
      </w:r>
      <w:r w:rsidRPr="00DA32FC">
        <w:rPr>
          <w:color w:val="000000"/>
          <w:lang w:eastAsia="en-AU"/>
        </w:rPr>
        <w:tab/>
      </w:r>
      <w:r w:rsidR="001E01D6" w:rsidRPr="00DA32FC">
        <w:rPr>
          <w:color w:val="000000"/>
          <w:lang w:eastAsia="en-AU"/>
        </w:rPr>
        <w:t xml:space="preserve">This section does not apply if the corporation would have a defence to a prosecution for the relevant offence. </w:t>
      </w:r>
    </w:p>
    <w:p w14:paraId="5D26EB7C" w14:textId="56807EE3" w:rsidR="001E01D6" w:rsidRPr="00DA32FC" w:rsidRDefault="001E01D6" w:rsidP="001E01D6">
      <w:pPr>
        <w:pStyle w:val="aNote"/>
        <w:rPr>
          <w:color w:val="000000"/>
          <w:lang w:eastAsia="en-AU"/>
        </w:rPr>
      </w:pPr>
      <w:r w:rsidRPr="00DA32FC">
        <w:rPr>
          <w:rStyle w:val="charItals"/>
        </w:rPr>
        <w:t>Note</w:t>
      </w:r>
      <w:r w:rsidRPr="00DA32FC">
        <w:rPr>
          <w:rStyle w:val="charItals"/>
        </w:rPr>
        <w:tab/>
      </w:r>
      <w:r w:rsidRPr="00DA32FC">
        <w:rPr>
          <w:color w:val="000000"/>
          <w:lang w:eastAsia="en-AU"/>
        </w:rPr>
        <w:t xml:space="preserve">The defendant has an evidential burden in relation to the matters mentioned in s (5) (see </w:t>
      </w:r>
      <w:hyperlink r:id="rId91" w:tooltip="A2002-51" w:history="1">
        <w:r w:rsidR="00951272" w:rsidRPr="00DA32FC">
          <w:rPr>
            <w:rStyle w:val="charCitHyperlinkAbbrev"/>
          </w:rPr>
          <w:t>Criminal Code</w:t>
        </w:r>
      </w:hyperlink>
      <w:r w:rsidRPr="00DA32FC">
        <w:rPr>
          <w:color w:val="000000"/>
          <w:lang w:eastAsia="en-AU"/>
        </w:rPr>
        <w:t xml:space="preserve">, s 58). </w:t>
      </w:r>
    </w:p>
    <w:p w14:paraId="3924DAA0" w14:textId="16E6FF2D" w:rsidR="001E01D6" w:rsidRPr="00DA32FC" w:rsidRDefault="00DA32FC" w:rsidP="00DA32FC">
      <w:pPr>
        <w:pStyle w:val="Amain"/>
        <w:rPr>
          <w:color w:val="000000"/>
          <w:lang w:eastAsia="en-AU"/>
        </w:rPr>
      </w:pPr>
      <w:r w:rsidRPr="00DA32FC">
        <w:rPr>
          <w:color w:val="000000"/>
          <w:lang w:eastAsia="en-AU"/>
        </w:rPr>
        <w:tab/>
        <w:t>(6)</w:t>
      </w:r>
      <w:r w:rsidRPr="00DA32FC">
        <w:rPr>
          <w:color w:val="000000"/>
          <w:lang w:eastAsia="en-AU"/>
        </w:rPr>
        <w:tab/>
      </w:r>
      <w:r w:rsidR="001E01D6" w:rsidRPr="00DA32FC">
        <w:rPr>
          <w:color w:val="000000"/>
          <w:lang w:eastAsia="en-AU"/>
        </w:rPr>
        <w:t xml:space="preserve">In this section: </w:t>
      </w:r>
    </w:p>
    <w:p w14:paraId="55E3F926" w14:textId="77777777" w:rsidR="001E01D6" w:rsidRPr="00DA32FC" w:rsidRDefault="001E01D6" w:rsidP="00DA32FC">
      <w:pPr>
        <w:pStyle w:val="aDef"/>
        <w:keepNext/>
        <w:rPr>
          <w:color w:val="000000"/>
          <w:lang w:eastAsia="en-AU"/>
        </w:rPr>
      </w:pPr>
      <w:r w:rsidRPr="00DA32FC">
        <w:rPr>
          <w:rStyle w:val="charBoldItals"/>
        </w:rPr>
        <w:t>executive officer</w:t>
      </w:r>
      <w:r w:rsidRPr="00DA32FC">
        <w:rPr>
          <w:color w:val="000000"/>
          <w:lang w:eastAsia="en-AU"/>
        </w:rPr>
        <w:t xml:space="preserve">, of a corporation, means a person (however described) who is concerned with, or takes part in, the corporation’s management, whether or not the person is a director of the corporation. </w:t>
      </w:r>
    </w:p>
    <w:p w14:paraId="25DA1C85" w14:textId="77777777" w:rsidR="001E01D6" w:rsidRPr="00DA32FC" w:rsidRDefault="001E01D6" w:rsidP="00DA32FC">
      <w:pPr>
        <w:pStyle w:val="aDef"/>
        <w:keepNext/>
        <w:rPr>
          <w:color w:val="000000"/>
          <w:lang w:eastAsia="en-AU"/>
        </w:rPr>
      </w:pPr>
      <w:r w:rsidRPr="00DA32FC">
        <w:rPr>
          <w:rStyle w:val="charBoldItals"/>
        </w:rPr>
        <w:t xml:space="preserve">relevant offence </w:t>
      </w:r>
      <w:r w:rsidRPr="00DA32FC">
        <w:rPr>
          <w:color w:val="000000"/>
          <w:lang w:eastAsia="en-AU"/>
        </w:rPr>
        <w:t xml:space="preserve">means an offence against any of the following: </w:t>
      </w:r>
    </w:p>
    <w:p w14:paraId="3B84DB81" w14:textId="503C18E6" w:rsidR="001E01D6" w:rsidRPr="00DA32FC" w:rsidRDefault="00DA32FC" w:rsidP="00DA32FC">
      <w:pPr>
        <w:pStyle w:val="aDefpara"/>
        <w:keepNext/>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section </w:t>
      </w:r>
      <w:r w:rsidR="00932D3B" w:rsidRPr="00DA32FC">
        <w:rPr>
          <w:color w:val="000000"/>
          <w:lang w:eastAsia="en-AU"/>
        </w:rPr>
        <w:t>16</w:t>
      </w:r>
      <w:r w:rsidR="001E01D6" w:rsidRPr="00DA32FC">
        <w:rPr>
          <w:color w:val="000000"/>
          <w:lang w:eastAsia="en-AU"/>
        </w:rPr>
        <w:t xml:space="preserve"> (1), (2), (3) or (4) (</w:t>
      </w:r>
      <w:r w:rsidR="00846AF9" w:rsidRPr="00DA32FC">
        <w:rPr>
          <w:color w:val="000000"/>
          <w:lang w:eastAsia="en-AU"/>
        </w:rPr>
        <w:t>Offence—d</w:t>
      </w:r>
      <w:r w:rsidR="001E01D6" w:rsidRPr="00DA32FC">
        <w:rPr>
          <w:color w:val="000000"/>
          <w:lang w:eastAsia="en-AU"/>
        </w:rPr>
        <w:t>amaging</w:t>
      </w:r>
      <w:r w:rsidR="00846AF9" w:rsidRPr="00DA32FC">
        <w:rPr>
          <w:color w:val="000000"/>
          <w:lang w:eastAsia="en-AU"/>
        </w:rPr>
        <w:t xml:space="preserve"> </w:t>
      </w:r>
      <w:r w:rsidR="001E01D6" w:rsidRPr="00DA32FC">
        <w:rPr>
          <w:color w:val="000000"/>
          <w:lang w:eastAsia="en-AU"/>
        </w:rPr>
        <w:t xml:space="preserve">protected trees); </w:t>
      </w:r>
    </w:p>
    <w:p w14:paraId="72E5BEC0" w14:textId="2C941AEE" w:rsidR="001E01D6" w:rsidRPr="00DA32FC" w:rsidRDefault="00DA32FC" w:rsidP="00DA32FC">
      <w:pPr>
        <w:pStyle w:val="aDef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section </w:t>
      </w:r>
      <w:r w:rsidR="00932D3B" w:rsidRPr="00DA32FC">
        <w:rPr>
          <w:color w:val="000000"/>
          <w:lang w:eastAsia="en-AU"/>
        </w:rPr>
        <w:t>17</w:t>
      </w:r>
      <w:r w:rsidR="001E01D6" w:rsidRPr="00DA32FC">
        <w:rPr>
          <w:color w:val="000000"/>
          <w:lang w:eastAsia="en-AU"/>
        </w:rPr>
        <w:t xml:space="preserve"> (1), (2) or (3) (</w:t>
      </w:r>
      <w:r w:rsidR="00846AF9" w:rsidRPr="00DA32FC">
        <w:rPr>
          <w:color w:val="000000"/>
          <w:lang w:eastAsia="en-AU"/>
        </w:rPr>
        <w:t>Offence—d</w:t>
      </w:r>
      <w:r w:rsidR="001E01D6" w:rsidRPr="00DA32FC">
        <w:rPr>
          <w:color w:val="000000"/>
          <w:lang w:eastAsia="en-AU"/>
        </w:rPr>
        <w:t>oing prohibited groundwork).</w:t>
      </w:r>
    </w:p>
    <w:p w14:paraId="2A8641B0" w14:textId="534A1CB8" w:rsidR="001E01D6" w:rsidRPr="00DA32FC" w:rsidRDefault="00DA32FC" w:rsidP="00DA32FC">
      <w:pPr>
        <w:pStyle w:val="AH5Sec"/>
        <w:rPr>
          <w:color w:val="000000"/>
        </w:rPr>
      </w:pPr>
      <w:bookmarkStart w:id="176" w:name="_Toc131408203"/>
      <w:r w:rsidRPr="00DA32FC">
        <w:rPr>
          <w:rStyle w:val="CharSectNo"/>
        </w:rPr>
        <w:t>141</w:t>
      </w:r>
      <w:r w:rsidRPr="00DA32FC">
        <w:rPr>
          <w:color w:val="000000"/>
        </w:rPr>
        <w:tab/>
      </w:r>
      <w:r w:rsidR="001E01D6" w:rsidRPr="00DA32FC">
        <w:rPr>
          <w:color w:val="000000"/>
        </w:rPr>
        <w:t>Delegation of decision-maker’s functions</w:t>
      </w:r>
      <w:bookmarkEnd w:id="176"/>
    </w:p>
    <w:p w14:paraId="7B92D739" w14:textId="36D810EE"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The decision-maker in relation to a protected tree may delegate the decision-maker’s functions under this Act to— </w:t>
      </w:r>
    </w:p>
    <w:p w14:paraId="4B57A130" w14:textId="1C484ECB"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a public employee; or </w:t>
      </w:r>
    </w:p>
    <w:p w14:paraId="7BCF9576" w14:textId="1D0377EC"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an authorised person; or </w:t>
      </w:r>
    </w:p>
    <w:p w14:paraId="65A5C6B4" w14:textId="291C58BA" w:rsidR="001E01D6" w:rsidRPr="00DA32FC" w:rsidRDefault="00DA32FC" w:rsidP="00DA32FC">
      <w:pPr>
        <w:pStyle w:val="Apara"/>
        <w:keepNext/>
        <w:rPr>
          <w:color w:val="000000"/>
        </w:rPr>
      </w:pPr>
      <w:r w:rsidRPr="00DA32FC">
        <w:rPr>
          <w:color w:val="000000"/>
        </w:rPr>
        <w:lastRenderedPageBreak/>
        <w:tab/>
        <w:t>(c)</w:t>
      </w:r>
      <w:r w:rsidRPr="00DA32FC">
        <w:rPr>
          <w:color w:val="000000"/>
        </w:rPr>
        <w:tab/>
      </w:r>
      <w:r w:rsidR="001E01D6" w:rsidRPr="00DA32FC">
        <w:rPr>
          <w:color w:val="000000"/>
        </w:rPr>
        <w:t xml:space="preserve">a person prescribed by regulation. </w:t>
      </w:r>
    </w:p>
    <w:p w14:paraId="4EB4406A" w14:textId="38BFE43C" w:rsidR="001E01D6" w:rsidRPr="00DA32FC" w:rsidRDefault="001E01D6" w:rsidP="001E01D6">
      <w:pPr>
        <w:pStyle w:val="aNote"/>
        <w:rPr>
          <w:color w:val="000000"/>
        </w:rPr>
      </w:pPr>
      <w:r w:rsidRPr="00DA32FC">
        <w:rPr>
          <w:rStyle w:val="charItals"/>
        </w:rPr>
        <w:t>Note</w:t>
      </w:r>
      <w:r w:rsidRPr="00DA32FC">
        <w:rPr>
          <w:rStyle w:val="charItals"/>
        </w:rPr>
        <w:tab/>
      </w:r>
      <w:r w:rsidRPr="00DA32FC">
        <w:rPr>
          <w:color w:val="000000"/>
        </w:rPr>
        <w:t xml:space="preserve">For laws about delegations, see the </w:t>
      </w:r>
      <w:hyperlink r:id="rId92" w:tooltip="A2001-14" w:history="1">
        <w:r w:rsidR="00951272" w:rsidRPr="00DA32FC">
          <w:rPr>
            <w:rStyle w:val="charCitHyperlinkAbbrev"/>
          </w:rPr>
          <w:t>Legislation Act</w:t>
        </w:r>
      </w:hyperlink>
      <w:r w:rsidRPr="00DA32FC">
        <w:rPr>
          <w:color w:val="000000"/>
        </w:rPr>
        <w:t xml:space="preserve">, pt 19.4. </w:t>
      </w:r>
    </w:p>
    <w:p w14:paraId="74180662" w14:textId="1A0E3B0D"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However, the decision-maker must not delegate the function of— </w:t>
      </w:r>
    </w:p>
    <w:p w14:paraId="58B9E2AC" w14:textId="3F848FB1"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deciding whether to register a tree under section </w:t>
      </w:r>
      <w:r w:rsidR="00932D3B" w:rsidRPr="00DA32FC">
        <w:rPr>
          <w:color w:val="000000"/>
        </w:rPr>
        <w:t>60</w:t>
      </w:r>
      <w:r w:rsidR="001E01D6" w:rsidRPr="00DA32FC">
        <w:rPr>
          <w:color w:val="000000"/>
        </w:rPr>
        <w:t xml:space="preserve">; or </w:t>
      </w:r>
    </w:p>
    <w:p w14:paraId="6E39D119" w14:textId="5B895503"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deciding whether to cancel </w:t>
      </w:r>
      <w:r w:rsidR="004E06A3" w:rsidRPr="00DA32FC">
        <w:rPr>
          <w:color w:val="000000"/>
        </w:rPr>
        <w:t>a tree’s registration</w:t>
      </w:r>
      <w:r w:rsidR="001E01D6" w:rsidRPr="00DA32FC">
        <w:rPr>
          <w:color w:val="000000"/>
        </w:rPr>
        <w:t xml:space="preserve"> under section</w:t>
      </w:r>
      <w:r w:rsidR="004E06A3" w:rsidRPr="00DA32FC">
        <w:rPr>
          <w:color w:val="000000"/>
        </w:rPr>
        <w:t> </w:t>
      </w:r>
      <w:r w:rsidR="00932D3B" w:rsidRPr="00DA32FC">
        <w:rPr>
          <w:color w:val="000000"/>
        </w:rPr>
        <w:t>66</w:t>
      </w:r>
      <w:r w:rsidR="001E01D6" w:rsidRPr="00DA32FC">
        <w:rPr>
          <w:color w:val="000000"/>
        </w:rPr>
        <w:t xml:space="preserve">; or </w:t>
      </w:r>
    </w:p>
    <w:p w14:paraId="3B17AC82" w14:textId="3E8F3A84" w:rsidR="001E01D6" w:rsidRPr="00DA32FC" w:rsidRDefault="00DA32FC" w:rsidP="00DA32FC">
      <w:pPr>
        <w:pStyle w:val="Apara"/>
        <w:rPr>
          <w:color w:val="000000"/>
        </w:rPr>
      </w:pPr>
      <w:r w:rsidRPr="00DA32FC">
        <w:rPr>
          <w:color w:val="000000"/>
        </w:rPr>
        <w:tab/>
        <w:t>(c)</w:t>
      </w:r>
      <w:r w:rsidRPr="00DA32FC">
        <w:rPr>
          <w:color w:val="000000"/>
        </w:rPr>
        <w:tab/>
      </w:r>
      <w:r w:rsidR="008363B4" w:rsidRPr="00DA32FC">
        <w:rPr>
          <w:color w:val="000000"/>
        </w:rPr>
        <w:t>review</w:t>
      </w:r>
      <w:r w:rsidR="001E01D6" w:rsidRPr="00DA32FC">
        <w:rPr>
          <w:color w:val="000000"/>
        </w:rPr>
        <w:t xml:space="preserve">ing a decision under section </w:t>
      </w:r>
      <w:r w:rsidR="00932D3B" w:rsidRPr="00DA32FC">
        <w:rPr>
          <w:color w:val="000000"/>
        </w:rPr>
        <w:t>134</w:t>
      </w:r>
      <w:r w:rsidR="008363B4" w:rsidRPr="00DA32FC">
        <w:rPr>
          <w:color w:val="000000"/>
        </w:rPr>
        <w:t>.</w:t>
      </w:r>
    </w:p>
    <w:p w14:paraId="1641DDF5" w14:textId="194D7616" w:rsidR="001E01D6" w:rsidRPr="00DA32FC" w:rsidRDefault="00DA32FC" w:rsidP="00DA32FC">
      <w:pPr>
        <w:pStyle w:val="AH5Sec"/>
        <w:rPr>
          <w:color w:val="000000"/>
        </w:rPr>
      </w:pPr>
      <w:bookmarkStart w:id="177" w:name="_Toc131408204"/>
      <w:r w:rsidRPr="00DA32FC">
        <w:rPr>
          <w:rStyle w:val="CharSectNo"/>
        </w:rPr>
        <w:t>142</w:t>
      </w:r>
      <w:r w:rsidRPr="00DA32FC">
        <w:rPr>
          <w:color w:val="000000"/>
        </w:rPr>
        <w:tab/>
      </w:r>
      <w:r w:rsidR="001E01D6" w:rsidRPr="00DA32FC">
        <w:rPr>
          <w:color w:val="000000"/>
        </w:rPr>
        <w:t>Incorporation of documents</w:t>
      </w:r>
      <w:bookmarkEnd w:id="177"/>
    </w:p>
    <w:p w14:paraId="77ECB49A" w14:textId="27F30252" w:rsidR="001E01D6" w:rsidRPr="00DA32FC" w:rsidRDefault="001E01D6" w:rsidP="00297625">
      <w:pPr>
        <w:pStyle w:val="Amainreturn"/>
      </w:pPr>
      <w:r w:rsidRPr="00DA32FC">
        <w:t xml:space="preserve">A statutory instrument under this Act may apply, adopt or incorporate an instrument as in force from time to time. </w:t>
      </w:r>
    </w:p>
    <w:p w14:paraId="282B5C9D" w14:textId="04DCEAD3" w:rsidR="00423D45" w:rsidRPr="00DA32FC" w:rsidRDefault="00423D45" w:rsidP="00423D45">
      <w:pPr>
        <w:pStyle w:val="aNote"/>
        <w:rPr>
          <w:color w:val="000000"/>
        </w:rPr>
      </w:pPr>
      <w:r w:rsidRPr="00DA32FC">
        <w:rPr>
          <w:rStyle w:val="charItals"/>
        </w:rPr>
        <w:t>Note</w:t>
      </w:r>
      <w:r w:rsidRPr="00DA32FC">
        <w:rPr>
          <w:rStyle w:val="charItals"/>
        </w:rPr>
        <w:tab/>
      </w:r>
      <w:r w:rsidRPr="00DA32FC">
        <w:rPr>
          <w:color w:val="000000"/>
        </w:rPr>
        <w:t xml:space="preserve">The text of an applied, adopted or incorporated law or instrument, whether applied as in force from time to time or at a particular time, is taken to be a notifiable instrument if the operation of the </w:t>
      </w:r>
      <w:hyperlink r:id="rId93" w:tooltip="A2001-14" w:history="1">
        <w:r w:rsidR="00951272" w:rsidRPr="00DA32FC">
          <w:rPr>
            <w:rStyle w:val="charCitHyperlinkAbbrev"/>
          </w:rPr>
          <w:t>Legislation Act</w:t>
        </w:r>
      </w:hyperlink>
      <w:r w:rsidRPr="00DA32FC">
        <w:rPr>
          <w:color w:val="000000"/>
        </w:rPr>
        <w:t>, s 47 (5) or (6) is not disapplied (see s 47 (7)).</w:t>
      </w:r>
    </w:p>
    <w:p w14:paraId="7BB4FF0E" w14:textId="501A6D82" w:rsidR="001E01D6" w:rsidRPr="00DA32FC" w:rsidRDefault="00DA32FC" w:rsidP="00DA32FC">
      <w:pPr>
        <w:pStyle w:val="AH5Sec"/>
        <w:rPr>
          <w:color w:val="000000"/>
          <w:lang w:eastAsia="en-AU"/>
        </w:rPr>
      </w:pPr>
      <w:bookmarkStart w:id="178" w:name="_Toc131408205"/>
      <w:r w:rsidRPr="00DA32FC">
        <w:rPr>
          <w:rStyle w:val="CharSectNo"/>
        </w:rPr>
        <w:t>143</w:t>
      </w:r>
      <w:r w:rsidRPr="00DA32FC">
        <w:rPr>
          <w:color w:val="000000"/>
          <w:lang w:eastAsia="en-AU"/>
        </w:rPr>
        <w:tab/>
      </w:r>
      <w:r w:rsidR="001E01D6" w:rsidRPr="00DA32FC">
        <w:rPr>
          <w:color w:val="000000"/>
          <w:lang w:eastAsia="en-AU"/>
        </w:rPr>
        <w:t>Determination of fees</w:t>
      </w:r>
      <w:bookmarkEnd w:id="178"/>
    </w:p>
    <w:p w14:paraId="69A9C966" w14:textId="4A5274C5"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 xml:space="preserve">The Minister may determine fees for this Act. </w:t>
      </w:r>
    </w:p>
    <w:p w14:paraId="31A03E13" w14:textId="58569935"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 xml:space="preserve">A determination is a disallowable instrument. </w:t>
      </w:r>
    </w:p>
    <w:p w14:paraId="6B7A2795" w14:textId="31DFABB0" w:rsidR="001E01D6" w:rsidRPr="00DA32FC" w:rsidRDefault="00DA32FC" w:rsidP="00DA32FC">
      <w:pPr>
        <w:pStyle w:val="AH5Sec"/>
        <w:rPr>
          <w:color w:val="000000"/>
        </w:rPr>
      </w:pPr>
      <w:bookmarkStart w:id="179" w:name="_Toc131408206"/>
      <w:r w:rsidRPr="00DA32FC">
        <w:rPr>
          <w:rStyle w:val="CharSectNo"/>
        </w:rPr>
        <w:t>144</w:t>
      </w:r>
      <w:r w:rsidRPr="00DA32FC">
        <w:rPr>
          <w:color w:val="000000"/>
        </w:rPr>
        <w:tab/>
      </w:r>
      <w:r w:rsidR="001E01D6" w:rsidRPr="00DA32FC">
        <w:rPr>
          <w:color w:val="000000"/>
        </w:rPr>
        <w:t>Regulation-making power</w:t>
      </w:r>
      <w:bookmarkEnd w:id="179"/>
    </w:p>
    <w:p w14:paraId="484D6050" w14:textId="2F93354A" w:rsidR="001E01D6" w:rsidRPr="00DA32FC" w:rsidRDefault="001E01D6" w:rsidP="00297625">
      <w:pPr>
        <w:pStyle w:val="Amainreturn"/>
      </w:pPr>
      <w:r w:rsidRPr="00DA32FC">
        <w:t xml:space="preserve">The Executive may make regulations for this Act. </w:t>
      </w:r>
    </w:p>
    <w:p w14:paraId="7427CA96" w14:textId="5963B307" w:rsidR="00214974" w:rsidRPr="00DA32FC" w:rsidRDefault="00DA32FC" w:rsidP="00DA32FC">
      <w:pPr>
        <w:pStyle w:val="AH5Sec"/>
        <w:rPr>
          <w:color w:val="000000"/>
        </w:rPr>
      </w:pPr>
      <w:bookmarkStart w:id="180" w:name="_Toc131408207"/>
      <w:r w:rsidRPr="00DA32FC">
        <w:rPr>
          <w:rStyle w:val="CharSectNo"/>
        </w:rPr>
        <w:lastRenderedPageBreak/>
        <w:t>145</w:t>
      </w:r>
      <w:r w:rsidRPr="00DA32FC">
        <w:rPr>
          <w:color w:val="000000"/>
        </w:rPr>
        <w:tab/>
      </w:r>
      <w:r w:rsidR="00214974" w:rsidRPr="00DA32FC">
        <w:rPr>
          <w:color w:val="000000"/>
        </w:rPr>
        <w:t>Review of Act</w:t>
      </w:r>
      <w:bookmarkEnd w:id="180"/>
    </w:p>
    <w:p w14:paraId="026CE286" w14:textId="14FE37A4" w:rsidR="00214974" w:rsidRPr="00DA32FC" w:rsidRDefault="00DA32FC" w:rsidP="00C20371">
      <w:pPr>
        <w:pStyle w:val="Amain"/>
        <w:keepNext/>
        <w:rPr>
          <w:color w:val="000000"/>
        </w:rPr>
      </w:pPr>
      <w:r w:rsidRPr="00DA32FC">
        <w:rPr>
          <w:color w:val="000000"/>
        </w:rPr>
        <w:tab/>
        <w:t>(1)</w:t>
      </w:r>
      <w:r w:rsidRPr="00DA32FC">
        <w:rPr>
          <w:color w:val="000000"/>
        </w:rPr>
        <w:tab/>
      </w:r>
      <w:r w:rsidR="00214974" w:rsidRPr="00DA32FC">
        <w:rPr>
          <w:color w:val="000000"/>
        </w:rPr>
        <w:t xml:space="preserve">The Minister must, as soon as practicable after the end of this Act’s </w:t>
      </w:r>
      <w:r w:rsidR="005D0681" w:rsidRPr="00DA32FC">
        <w:rPr>
          <w:color w:val="000000"/>
        </w:rPr>
        <w:t>2nd</w:t>
      </w:r>
      <w:r w:rsidR="00214974" w:rsidRPr="00DA32FC">
        <w:rPr>
          <w:color w:val="000000"/>
        </w:rPr>
        <w:t xml:space="preserve"> year of operation—</w:t>
      </w:r>
    </w:p>
    <w:p w14:paraId="3C73052A" w14:textId="17C4BF69" w:rsidR="00214974" w:rsidRPr="00DA32FC" w:rsidRDefault="00DA32FC" w:rsidP="00C20371">
      <w:pPr>
        <w:pStyle w:val="Apara"/>
        <w:keepNext/>
        <w:rPr>
          <w:color w:val="000000"/>
        </w:rPr>
      </w:pPr>
      <w:r w:rsidRPr="00DA32FC">
        <w:rPr>
          <w:color w:val="000000"/>
        </w:rPr>
        <w:tab/>
        <w:t>(a)</w:t>
      </w:r>
      <w:r w:rsidRPr="00DA32FC">
        <w:rPr>
          <w:color w:val="000000"/>
        </w:rPr>
        <w:tab/>
      </w:r>
      <w:r w:rsidR="00214974" w:rsidRPr="00DA32FC">
        <w:rPr>
          <w:color w:val="000000"/>
        </w:rPr>
        <w:t>review the operation and effectiveness of th</w:t>
      </w:r>
      <w:r w:rsidR="00990954" w:rsidRPr="00DA32FC">
        <w:rPr>
          <w:color w:val="000000"/>
        </w:rPr>
        <w:t>is</w:t>
      </w:r>
      <w:r w:rsidR="00214974" w:rsidRPr="00DA32FC">
        <w:rPr>
          <w:color w:val="000000"/>
        </w:rPr>
        <w:t xml:space="preserve"> Act; and</w:t>
      </w:r>
    </w:p>
    <w:p w14:paraId="610D9696" w14:textId="71EFD05F" w:rsidR="00214974" w:rsidRPr="00DA32FC" w:rsidRDefault="00DA32FC" w:rsidP="00C20371">
      <w:pPr>
        <w:pStyle w:val="Apara"/>
        <w:keepNext/>
        <w:rPr>
          <w:color w:val="000000"/>
        </w:rPr>
      </w:pPr>
      <w:r w:rsidRPr="00DA32FC">
        <w:rPr>
          <w:color w:val="000000"/>
        </w:rPr>
        <w:tab/>
        <w:t>(b)</w:t>
      </w:r>
      <w:r w:rsidRPr="00DA32FC">
        <w:rPr>
          <w:color w:val="000000"/>
        </w:rPr>
        <w:tab/>
      </w:r>
      <w:r w:rsidR="00214974" w:rsidRPr="00DA32FC">
        <w:rPr>
          <w:color w:val="000000"/>
        </w:rPr>
        <w:t>present a report of the review to the Legislative Assembly.</w:t>
      </w:r>
    </w:p>
    <w:p w14:paraId="5B3D13A3" w14:textId="0D009983" w:rsidR="00214974" w:rsidRPr="00DA32FC" w:rsidRDefault="00214974" w:rsidP="00C20371">
      <w:pPr>
        <w:pStyle w:val="aNote"/>
        <w:keepNext/>
        <w:rPr>
          <w:color w:val="000000"/>
        </w:rPr>
      </w:pPr>
      <w:r w:rsidRPr="00DA32FC">
        <w:rPr>
          <w:rStyle w:val="charItals"/>
        </w:rPr>
        <w:t>Note</w:t>
      </w:r>
      <w:r w:rsidRPr="00DA32FC">
        <w:rPr>
          <w:rStyle w:val="charItals"/>
        </w:rPr>
        <w:tab/>
      </w:r>
      <w:r w:rsidRPr="00DA32FC">
        <w:rPr>
          <w:color w:val="000000"/>
        </w:rPr>
        <w:t xml:space="preserve">A reference to an Act includes a reference to any statutory instrument made or in force under the Act (see </w:t>
      </w:r>
      <w:hyperlink r:id="rId94" w:tooltip="A2001-14" w:history="1">
        <w:r w:rsidR="00951272" w:rsidRPr="00DA32FC">
          <w:rPr>
            <w:rStyle w:val="charCitHyperlinkAbbrev"/>
          </w:rPr>
          <w:t>Legislation Act</w:t>
        </w:r>
      </w:hyperlink>
      <w:r w:rsidRPr="00DA32FC">
        <w:rPr>
          <w:color w:val="000000"/>
        </w:rPr>
        <w:t>, s 104).</w:t>
      </w:r>
    </w:p>
    <w:p w14:paraId="416F91C9" w14:textId="77A93F0E" w:rsidR="00214974" w:rsidRPr="00DA32FC" w:rsidRDefault="00DA32FC" w:rsidP="00DA32FC">
      <w:pPr>
        <w:pStyle w:val="Amain"/>
        <w:rPr>
          <w:color w:val="000000"/>
        </w:rPr>
      </w:pPr>
      <w:r w:rsidRPr="00DA32FC">
        <w:rPr>
          <w:color w:val="000000"/>
        </w:rPr>
        <w:tab/>
        <w:t>(2)</w:t>
      </w:r>
      <w:r w:rsidRPr="00DA32FC">
        <w:rPr>
          <w:color w:val="000000"/>
        </w:rPr>
        <w:tab/>
      </w:r>
      <w:r w:rsidR="00214974" w:rsidRPr="00DA32FC">
        <w:rPr>
          <w:color w:val="000000"/>
        </w:rPr>
        <w:t xml:space="preserve">This section expires </w:t>
      </w:r>
      <w:r w:rsidR="005D0681" w:rsidRPr="00DA32FC">
        <w:rPr>
          <w:color w:val="000000"/>
        </w:rPr>
        <w:t>3</w:t>
      </w:r>
      <w:r w:rsidR="00214974" w:rsidRPr="00DA32FC">
        <w:rPr>
          <w:color w:val="000000"/>
        </w:rPr>
        <w:t xml:space="preserve"> years after the day it commences.</w:t>
      </w:r>
    </w:p>
    <w:p w14:paraId="253DE8C0" w14:textId="77777777" w:rsidR="001E01D6" w:rsidRPr="00DA32FC" w:rsidRDefault="001E01D6" w:rsidP="00DF6D39">
      <w:pPr>
        <w:pStyle w:val="PageBreak"/>
        <w:suppressLineNumbers/>
        <w:rPr>
          <w:color w:val="000000"/>
        </w:rPr>
      </w:pPr>
      <w:r w:rsidRPr="00DA32FC">
        <w:rPr>
          <w:color w:val="000000"/>
        </w:rPr>
        <w:br w:type="page"/>
      </w:r>
    </w:p>
    <w:p w14:paraId="5316D634" w14:textId="46A26E02" w:rsidR="001E01D6" w:rsidRPr="00DA32FC" w:rsidRDefault="00DA32FC" w:rsidP="00DA32FC">
      <w:pPr>
        <w:pStyle w:val="AH2Part"/>
        <w:tabs>
          <w:tab w:val="clear" w:pos="2600"/>
        </w:tabs>
      </w:pPr>
      <w:bookmarkStart w:id="181" w:name="_Toc131408208"/>
      <w:r w:rsidRPr="00DA32FC">
        <w:rPr>
          <w:rStyle w:val="CharPartNo"/>
        </w:rPr>
        <w:lastRenderedPageBreak/>
        <w:t>Part 10</w:t>
      </w:r>
      <w:r w:rsidRPr="00DA32FC">
        <w:rPr>
          <w:color w:val="000000"/>
        </w:rPr>
        <w:tab/>
      </w:r>
      <w:r w:rsidR="001E01D6" w:rsidRPr="00DA32FC">
        <w:rPr>
          <w:rStyle w:val="CharPartText"/>
          <w:color w:val="000000"/>
        </w:rPr>
        <w:t>Repeals</w:t>
      </w:r>
      <w:bookmarkEnd w:id="181"/>
    </w:p>
    <w:p w14:paraId="2E247B88" w14:textId="70DC1870" w:rsidR="001E01D6" w:rsidRPr="00DA32FC" w:rsidRDefault="00DA32FC" w:rsidP="00DA32FC">
      <w:pPr>
        <w:pStyle w:val="AH5Sec"/>
        <w:shd w:val="pct25" w:color="auto" w:fill="auto"/>
        <w:rPr>
          <w:color w:val="000000"/>
        </w:rPr>
      </w:pPr>
      <w:bookmarkStart w:id="182" w:name="_Toc131408209"/>
      <w:r w:rsidRPr="00DA32FC">
        <w:rPr>
          <w:rStyle w:val="CharSectNo"/>
        </w:rPr>
        <w:t>146</w:t>
      </w:r>
      <w:r w:rsidRPr="00DA32FC">
        <w:rPr>
          <w:color w:val="000000"/>
        </w:rPr>
        <w:tab/>
      </w:r>
      <w:r w:rsidR="001E01D6" w:rsidRPr="00DA32FC">
        <w:rPr>
          <w:color w:val="000000"/>
        </w:rPr>
        <w:t>Legislation repealed</w:t>
      </w:r>
      <w:bookmarkEnd w:id="182"/>
    </w:p>
    <w:p w14:paraId="48A3E6CC" w14:textId="32E4E9EF"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The following legislation is repealed:</w:t>
      </w:r>
    </w:p>
    <w:p w14:paraId="52DA0A82" w14:textId="0EC56C44" w:rsidR="001E01D6" w:rsidRPr="00DA32FC" w:rsidRDefault="00DA32FC" w:rsidP="00DA32FC">
      <w:pPr>
        <w:pStyle w:val="Amainbullet"/>
        <w:tabs>
          <w:tab w:val="left" w:pos="1500"/>
        </w:tabs>
        <w:rPr>
          <w:color w:val="000000"/>
        </w:rPr>
      </w:pPr>
      <w:r w:rsidRPr="00DA32FC">
        <w:rPr>
          <w:rFonts w:ascii="Symbol" w:hAnsi="Symbol"/>
          <w:color w:val="000000"/>
          <w:sz w:val="20"/>
        </w:rPr>
        <w:t></w:t>
      </w:r>
      <w:r w:rsidRPr="00DA32FC">
        <w:rPr>
          <w:rFonts w:ascii="Symbol" w:hAnsi="Symbol"/>
          <w:color w:val="000000"/>
          <w:sz w:val="20"/>
        </w:rPr>
        <w:tab/>
      </w:r>
      <w:hyperlink r:id="rId95" w:tooltip="A2005-51" w:history="1">
        <w:r w:rsidR="00951272" w:rsidRPr="00DA32FC">
          <w:rPr>
            <w:rStyle w:val="charCitHyperlinkItal"/>
          </w:rPr>
          <w:t>Tree Protection Act 2005</w:t>
        </w:r>
      </w:hyperlink>
      <w:r w:rsidR="001E01D6" w:rsidRPr="00DA32FC">
        <w:rPr>
          <w:color w:val="000000"/>
        </w:rPr>
        <w:t xml:space="preserve"> (A2005-51)</w:t>
      </w:r>
    </w:p>
    <w:p w14:paraId="11D1F45F" w14:textId="47BAC235" w:rsidR="001E01D6" w:rsidRPr="00DA32FC" w:rsidRDefault="00DA32FC" w:rsidP="00DA32FC">
      <w:pPr>
        <w:pStyle w:val="Amainbullet"/>
        <w:tabs>
          <w:tab w:val="left" w:pos="1500"/>
        </w:tabs>
        <w:rPr>
          <w:color w:val="000000"/>
        </w:rPr>
      </w:pPr>
      <w:r w:rsidRPr="00DA32FC">
        <w:rPr>
          <w:rFonts w:ascii="Symbol" w:hAnsi="Symbol"/>
          <w:color w:val="000000"/>
          <w:sz w:val="20"/>
        </w:rPr>
        <w:t></w:t>
      </w:r>
      <w:r w:rsidRPr="00DA32FC">
        <w:rPr>
          <w:rFonts w:ascii="Symbol" w:hAnsi="Symbol"/>
          <w:color w:val="000000"/>
          <w:sz w:val="20"/>
        </w:rPr>
        <w:tab/>
      </w:r>
      <w:hyperlink r:id="rId96" w:tooltip="SL2006-6" w:history="1">
        <w:r w:rsidR="00951272" w:rsidRPr="00DA32FC">
          <w:rPr>
            <w:rStyle w:val="charCitHyperlinkItal"/>
          </w:rPr>
          <w:t>Magistrates Court (Tree Protection Infringement Notices) Regulation 2006</w:t>
        </w:r>
      </w:hyperlink>
      <w:r w:rsidR="001E01D6" w:rsidRPr="00DA32FC">
        <w:rPr>
          <w:color w:val="000000"/>
        </w:rPr>
        <w:t xml:space="preserve"> (SL2006-6).</w:t>
      </w:r>
    </w:p>
    <w:p w14:paraId="3E989D81" w14:textId="79EFAC20" w:rsidR="001E01D6" w:rsidRPr="00DA32FC" w:rsidRDefault="00DA32FC" w:rsidP="00DA32FC">
      <w:pPr>
        <w:pStyle w:val="Amain"/>
      </w:pPr>
      <w:r>
        <w:tab/>
      </w:r>
      <w:r w:rsidRPr="00DA32FC">
        <w:t>(2)</w:t>
      </w:r>
      <w:r w:rsidRPr="00DA32FC">
        <w:tab/>
      </w:r>
      <w:r w:rsidR="001E01D6" w:rsidRPr="00DA32FC">
        <w:t xml:space="preserve">All other </w:t>
      </w:r>
      <w:r w:rsidR="00BD0D93" w:rsidRPr="00DA32FC">
        <w:t>statutory</w:t>
      </w:r>
      <w:r w:rsidR="001E01D6" w:rsidRPr="00DA32FC">
        <w:t xml:space="preserve"> instruments</w:t>
      </w:r>
      <w:r w:rsidR="00857797" w:rsidRPr="00DA32FC">
        <w:t>, other than the following instruments,</w:t>
      </w:r>
      <w:r w:rsidR="001E01D6" w:rsidRPr="00DA32FC">
        <w:t xml:space="preserve"> under the </w:t>
      </w:r>
      <w:hyperlink r:id="rId97" w:tooltip="A2005-51" w:history="1">
        <w:r w:rsidR="00951272" w:rsidRPr="00DA32FC">
          <w:rPr>
            <w:rStyle w:val="charCitHyperlinkItal"/>
          </w:rPr>
          <w:t>Tree Protection Act 2005</w:t>
        </w:r>
      </w:hyperlink>
      <w:r w:rsidR="001E01D6" w:rsidRPr="00DA32FC">
        <w:t xml:space="preserve"> are repealed</w:t>
      </w:r>
      <w:r w:rsidR="00857797" w:rsidRPr="00DA32FC">
        <w:t>:</w:t>
      </w:r>
    </w:p>
    <w:p w14:paraId="25420991" w14:textId="1819B351" w:rsidR="00857797" w:rsidRPr="00DA32FC" w:rsidRDefault="00DA32FC" w:rsidP="00DA32FC">
      <w:pPr>
        <w:pStyle w:val="Apara"/>
        <w:rPr>
          <w:color w:val="000000"/>
        </w:rPr>
      </w:pPr>
      <w:r w:rsidRPr="00DA32FC">
        <w:rPr>
          <w:color w:val="000000"/>
        </w:rPr>
        <w:tab/>
        <w:t>(a)</w:t>
      </w:r>
      <w:r w:rsidRPr="00DA32FC">
        <w:rPr>
          <w:color w:val="000000"/>
        </w:rPr>
        <w:tab/>
      </w:r>
      <w:r w:rsidR="00857797" w:rsidRPr="00DA32FC">
        <w:rPr>
          <w:color w:val="000000"/>
        </w:rPr>
        <w:t>a determination under section 21, section 31, section 45 or section 75;</w:t>
      </w:r>
    </w:p>
    <w:p w14:paraId="777145B0" w14:textId="2D00E5FF" w:rsidR="00857797" w:rsidRPr="00DA32FC" w:rsidRDefault="00DA32FC" w:rsidP="00DA32FC">
      <w:pPr>
        <w:pStyle w:val="Apara"/>
        <w:keepNext/>
        <w:rPr>
          <w:color w:val="000000"/>
        </w:rPr>
      </w:pPr>
      <w:r w:rsidRPr="00DA32FC">
        <w:rPr>
          <w:color w:val="000000"/>
        </w:rPr>
        <w:tab/>
        <w:t>(b)</w:t>
      </w:r>
      <w:r w:rsidRPr="00DA32FC">
        <w:rPr>
          <w:color w:val="000000"/>
        </w:rPr>
        <w:tab/>
      </w:r>
      <w:r w:rsidR="00857797" w:rsidRPr="00DA32FC">
        <w:rPr>
          <w:color w:val="000000"/>
        </w:rPr>
        <w:t>an appointment under section 69</w:t>
      </w:r>
      <w:r w:rsidR="00990954" w:rsidRPr="00DA32FC">
        <w:rPr>
          <w:color w:val="000000"/>
        </w:rPr>
        <w:t xml:space="preserve"> </w:t>
      </w:r>
      <w:r w:rsidR="00694EB8" w:rsidRPr="00DA32FC">
        <w:rPr>
          <w:color w:val="000000"/>
        </w:rPr>
        <w:t>or</w:t>
      </w:r>
      <w:r w:rsidR="00990954" w:rsidRPr="00DA32FC">
        <w:rPr>
          <w:color w:val="000000"/>
        </w:rPr>
        <w:t xml:space="preserve"> section 85</w:t>
      </w:r>
      <w:r w:rsidR="00857797" w:rsidRPr="00DA32FC">
        <w:rPr>
          <w:color w:val="000000"/>
        </w:rPr>
        <w:t>.</w:t>
      </w:r>
    </w:p>
    <w:p w14:paraId="089A8B99" w14:textId="19BB4D13" w:rsidR="00857797" w:rsidRPr="00DA32FC" w:rsidRDefault="00857797" w:rsidP="00857797">
      <w:pPr>
        <w:pStyle w:val="aNote"/>
        <w:rPr>
          <w:color w:val="000000"/>
        </w:rPr>
      </w:pPr>
      <w:r w:rsidRPr="00DA32FC">
        <w:rPr>
          <w:rStyle w:val="charItals"/>
        </w:rPr>
        <w:t>Note</w:t>
      </w:r>
      <w:r w:rsidRPr="00DA32FC">
        <w:rPr>
          <w:rStyle w:val="charItals"/>
        </w:rPr>
        <w:tab/>
      </w:r>
      <w:r w:rsidRPr="00DA32FC">
        <w:rPr>
          <w:color w:val="000000"/>
        </w:rPr>
        <w:t xml:space="preserve">The transitional provisions in this Act provide that certain </w:t>
      </w:r>
      <w:r w:rsidR="00FF3900" w:rsidRPr="00DA32FC">
        <w:rPr>
          <w:color w:val="000000"/>
        </w:rPr>
        <w:t xml:space="preserve">statutory </w:t>
      </w:r>
      <w:r w:rsidRPr="00DA32FC">
        <w:rPr>
          <w:color w:val="000000"/>
        </w:rPr>
        <w:t xml:space="preserve">instruments made under the </w:t>
      </w:r>
      <w:hyperlink r:id="rId98" w:tooltip="A2005-51" w:history="1">
        <w:r w:rsidR="00951272" w:rsidRPr="00DA32FC">
          <w:rPr>
            <w:rStyle w:val="charCitHyperlinkItal"/>
          </w:rPr>
          <w:t>Tree Protection Act 2005</w:t>
        </w:r>
      </w:hyperlink>
      <w:r w:rsidRPr="00DA32FC">
        <w:rPr>
          <w:color w:val="000000"/>
        </w:rPr>
        <w:t xml:space="preserve"> are taken to be made under this Act (see s 31</w:t>
      </w:r>
      <w:r w:rsidR="00990954" w:rsidRPr="00DA32FC">
        <w:rPr>
          <w:color w:val="000000"/>
        </w:rPr>
        <w:t>5</w:t>
      </w:r>
      <w:r w:rsidRPr="00DA32FC">
        <w:rPr>
          <w:color w:val="000000"/>
        </w:rPr>
        <w:t xml:space="preserve">). </w:t>
      </w:r>
    </w:p>
    <w:p w14:paraId="30940FA2" w14:textId="77777777" w:rsidR="001E01D6" w:rsidRPr="00DA32FC" w:rsidRDefault="001E01D6" w:rsidP="00DF6D39">
      <w:pPr>
        <w:pStyle w:val="PageBreak"/>
        <w:suppressLineNumbers/>
        <w:rPr>
          <w:color w:val="000000"/>
        </w:rPr>
      </w:pPr>
      <w:r w:rsidRPr="00DA32FC">
        <w:rPr>
          <w:color w:val="000000"/>
        </w:rPr>
        <w:br w:type="page"/>
      </w:r>
    </w:p>
    <w:p w14:paraId="3B28914B" w14:textId="4029E4B4" w:rsidR="001E01D6" w:rsidRDefault="001E01D6" w:rsidP="00A31EDA">
      <w:pPr>
        <w:pStyle w:val="AH2Part"/>
        <w:rPr>
          <w:color w:val="000000"/>
        </w:rPr>
      </w:pPr>
      <w:bookmarkStart w:id="183" w:name="_Toc131408210"/>
      <w:r w:rsidRPr="00E72C7B">
        <w:rPr>
          <w:rStyle w:val="CharPartNo"/>
        </w:rPr>
        <w:lastRenderedPageBreak/>
        <w:t>Part 20</w:t>
      </w:r>
      <w:r w:rsidRPr="00DA32FC">
        <w:rPr>
          <w:color w:val="000000"/>
        </w:rPr>
        <w:tab/>
      </w:r>
      <w:r w:rsidRPr="00E72C7B">
        <w:rPr>
          <w:rStyle w:val="CharPartText"/>
        </w:rPr>
        <w:t>Transitional</w:t>
      </w:r>
      <w:bookmarkEnd w:id="183"/>
    </w:p>
    <w:p w14:paraId="1E5AC31D" w14:textId="77777777" w:rsidR="001E01D6" w:rsidRPr="00DA32FC" w:rsidRDefault="001E01D6" w:rsidP="00A31EDA">
      <w:pPr>
        <w:pStyle w:val="AH5Sec"/>
      </w:pPr>
      <w:bookmarkStart w:id="184" w:name="_Toc131408211"/>
      <w:r w:rsidRPr="00E72C7B">
        <w:rPr>
          <w:rStyle w:val="CharSectNo"/>
        </w:rPr>
        <w:t>300</w:t>
      </w:r>
      <w:r w:rsidRPr="00DA32FC">
        <w:rPr>
          <w:color w:val="000000"/>
        </w:rPr>
        <w:tab/>
        <w:t>Definitions—pt 20</w:t>
      </w:r>
      <w:bookmarkEnd w:id="184"/>
    </w:p>
    <w:p w14:paraId="1AFBF359" w14:textId="77777777" w:rsidR="001E01D6" w:rsidRPr="00DA32FC" w:rsidRDefault="001E01D6" w:rsidP="001E01D6">
      <w:pPr>
        <w:pStyle w:val="Amainreturn"/>
        <w:rPr>
          <w:color w:val="000000"/>
        </w:rPr>
      </w:pPr>
      <w:r w:rsidRPr="00DA32FC">
        <w:rPr>
          <w:color w:val="000000"/>
        </w:rPr>
        <w:t>In this part:</w:t>
      </w:r>
    </w:p>
    <w:p w14:paraId="4EB35F91" w14:textId="467C067A" w:rsidR="001E01D6" w:rsidRPr="00DA32FC" w:rsidRDefault="001E01D6" w:rsidP="00DA32FC">
      <w:pPr>
        <w:pStyle w:val="aDef"/>
        <w:rPr>
          <w:color w:val="000000"/>
        </w:rPr>
      </w:pPr>
      <w:r w:rsidRPr="00DA32FC">
        <w:rPr>
          <w:rStyle w:val="charBoldItals"/>
        </w:rPr>
        <w:t>commencement day</w:t>
      </w:r>
      <w:r w:rsidRPr="00DA32FC">
        <w:rPr>
          <w:color w:val="000000"/>
        </w:rPr>
        <w:t xml:space="preserve"> means the day this Act commences. </w:t>
      </w:r>
    </w:p>
    <w:p w14:paraId="60B076AC" w14:textId="2D5AACF2" w:rsidR="00EF72D2" w:rsidRPr="00DA32FC" w:rsidRDefault="00EF72D2" w:rsidP="00DA32FC">
      <w:pPr>
        <w:pStyle w:val="aDef"/>
        <w:rPr>
          <w:color w:val="000000"/>
        </w:rPr>
      </w:pPr>
      <w:r w:rsidRPr="00DA32FC">
        <w:rPr>
          <w:rStyle w:val="charBoldItals"/>
        </w:rPr>
        <w:t>repealed Act</w:t>
      </w:r>
      <w:r w:rsidRPr="00DA32FC">
        <w:rPr>
          <w:color w:val="000000"/>
        </w:rPr>
        <w:t xml:space="preserve"> means the </w:t>
      </w:r>
      <w:hyperlink r:id="rId99" w:tooltip="A2005-51" w:history="1">
        <w:r w:rsidR="00951272" w:rsidRPr="00DA32FC">
          <w:rPr>
            <w:rStyle w:val="charCitHyperlinkItal"/>
          </w:rPr>
          <w:t>Tree Protection Act 2005</w:t>
        </w:r>
      </w:hyperlink>
      <w:r w:rsidRPr="00DA32FC">
        <w:rPr>
          <w:color w:val="000000"/>
        </w:rPr>
        <w:t>.</w:t>
      </w:r>
    </w:p>
    <w:p w14:paraId="09624C64" w14:textId="2B17550C" w:rsidR="001E01D6" w:rsidRPr="00DA32FC" w:rsidRDefault="000C5B9B" w:rsidP="00A31EDA">
      <w:pPr>
        <w:pStyle w:val="AH5Sec"/>
      </w:pPr>
      <w:bookmarkStart w:id="185" w:name="_Toc131408212"/>
      <w:r w:rsidRPr="00D86C98">
        <w:rPr>
          <w:rStyle w:val="CharSectNo"/>
        </w:rPr>
        <w:t>30</w:t>
      </w:r>
      <w:r w:rsidR="00C65667" w:rsidRPr="00D86C98">
        <w:rPr>
          <w:rStyle w:val="CharSectNo"/>
        </w:rPr>
        <w:t>1</w:t>
      </w:r>
      <w:r w:rsidRPr="00DA32FC">
        <w:rPr>
          <w:color w:val="000000"/>
        </w:rPr>
        <w:tab/>
      </w:r>
      <w:r w:rsidR="006A1902" w:rsidRPr="00DA32FC">
        <w:rPr>
          <w:color w:val="000000"/>
        </w:rPr>
        <w:t>A</w:t>
      </w:r>
      <w:r w:rsidR="001E01D6" w:rsidRPr="00DA32FC">
        <w:rPr>
          <w:color w:val="000000"/>
        </w:rPr>
        <w:t>pplication</w:t>
      </w:r>
      <w:r w:rsidR="00685377" w:rsidRPr="00DA32FC">
        <w:rPr>
          <w:color w:val="000000"/>
        </w:rPr>
        <w:t xml:space="preserve">s </w:t>
      </w:r>
      <w:r w:rsidR="00EC709F" w:rsidRPr="00DA32FC">
        <w:rPr>
          <w:color w:val="000000"/>
        </w:rPr>
        <w:t xml:space="preserve">for approval </w:t>
      </w:r>
      <w:r w:rsidR="00685377" w:rsidRPr="00DA32FC">
        <w:rPr>
          <w:color w:val="000000"/>
        </w:rPr>
        <w:t>made before commencement day</w:t>
      </w:r>
      <w:bookmarkEnd w:id="185"/>
    </w:p>
    <w:p w14:paraId="43E1B39B" w14:textId="77777777" w:rsidR="00B30462" w:rsidRPr="00DA32FC" w:rsidRDefault="00B30462" w:rsidP="00A31EDA">
      <w:pPr>
        <w:pStyle w:val="Amain"/>
      </w:pPr>
      <w:r w:rsidRPr="00DA32FC">
        <w:rPr>
          <w:color w:val="000000"/>
        </w:rPr>
        <w:tab/>
        <w:t>(1)</w:t>
      </w:r>
      <w:r w:rsidRPr="00DA32FC">
        <w:rPr>
          <w:color w:val="000000"/>
        </w:rPr>
        <w:tab/>
        <w:t>This section applies if—</w:t>
      </w:r>
    </w:p>
    <w:p w14:paraId="7472D321" w14:textId="269C1CE0" w:rsidR="00B30462" w:rsidRPr="00DA32FC" w:rsidRDefault="00B30462" w:rsidP="00A31EDA">
      <w:pPr>
        <w:pStyle w:val="Apara"/>
      </w:pPr>
      <w:r w:rsidRPr="00DA32FC">
        <w:rPr>
          <w:color w:val="000000"/>
        </w:rPr>
        <w:tab/>
        <w:t>(a)</w:t>
      </w:r>
      <w:r w:rsidRPr="00DA32FC">
        <w:rPr>
          <w:color w:val="000000"/>
        </w:rPr>
        <w:tab/>
        <w:t>before the commencement day, a person applied</w:t>
      </w:r>
      <w:r w:rsidR="00E807F1" w:rsidRPr="00DA32FC">
        <w:rPr>
          <w:color w:val="000000"/>
        </w:rPr>
        <w:t xml:space="preserve"> </w:t>
      </w:r>
      <w:r w:rsidRPr="00DA32FC">
        <w:rPr>
          <w:color w:val="000000"/>
        </w:rPr>
        <w:t xml:space="preserve">under </w:t>
      </w:r>
      <w:r w:rsidR="001E01D6" w:rsidRPr="00DA32FC">
        <w:rPr>
          <w:color w:val="000000"/>
        </w:rPr>
        <w:t xml:space="preserve">the </w:t>
      </w:r>
      <w:hyperlink r:id="rId100" w:tooltip="Tree Protection Act 2005" w:history="1">
        <w:r w:rsidR="00AF0E0E" w:rsidRPr="00DA32FC">
          <w:rPr>
            <w:rStyle w:val="charCitHyperlinkAbbrev"/>
          </w:rPr>
          <w:t>repealed Act</w:t>
        </w:r>
      </w:hyperlink>
      <w:r w:rsidR="001E01D6" w:rsidRPr="00DA32FC">
        <w:rPr>
          <w:color w:val="000000"/>
        </w:rPr>
        <w:t>, section 22 (Application for approval of tree damaging etc activity)</w:t>
      </w:r>
      <w:r w:rsidR="00E807F1" w:rsidRPr="00DA32FC">
        <w:rPr>
          <w:color w:val="000000"/>
        </w:rPr>
        <w:t xml:space="preserve"> for approval for an activity mentioned in that section</w:t>
      </w:r>
      <w:r w:rsidRPr="00DA32FC">
        <w:rPr>
          <w:color w:val="000000"/>
        </w:rPr>
        <w:t>; and</w:t>
      </w:r>
    </w:p>
    <w:p w14:paraId="59E90CAD" w14:textId="77777777" w:rsidR="00B30462" w:rsidRPr="00DA32FC" w:rsidRDefault="00B30462" w:rsidP="00A31EDA">
      <w:pPr>
        <w:pStyle w:val="Apara"/>
      </w:pPr>
      <w:r w:rsidRPr="00DA32FC">
        <w:tab/>
        <w:t>(b)</w:t>
      </w:r>
      <w:r w:rsidRPr="00DA32FC">
        <w:tab/>
        <w:t>immediately before the commencement day, the conservator had not decided the application.</w:t>
      </w:r>
    </w:p>
    <w:p w14:paraId="57C46848" w14:textId="3C4EA5FB" w:rsidR="00B30462" w:rsidRPr="00DA32FC" w:rsidRDefault="00B30462" w:rsidP="00A31EDA">
      <w:pPr>
        <w:pStyle w:val="Amain"/>
      </w:pPr>
      <w:r w:rsidRPr="00DA32FC">
        <w:rPr>
          <w:color w:val="000000"/>
        </w:rPr>
        <w:tab/>
        <w:t>(2)</w:t>
      </w:r>
      <w:r w:rsidRPr="00DA32FC">
        <w:rPr>
          <w:color w:val="000000"/>
        </w:rPr>
        <w:tab/>
        <w:t xml:space="preserve">The </w:t>
      </w:r>
      <w:hyperlink r:id="rId101" w:tooltip="Tree Protection Act 2005" w:history="1">
        <w:r w:rsidR="00AF0E0E" w:rsidRPr="00DA32FC">
          <w:rPr>
            <w:rStyle w:val="charCitHyperlinkAbbrev"/>
          </w:rPr>
          <w:t>repealed Act</w:t>
        </w:r>
      </w:hyperlink>
      <w:r w:rsidRPr="00DA32FC">
        <w:rPr>
          <w:color w:val="000000"/>
        </w:rPr>
        <w:t xml:space="preserve"> (including any instruments under the </w:t>
      </w:r>
      <w:hyperlink r:id="rId102" w:tooltip="Tree Protection Act 2005" w:history="1">
        <w:r w:rsidR="00AF0E0E" w:rsidRPr="00DA32FC">
          <w:rPr>
            <w:rStyle w:val="charCitHyperlinkAbbrev"/>
          </w:rPr>
          <w:t>repealed Act</w:t>
        </w:r>
      </w:hyperlink>
      <w:r w:rsidRPr="00DA32FC">
        <w:rPr>
          <w:color w:val="000000"/>
        </w:rPr>
        <w:t>) continues to apply in relation to the application despite its repeal.</w:t>
      </w:r>
    </w:p>
    <w:p w14:paraId="0ECC0C11" w14:textId="31B2FAF3" w:rsidR="00B30462" w:rsidRPr="00DA32FC" w:rsidRDefault="00B30462" w:rsidP="00A31EDA">
      <w:pPr>
        <w:pStyle w:val="Amain"/>
      </w:pPr>
      <w:r w:rsidRPr="00DA32FC">
        <w:tab/>
        <w:t>(3)</w:t>
      </w:r>
      <w:r w:rsidRPr="00DA32FC">
        <w:tab/>
        <w:t xml:space="preserve">If the application is approved, the approval is taken to be </w:t>
      </w:r>
      <w:r w:rsidR="00E807F1" w:rsidRPr="00DA32FC">
        <w:t>an approval under this Act, section 28 (Approval application—decision).</w:t>
      </w:r>
    </w:p>
    <w:p w14:paraId="78C1D561" w14:textId="57BDAD29" w:rsidR="001D4D62" w:rsidRPr="00DA32FC" w:rsidRDefault="00173086" w:rsidP="00A31EDA">
      <w:pPr>
        <w:pStyle w:val="AH5Sec"/>
      </w:pPr>
      <w:bookmarkStart w:id="186" w:name="_Toc131408213"/>
      <w:r w:rsidRPr="00D86C98">
        <w:rPr>
          <w:rStyle w:val="CharSectNo"/>
        </w:rPr>
        <w:t>302</w:t>
      </w:r>
      <w:r w:rsidRPr="00DA32FC">
        <w:rPr>
          <w:color w:val="000000"/>
        </w:rPr>
        <w:tab/>
        <w:t>A</w:t>
      </w:r>
      <w:r w:rsidR="00CE299D" w:rsidRPr="00DA32FC">
        <w:rPr>
          <w:color w:val="000000"/>
        </w:rPr>
        <w:t>pproval</w:t>
      </w:r>
      <w:r w:rsidR="007B4153" w:rsidRPr="00DA32FC">
        <w:rPr>
          <w:color w:val="000000"/>
        </w:rPr>
        <w:t>s in force before commencement</w:t>
      </w:r>
      <w:bookmarkEnd w:id="186"/>
    </w:p>
    <w:p w14:paraId="22A8F2EF" w14:textId="7B05A93C" w:rsidR="007B4153" w:rsidRPr="00DA32FC" w:rsidRDefault="007B4153" w:rsidP="00A31EDA">
      <w:pPr>
        <w:pStyle w:val="Amain"/>
      </w:pPr>
      <w:r w:rsidRPr="00DA32FC">
        <w:rPr>
          <w:color w:val="000000"/>
        </w:rPr>
        <w:tab/>
        <w:t>(1)</w:t>
      </w:r>
      <w:r w:rsidRPr="00DA32FC">
        <w:rPr>
          <w:color w:val="000000"/>
        </w:rPr>
        <w:tab/>
        <w:t xml:space="preserve">This section applies if, immediately before the commencement day, a person has an approval under the </w:t>
      </w:r>
      <w:hyperlink r:id="rId103" w:tooltip="Tree Protection Act 2005" w:history="1">
        <w:r w:rsidR="00AF0E0E" w:rsidRPr="00DA32FC">
          <w:rPr>
            <w:rStyle w:val="charCitHyperlinkAbbrev"/>
          </w:rPr>
          <w:t>repealed Act</w:t>
        </w:r>
      </w:hyperlink>
      <w:r w:rsidRPr="00DA32FC">
        <w:rPr>
          <w:color w:val="000000"/>
        </w:rPr>
        <w:t>, division 3.3 (Approved activities).</w:t>
      </w:r>
    </w:p>
    <w:p w14:paraId="5EAD3910" w14:textId="02AD54A0" w:rsidR="007B4153" w:rsidRPr="00DA32FC" w:rsidRDefault="007B4153" w:rsidP="00A31EDA">
      <w:pPr>
        <w:pStyle w:val="Amain"/>
      </w:pPr>
      <w:r w:rsidRPr="00DA32FC">
        <w:tab/>
        <w:t>(2)</w:t>
      </w:r>
      <w:r w:rsidRPr="00DA32FC">
        <w:tab/>
        <w:t>The approval</w:t>
      </w:r>
      <w:r w:rsidR="00806737" w:rsidRPr="00DA32FC">
        <w:t>—</w:t>
      </w:r>
    </w:p>
    <w:p w14:paraId="0A736C73" w14:textId="0E4BB2E9" w:rsidR="007B4153" w:rsidRPr="00DA32FC" w:rsidRDefault="007B4153" w:rsidP="00A31EDA">
      <w:pPr>
        <w:pStyle w:val="Apara"/>
      </w:pPr>
      <w:r w:rsidRPr="00DA32FC">
        <w:rPr>
          <w:color w:val="000000"/>
        </w:rPr>
        <w:tab/>
        <w:t>(a)</w:t>
      </w:r>
      <w:r w:rsidRPr="00DA32FC">
        <w:rPr>
          <w:color w:val="000000"/>
        </w:rPr>
        <w:tab/>
        <w:t xml:space="preserve">continues in force until the time when, under the </w:t>
      </w:r>
      <w:hyperlink r:id="rId104" w:tooltip="Tree Protection Act 2005" w:history="1">
        <w:r w:rsidR="00E37372" w:rsidRPr="00DA32FC">
          <w:rPr>
            <w:rStyle w:val="charCitHyperlinkAbbrev"/>
          </w:rPr>
          <w:t>repealed Act</w:t>
        </w:r>
      </w:hyperlink>
      <w:r w:rsidRPr="00DA32FC">
        <w:rPr>
          <w:color w:val="000000"/>
        </w:rPr>
        <w:t>, it would have ended; and</w:t>
      </w:r>
    </w:p>
    <w:p w14:paraId="44BF6DFB" w14:textId="79854005" w:rsidR="007B4153" w:rsidRPr="00DA32FC" w:rsidRDefault="007B4153" w:rsidP="00A31EDA">
      <w:pPr>
        <w:pStyle w:val="Apara"/>
      </w:pPr>
      <w:r w:rsidRPr="00DA32FC">
        <w:lastRenderedPageBreak/>
        <w:tab/>
        <w:t>(b)</w:t>
      </w:r>
      <w:r w:rsidRPr="00DA32FC">
        <w:tab/>
        <w:t xml:space="preserve">may be extended once under the </w:t>
      </w:r>
      <w:hyperlink r:id="rId105" w:tooltip="Tree Protection Act 2005" w:history="1">
        <w:r w:rsidR="008A7C7D" w:rsidRPr="00DA32FC">
          <w:rPr>
            <w:rStyle w:val="charCitHyperlinkAbbrev"/>
          </w:rPr>
          <w:t>repealed Act</w:t>
        </w:r>
      </w:hyperlink>
      <w:r w:rsidR="008A7C7D" w:rsidRPr="00DA32FC">
        <w:t xml:space="preserve"> </w:t>
      </w:r>
      <w:r w:rsidR="00806737" w:rsidRPr="00DA32FC">
        <w:t xml:space="preserve">as if the </w:t>
      </w:r>
      <w:hyperlink r:id="rId106" w:tooltip="Tree Protection Act 2005" w:history="1">
        <w:r w:rsidR="008A7C7D" w:rsidRPr="00DA32FC">
          <w:rPr>
            <w:rStyle w:val="charCitHyperlinkAbbrev"/>
          </w:rPr>
          <w:t>repealed Act</w:t>
        </w:r>
      </w:hyperlink>
      <w:r w:rsidR="008A7C7D" w:rsidRPr="00DA32FC">
        <w:t xml:space="preserve"> </w:t>
      </w:r>
      <w:r w:rsidR="00806737" w:rsidRPr="00DA32FC">
        <w:t>were still in force if the application for the extension is made—</w:t>
      </w:r>
    </w:p>
    <w:p w14:paraId="27482821" w14:textId="65E2C24C" w:rsidR="00806737" w:rsidRPr="00DA32FC" w:rsidRDefault="00806737" w:rsidP="00A31EDA">
      <w:pPr>
        <w:pStyle w:val="Asubpara"/>
      </w:pPr>
      <w:r w:rsidRPr="00DA32FC">
        <w:rPr>
          <w:color w:val="000000"/>
        </w:rPr>
        <w:tab/>
        <w:t>(i)</w:t>
      </w:r>
      <w:r w:rsidRPr="00DA32FC">
        <w:rPr>
          <w:color w:val="000000"/>
        </w:rPr>
        <w:tab/>
        <w:t>before the approval expires; and</w:t>
      </w:r>
    </w:p>
    <w:p w14:paraId="4744DB0A" w14:textId="45F4D798" w:rsidR="00806737" w:rsidRPr="00DA32FC" w:rsidRDefault="00806737" w:rsidP="00A31EDA">
      <w:pPr>
        <w:pStyle w:val="Asubpara"/>
      </w:pPr>
      <w:r w:rsidRPr="00DA32FC">
        <w:tab/>
        <w:t>(ii)</w:t>
      </w:r>
      <w:r w:rsidRPr="00DA32FC">
        <w:tab/>
        <w:t>not later than 6 months after the commencement day.</w:t>
      </w:r>
    </w:p>
    <w:p w14:paraId="05279B28" w14:textId="680BBA16" w:rsidR="000A0690" w:rsidRPr="00DA32FC" w:rsidRDefault="00527C98" w:rsidP="00A31EDA">
      <w:pPr>
        <w:pStyle w:val="AH5Sec"/>
      </w:pPr>
      <w:bookmarkStart w:id="187" w:name="_Toc131408214"/>
      <w:r w:rsidRPr="00D86C98">
        <w:rPr>
          <w:rStyle w:val="CharSectNo"/>
        </w:rPr>
        <w:t>303</w:t>
      </w:r>
      <w:r w:rsidRPr="00DA32FC">
        <w:rPr>
          <w:color w:val="000000"/>
        </w:rPr>
        <w:tab/>
      </w:r>
      <w:r w:rsidR="000A0690" w:rsidRPr="00DA32FC">
        <w:rPr>
          <w:color w:val="000000"/>
        </w:rPr>
        <w:t>Approvals in force with uncommenced extension</w:t>
      </w:r>
      <w:bookmarkEnd w:id="187"/>
    </w:p>
    <w:p w14:paraId="24EEC791" w14:textId="0140986C" w:rsidR="000A0690" w:rsidRPr="00DA32FC" w:rsidRDefault="000A0690" w:rsidP="00A31EDA">
      <w:pPr>
        <w:pStyle w:val="Amain"/>
      </w:pPr>
      <w:r w:rsidRPr="00DA32FC">
        <w:rPr>
          <w:color w:val="000000"/>
        </w:rPr>
        <w:tab/>
        <w:t>(1)</w:t>
      </w:r>
      <w:r w:rsidRPr="00DA32FC">
        <w:rPr>
          <w:color w:val="000000"/>
        </w:rPr>
        <w:tab/>
        <w:t>This section applies if, immediately before the commencement day—</w:t>
      </w:r>
    </w:p>
    <w:p w14:paraId="26242128" w14:textId="03F2AB90" w:rsidR="000A0690" w:rsidRPr="00DA32FC" w:rsidRDefault="000A0690" w:rsidP="00A31EDA">
      <w:pPr>
        <w:pStyle w:val="Apara"/>
      </w:pPr>
      <w:r w:rsidRPr="00DA32FC">
        <w:rPr>
          <w:color w:val="000000"/>
        </w:rPr>
        <w:tab/>
        <w:t>(a)</w:t>
      </w:r>
      <w:r w:rsidRPr="00DA32FC">
        <w:rPr>
          <w:color w:val="000000"/>
        </w:rPr>
        <w:tab/>
        <w:t xml:space="preserve">a person has an approval under the </w:t>
      </w:r>
      <w:hyperlink r:id="rId107" w:tooltip="Tree Protection Act 2005" w:history="1">
        <w:r w:rsidR="008A7C7D" w:rsidRPr="00DA32FC">
          <w:rPr>
            <w:rStyle w:val="charCitHyperlinkAbbrev"/>
          </w:rPr>
          <w:t>repealed Act</w:t>
        </w:r>
      </w:hyperlink>
      <w:r w:rsidRPr="00DA32FC">
        <w:rPr>
          <w:color w:val="000000"/>
        </w:rPr>
        <w:t>, division 3.3 (Approved activities); and</w:t>
      </w:r>
    </w:p>
    <w:p w14:paraId="14115411" w14:textId="01B46CD0" w:rsidR="000A0690" w:rsidRPr="00DA32FC" w:rsidRDefault="000A0690" w:rsidP="00A31EDA">
      <w:pPr>
        <w:pStyle w:val="Apara"/>
      </w:pPr>
      <w:r w:rsidRPr="00DA32FC">
        <w:tab/>
        <w:t>(b)</w:t>
      </w:r>
      <w:r w:rsidRPr="00DA32FC">
        <w:tab/>
        <w:t>an extension of the approval ha</w:t>
      </w:r>
      <w:r w:rsidR="00D613B5" w:rsidRPr="00DA32FC">
        <w:t>s</w:t>
      </w:r>
      <w:r w:rsidRPr="00DA32FC">
        <w:t xml:space="preserve"> been granted but ha</w:t>
      </w:r>
      <w:r w:rsidR="00D613B5" w:rsidRPr="00DA32FC">
        <w:t>s</w:t>
      </w:r>
      <w:r w:rsidRPr="00DA32FC">
        <w:t xml:space="preserve"> not commenced.</w:t>
      </w:r>
    </w:p>
    <w:p w14:paraId="16E6BEE7" w14:textId="173AEB58" w:rsidR="000A0690" w:rsidRPr="00DA32FC" w:rsidRDefault="000A0690" w:rsidP="00A31EDA">
      <w:pPr>
        <w:pStyle w:val="Amain"/>
      </w:pPr>
      <w:r w:rsidRPr="00DA32FC">
        <w:rPr>
          <w:color w:val="000000"/>
        </w:rPr>
        <w:tab/>
        <w:t>(2)</w:t>
      </w:r>
      <w:r w:rsidRPr="00DA32FC">
        <w:rPr>
          <w:color w:val="000000"/>
        </w:rPr>
        <w:tab/>
        <w:t>The approval—</w:t>
      </w:r>
    </w:p>
    <w:p w14:paraId="4A634B96" w14:textId="048B9CFA" w:rsidR="000A0690" w:rsidRPr="00DA32FC" w:rsidRDefault="000A0690" w:rsidP="00A31EDA">
      <w:pPr>
        <w:pStyle w:val="Apara"/>
      </w:pPr>
      <w:r w:rsidRPr="00DA32FC">
        <w:rPr>
          <w:color w:val="000000"/>
        </w:rPr>
        <w:tab/>
        <w:t>(a)</w:t>
      </w:r>
      <w:r w:rsidRPr="00DA32FC">
        <w:rPr>
          <w:color w:val="000000"/>
        </w:rPr>
        <w:tab/>
        <w:t xml:space="preserve">continues in force under the </w:t>
      </w:r>
      <w:hyperlink r:id="rId108" w:tooltip="Tree Protection Act 2005" w:history="1">
        <w:r w:rsidR="00DA030F" w:rsidRPr="00DA32FC">
          <w:rPr>
            <w:rStyle w:val="charCitHyperlinkAbbrev"/>
          </w:rPr>
          <w:t>repealed Act</w:t>
        </w:r>
      </w:hyperlink>
      <w:r w:rsidRPr="00DA32FC">
        <w:rPr>
          <w:color w:val="000000"/>
        </w:rPr>
        <w:t xml:space="preserve">, as if the </w:t>
      </w:r>
      <w:hyperlink r:id="rId109" w:tooltip="Tree Protection Act 2005" w:history="1">
        <w:r w:rsidR="00DA030F" w:rsidRPr="00DA32FC">
          <w:rPr>
            <w:rStyle w:val="charCitHyperlinkAbbrev"/>
          </w:rPr>
          <w:t>repealed Act</w:t>
        </w:r>
      </w:hyperlink>
      <w:r w:rsidR="00DA030F" w:rsidRPr="00DA32FC">
        <w:rPr>
          <w:color w:val="000000"/>
        </w:rPr>
        <w:t xml:space="preserve"> </w:t>
      </w:r>
      <w:r w:rsidRPr="00DA32FC">
        <w:rPr>
          <w:color w:val="000000"/>
        </w:rPr>
        <w:t>had not been repealed; and</w:t>
      </w:r>
    </w:p>
    <w:p w14:paraId="1D177258" w14:textId="78A9F882" w:rsidR="000A0690" w:rsidRPr="00DA32FC" w:rsidRDefault="000A0690" w:rsidP="00A31EDA">
      <w:pPr>
        <w:pStyle w:val="Apara"/>
      </w:pPr>
      <w:r w:rsidRPr="00DA32FC">
        <w:tab/>
        <w:t>(b)</w:t>
      </w:r>
      <w:r w:rsidRPr="00DA32FC">
        <w:tab/>
        <w:t xml:space="preserve">ends at the end of the period for which the approval was extended under the </w:t>
      </w:r>
      <w:hyperlink r:id="rId110" w:tooltip="Tree Protection Act 2005" w:history="1">
        <w:r w:rsidR="00DA030F" w:rsidRPr="00DA32FC">
          <w:rPr>
            <w:rStyle w:val="charCitHyperlinkAbbrev"/>
          </w:rPr>
          <w:t>repealed Act</w:t>
        </w:r>
      </w:hyperlink>
      <w:r w:rsidR="00DA030F" w:rsidRPr="00DA32FC">
        <w:t xml:space="preserve"> </w:t>
      </w:r>
      <w:r w:rsidRPr="00DA32FC">
        <w:t>before the commencement day.</w:t>
      </w:r>
    </w:p>
    <w:p w14:paraId="18434D01" w14:textId="0D734266" w:rsidR="00527C98" w:rsidRPr="00DA32FC" w:rsidRDefault="000A0690" w:rsidP="00A31EDA">
      <w:pPr>
        <w:pStyle w:val="AH5Sec"/>
      </w:pPr>
      <w:bookmarkStart w:id="188" w:name="_Toc131408215"/>
      <w:r w:rsidRPr="00A94DA9">
        <w:rPr>
          <w:rStyle w:val="CharSectNo"/>
        </w:rPr>
        <w:t>304</w:t>
      </w:r>
      <w:r w:rsidRPr="00DA32FC">
        <w:rPr>
          <w:color w:val="000000"/>
        </w:rPr>
        <w:tab/>
      </w:r>
      <w:r w:rsidR="004B751B" w:rsidRPr="00DA32FC">
        <w:rPr>
          <w:color w:val="000000"/>
        </w:rPr>
        <w:t>Applications for tree management plans</w:t>
      </w:r>
      <w:r w:rsidR="004467ED" w:rsidRPr="00DA32FC">
        <w:rPr>
          <w:color w:val="000000"/>
        </w:rPr>
        <w:t xml:space="preserve"> made before commencement day</w:t>
      </w:r>
      <w:bookmarkEnd w:id="188"/>
    </w:p>
    <w:p w14:paraId="2666940D" w14:textId="5629FD17" w:rsidR="00527C98" w:rsidRPr="00DA32FC" w:rsidRDefault="00E77BF1" w:rsidP="00A31EDA">
      <w:pPr>
        <w:pStyle w:val="Amain"/>
      </w:pPr>
      <w:r w:rsidRPr="00DA32FC">
        <w:rPr>
          <w:color w:val="000000"/>
        </w:rPr>
        <w:tab/>
        <w:t>(1)</w:t>
      </w:r>
      <w:r w:rsidRPr="00DA32FC">
        <w:rPr>
          <w:color w:val="000000"/>
        </w:rPr>
        <w:tab/>
      </w:r>
      <w:r w:rsidR="00527C98" w:rsidRPr="00DA32FC">
        <w:rPr>
          <w:color w:val="000000"/>
        </w:rPr>
        <w:t xml:space="preserve">An application under the </w:t>
      </w:r>
      <w:hyperlink r:id="rId111" w:tooltip="Tree Protection Act 2005" w:history="1">
        <w:r w:rsidR="00DA030F" w:rsidRPr="00DA32FC">
          <w:rPr>
            <w:rStyle w:val="charCitHyperlinkAbbrev"/>
          </w:rPr>
          <w:t>repealed Act</w:t>
        </w:r>
      </w:hyperlink>
      <w:r w:rsidR="00527C98" w:rsidRPr="00DA32FC">
        <w:rPr>
          <w:color w:val="000000"/>
        </w:rPr>
        <w:t xml:space="preserve">, section 32 (Proposal or application for approval of tree management plan) made, but not </w:t>
      </w:r>
      <w:r w:rsidR="00C13385" w:rsidRPr="00DA32FC">
        <w:rPr>
          <w:color w:val="000000"/>
        </w:rPr>
        <w:t xml:space="preserve">decided under </w:t>
      </w:r>
      <w:r w:rsidR="004467ED" w:rsidRPr="00DA32FC">
        <w:rPr>
          <w:color w:val="000000"/>
        </w:rPr>
        <w:t xml:space="preserve">the </w:t>
      </w:r>
      <w:hyperlink r:id="rId112" w:tooltip="Tree Protection Act 2005" w:history="1">
        <w:r w:rsidR="00DA030F" w:rsidRPr="00DA32FC">
          <w:rPr>
            <w:rStyle w:val="charCitHyperlinkAbbrev"/>
          </w:rPr>
          <w:t>repealed Act</w:t>
        </w:r>
      </w:hyperlink>
      <w:r w:rsidR="004467ED" w:rsidRPr="00DA32FC">
        <w:rPr>
          <w:color w:val="000000"/>
        </w:rPr>
        <w:t xml:space="preserve">, </w:t>
      </w:r>
      <w:r w:rsidR="00C13385" w:rsidRPr="00DA32FC">
        <w:rPr>
          <w:color w:val="000000"/>
        </w:rPr>
        <w:t>section 35 (</w:t>
      </w:r>
      <w:r w:rsidR="004467ED" w:rsidRPr="00DA32FC">
        <w:rPr>
          <w:color w:val="000000"/>
        </w:rPr>
        <w:t>Decision on tree management plan</w:t>
      </w:r>
      <w:r w:rsidR="00C13385" w:rsidRPr="00DA32FC">
        <w:rPr>
          <w:color w:val="000000"/>
        </w:rPr>
        <w:t>)</w:t>
      </w:r>
      <w:r w:rsidR="00527C98" w:rsidRPr="00DA32FC">
        <w:rPr>
          <w:color w:val="000000"/>
        </w:rPr>
        <w:t xml:space="preserve"> </w:t>
      </w:r>
      <w:r w:rsidR="00F716E4" w:rsidRPr="00DA32FC">
        <w:rPr>
          <w:color w:val="000000"/>
        </w:rPr>
        <w:t xml:space="preserve">immediately </w:t>
      </w:r>
      <w:r w:rsidR="00527C98" w:rsidRPr="00DA32FC">
        <w:rPr>
          <w:color w:val="000000"/>
        </w:rPr>
        <w:t>before the commencement day is</w:t>
      </w:r>
      <w:r w:rsidR="00775425" w:rsidRPr="00DA32FC">
        <w:rPr>
          <w:color w:val="000000"/>
        </w:rPr>
        <w:t>,</w:t>
      </w:r>
      <w:r w:rsidR="00527C98" w:rsidRPr="00DA32FC">
        <w:rPr>
          <w:color w:val="000000"/>
        </w:rPr>
        <w:t xml:space="preserve"> </w:t>
      </w:r>
      <w:r w:rsidR="00F716E4" w:rsidRPr="00DA32FC">
        <w:rPr>
          <w:color w:val="000000"/>
        </w:rPr>
        <w:t>on the commencement day</w:t>
      </w:r>
      <w:r w:rsidR="00775425" w:rsidRPr="00DA32FC">
        <w:rPr>
          <w:color w:val="000000"/>
        </w:rPr>
        <w:t>,</w:t>
      </w:r>
      <w:r w:rsidR="00F716E4" w:rsidRPr="00DA32FC">
        <w:rPr>
          <w:color w:val="000000"/>
        </w:rPr>
        <w:t xml:space="preserve"> </w:t>
      </w:r>
      <w:r w:rsidR="00527C98" w:rsidRPr="00DA32FC">
        <w:rPr>
          <w:color w:val="000000"/>
        </w:rPr>
        <w:t xml:space="preserve">taken to be an application under this Act, section </w:t>
      </w:r>
      <w:r w:rsidR="00932D3B" w:rsidRPr="00DA32FC">
        <w:rPr>
          <w:color w:val="000000"/>
        </w:rPr>
        <w:t>78</w:t>
      </w:r>
      <w:r w:rsidR="00D01C33" w:rsidRPr="00DA32FC">
        <w:rPr>
          <w:color w:val="000000"/>
        </w:rPr>
        <w:t>.</w:t>
      </w:r>
    </w:p>
    <w:p w14:paraId="6FC9A382" w14:textId="463C22FF" w:rsidR="009E26A8" w:rsidRPr="00DA32FC" w:rsidRDefault="00E77BF1" w:rsidP="00A31EDA">
      <w:pPr>
        <w:pStyle w:val="Amain"/>
      </w:pPr>
      <w:r w:rsidRPr="00DA32FC">
        <w:tab/>
        <w:t>(2)</w:t>
      </w:r>
      <w:r w:rsidRPr="00DA32FC">
        <w:tab/>
      </w:r>
      <w:r w:rsidR="009E26A8" w:rsidRPr="00DA32FC">
        <w:t xml:space="preserve">An approval of a tree management plan by the conservator under the </w:t>
      </w:r>
      <w:hyperlink r:id="rId113" w:tooltip="Tree Protection Act 2005" w:history="1">
        <w:r w:rsidR="00DA030F" w:rsidRPr="00DA32FC">
          <w:rPr>
            <w:rStyle w:val="charCitHyperlinkAbbrev"/>
          </w:rPr>
          <w:t>repealed Act</w:t>
        </w:r>
      </w:hyperlink>
      <w:r w:rsidR="009E26A8" w:rsidRPr="00DA32FC">
        <w:t>, section 35 is, on the commencement day, taken to be an</w:t>
      </w:r>
      <w:r w:rsidR="00F207BD" w:rsidRPr="00DA32FC">
        <w:t xml:space="preserve"> approval under this Act, section </w:t>
      </w:r>
      <w:r w:rsidR="00932D3B" w:rsidRPr="00DA32FC">
        <w:t>85</w:t>
      </w:r>
      <w:r w:rsidR="00D01C33" w:rsidRPr="00DA32FC">
        <w:t>.</w:t>
      </w:r>
    </w:p>
    <w:p w14:paraId="236F904B" w14:textId="08CDB759" w:rsidR="00434939" w:rsidRPr="00DA32FC" w:rsidRDefault="00434939" w:rsidP="00A31EDA">
      <w:pPr>
        <w:pStyle w:val="AH5Sec"/>
      </w:pPr>
      <w:bookmarkStart w:id="189" w:name="_Toc131408216"/>
      <w:r w:rsidRPr="004E16FE">
        <w:rPr>
          <w:rStyle w:val="CharSectNo"/>
        </w:rPr>
        <w:lastRenderedPageBreak/>
        <w:t>30</w:t>
      </w:r>
      <w:r w:rsidR="00897F7F" w:rsidRPr="004E16FE">
        <w:rPr>
          <w:rStyle w:val="CharSectNo"/>
        </w:rPr>
        <w:t>5</w:t>
      </w:r>
      <w:r w:rsidRPr="00DA32FC">
        <w:rPr>
          <w:color w:val="000000"/>
        </w:rPr>
        <w:tab/>
      </w:r>
      <w:r w:rsidR="004B751B" w:rsidRPr="00DA32FC">
        <w:rPr>
          <w:color w:val="000000"/>
        </w:rPr>
        <w:t>Nominations for t</w:t>
      </w:r>
      <w:r w:rsidR="00851F2A" w:rsidRPr="00DA32FC">
        <w:rPr>
          <w:color w:val="000000"/>
        </w:rPr>
        <w:t>ree registration</w:t>
      </w:r>
      <w:r w:rsidR="004B751B" w:rsidRPr="00DA32FC">
        <w:rPr>
          <w:color w:val="000000"/>
        </w:rPr>
        <w:t xml:space="preserve"> before commencement day</w:t>
      </w:r>
      <w:bookmarkEnd w:id="189"/>
    </w:p>
    <w:p w14:paraId="4648A2DE" w14:textId="7C33DB45" w:rsidR="0044658C" w:rsidRPr="00DA32FC" w:rsidRDefault="0044658C" w:rsidP="00927C78">
      <w:pPr>
        <w:pStyle w:val="Amainreturn"/>
        <w:rPr>
          <w:color w:val="000000"/>
        </w:rPr>
      </w:pPr>
      <w:r w:rsidRPr="00DA32FC">
        <w:rPr>
          <w:color w:val="000000"/>
        </w:rPr>
        <w:t>A nomination of a tree for registration under the</w:t>
      </w:r>
      <w:r w:rsidR="004A7DDE" w:rsidRPr="00DA32FC">
        <w:rPr>
          <w:color w:val="000000"/>
        </w:rPr>
        <w:t xml:space="preserve"> </w:t>
      </w:r>
      <w:hyperlink r:id="rId114" w:tooltip="Tree Protection Act 2005" w:history="1">
        <w:r w:rsidR="004A7DDE" w:rsidRPr="00DA32FC">
          <w:rPr>
            <w:rStyle w:val="charCitHyperlinkAbbrev"/>
          </w:rPr>
          <w:t>repealed Act</w:t>
        </w:r>
      </w:hyperlink>
      <w:r w:rsidRPr="00DA32FC">
        <w:rPr>
          <w:color w:val="000000"/>
        </w:rPr>
        <w:t>, section</w:t>
      </w:r>
      <w:r w:rsidR="00BC5690" w:rsidRPr="00DA32FC">
        <w:rPr>
          <w:color w:val="000000"/>
        </w:rPr>
        <w:t> </w:t>
      </w:r>
      <w:r w:rsidRPr="00DA32FC">
        <w:rPr>
          <w:color w:val="000000"/>
        </w:rPr>
        <w:t>46 (Nomination for registration)</w:t>
      </w:r>
      <w:r w:rsidR="0024562F" w:rsidRPr="00DA32FC">
        <w:rPr>
          <w:color w:val="000000"/>
        </w:rPr>
        <w:t xml:space="preserve"> made, but not decided immediately before the commencement day is, on the commencement day, taken to be a nomination under this Act, section </w:t>
      </w:r>
      <w:r w:rsidR="00932D3B" w:rsidRPr="00DA32FC">
        <w:rPr>
          <w:color w:val="000000"/>
        </w:rPr>
        <w:t>54</w:t>
      </w:r>
      <w:r w:rsidR="00927C78" w:rsidRPr="00DA32FC">
        <w:rPr>
          <w:color w:val="000000"/>
        </w:rPr>
        <w:t xml:space="preserve">. </w:t>
      </w:r>
    </w:p>
    <w:p w14:paraId="2DA7C551" w14:textId="6B5E9C8C" w:rsidR="00FD395B" w:rsidRPr="00DA32FC" w:rsidRDefault="00FD395B" w:rsidP="00A31EDA">
      <w:pPr>
        <w:pStyle w:val="AH5Sec"/>
      </w:pPr>
      <w:bookmarkStart w:id="190" w:name="_Toc131408217"/>
      <w:r w:rsidRPr="00FB67E1">
        <w:rPr>
          <w:rStyle w:val="CharSectNo"/>
        </w:rPr>
        <w:t>306</w:t>
      </w:r>
      <w:r w:rsidRPr="00DA32FC">
        <w:rPr>
          <w:color w:val="000000"/>
        </w:rPr>
        <w:tab/>
      </w:r>
      <w:r w:rsidR="000C087E" w:rsidRPr="00DA32FC">
        <w:rPr>
          <w:color w:val="000000"/>
        </w:rPr>
        <w:t>Provisional r</w:t>
      </w:r>
      <w:r w:rsidRPr="00DA32FC">
        <w:rPr>
          <w:color w:val="000000"/>
        </w:rPr>
        <w:t>egistration of trees before commencement day</w:t>
      </w:r>
      <w:bookmarkEnd w:id="190"/>
    </w:p>
    <w:p w14:paraId="1849820E" w14:textId="77777777" w:rsidR="00FD395B" w:rsidRPr="00DA32FC" w:rsidRDefault="00FD395B" w:rsidP="00A31EDA">
      <w:pPr>
        <w:pStyle w:val="Amain"/>
      </w:pPr>
      <w:r w:rsidRPr="00DA32FC">
        <w:rPr>
          <w:color w:val="000000"/>
        </w:rPr>
        <w:tab/>
        <w:t>(1)</w:t>
      </w:r>
      <w:r w:rsidRPr="00DA32FC">
        <w:rPr>
          <w:color w:val="000000"/>
        </w:rPr>
        <w:tab/>
        <w:t>This section applies if—</w:t>
      </w:r>
    </w:p>
    <w:p w14:paraId="570F0D74" w14:textId="1ACAE36F" w:rsidR="00FD395B" w:rsidRPr="00DA32FC" w:rsidRDefault="00FD395B" w:rsidP="00A31EDA">
      <w:pPr>
        <w:pStyle w:val="Apara"/>
      </w:pPr>
      <w:r w:rsidRPr="00DA32FC">
        <w:rPr>
          <w:color w:val="000000"/>
        </w:rPr>
        <w:tab/>
        <w:t>(a)</w:t>
      </w:r>
      <w:r w:rsidRPr="00DA32FC">
        <w:rPr>
          <w:color w:val="000000"/>
        </w:rPr>
        <w:tab/>
        <w:t xml:space="preserve">before the commencement day, a person nominated a tree for registration under the </w:t>
      </w:r>
      <w:hyperlink r:id="rId115" w:tooltip="Tree Protection Act 2005" w:history="1">
        <w:r w:rsidR="004A7DDE" w:rsidRPr="00DA32FC">
          <w:rPr>
            <w:rStyle w:val="charCitHyperlinkAbbrev"/>
          </w:rPr>
          <w:t>repealed Act</w:t>
        </w:r>
      </w:hyperlink>
      <w:r w:rsidRPr="00DA32FC">
        <w:rPr>
          <w:color w:val="000000"/>
        </w:rPr>
        <w:t>, section 46 (Nomination for registration); and</w:t>
      </w:r>
    </w:p>
    <w:p w14:paraId="77840815" w14:textId="12EA6DCB" w:rsidR="00FD395B" w:rsidRPr="00DA32FC" w:rsidRDefault="00FD395B" w:rsidP="00A31EDA">
      <w:pPr>
        <w:pStyle w:val="Apara"/>
      </w:pPr>
      <w:r w:rsidRPr="00DA32FC">
        <w:tab/>
        <w:t>(b)</w:t>
      </w:r>
      <w:r w:rsidRPr="00DA32FC">
        <w:tab/>
        <w:t>immediately before the commencement day, the conservator decided to provisionally register the tree.</w:t>
      </w:r>
    </w:p>
    <w:p w14:paraId="1F3711E1" w14:textId="3FBB9464" w:rsidR="00FD395B" w:rsidRPr="00DA32FC" w:rsidRDefault="00FD395B" w:rsidP="00A31EDA">
      <w:pPr>
        <w:pStyle w:val="Amain"/>
      </w:pPr>
      <w:r w:rsidRPr="00DA32FC">
        <w:rPr>
          <w:color w:val="000000"/>
        </w:rPr>
        <w:tab/>
        <w:t>(2)</w:t>
      </w:r>
      <w:r w:rsidRPr="00DA32FC">
        <w:rPr>
          <w:color w:val="000000"/>
        </w:rPr>
        <w:tab/>
      </w:r>
      <w:r w:rsidR="00E93E2E" w:rsidRPr="00DA32FC">
        <w:rPr>
          <w:color w:val="000000"/>
        </w:rPr>
        <w:t>The tree is taken, on the commencement day, to be provisionally registered under t</w:t>
      </w:r>
      <w:r w:rsidRPr="00DA32FC">
        <w:rPr>
          <w:color w:val="000000"/>
        </w:rPr>
        <w:t>h</w:t>
      </w:r>
      <w:r w:rsidR="00242857" w:rsidRPr="00DA32FC">
        <w:rPr>
          <w:color w:val="000000"/>
        </w:rPr>
        <w:t xml:space="preserve">is Act, </w:t>
      </w:r>
      <w:r w:rsidR="00E93E2E" w:rsidRPr="00DA32FC">
        <w:rPr>
          <w:color w:val="000000"/>
        </w:rPr>
        <w:t xml:space="preserve">section </w:t>
      </w:r>
      <w:r w:rsidR="00932D3B" w:rsidRPr="00DA32FC">
        <w:rPr>
          <w:color w:val="000000"/>
        </w:rPr>
        <w:t>57</w:t>
      </w:r>
      <w:r w:rsidR="00E93E2E" w:rsidRPr="00DA32FC">
        <w:rPr>
          <w:color w:val="000000"/>
        </w:rPr>
        <w:t xml:space="preserve"> (Provisional registration). </w:t>
      </w:r>
    </w:p>
    <w:p w14:paraId="396BF3CC" w14:textId="43113294" w:rsidR="006F2522" w:rsidRPr="00DA32FC" w:rsidRDefault="006F2522" w:rsidP="00A31EDA">
      <w:pPr>
        <w:pStyle w:val="AH5Sec"/>
      </w:pPr>
      <w:bookmarkStart w:id="191" w:name="_Toc131408218"/>
      <w:r w:rsidRPr="004F2E3A">
        <w:rPr>
          <w:rStyle w:val="CharSectNo"/>
        </w:rPr>
        <w:t>307</w:t>
      </w:r>
      <w:r w:rsidRPr="00DA32FC">
        <w:rPr>
          <w:color w:val="000000"/>
        </w:rPr>
        <w:tab/>
        <w:t>Registration of trees before commencement day</w:t>
      </w:r>
      <w:bookmarkEnd w:id="191"/>
    </w:p>
    <w:p w14:paraId="1B03324E" w14:textId="03C6F2EF" w:rsidR="007D63EC" w:rsidRPr="00DA32FC" w:rsidRDefault="007D63EC" w:rsidP="006F2522">
      <w:pPr>
        <w:pStyle w:val="Amainreturn"/>
        <w:rPr>
          <w:color w:val="000000"/>
        </w:rPr>
      </w:pPr>
      <w:r w:rsidRPr="00DA32FC">
        <w:rPr>
          <w:color w:val="000000"/>
        </w:rPr>
        <w:t xml:space="preserve">A tree that is registered under the </w:t>
      </w:r>
      <w:hyperlink r:id="rId116" w:tooltip="Tree Protection Act 2005" w:history="1">
        <w:r w:rsidR="00BD03E0" w:rsidRPr="00DA32FC">
          <w:rPr>
            <w:rStyle w:val="charCitHyperlinkAbbrev"/>
          </w:rPr>
          <w:t>repealed Act</w:t>
        </w:r>
      </w:hyperlink>
      <w:r w:rsidRPr="00DA32FC">
        <w:rPr>
          <w:color w:val="000000"/>
        </w:rPr>
        <w:t xml:space="preserve">, </w:t>
      </w:r>
      <w:r w:rsidR="00036E05" w:rsidRPr="00DA32FC">
        <w:rPr>
          <w:color w:val="000000"/>
        </w:rPr>
        <w:t>section</w:t>
      </w:r>
      <w:r w:rsidR="002175B2" w:rsidRPr="00DA32FC">
        <w:rPr>
          <w:color w:val="000000"/>
        </w:rPr>
        <w:t> </w:t>
      </w:r>
      <w:r w:rsidR="00036E05" w:rsidRPr="00DA32FC">
        <w:rPr>
          <w:color w:val="000000"/>
        </w:rPr>
        <w:t>54</w:t>
      </w:r>
      <w:r w:rsidR="002175B2" w:rsidRPr="00DA32FC">
        <w:rPr>
          <w:color w:val="000000"/>
        </w:rPr>
        <w:t> </w:t>
      </w:r>
      <w:r w:rsidR="00036E05" w:rsidRPr="00DA32FC">
        <w:rPr>
          <w:color w:val="000000"/>
        </w:rPr>
        <w:t>(Registration)</w:t>
      </w:r>
      <w:r w:rsidR="00936AFB" w:rsidRPr="00DA32FC">
        <w:rPr>
          <w:color w:val="000000"/>
        </w:rPr>
        <w:t xml:space="preserve"> </w:t>
      </w:r>
      <w:r w:rsidR="00F716E4" w:rsidRPr="00DA32FC">
        <w:rPr>
          <w:color w:val="000000"/>
        </w:rPr>
        <w:t>immediately</w:t>
      </w:r>
      <w:r w:rsidRPr="00DA32FC">
        <w:rPr>
          <w:color w:val="000000"/>
        </w:rPr>
        <w:t xml:space="preserve"> before the commencement day is</w:t>
      </w:r>
      <w:r w:rsidR="00775425" w:rsidRPr="00DA32FC">
        <w:rPr>
          <w:color w:val="000000"/>
        </w:rPr>
        <w:t>,</w:t>
      </w:r>
      <w:r w:rsidRPr="00DA32FC">
        <w:rPr>
          <w:color w:val="000000"/>
        </w:rPr>
        <w:t xml:space="preserve"> </w:t>
      </w:r>
      <w:r w:rsidR="00F716E4" w:rsidRPr="00DA32FC">
        <w:rPr>
          <w:color w:val="000000"/>
        </w:rPr>
        <w:t>on the commencement day</w:t>
      </w:r>
      <w:r w:rsidR="00775425" w:rsidRPr="00DA32FC">
        <w:rPr>
          <w:color w:val="000000"/>
        </w:rPr>
        <w:t>,</w:t>
      </w:r>
      <w:r w:rsidR="00F716E4" w:rsidRPr="00DA32FC">
        <w:rPr>
          <w:color w:val="000000"/>
        </w:rPr>
        <w:t xml:space="preserve"> </w:t>
      </w:r>
      <w:r w:rsidRPr="00DA32FC">
        <w:rPr>
          <w:color w:val="000000"/>
        </w:rPr>
        <w:t xml:space="preserve">taken to be registered under this Act, </w:t>
      </w:r>
      <w:r w:rsidR="00B26C52" w:rsidRPr="00DA32FC">
        <w:rPr>
          <w:color w:val="000000"/>
        </w:rPr>
        <w:t>section</w:t>
      </w:r>
      <w:r w:rsidR="00936AFB" w:rsidRPr="00DA32FC">
        <w:rPr>
          <w:color w:val="000000"/>
        </w:rPr>
        <w:t> </w:t>
      </w:r>
      <w:r w:rsidR="00932D3B" w:rsidRPr="00DA32FC">
        <w:rPr>
          <w:color w:val="000000"/>
        </w:rPr>
        <w:t>62</w:t>
      </w:r>
      <w:r w:rsidRPr="00DA32FC">
        <w:rPr>
          <w:color w:val="000000"/>
        </w:rPr>
        <w:t>.</w:t>
      </w:r>
    </w:p>
    <w:p w14:paraId="40E4C20B" w14:textId="46A88052" w:rsidR="00574588" w:rsidRPr="00DA32FC" w:rsidRDefault="00574588" w:rsidP="00A31EDA">
      <w:pPr>
        <w:pStyle w:val="AH5Sec"/>
      </w:pPr>
      <w:bookmarkStart w:id="192" w:name="_Toc131408219"/>
      <w:r w:rsidRPr="004F2E3A">
        <w:rPr>
          <w:rStyle w:val="CharSectNo"/>
        </w:rPr>
        <w:t>30</w:t>
      </w:r>
      <w:r w:rsidR="00927C78" w:rsidRPr="004F2E3A">
        <w:rPr>
          <w:rStyle w:val="CharSectNo"/>
        </w:rPr>
        <w:t>8</w:t>
      </w:r>
      <w:r w:rsidRPr="00DA32FC">
        <w:rPr>
          <w:color w:val="000000"/>
        </w:rPr>
        <w:tab/>
        <w:t>Proposal to cancel tree registration made before commencement day</w:t>
      </w:r>
      <w:bookmarkEnd w:id="192"/>
    </w:p>
    <w:p w14:paraId="6F4E07C7" w14:textId="17C933A5" w:rsidR="00B26C52" w:rsidRPr="00DA32FC" w:rsidRDefault="00F85632" w:rsidP="00574588">
      <w:pPr>
        <w:pStyle w:val="Amainreturn"/>
        <w:rPr>
          <w:color w:val="000000"/>
        </w:rPr>
      </w:pPr>
      <w:r w:rsidRPr="00DA32FC">
        <w:rPr>
          <w:color w:val="000000"/>
        </w:rPr>
        <w:t xml:space="preserve">A proposal </w:t>
      </w:r>
      <w:r w:rsidR="00574588" w:rsidRPr="00DA32FC">
        <w:rPr>
          <w:color w:val="000000"/>
        </w:rPr>
        <w:t xml:space="preserve">under the </w:t>
      </w:r>
      <w:hyperlink r:id="rId117" w:tooltip="Tree Protection Act 2005" w:history="1">
        <w:r w:rsidR="00BD03E0" w:rsidRPr="00DA32FC">
          <w:rPr>
            <w:rStyle w:val="charCitHyperlinkAbbrev"/>
          </w:rPr>
          <w:t>repealed Act</w:t>
        </w:r>
      </w:hyperlink>
      <w:r w:rsidR="00574588" w:rsidRPr="00DA32FC">
        <w:rPr>
          <w:color w:val="000000"/>
        </w:rPr>
        <w:t xml:space="preserve">, section 55 (Proposal for cancellation of registration) </w:t>
      </w:r>
      <w:r w:rsidRPr="00DA32FC">
        <w:rPr>
          <w:color w:val="000000"/>
        </w:rPr>
        <w:t xml:space="preserve">that a tree’s registration be cancelled </w:t>
      </w:r>
      <w:r w:rsidR="002C1A9B" w:rsidRPr="00DA32FC">
        <w:rPr>
          <w:color w:val="000000"/>
        </w:rPr>
        <w:t xml:space="preserve">made, but not finally dealt with, </w:t>
      </w:r>
      <w:r w:rsidR="00F716E4" w:rsidRPr="00DA32FC">
        <w:rPr>
          <w:color w:val="000000"/>
        </w:rPr>
        <w:t xml:space="preserve">immediately </w:t>
      </w:r>
      <w:r w:rsidR="002C1A9B" w:rsidRPr="00DA32FC">
        <w:rPr>
          <w:color w:val="000000"/>
        </w:rPr>
        <w:t>before the commencement day is</w:t>
      </w:r>
      <w:r w:rsidR="00E77BF1" w:rsidRPr="00DA32FC">
        <w:rPr>
          <w:color w:val="000000"/>
        </w:rPr>
        <w:t xml:space="preserve">, </w:t>
      </w:r>
      <w:r w:rsidR="00F716E4" w:rsidRPr="00DA32FC">
        <w:rPr>
          <w:color w:val="000000"/>
        </w:rPr>
        <w:t>on the commencement day</w:t>
      </w:r>
      <w:r w:rsidR="00E77BF1" w:rsidRPr="00DA32FC">
        <w:rPr>
          <w:color w:val="000000"/>
        </w:rPr>
        <w:t>,</w:t>
      </w:r>
      <w:r w:rsidR="00F716E4" w:rsidRPr="00DA32FC">
        <w:rPr>
          <w:color w:val="000000"/>
        </w:rPr>
        <w:t xml:space="preserve"> </w:t>
      </w:r>
      <w:r w:rsidR="002C1A9B" w:rsidRPr="00DA32FC">
        <w:rPr>
          <w:color w:val="000000"/>
        </w:rPr>
        <w:t xml:space="preserve">taken to be </w:t>
      </w:r>
      <w:r w:rsidR="00103A34" w:rsidRPr="00DA32FC">
        <w:rPr>
          <w:color w:val="000000"/>
        </w:rPr>
        <w:t>a proposal</w:t>
      </w:r>
      <w:r w:rsidR="002C1A9B" w:rsidRPr="00DA32FC">
        <w:rPr>
          <w:color w:val="000000"/>
        </w:rPr>
        <w:t xml:space="preserve"> under this Act, section </w:t>
      </w:r>
      <w:r w:rsidR="00932D3B" w:rsidRPr="00DA32FC">
        <w:rPr>
          <w:color w:val="000000"/>
        </w:rPr>
        <w:t>63</w:t>
      </w:r>
      <w:r w:rsidR="002C1A9B" w:rsidRPr="00DA32FC">
        <w:rPr>
          <w:color w:val="000000"/>
        </w:rPr>
        <w:t>.</w:t>
      </w:r>
      <w:r w:rsidR="00574588" w:rsidRPr="00DA32FC">
        <w:rPr>
          <w:color w:val="000000"/>
        </w:rPr>
        <w:t xml:space="preserve"> </w:t>
      </w:r>
    </w:p>
    <w:p w14:paraId="1B776A42" w14:textId="43E1A3EE" w:rsidR="00944D8F" w:rsidRPr="00DA32FC" w:rsidRDefault="00927C78" w:rsidP="00A31EDA">
      <w:pPr>
        <w:pStyle w:val="AH5Sec"/>
      </w:pPr>
      <w:bookmarkStart w:id="193" w:name="_Toc131408220"/>
      <w:r w:rsidRPr="00544F4D">
        <w:rPr>
          <w:rStyle w:val="CharSectNo"/>
        </w:rPr>
        <w:lastRenderedPageBreak/>
        <w:t>309</w:t>
      </w:r>
      <w:r w:rsidR="00944D8F" w:rsidRPr="00DA32FC">
        <w:rPr>
          <w:color w:val="000000"/>
        </w:rPr>
        <w:tab/>
        <w:t>Aboriginal heritage trees under repealed Act</w:t>
      </w:r>
      <w:bookmarkEnd w:id="193"/>
    </w:p>
    <w:p w14:paraId="1EDDCA2C" w14:textId="4AE55126" w:rsidR="00944D8F" w:rsidRPr="00DA32FC" w:rsidRDefault="00944D8F" w:rsidP="00944D8F">
      <w:pPr>
        <w:pStyle w:val="Amainreturn"/>
        <w:rPr>
          <w:color w:val="000000"/>
        </w:rPr>
      </w:pPr>
      <w:r w:rsidRPr="00DA32FC">
        <w:rPr>
          <w:color w:val="000000"/>
        </w:rPr>
        <w:t xml:space="preserve">A tree that is an Aboriginal heritage tree under the </w:t>
      </w:r>
      <w:hyperlink r:id="rId118" w:tooltip="Tree Protection Act 2005" w:history="1">
        <w:r w:rsidR="00BD03E0" w:rsidRPr="00DA32FC">
          <w:rPr>
            <w:rStyle w:val="charCitHyperlinkAbbrev"/>
          </w:rPr>
          <w:t>repealed Act</w:t>
        </w:r>
      </w:hyperlink>
      <w:r w:rsidR="00BD03E0" w:rsidRPr="00DA32FC">
        <w:rPr>
          <w:color w:val="000000"/>
        </w:rPr>
        <w:t xml:space="preserve"> </w:t>
      </w:r>
      <w:r w:rsidRPr="00DA32FC">
        <w:rPr>
          <w:color w:val="000000"/>
        </w:rPr>
        <w:t xml:space="preserve">is taken to be an Aboriginal </w:t>
      </w:r>
      <w:r w:rsidR="00927C78" w:rsidRPr="00DA32FC">
        <w:rPr>
          <w:color w:val="000000"/>
        </w:rPr>
        <w:t>cultural</w:t>
      </w:r>
      <w:r w:rsidRPr="00DA32FC">
        <w:rPr>
          <w:color w:val="000000"/>
        </w:rPr>
        <w:t xml:space="preserve"> tree under this Act. </w:t>
      </w:r>
    </w:p>
    <w:p w14:paraId="31E149F8" w14:textId="18191CC2" w:rsidR="00F716E4" w:rsidRPr="00DA32FC" w:rsidRDefault="00927C78" w:rsidP="00A31EDA">
      <w:pPr>
        <w:pStyle w:val="AH5Sec"/>
      </w:pPr>
      <w:bookmarkStart w:id="194" w:name="_Toc131408221"/>
      <w:r w:rsidRPr="001D7329">
        <w:rPr>
          <w:rStyle w:val="CharSectNo"/>
        </w:rPr>
        <w:t>310</w:t>
      </w:r>
      <w:r w:rsidR="00F716E4" w:rsidRPr="00DA32FC">
        <w:rPr>
          <w:color w:val="000000"/>
        </w:rPr>
        <w:tab/>
      </w:r>
      <w:r w:rsidR="00BF56F3" w:rsidRPr="00DA32FC">
        <w:rPr>
          <w:color w:val="000000"/>
        </w:rPr>
        <w:t>S</w:t>
      </w:r>
      <w:r w:rsidR="00F716E4" w:rsidRPr="00DA32FC">
        <w:rPr>
          <w:color w:val="000000"/>
        </w:rPr>
        <w:t>ite declaration</w:t>
      </w:r>
      <w:r w:rsidR="00BF56F3" w:rsidRPr="00DA32FC">
        <w:rPr>
          <w:color w:val="000000"/>
        </w:rPr>
        <w:t xml:space="preserve"> </w:t>
      </w:r>
      <w:r w:rsidR="00B92426" w:rsidRPr="00DA32FC">
        <w:rPr>
          <w:color w:val="000000"/>
        </w:rPr>
        <w:t>made before commencement day</w:t>
      </w:r>
      <w:bookmarkEnd w:id="194"/>
    </w:p>
    <w:p w14:paraId="6CEE249C" w14:textId="3BF03D05" w:rsidR="00F716E4" w:rsidRPr="00DA32FC" w:rsidRDefault="008822F5" w:rsidP="00F716E4">
      <w:pPr>
        <w:pStyle w:val="Amainreturn"/>
        <w:rPr>
          <w:color w:val="000000"/>
        </w:rPr>
      </w:pPr>
      <w:r w:rsidRPr="00DA32FC">
        <w:rPr>
          <w:color w:val="000000"/>
        </w:rPr>
        <w:t xml:space="preserve">A </w:t>
      </w:r>
      <w:r w:rsidR="00C43626" w:rsidRPr="00DA32FC">
        <w:rPr>
          <w:color w:val="000000"/>
        </w:rPr>
        <w:t xml:space="preserve">declaration </w:t>
      </w:r>
      <w:r w:rsidRPr="00DA32FC">
        <w:rPr>
          <w:color w:val="000000"/>
        </w:rPr>
        <w:t>under</w:t>
      </w:r>
      <w:r w:rsidR="00C43626" w:rsidRPr="00DA32FC">
        <w:rPr>
          <w:color w:val="000000"/>
        </w:rPr>
        <w:t xml:space="preserve"> </w:t>
      </w:r>
      <w:r w:rsidRPr="00DA32FC">
        <w:rPr>
          <w:color w:val="000000"/>
        </w:rPr>
        <w:t xml:space="preserve">the </w:t>
      </w:r>
      <w:hyperlink r:id="rId119" w:tooltip="Tree Protection Act 2005" w:history="1">
        <w:r w:rsidR="00BD03E0" w:rsidRPr="00DA32FC">
          <w:rPr>
            <w:rStyle w:val="charCitHyperlinkAbbrev"/>
          </w:rPr>
          <w:t>repealed Act</w:t>
        </w:r>
      </w:hyperlink>
      <w:r w:rsidRPr="00DA32FC">
        <w:rPr>
          <w:color w:val="000000"/>
        </w:rPr>
        <w:t>, section</w:t>
      </w:r>
      <w:r w:rsidR="00671B1A" w:rsidRPr="00DA32FC">
        <w:rPr>
          <w:color w:val="000000"/>
        </w:rPr>
        <w:t> </w:t>
      </w:r>
      <w:r w:rsidRPr="00DA32FC">
        <w:rPr>
          <w:color w:val="000000"/>
        </w:rPr>
        <w:t xml:space="preserve">61 (Site declarations) that is in force immediately before the commencement day is, on the commencement day, </w:t>
      </w:r>
      <w:r w:rsidR="00C33C9D" w:rsidRPr="00DA32FC">
        <w:rPr>
          <w:color w:val="000000"/>
        </w:rPr>
        <w:t xml:space="preserve">taken </w:t>
      </w:r>
      <w:r w:rsidRPr="00DA32FC">
        <w:rPr>
          <w:color w:val="000000"/>
        </w:rPr>
        <w:t xml:space="preserve">to be a </w:t>
      </w:r>
      <w:r w:rsidR="00C43626" w:rsidRPr="00DA32FC">
        <w:rPr>
          <w:color w:val="000000"/>
        </w:rPr>
        <w:t>declaration</w:t>
      </w:r>
      <w:r w:rsidRPr="00DA32FC">
        <w:rPr>
          <w:color w:val="000000"/>
        </w:rPr>
        <w:t xml:space="preserve"> under this Act, section</w:t>
      </w:r>
      <w:r w:rsidR="00C43626" w:rsidRPr="00DA32FC">
        <w:rPr>
          <w:color w:val="000000"/>
        </w:rPr>
        <w:t> </w:t>
      </w:r>
      <w:r w:rsidR="00932D3B" w:rsidRPr="00DA32FC">
        <w:rPr>
          <w:color w:val="000000"/>
        </w:rPr>
        <w:t>69</w:t>
      </w:r>
      <w:r w:rsidRPr="00DA32FC">
        <w:rPr>
          <w:color w:val="000000"/>
        </w:rPr>
        <w:t>.</w:t>
      </w:r>
    </w:p>
    <w:p w14:paraId="22593915" w14:textId="629A3B08" w:rsidR="00CB6E2F" w:rsidRPr="00DA32FC" w:rsidRDefault="00927C78" w:rsidP="00A31EDA">
      <w:pPr>
        <w:pStyle w:val="AH5Sec"/>
      </w:pPr>
      <w:bookmarkStart w:id="195" w:name="_Toc131408222"/>
      <w:r w:rsidRPr="00C2277D">
        <w:rPr>
          <w:rStyle w:val="CharSectNo"/>
        </w:rPr>
        <w:t>311</w:t>
      </w:r>
      <w:r w:rsidR="00E77BF1" w:rsidRPr="00DA32FC">
        <w:rPr>
          <w:color w:val="000000"/>
        </w:rPr>
        <w:tab/>
      </w:r>
      <w:r w:rsidR="00851892" w:rsidRPr="00DA32FC">
        <w:rPr>
          <w:color w:val="000000"/>
        </w:rPr>
        <w:t>Declarations under repealed Act, s 64</w:t>
      </w:r>
      <w:bookmarkEnd w:id="195"/>
      <w:r w:rsidR="00B92426" w:rsidRPr="00DA32FC">
        <w:rPr>
          <w:color w:val="000000"/>
        </w:rPr>
        <w:t xml:space="preserve"> </w:t>
      </w:r>
    </w:p>
    <w:p w14:paraId="40E68BDA" w14:textId="60A3F92A" w:rsidR="009A0F0F" w:rsidRPr="00DA32FC" w:rsidRDefault="009A0F0F" w:rsidP="00BD03E0">
      <w:pPr>
        <w:pStyle w:val="Amainreturn"/>
        <w:rPr>
          <w:color w:val="000000"/>
        </w:rPr>
      </w:pPr>
      <w:r w:rsidRPr="00DA32FC">
        <w:rPr>
          <w:color w:val="000000"/>
        </w:rPr>
        <w:t xml:space="preserve">A declaration under the </w:t>
      </w:r>
      <w:hyperlink r:id="rId120" w:tooltip="Tree Protection Act 2005" w:history="1">
        <w:r w:rsidR="00BD03E0" w:rsidRPr="00DA32FC">
          <w:rPr>
            <w:rStyle w:val="charCitHyperlinkAbbrev"/>
          </w:rPr>
          <w:t>repealed Act</w:t>
        </w:r>
      </w:hyperlink>
      <w:r w:rsidRPr="00DA32FC">
        <w:rPr>
          <w:color w:val="000000"/>
        </w:rPr>
        <w:t>, section</w:t>
      </w:r>
      <w:r w:rsidR="00671B1A" w:rsidRPr="00DA32FC">
        <w:rPr>
          <w:color w:val="000000"/>
        </w:rPr>
        <w:t> </w:t>
      </w:r>
      <w:r w:rsidRPr="00DA32FC">
        <w:rPr>
          <w:color w:val="000000"/>
        </w:rPr>
        <w:t>64</w:t>
      </w:r>
      <w:r w:rsidR="00851892" w:rsidRPr="00DA32FC">
        <w:rPr>
          <w:color w:val="000000"/>
        </w:rPr>
        <w:t xml:space="preserve"> (1) </w:t>
      </w:r>
      <w:r w:rsidRPr="00DA32FC">
        <w:rPr>
          <w:color w:val="000000"/>
        </w:rPr>
        <w:t>(</w:t>
      </w:r>
      <w:r w:rsidR="00B71D0C" w:rsidRPr="00DA32FC">
        <w:rPr>
          <w:color w:val="000000"/>
        </w:rPr>
        <w:t>Restricted Aboriginal information</w:t>
      </w:r>
      <w:r w:rsidRPr="00DA32FC">
        <w:rPr>
          <w:color w:val="000000"/>
        </w:rPr>
        <w:t xml:space="preserve">) that is in force immediately before the commencement day is, on the commencement day, taken to be a declaration under this Act, section </w:t>
      </w:r>
      <w:r w:rsidR="00932D3B" w:rsidRPr="00DA32FC">
        <w:rPr>
          <w:color w:val="000000"/>
        </w:rPr>
        <w:t>74</w:t>
      </w:r>
      <w:r w:rsidR="00851892" w:rsidRPr="00DA32FC">
        <w:rPr>
          <w:color w:val="000000"/>
        </w:rPr>
        <w:t xml:space="preserve"> (1)</w:t>
      </w:r>
      <w:r w:rsidRPr="00DA32FC">
        <w:rPr>
          <w:color w:val="000000"/>
        </w:rPr>
        <w:t>.</w:t>
      </w:r>
    </w:p>
    <w:p w14:paraId="2EAEFACE" w14:textId="587576BC" w:rsidR="00851892" w:rsidRPr="00DA32FC" w:rsidRDefault="00927C78" w:rsidP="00A31EDA">
      <w:pPr>
        <w:pStyle w:val="AH5Sec"/>
      </w:pPr>
      <w:bookmarkStart w:id="196" w:name="_Toc131408223"/>
      <w:r w:rsidRPr="00175030">
        <w:rPr>
          <w:rStyle w:val="CharSectNo"/>
        </w:rPr>
        <w:t>312</w:t>
      </w:r>
      <w:r w:rsidR="00851892" w:rsidRPr="00DA32FC">
        <w:rPr>
          <w:color w:val="000000"/>
        </w:rPr>
        <w:tab/>
        <w:t>Approvals under repealed Act, s 66</w:t>
      </w:r>
      <w:bookmarkEnd w:id="196"/>
    </w:p>
    <w:p w14:paraId="0FC433A7" w14:textId="7ECEA5FC" w:rsidR="00A85558" w:rsidRPr="00DA32FC" w:rsidRDefault="00A85558" w:rsidP="00851892">
      <w:pPr>
        <w:pStyle w:val="Amainreturn"/>
        <w:rPr>
          <w:color w:val="000000"/>
        </w:rPr>
      </w:pPr>
      <w:r w:rsidRPr="00DA32FC">
        <w:rPr>
          <w:color w:val="000000"/>
        </w:rPr>
        <w:t xml:space="preserve">An approval </w:t>
      </w:r>
      <w:r w:rsidR="0077731F" w:rsidRPr="00DA32FC">
        <w:rPr>
          <w:color w:val="000000"/>
        </w:rPr>
        <w:t>of the publication of</w:t>
      </w:r>
      <w:r w:rsidR="003261E5" w:rsidRPr="00DA32FC">
        <w:rPr>
          <w:color w:val="000000"/>
        </w:rPr>
        <w:t xml:space="preserve"> restricted information </w:t>
      </w:r>
      <w:r w:rsidR="00E1256B" w:rsidRPr="00DA32FC">
        <w:rPr>
          <w:color w:val="000000"/>
        </w:rPr>
        <w:t xml:space="preserve">about a tree </w:t>
      </w:r>
      <w:r w:rsidRPr="00DA32FC">
        <w:rPr>
          <w:color w:val="000000"/>
        </w:rPr>
        <w:t xml:space="preserve">under the </w:t>
      </w:r>
      <w:hyperlink r:id="rId121" w:tooltip="Tree Protection Act 2005" w:history="1">
        <w:r w:rsidR="009D3FB3" w:rsidRPr="00DA32FC">
          <w:rPr>
            <w:rStyle w:val="charCitHyperlinkAbbrev"/>
          </w:rPr>
          <w:t>repealed Act</w:t>
        </w:r>
      </w:hyperlink>
      <w:r w:rsidRPr="00DA32FC">
        <w:rPr>
          <w:color w:val="000000"/>
        </w:rPr>
        <w:t xml:space="preserve">, section 66 (Approval to </w:t>
      </w:r>
      <w:r w:rsidR="0077731F" w:rsidRPr="00DA32FC">
        <w:rPr>
          <w:color w:val="000000"/>
          <w:lang w:eastAsia="en-AU"/>
        </w:rPr>
        <w:t>publish</w:t>
      </w:r>
      <w:r w:rsidRPr="00DA32FC">
        <w:rPr>
          <w:color w:val="000000"/>
        </w:rPr>
        <w:t xml:space="preserve"> restricted information) that is in force immediately before the commencement day is, on the commencement day, taken to be an approval under this Act, section</w:t>
      </w:r>
      <w:r w:rsidR="0077731F" w:rsidRPr="00DA32FC">
        <w:rPr>
          <w:color w:val="000000"/>
        </w:rPr>
        <w:t> </w:t>
      </w:r>
      <w:r w:rsidR="00932D3B" w:rsidRPr="00DA32FC">
        <w:rPr>
          <w:color w:val="000000"/>
        </w:rPr>
        <w:t>76</w:t>
      </w:r>
      <w:r w:rsidR="0077731F" w:rsidRPr="00DA32FC">
        <w:rPr>
          <w:color w:val="000000"/>
        </w:rPr>
        <w:t xml:space="preserve"> to disclose restricted information</w:t>
      </w:r>
      <w:r w:rsidR="00E1256B" w:rsidRPr="00DA32FC">
        <w:rPr>
          <w:color w:val="000000"/>
        </w:rPr>
        <w:t xml:space="preserve"> about a tree.</w:t>
      </w:r>
    </w:p>
    <w:p w14:paraId="3BB8CF39" w14:textId="505293C4" w:rsidR="003261E5" w:rsidRPr="00DA32FC" w:rsidRDefault="00654243" w:rsidP="00A31EDA">
      <w:pPr>
        <w:pStyle w:val="AH5Sec"/>
      </w:pPr>
      <w:bookmarkStart w:id="197" w:name="_Toc131408224"/>
      <w:r w:rsidRPr="0095102A">
        <w:rPr>
          <w:rStyle w:val="CharSectNo"/>
        </w:rPr>
        <w:t>31</w:t>
      </w:r>
      <w:r w:rsidR="00927C78" w:rsidRPr="0095102A">
        <w:rPr>
          <w:rStyle w:val="CharSectNo"/>
        </w:rPr>
        <w:t>3</w:t>
      </w:r>
      <w:r w:rsidRPr="00DA32FC">
        <w:rPr>
          <w:color w:val="000000"/>
        </w:rPr>
        <w:tab/>
      </w:r>
      <w:r w:rsidR="00E1256B" w:rsidRPr="00DA32FC">
        <w:rPr>
          <w:color w:val="000000"/>
        </w:rPr>
        <w:t>T</w:t>
      </w:r>
      <w:r w:rsidRPr="00DA32FC">
        <w:rPr>
          <w:color w:val="000000"/>
        </w:rPr>
        <w:t>ree protection directions</w:t>
      </w:r>
      <w:r w:rsidR="00E1256B" w:rsidRPr="00DA32FC">
        <w:rPr>
          <w:color w:val="000000"/>
        </w:rPr>
        <w:t xml:space="preserve"> </w:t>
      </w:r>
      <w:r w:rsidR="008C5367" w:rsidRPr="00DA32FC">
        <w:rPr>
          <w:color w:val="000000"/>
        </w:rPr>
        <w:t>in force before commencement</w:t>
      </w:r>
      <w:r w:rsidR="002175B2" w:rsidRPr="00DA32FC">
        <w:rPr>
          <w:color w:val="000000"/>
        </w:rPr>
        <w:t xml:space="preserve"> day</w:t>
      </w:r>
      <w:bookmarkEnd w:id="197"/>
    </w:p>
    <w:p w14:paraId="54A567A8" w14:textId="3EBCF105" w:rsidR="00040703" w:rsidRPr="00DA32FC" w:rsidRDefault="00E1256B" w:rsidP="00A31EDA">
      <w:pPr>
        <w:pStyle w:val="Amain"/>
      </w:pPr>
      <w:r w:rsidRPr="00DA32FC">
        <w:rPr>
          <w:color w:val="000000"/>
        </w:rPr>
        <w:tab/>
        <w:t>(1)</w:t>
      </w:r>
      <w:r w:rsidRPr="00DA32FC">
        <w:rPr>
          <w:color w:val="000000"/>
        </w:rPr>
        <w:tab/>
      </w:r>
      <w:r w:rsidR="00040703" w:rsidRPr="00DA32FC">
        <w:rPr>
          <w:color w:val="000000"/>
        </w:rPr>
        <w:t xml:space="preserve">This section applies if, immediately before the commencement day, a person </w:t>
      </w:r>
      <w:r w:rsidR="008C5367" w:rsidRPr="00DA32FC">
        <w:rPr>
          <w:color w:val="000000"/>
        </w:rPr>
        <w:t xml:space="preserve">had </w:t>
      </w:r>
      <w:r w:rsidR="00040703" w:rsidRPr="00DA32FC">
        <w:rPr>
          <w:color w:val="000000"/>
        </w:rPr>
        <w:t>a tree protection direction under the</w:t>
      </w:r>
      <w:r w:rsidR="009D3FB3" w:rsidRPr="00DA32FC">
        <w:rPr>
          <w:color w:val="000000"/>
        </w:rPr>
        <w:t xml:space="preserve"> </w:t>
      </w:r>
      <w:hyperlink r:id="rId122" w:tooltip="Tree Protection Act 2005" w:history="1">
        <w:r w:rsidR="009D3FB3" w:rsidRPr="00DA32FC">
          <w:rPr>
            <w:rStyle w:val="charCitHyperlinkAbbrev"/>
          </w:rPr>
          <w:t>repealed Act</w:t>
        </w:r>
      </w:hyperlink>
      <w:r w:rsidR="00040703" w:rsidRPr="00DA32FC">
        <w:rPr>
          <w:color w:val="000000"/>
        </w:rPr>
        <w:t>, section 76 (Conservator may give tree protection directions)</w:t>
      </w:r>
      <w:r w:rsidR="008C5367" w:rsidRPr="00DA32FC">
        <w:rPr>
          <w:color w:val="000000"/>
        </w:rPr>
        <w:t>.</w:t>
      </w:r>
    </w:p>
    <w:p w14:paraId="5D335D2E" w14:textId="02A8717E" w:rsidR="008C5367" w:rsidRPr="00DA32FC" w:rsidRDefault="008C5367" w:rsidP="00A31EDA">
      <w:pPr>
        <w:pStyle w:val="Amain"/>
      </w:pPr>
      <w:r w:rsidRPr="00DA32FC">
        <w:tab/>
        <w:t>(2)</w:t>
      </w:r>
      <w:r w:rsidRPr="00DA32FC">
        <w:tab/>
        <w:t xml:space="preserve">The tree protection direction continues in force until the time when, under the </w:t>
      </w:r>
      <w:hyperlink r:id="rId123" w:tooltip="Tree Protection Act 2005" w:history="1">
        <w:r w:rsidR="009D3FB3" w:rsidRPr="00DA32FC">
          <w:rPr>
            <w:rStyle w:val="charCitHyperlinkAbbrev"/>
          </w:rPr>
          <w:t>repealed Act</w:t>
        </w:r>
      </w:hyperlink>
      <w:r w:rsidRPr="00DA32FC">
        <w:t>, it would have ended.</w:t>
      </w:r>
    </w:p>
    <w:p w14:paraId="4C1673FD" w14:textId="66278540" w:rsidR="00F83882" w:rsidRPr="00DA32FC" w:rsidRDefault="00E345A9" w:rsidP="00A23B80">
      <w:pPr>
        <w:pStyle w:val="Amain"/>
        <w:keepNext/>
        <w:keepLines/>
      </w:pPr>
      <w:r w:rsidRPr="00DA32FC">
        <w:lastRenderedPageBreak/>
        <w:tab/>
        <w:t>(</w:t>
      </w:r>
      <w:r w:rsidR="00913C3B" w:rsidRPr="00DA32FC">
        <w:t>3</w:t>
      </w:r>
      <w:r w:rsidRPr="00DA32FC">
        <w:t>)</w:t>
      </w:r>
      <w:r w:rsidRPr="00DA32FC">
        <w:tab/>
      </w:r>
      <w:r w:rsidR="00913C3B" w:rsidRPr="00DA32FC">
        <w:t>Subsection (4) applies if, immediately before the commencement day, a</w:t>
      </w:r>
      <w:r w:rsidRPr="00DA32FC">
        <w:t xml:space="preserve"> notice </w:t>
      </w:r>
      <w:r w:rsidR="00F83882" w:rsidRPr="00DA32FC">
        <w:t>was</w:t>
      </w:r>
      <w:r w:rsidR="00913C3B" w:rsidRPr="00DA32FC">
        <w:t xml:space="preserve"> </w:t>
      </w:r>
      <w:r w:rsidRPr="00DA32FC">
        <w:t xml:space="preserve">given to a </w:t>
      </w:r>
      <w:r w:rsidR="00401979" w:rsidRPr="00DA32FC">
        <w:t>person under the</w:t>
      </w:r>
      <w:r w:rsidR="009D3FB3" w:rsidRPr="00DA32FC">
        <w:t xml:space="preserve"> </w:t>
      </w:r>
      <w:hyperlink r:id="rId124" w:tooltip="Tree Protection Act 2005" w:history="1">
        <w:r w:rsidR="009D3FB3" w:rsidRPr="00DA32FC">
          <w:rPr>
            <w:rStyle w:val="charCitHyperlinkAbbrev"/>
          </w:rPr>
          <w:t>repealed Act</w:t>
        </w:r>
      </w:hyperlink>
      <w:r w:rsidR="00401979" w:rsidRPr="00DA32FC">
        <w:t>, section</w:t>
      </w:r>
      <w:r w:rsidR="00913C3B" w:rsidRPr="00DA32FC">
        <w:t> </w:t>
      </w:r>
      <w:r w:rsidR="00401979" w:rsidRPr="00DA32FC">
        <w:t>79</w:t>
      </w:r>
      <w:r w:rsidR="00913C3B" w:rsidRPr="00DA32FC">
        <w:t> </w:t>
      </w:r>
      <w:r w:rsidR="00401979" w:rsidRPr="00DA32FC">
        <w:t>(4) or (5) (Contravention of tree protection direction—</w:t>
      </w:r>
      <w:r w:rsidR="00F83882" w:rsidRPr="00DA32FC">
        <w:t>action by authorised person)</w:t>
      </w:r>
      <w:r w:rsidR="0016169D" w:rsidRPr="00DA32FC">
        <w:t xml:space="preserve"> in relation to a tree protection direction.</w:t>
      </w:r>
    </w:p>
    <w:p w14:paraId="72F34F9F" w14:textId="67353B7F" w:rsidR="00377ABB" w:rsidRPr="00DA32FC" w:rsidRDefault="00F83882" w:rsidP="00A31EDA">
      <w:pPr>
        <w:pStyle w:val="Amain"/>
      </w:pPr>
      <w:r w:rsidRPr="00DA32FC">
        <w:tab/>
        <w:t>(4)</w:t>
      </w:r>
      <w:r w:rsidRPr="00DA32FC">
        <w:tab/>
        <w:t xml:space="preserve">The </w:t>
      </w:r>
      <w:hyperlink r:id="rId125" w:tooltip="Tree Protection Act 2005" w:history="1">
        <w:r w:rsidR="009D3FB3" w:rsidRPr="00DA32FC">
          <w:rPr>
            <w:rStyle w:val="charCitHyperlinkAbbrev"/>
          </w:rPr>
          <w:t>repealed Act</w:t>
        </w:r>
      </w:hyperlink>
      <w:r w:rsidRPr="00DA32FC">
        <w:t xml:space="preserve">, part 10 (Tree protection directions) (including any instruments under that part) continues to apply in relation to the </w:t>
      </w:r>
      <w:r w:rsidR="0016169D" w:rsidRPr="00DA32FC">
        <w:t xml:space="preserve">tree protection direction and the </w:t>
      </w:r>
      <w:r w:rsidRPr="00DA32FC">
        <w:t>notice despite its repeal.</w:t>
      </w:r>
    </w:p>
    <w:p w14:paraId="03E45A61" w14:textId="5CFFC78C" w:rsidR="00A33E00" w:rsidRPr="00DA32FC" w:rsidRDefault="006064CC" w:rsidP="00A31EDA">
      <w:pPr>
        <w:pStyle w:val="AH5Sec"/>
      </w:pPr>
      <w:bookmarkStart w:id="198" w:name="_Toc131408225"/>
      <w:r w:rsidRPr="00245454">
        <w:rPr>
          <w:rStyle w:val="CharSectNo"/>
        </w:rPr>
        <w:t>31</w:t>
      </w:r>
      <w:r w:rsidR="00927C78" w:rsidRPr="00245454">
        <w:rPr>
          <w:rStyle w:val="CharSectNo"/>
        </w:rPr>
        <w:t>4</w:t>
      </w:r>
      <w:r w:rsidRPr="00DA32FC">
        <w:rPr>
          <w:color w:val="000000"/>
        </w:rPr>
        <w:tab/>
      </w:r>
      <w:r w:rsidR="00B92426" w:rsidRPr="00DA32FC">
        <w:rPr>
          <w:color w:val="000000"/>
        </w:rPr>
        <w:t>A</w:t>
      </w:r>
      <w:r w:rsidR="00285BAD" w:rsidRPr="00DA32FC">
        <w:rPr>
          <w:color w:val="000000"/>
        </w:rPr>
        <w:t>uthorised people</w:t>
      </w:r>
      <w:bookmarkEnd w:id="198"/>
    </w:p>
    <w:p w14:paraId="2E69DDD0" w14:textId="603E264C" w:rsidR="00B92426" w:rsidRPr="00DA32FC" w:rsidRDefault="00B92426" w:rsidP="00A31EDA">
      <w:pPr>
        <w:pStyle w:val="Amain"/>
      </w:pPr>
      <w:r w:rsidRPr="00DA32FC">
        <w:rPr>
          <w:color w:val="000000"/>
        </w:rPr>
        <w:tab/>
        <w:t>(1)</w:t>
      </w:r>
      <w:r w:rsidRPr="00DA32FC">
        <w:rPr>
          <w:color w:val="000000"/>
        </w:rPr>
        <w:tab/>
        <w:t>This section applies to a person—</w:t>
      </w:r>
    </w:p>
    <w:p w14:paraId="4B501CC2" w14:textId="0D4AA431" w:rsidR="00B92426" w:rsidRPr="00DA32FC" w:rsidRDefault="00B92426" w:rsidP="00A31EDA">
      <w:pPr>
        <w:pStyle w:val="Apara"/>
      </w:pPr>
      <w:r w:rsidRPr="00DA32FC">
        <w:rPr>
          <w:color w:val="000000"/>
        </w:rPr>
        <w:tab/>
        <w:t>(a)</w:t>
      </w:r>
      <w:r w:rsidRPr="00DA32FC">
        <w:rPr>
          <w:color w:val="000000"/>
        </w:rPr>
        <w:tab/>
        <w:t xml:space="preserve">appointed as an authorised person under the </w:t>
      </w:r>
      <w:hyperlink r:id="rId126" w:tooltip="Tree Protection Act 2005" w:history="1">
        <w:r w:rsidR="009D3FB3" w:rsidRPr="00DA32FC">
          <w:rPr>
            <w:rStyle w:val="charCitHyperlinkAbbrev"/>
          </w:rPr>
          <w:t>repealed Act</w:t>
        </w:r>
      </w:hyperlink>
      <w:r w:rsidRPr="00DA32FC">
        <w:rPr>
          <w:color w:val="000000"/>
        </w:rPr>
        <w:t>, section 85; and</w:t>
      </w:r>
    </w:p>
    <w:p w14:paraId="74DC29F9" w14:textId="64122D29" w:rsidR="00B92426" w:rsidRPr="00DA32FC" w:rsidRDefault="00B92426" w:rsidP="00A31EDA">
      <w:pPr>
        <w:pStyle w:val="Apara"/>
      </w:pPr>
      <w:r w:rsidRPr="00DA32FC">
        <w:tab/>
        <w:t>(b)</w:t>
      </w:r>
      <w:r w:rsidRPr="00DA32FC">
        <w:tab/>
        <w:t>who was an authorised person immediately before the commencement day.</w:t>
      </w:r>
    </w:p>
    <w:p w14:paraId="285B776E" w14:textId="2466D53D" w:rsidR="00B92426" w:rsidRPr="00DA32FC" w:rsidRDefault="00B92426" w:rsidP="00A31EDA">
      <w:pPr>
        <w:pStyle w:val="Amain"/>
      </w:pPr>
      <w:r w:rsidRPr="00DA32FC">
        <w:rPr>
          <w:color w:val="000000"/>
        </w:rPr>
        <w:tab/>
        <w:t>(2)</w:t>
      </w:r>
      <w:r w:rsidRPr="00DA32FC">
        <w:rPr>
          <w:color w:val="000000"/>
        </w:rPr>
        <w:tab/>
        <w:t>The person is taken to have been appointed as an authorised person under this Act, section </w:t>
      </w:r>
      <w:r w:rsidR="00932D3B" w:rsidRPr="00DA32FC">
        <w:rPr>
          <w:color w:val="000000"/>
        </w:rPr>
        <w:t>111</w:t>
      </w:r>
      <w:r w:rsidR="00F83882" w:rsidRPr="00DA32FC">
        <w:rPr>
          <w:color w:val="000000"/>
        </w:rPr>
        <w:t>.</w:t>
      </w:r>
    </w:p>
    <w:p w14:paraId="1D6F6532" w14:textId="4F9C6837" w:rsidR="00C65667" w:rsidRPr="00DA32FC" w:rsidRDefault="00C65667" w:rsidP="00A31EDA">
      <w:pPr>
        <w:pStyle w:val="AH5Sec"/>
      </w:pPr>
      <w:bookmarkStart w:id="199" w:name="_Toc131408226"/>
      <w:r w:rsidRPr="00060052">
        <w:rPr>
          <w:rStyle w:val="CharSectNo"/>
        </w:rPr>
        <w:t>3</w:t>
      </w:r>
      <w:r w:rsidR="00EF72D2" w:rsidRPr="00060052">
        <w:rPr>
          <w:rStyle w:val="CharSectNo"/>
        </w:rPr>
        <w:t>1</w:t>
      </w:r>
      <w:r w:rsidR="00927C78" w:rsidRPr="00060052">
        <w:rPr>
          <w:rStyle w:val="CharSectNo"/>
        </w:rPr>
        <w:t>5</w:t>
      </w:r>
      <w:r w:rsidRPr="00DA32FC">
        <w:rPr>
          <w:color w:val="000000"/>
        </w:rPr>
        <w:tab/>
        <w:t>Instruments under repealed Act</w:t>
      </w:r>
      <w:bookmarkEnd w:id="199"/>
    </w:p>
    <w:p w14:paraId="5589F765" w14:textId="52655EB1" w:rsidR="00C65667" w:rsidRPr="00DA32FC" w:rsidRDefault="00C65667" w:rsidP="00A31EDA">
      <w:pPr>
        <w:pStyle w:val="Amain"/>
      </w:pPr>
      <w:r w:rsidRPr="00DA32FC">
        <w:rPr>
          <w:color w:val="000000"/>
        </w:rPr>
        <w:tab/>
        <w:t>(1)</w:t>
      </w:r>
      <w:r w:rsidRPr="00DA32FC">
        <w:rPr>
          <w:color w:val="000000"/>
        </w:rPr>
        <w:tab/>
        <w:t xml:space="preserve">A determination under the </w:t>
      </w:r>
      <w:hyperlink r:id="rId127" w:tooltip="Tree Protection Act 2005" w:history="1">
        <w:r w:rsidR="009D3FB3" w:rsidRPr="00DA32FC">
          <w:rPr>
            <w:rStyle w:val="charCitHyperlinkAbbrev"/>
          </w:rPr>
          <w:t>repealed Act</w:t>
        </w:r>
      </w:hyperlink>
      <w:r w:rsidRPr="00DA32FC">
        <w:rPr>
          <w:color w:val="000000"/>
        </w:rPr>
        <w:t xml:space="preserve">, section 21 (Criteria for approval), that is in force immediately before the commencement day, is taken to be a determination under this Act, section </w:t>
      </w:r>
      <w:r w:rsidR="00932D3B" w:rsidRPr="00DA32FC">
        <w:rPr>
          <w:color w:val="000000"/>
        </w:rPr>
        <w:t>20</w:t>
      </w:r>
      <w:r w:rsidRPr="00DA32FC">
        <w:rPr>
          <w:color w:val="000000"/>
        </w:rPr>
        <w:t>.</w:t>
      </w:r>
    </w:p>
    <w:p w14:paraId="28E4BB6E" w14:textId="7EA02A8A" w:rsidR="00C65667" w:rsidRPr="00DA32FC" w:rsidRDefault="00C65667" w:rsidP="00A31EDA">
      <w:pPr>
        <w:pStyle w:val="Amain"/>
      </w:pPr>
      <w:r w:rsidRPr="00DA32FC">
        <w:tab/>
        <w:t>(2)</w:t>
      </w:r>
      <w:r w:rsidRPr="00DA32FC">
        <w:tab/>
        <w:t xml:space="preserve">A determination under the </w:t>
      </w:r>
      <w:hyperlink r:id="rId128" w:tooltip="Tree Protection Act 2005" w:history="1">
        <w:r w:rsidR="009D3FB3" w:rsidRPr="00DA32FC">
          <w:rPr>
            <w:rStyle w:val="charCitHyperlinkAbbrev"/>
          </w:rPr>
          <w:t>repealed Act</w:t>
        </w:r>
      </w:hyperlink>
      <w:r w:rsidRPr="00DA32FC">
        <w:t>, section 31 (Guidelines for tree management plans), that is in force immediately before the commencement day, is taken to be a guideline under this Act, section </w:t>
      </w:r>
      <w:r w:rsidR="00932D3B" w:rsidRPr="00DA32FC">
        <w:t>88</w:t>
      </w:r>
      <w:r w:rsidRPr="00DA32FC">
        <w:t>.</w:t>
      </w:r>
    </w:p>
    <w:p w14:paraId="69F7275A" w14:textId="74BF3E13" w:rsidR="00C65667" w:rsidRPr="00DA32FC" w:rsidRDefault="00C65667" w:rsidP="00A31EDA">
      <w:pPr>
        <w:pStyle w:val="Amain"/>
      </w:pPr>
      <w:r w:rsidRPr="00DA32FC">
        <w:tab/>
        <w:t>(3)</w:t>
      </w:r>
      <w:r w:rsidRPr="00DA32FC">
        <w:tab/>
        <w:t xml:space="preserve">A determination under the </w:t>
      </w:r>
      <w:hyperlink r:id="rId129" w:tooltip="Tree Protection Act 2005" w:history="1">
        <w:r w:rsidR="009D3FB3" w:rsidRPr="00DA32FC">
          <w:rPr>
            <w:rStyle w:val="charCitHyperlinkAbbrev"/>
          </w:rPr>
          <w:t>repealed Act</w:t>
        </w:r>
      </w:hyperlink>
      <w:r w:rsidRPr="00DA32FC">
        <w:t>, section 45 (Criteria for registration and cancellation of registration), that is in force immediately before the commencement day, is taken to be a determination under this Act, section </w:t>
      </w:r>
      <w:r w:rsidR="00932D3B" w:rsidRPr="00DA32FC">
        <w:t>52</w:t>
      </w:r>
      <w:r w:rsidRPr="00DA32FC">
        <w:t>.</w:t>
      </w:r>
    </w:p>
    <w:p w14:paraId="49AD90F8" w14:textId="06EBC025" w:rsidR="00C65667" w:rsidRPr="00DA32FC" w:rsidRDefault="00C65667" w:rsidP="00D51F15">
      <w:pPr>
        <w:pStyle w:val="Amain"/>
        <w:keepLines/>
      </w:pPr>
      <w:r w:rsidRPr="00DA32FC">
        <w:lastRenderedPageBreak/>
        <w:tab/>
        <w:t>(4)</w:t>
      </w:r>
      <w:r w:rsidRPr="00DA32FC">
        <w:tab/>
        <w:t>An appointment under the</w:t>
      </w:r>
      <w:r w:rsidR="00BB3C76" w:rsidRPr="00DA32FC">
        <w:t xml:space="preserve"> </w:t>
      </w:r>
      <w:hyperlink r:id="rId130" w:tooltip="Tree Protection Act 2005" w:history="1">
        <w:r w:rsidR="00BB3C76" w:rsidRPr="00DA32FC">
          <w:rPr>
            <w:rStyle w:val="charCitHyperlinkAbbrev"/>
          </w:rPr>
          <w:t>repealed Act</w:t>
        </w:r>
      </w:hyperlink>
      <w:r w:rsidRPr="00DA32FC">
        <w:t>, section 69 (Members of advisory panel), that is in force immediately before the commencement day, is taken to be an appointment under this Act, section </w:t>
      </w:r>
      <w:r w:rsidR="00932D3B" w:rsidRPr="00DA32FC">
        <w:t>98</w:t>
      </w:r>
      <w:r w:rsidRPr="00DA32FC">
        <w:t xml:space="preserve"> and continues in force until the end of the term of the appointment under the </w:t>
      </w:r>
      <w:hyperlink r:id="rId131" w:tooltip="Tree Protection Act 2005" w:history="1">
        <w:r w:rsidR="00BB3C76" w:rsidRPr="00DA32FC">
          <w:rPr>
            <w:rStyle w:val="charCitHyperlinkAbbrev"/>
          </w:rPr>
          <w:t>repealed Act</w:t>
        </w:r>
      </w:hyperlink>
      <w:r w:rsidR="00BB3C76" w:rsidRPr="00DA32FC">
        <w:t xml:space="preserve"> </w:t>
      </w:r>
      <w:r w:rsidRPr="00DA32FC">
        <w:t>unless ended earlier.</w:t>
      </w:r>
    </w:p>
    <w:p w14:paraId="229F5BCD" w14:textId="62DE2388" w:rsidR="00C65667" w:rsidRPr="00DA32FC" w:rsidRDefault="00C65667" w:rsidP="00A31EDA">
      <w:pPr>
        <w:pStyle w:val="Amain"/>
      </w:pPr>
      <w:r w:rsidRPr="00DA32FC">
        <w:tab/>
        <w:t>(5)</w:t>
      </w:r>
      <w:r w:rsidRPr="00DA32FC">
        <w:tab/>
        <w:t xml:space="preserve">A determination under the </w:t>
      </w:r>
      <w:hyperlink r:id="rId132" w:tooltip="Tree Protection Act 2005" w:history="1">
        <w:r w:rsidR="00BB3C76" w:rsidRPr="00DA32FC">
          <w:rPr>
            <w:rStyle w:val="charCitHyperlinkAbbrev"/>
          </w:rPr>
          <w:t>repealed Act</w:t>
        </w:r>
      </w:hyperlink>
      <w:r w:rsidRPr="00DA32FC">
        <w:t>, section 75 (Criteria for tree protection directions), that is in force immediately before the commencement day, is taken to be a determination under this Act, section </w:t>
      </w:r>
      <w:r w:rsidR="00932D3B" w:rsidRPr="00DA32FC">
        <w:t>43</w:t>
      </w:r>
      <w:r w:rsidRPr="00DA32FC">
        <w:t xml:space="preserve">. </w:t>
      </w:r>
    </w:p>
    <w:p w14:paraId="0E324306" w14:textId="77777777" w:rsidR="00297625" w:rsidRPr="009015D0" w:rsidRDefault="00297625" w:rsidP="00297625">
      <w:pPr>
        <w:pStyle w:val="AH5Sec"/>
      </w:pPr>
      <w:bookmarkStart w:id="200" w:name="_Toc131408227"/>
      <w:r w:rsidRPr="00DC2E68">
        <w:rPr>
          <w:rStyle w:val="CharSectNo"/>
        </w:rPr>
        <w:t>316</w:t>
      </w:r>
      <w:r w:rsidRPr="009015D0">
        <w:tab/>
        <w:t>Transitional regulations</w:t>
      </w:r>
      <w:bookmarkEnd w:id="200"/>
    </w:p>
    <w:p w14:paraId="3941F7B3" w14:textId="77777777" w:rsidR="00297625" w:rsidRPr="009015D0" w:rsidRDefault="00297625" w:rsidP="00297625">
      <w:pPr>
        <w:pStyle w:val="Amainreturn"/>
      </w:pPr>
      <w:r w:rsidRPr="009015D0">
        <w:t>A regulation may prescribe transitional matters necessary or convenient to be prescribed because of the enactment of this Act.</w:t>
      </w:r>
    </w:p>
    <w:p w14:paraId="32C8628C" w14:textId="24A0B03D" w:rsidR="00297625" w:rsidRPr="009015D0" w:rsidRDefault="00297625" w:rsidP="00297625">
      <w:pPr>
        <w:pStyle w:val="aNote"/>
        <w:rPr>
          <w:iCs/>
          <w:lang w:val="en-US"/>
        </w:rPr>
      </w:pPr>
      <w:r w:rsidRPr="000C5A4C">
        <w:rPr>
          <w:rStyle w:val="charItals"/>
        </w:rPr>
        <w:t>Note</w:t>
      </w:r>
      <w:r w:rsidRPr="000C5A4C">
        <w:rPr>
          <w:rStyle w:val="charItals"/>
        </w:rPr>
        <w:tab/>
      </w:r>
      <w:r w:rsidRPr="009015D0">
        <w:rPr>
          <w:lang w:val="en-US"/>
        </w:rPr>
        <w:t>A transitional provision continues to have effect after its repeal (see </w:t>
      </w:r>
      <w:hyperlink r:id="rId133" w:tooltip="A2001-14" w:history="1">
        <w:r w:rsidRPr="000C5A4C">
          <w:rPr>
            <w:rStyle w:val="charCitHyperlinkAbbrev"/>
          </w:rPr>
          <w:t>Legislation Act</w:t>
        </w:r>
      </w:hyperlink>
      <w:r w:rsidRPr="009015D0">
        <w:rPr>
          <w:lang w:val="en-US"/>
        </w:rPr>
        <w:t>, s 88).</w:t>
      </w:r>
    </w:p>
    <w:p w14:paraId="19C6C1C6" w14:textId="009CB619" w:rsidR="001E01D6" w:rsidRPr="00DA32FC" w:rsidRDefault="001E01D6" w:rsidP="00A31EDA">
      <w:pPr>
        <w:pStyle w:val="AH5Sec"/>
      </w:pPr>
      <w:bookmarkStart w:id="201" w:name="_Toc131408228"/>
      <w:r w:rsidRPr="00D37854">
        <w:rPr>
          <w:rStyle w:val="CharSectNo"/>
        </w:rPr>
        <w:t>3</w:t>
      </w:r>
      <w:r w:rsidR="009254C2" w:rsidRPr="00D37854">
        <w:rPr>
          <w:rStyle w:val="CharSectNo"/>
        </w:rPr>
        <w:t>1</w:t>
      </w:r>
      <w:r w:rsidR="00927C78" w:rsidRPr="00D37854">
        <w:rPr>
          <w:rStyle w:val="CharSectNo"/>
        </w:rPr>
        <w:t>7</w:t>
      </w:r>
      <w:r w:rsidRPr="00DA32FC">
        <w:rPr>
          <w:color w:val="000000"/>
        </w:rPr>
        <w:tab/>
        <w:t>Expiry—pt 20</w:t>
      </w:r>
      <w:bookmarkEnd w:id="201"/>
    </w:p>
    <w:p w14:paraId="79048625" w14:textId="77777777" w:rsidR="001E01D6" w:rsidRPr="00DA32FC" w:rsidRDefault="001E01D6" w:rsidP="001E01D6">
      <w:pPr>
        <w:pStyle w:val="Amainreturn"/>
        <w:keepNext/>
        <w:rPr>
          <w:color w:val="000000"/>
        </w:rPr>
      </w:pPr>
      <w:r w:rsidRPr="00DA32FC">
        <w:rPr>
          <w:color w:val="000000"/>
        </w:rPr>
        <w:t>This part expires 2 years after the day it commences.</w:t>
      </w:r>
    </w:p>
    <w:p w14:paraId="3D9B22A4" w14:textId="66C4AB1B" w:rsidR="001E01D6" w:rsidRPr="00DA32FC" w:rsidRDefault="001E01D6" w:rsidP="001E01D6">
      <w:pPr>
        <w:pStyle w:val="aNote"/>
        <w:rPr>
          <w:color w:val="000000"/>
        </w:rPr>
      </w:pPr>
      <w:r w:rsidRPr="00DA32FC">
        <w:rPr>
          <w:rStyle w:val="charItals"/>
          <w:color w:val="000000"/>
        </w:rPr>
        <w:t>Note</w:t>
      </w:r>
      <w:r w:rsidRPr="00DA32FC">
        <w:rPr>
          <w:rStyle w:val="charItals"/>
          <w:color w:val="000000"/>
        </w:rPr>
        <w:tab/>
      </w:r>
      <w:r w:rsidRPr="00DA32FC">
        <w:rPr>
          <w:color w:val="000000"/>
        </w:rPr>
        <w:t xml:space="preserve">A transitional provision is repealed on its expiry but continues to have effect after its repeal (see </w:t>
      </w:r>
      <w:hyperlink r:id="rId134" w:tooltip="A2001-14" w:history="1">
        <w:r w:rsidR="00951272" w:rsidRPr="00DA32FC">
          <w:rPr>
            <w:rStyle w:val="charCitHyperlinkAbbrev"/>
          </w:rPr>
          <w:t>Legislation Act</w:t>
        </w:r>
      </w:hyperlink>
      <w:r w:rsidRPr="00DA32FC">
        <w:rPr>
          <w:color w:val="000000"/>
        </w:rPr>
        <w:t>, s 88).</w:t>
      </w:r>
    </w:p>
    <w:p w14:paraId="7A071072" w14:textId="77777777" w:rsidR="00CC3FA2" w:rsidRDefault="00CC3FA2">
      <w:pPr>
        <w:pStyle w:val="02Text"/>
        <w:sectPr w:rsidR="00CC3FA2">
          <w:headerReference w:type="even" r:id="rId135"/>
          <w:headerReference w:type="default" r:id="rId136"/>
          <w:footerReference w:type="even" r:id="rId137"/>
          <w:footerReference w:type="default" r:id="rId138"/>
          <w:footerReference w:type="first" r:id="rId139"/>
          <w:pgSz w:w="11907" w:h="16839" w:code="9"/>
          <w:pgMar w:top="3880" w:right="1900" w:bottom="3100" w:left="2300" w:header="2280" w:footer="1760" w:gutter="0"/>
          <w:pgNumType w:start="1"/>
          <w:cols w:space="720"/>
          <w:titlePg/>
          <w:docGrid w:linePitch="254"/>
        </w:sectPr>
      </w:pPr>
    </w:p>
    <w:p w14:paraId="4AEDA3FE" w14:textId="77777777" w:rsidR="001E01D6" w:rsidRPr="00DA32FC" w:rsidRDefault="001E01D6" w:rsidP="00DF6D39">
      <w:pPr>
        <w:pStyle w:val="PageBreak"/>
        <w:suppressLineNumbers/>
        <w:rPr>
          <w:color w:val="000000"/>
        </w:rPr>
      </w:pPr>
      <w:r w:rsidRPr="00DA32FC">
        <w:rPr>
          <w:color w:val="000000"/>
        </w:rPr>
        <w:br w:type="page"/>
      </w:r>
    </w:p>
    <w:p w14:paraId="19B91593" w14:textId="3D0650FE" w:rsidR="001E01D6" w:rsidRPr="00DA32FC" w:rsidRDefault="00DA32FC" w:rsidP="00FC1BD5">
      <w:pPr>
        <w:pStyle w:val="Sched-heading"/>
        <w:suppressLineNumbers/>
      </w:pPr>
      <w:bookmarkStart w:id="202" w:name="_Toc131408229"/>
      <w:r w:rsidRPr="00DA32FC">
        <w:rPr>
          <w:rStyle w:val="CharChapNo"/>
        </w:rPr>
        <w:lastRenderedPageBreak/>
        <w:t>Schedule 1</w:t>
      </w:r>
      <w:r w:rsidRPr="00DA32FC">
        <w:rPr>
          <w:color w:val="000000"/>
        </w:rPr>
        <w:tab/>
      </w:r>
      <w:r w:rsidR="001E01D6" w:rsidRPr="00DA32FC">
        <w:rPr>
          <w:rStyle w:val="CharChapText"/>
          <w:color w:val="000000"/>
        </w:rPr>
        <w:t>Reviewable decisions</w:t>
      </w:r>
      <w:bookmarkEnd w:id="202"/>
    </w:p>
    <w:p w14:paraId="6C7D7B1F" w14:textId="4674E6A7" w:rsidR="001E01D6" w:rsidRPr="00DA32FC" w:rsidRDefault="001E01D6" w:rsidP="00FC1BD5">
      <w:pPr>
        <w:pStyle w:val="ref"/>
        <w:suppressLineNumbers/>
        <w:rPr>
          <w:color w:val="000000"/>
        </w:rPr>
      </w:pPr>
      <w:r w:rsidRPr="00DA32FC">
        <w:rPr>
          <w:color w:val="000000"/>
        </w:rPr>
        <w:t>(see pt 8)</w:t>
      </w:r>
    </w:p>
    <w:p w14:paraId="24E9427C" w14:textId="04654B4C" w:rsidR="001E01D6" w:rsidRPr="00DA32FC" w:rsidRDefault="00DA32FC" w:rsidP="00FC1BD5">
      <w:pPr>
        <w:pStyle w:val="Sched-Part"/>
        <w:suppressLineNumbers/>
      </w:pPr>
      <w:bookmarkStart w:id="203" w:name="_Toc131408230"/>
      <w:r w:rsidRPr="00DA32FC">
        <w:rPr>
          <w:rStyle w:val="CharPartNo"/>
        </w:rPr>
        <w:t>Part 1.1</w:t>
      </w:r>
      <w:r w:rsidRPr="00DA32FC">
        <w:rPr>
          <w:color w:val="000000"/>
        </w:rPr>
        <w:tab/>
      </w:r>
      <w:r w:rsidR="001E01D6" w:rsidRPr="00DA32FC">
        <w:rPr>
          <w:rStyle w:val="CharPartText"/>
          <w:color w:val="000000"/>
        </w:rPr>
        <w:t>Internally reviewable decisions</w:t>
      </w:r>
      <w:bookmarkEnd w:id="203"/>
    </w:p>
    <w:p w14:paraId="23A84A04" w14:textId="77777777" w:rsidR="001E01D6" w:rsidRPr="00DA32FC" w:rsidRDefault="001E01D6" w:rsidP="001E01D6">
      <w:pPr>
        <w:suppressLineNumbers/>
        <w:rPr>
          <w:color w:val="000000"/>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176"/>
        <w:gridCol w:w="2694"/>
        <w:gridCol w:w="2878"/>
      </w:tblGrid>
      <w:tr w:rsidR="001E01D6" w:rsidRPr="00DA32FC" w14:paraId="052AA98B" w14:textId="77777777" w:rsidTr="0084078A">
        <w:trPr>
          <w:cantSplit/>
          <w:tblHeader/>
        </w:trPr>
        <w:tc>
          <w:tcPr>
            <w:tcW w:w="1200" w:type="dxa"/>
            <w:tcBorders>
              <w:bottom w:val="single" w:sz="4" w:space="0" w:color="auto"/>
            </w:tcBorders>
            <w:shd w:val="clear" w:color="auto" w:fill="auto"/>
          </w:tcPr>
          <w:p w14:paraId="0A2C536C" w14:textId="77777777" w:rsidR="001E01D6" w:rsidRPr="00DA32FC" w:rsidRDefault="001E01D6" w:rsidP="0084078A">
            <w:pPr>
              <w:pStyle w:val="TableColHd"/>
              <w:rPr>
                <w:color w:val="000000"/>
              </w:rPr>
            </w:pPr>
            <w:r w:rsidRPr="00DA32FC">
              <w:rPr>
                <w:color w:val="000000"/>
              </w:rPr>
              <w:t>column 1</w:t>
            </w:r>
          </w:p>
          <w:p w14:paraId="61891326" w14:textId="77777777" w:rsidR="001E01D6" w:rsidRPr="00DA32FC" w:rsidRDefault="001E01D6" w:rsidP="0084078A">
            <w:pPr>
              <w:pStyle w:val="TableColHd"/>
              <w:rPr>
                <w:color w:val="000000"/>
              </w:rPr>
            </w:pPr>
            <w:r w:rsidRPr="00DA32FC">
              <w:rPr>
                <w:color w:val="000000"/>
              </w:rPr>
              <w:t>item</w:t>
            </w:r>
          </w:p>
        </w:tc>
        <w:tc>
          <w:tcPr>
            <w:tcW w:w="1176" w:type="dxa"/>
            <w:tcBorders>
              <w:bottom w:val="single" w:sz="4" w:space="0" w:color="auto"/>
            </w:tcBorders>
            <w:shd w:val="clear" w:color="auto" w:fill="auto"/>
          </w:tcPr>
          <w:p w14:paraId="62B08C7E" w14:textId="77777777" w:rsidR="001E01D6" w:rsidRPr="00DA32FC" w:rsidRDefault="001E01D6" w:rsidP="0084078A">
            <w:pPr>
              <w:pStyle w:val="TableColHd"/>
              <w:rPr>
                <w:color w:val="000000"/>
              </w:rPr>
            </w:pPr>
            <w:r w:rsidRPr="00DA32FC">
              <w:rPr>
                <w:color w:val="000000"/>
              </w:rPr>
              <w:t>column 2</w:t>
            </w:r>
          </w:p>
          <w:p w14:paraId="2A0AA8FF" w14:textId="77777777" w:rsidR="001E01D6" w:rsidRPr="00DA32FC" w:rsidRDefault="001E01D6" w:rsidP="0084078A">
            <w:pPr>
              <w:pStyle w:val="TableColHd"/>
              <w:rPr>
                <w:color w:val="000000"/>
              </w:rPr>
            </w:pPr>
            <w:r w:rsidRPr="00DA32FC">
              <w:rPr>
                <w:color w:val="000000"/>
              </w:rPr>
              <w:t>section</w:t>
            </w:r>
          </w:p>
        </w:tc>
        <w:tc>
          <w:tcPr>
            <w:tcW w:w="2694" w:type="dxa"/>
            <w:tcBorders>
              <w:bottom w:val="single" w:sz="4" w:space="0" w:color="auto"/>
            </w:tcBorders>
            <w:shd w:val="clear" w:color="auto" w:fill="auto"/>
          </w:tcPr>
          <w:p w14:paraId="760215B3" w14:textId="77777777" w:rsidR="001E01D6" w:rsidRPr="00DA32FC" w:rsidRDefault="001E01D6" w:rsidP="0084078A">
            <w:pPr>
              <w:pStyle w:val="TableColHd"/>
              <w:rPr>
                <w:color w:val="000000"/>
              </w:rPr>
            </w:pPr>
            <w:r w:rsidRPr="00DA32FC">
              <w:rPr>
                <w:color w:val="000000"/>
              </w:rPr>
              <w:t>column 3</w:t>
            </w:r>
          </w:p>
          <w:p w14:paraId="490776C7" w14:textId="77777777" w:rsidR="001E01D6" w:rsidRPr="00DA32FC" w:rsidRDefault="001E01D6" w:rsidP="0084078A">
            <w:pPr>
              <w:pStyle w:val="TableColHd"/>
              <w:rPr>
                <w:color w:val="000000"/>
              </w:rPr>
            </w:pPr>
            <w:r w:rsidRPr="00DA32FC">
              <w:rPr>
                <w:color w:val="000000"/>
              </w:rPr>
              <w:t>decision</w:t>
            </w:r>
          </w:p>
        </w:tc>
        <w:tc>
          <w:tcPr>
            <w:tcW w:w="2878" w:type="dxa"/>
            <w:tcBorders>
              <w:bottom w:val="single" w:sz="4" w:space="0" w:color="auto"/>
            </w:tcBorders>
            <w:shd w:val="clear" w:color="auto" w:fill="auto"/>
          </w:tcPr>
          <w:p w14:paraId="3E6488C9" w14:textId="77777777" w:rsidR="001E01D6" w:rsidRPr="00DA32FC" w:rsidRDefault="001E01D6" w:rsidP="0084078A">
            <w:pPr>
              <w:pStyle w:val="TableColHd"/>
              <w:rPr>
                <w:color w:val="000000"/>
              </w:rPr>
            </w:pPr>
            <w:r w:rsidRPr="00DA32FC">
              <w:rPr>
                <w:color w:val="000000"/>
              </w:rPr>
              <w:t>column 4</w:t>
            </w:r>
          </w:p>
          <w:p w14:paraId="31E04E5A" w14:textId="77777777" w:rsidR="001E01D6" w:rsidRPr="00DA32FC" w:rsidRDefault="001E01D6" w:rsidP="0084078A">
            <w:pPr>
              <w:pStyle w:val="TableColHd"/>
              <w:rPr>
                <w:color w:val="000000"/>
              </w:rPr>
            </w:pPr>
            <w:r w:rsidRPr="00DA32FC">
              <w:rPr>
                <w:color w:val="000000"/>
              </w:rPr>
              <w:t>entity</w:t>
            </w:r>
          </w:p>
        </w:tc>
      </w:tr>
      <w:tr w:rsidR="001E01D6" w:rsidRPr="00DA32FC" w14:paraId="3AB5D794" w14:textId="77777777" w:rsidTr="0084078A">
        <w:trPr>
          <w:cantSplit/>
        </w:trPr>
        <w:tc>
          <w:tcPr>
            <w:tcW w:w="1200" w:type="dxa"/>
            <w:tcBorders>
              <w:top w:val="single" w:sz="4" w:space="0" w:color="auto"/>
            </w:tcBorders>
            <w:shd w:val="clear" w:color="auto" w:fill="auto"/>
          </w:tcPr>
          <w:p w14:paraId="50B6DA9D" w14:textId="77777777" w:rsidR="001E01D6" w:rsidRPr="00DA32FC" w:rsidRDefault="001E01D6" w:rsidP="0084078A">
            <w:pPr>
              <w:pStyle w:val="TableText10"/>
              <w:rPr>
                <w:color w:val="000000"/>
              </w:rPr>
            </w:pPr>
            <w:r w:rsidRPr="00DA32FC">
              <w:rPr>
                <w:color w:val="000000"/>
              </w:rPr>
              <w:t>1</w:t>
            </w:r>
          </w:p>
        </w:tc>
        <w:tc>
          <w:tcPr>
            <w:tcW w:w="1176" w:type="dxa"/>
            <w:tcBorders>
              <w:top w:val="single" w:sz="4" w:space="0" w:color="auto"/>
            </w:tcBorders>
            <w:shd w:val="clear" w:color="auto" w:fill="auto"/>
          </w:tcPr>
          <w:p w14:paraId="11ED9DD1" w14:textId="2F1DD2D7" w:rsidR="001E01D6" w:rsidRPr="00DA32FC" w:rsidRDefault="00932D3B" w:rsidP="0084078A">
            <w:pPr>
              <w:pStyle w:val="TableText10"/>
              <w:rPr>
                <w:color w:val="000000"/>
              </w:rPr>
            </w:pPr>
            <w:r w:rsidRPr="00DA32FC">
              <w:rPr>
                <w:color w:val="000000"/>
              </w:rPr>
              <w:t>28</w:t>
            </w:r>
          </w:p>
        </w:tc>
        <w:tc>
          <w:tcPr>
            <w:tcW w:w="2694" w:type="dxa"/>
            <w:tcBorders>
              <w:top w:val="single" w:sz="4" w:space="0" w:color="auto"/>
            </w:tcBorders>
            <w:shd w:val="clear" w:color="auto" w:fill="auto"/>
          </w:tcPr>
          <w:p w14:paraId="63CC1A2A" w14:textId="77777777" w:rsidR="001E01D6" w:rsidRPr="00DA32FC" w:rsidRDefault="001E01D6" w:rsidP="0084078A">
            <w:pPr>
              <w:pStyle w:val="TableText10"/>
              <w:rPr>
                <w:color w:val="000000"/>
              </w:rPr>
            </w:pPr>
            <w:r w:rsidRPr="00DA32FC">
              <w:rPr>
                <w:color w:val="000000"/>
              </w:rPr>
              <w:t>approve, or refuse to approve, activity</w:t>
            </w:r>
          </w:p>
        </w:tc>
        <w:tc>
          <w:tcPr>
            <w:tcW w:w="2878" w:type="dxa"/>
            <w:tcBorders>
              <w:top w:val="single" w:sz="4" w:space="0" w:color="auto"/>
            </w:tcBorders>
            <w:shd w:val="clear" w:color="auto" w:fill="auto"/>
          </w:tcPr>
          <w:p w14:paraId="2814A2CA" w14:textId="77777777" w:rsidR="001E01D6" w:rsidRPr="00DA32FC" w:rsidRDefault="001E01D6" w:rsidP="0084078A">
            <w:pPr>
              <w:pStyle w:val="TableText10"/>
              <w:rPr>
                <w:color w:val="000000"/>
              </w:rPr>
            </w:pPr>
            <w:r w:rsidRPr="00DA32FC">
              <w:rPr>
                <w:color w:val="000000"/>
              </w:rPr>
              <w:t>applicant for approval, lessee of land, heritage council, representative Aboriginal organisation</w:t>
            </w:r>
          </w:p>
        </w:tc>
      </w:tr>
      <w:tr w:rsidR="001E01D6" w:rsidRPr="00DA32FC" w14:paraId="3D3F11BA" w14:textId="77777777" w:rsidTr="0084078A">
        <w:trPr>
          <w:cantSplit/>
        </w:trPr>
        <w:tc>
          <w:tcPr>
            <w:tcW w:w="1200" w:type="dxa"/>
            <w:shd w:val="clear" w:color="auto" w:fill="auto"/>
          </w:tcPr>
          <w:p w14:paraId="6D1C2B72" w14:textId="77777777" w:rsidR="001E01D6" w:rsidRPr="00DA32FC" w:rsidRDefault="001E01D6" w:rsidP="0084078A">
            <w:pPr>
              <w:pStyle w:val="TableText10"/>
              <w:rPr>
                <w:color w:val="000000"/>
              </w:rPr>
            </w:pPr>
            <w:r w:rsidRPr="00DA32FC">
              <w:rPr>
                <w:color w:val="000000"/>
              </w:rPr>
              <w:t>2</w:t>
            </w:r>
          </w:p>
        </w:tc>
        <w:tc>
          <w:tcPr>
            <w:tcW w:w="1176" w:type="dxa"/>
            <w:shd w:val="clear" w:color="auto" w:fill="auto"/>
          </w:tcPr>
          <w:p w14:paraId="6CBB96B8" w14:textId="7F385C4B" w:rsidR="001E01D6" w:rsidRPr="00DA32FC" w:rsidRDefault="00932D3B" w:rsidP="0084078A">
            <w:pPr>
              <w:pStyle w:val="TableText10"/>
              <w:rPr>
                <w:color w:val="000000"/>
              </w:rPr>
            </w:pPr>
            <w:r w:rsidRPr="00DA32FC">
              <w:rPr>
                <w:color w:val="000000"/>
              </w:rPr>
              <w:t>31</w:t>
            </w:r>
          </w:p>
        </w:tc>
        <w:tc>
          <w:tcPr>
            <w:tcW w:w="2694" w:type="dxa"/>
            <w:shd w:val="clear" w:color="auto" w:fill="auto"/>
          </w:tcPr>
          <w:p w14:paraId="7391F6AB" w14:textId="77777777" w:rsidR="001E01D6" w:rsidRPr="00DA32FC" w:rsidRDefault="001E01D6" w:rsidP="0084078A">
            <w:pPr>
              <w:pStyle w:val="TableText10"/>
              <w:rPr>
                <w:color w:val="000000"/>
              </w:rPr>
            </w:pPr>
            <w:r w:rsidRPr="00DA32FC">
              <w:rPr>
                <w:color w:val="000000"/>
              </w:rPr>
              <w:t>cancel approval of activity</w:t>
            </w:r>
          </w:p>
        </w:tc>
        <w:tc>
          <w:tcPr>
            <w:tcW w:w="2878" w:type="dxa"/>
            <w:shd w:val="clear" w:color="auto" w:fill="auto"/>
          </w:tcPr>
          <w:p w14:paraId="41B0F8A1" w14:textId="77777777" w:rsidR="001E01D6" w:rsidRPr="00DA32FC" w:rsidRDefault="001E01D6" w:rsidP="0084078A">
            <w:pPr>
              <w:pStyle w:val="TableText10"/>
              <w:rPr>
                <w:color w:val="000000"/>
              </w:rPr>
            </w:pPr>
            <w:r w:rsidRPr="00DA32FC">
              <w:rPr>
                <w:color w:val="000000"/>
              </w:rPr>
              <w:t>person who held approval, lessee of land</w:t>
            </w:r>
          </w:p>
        </w:tc>
      </w:tr>
      <w:tr w:rsidR="001E01D6" w:rsidRPr="00DA32FC" w14:paraId="681B8584" w14:textId="77777777" w:rsidTr="0084078A">
        <w:trPr>
          <w:cantSplit/>
        </w:trPr>
        <w:tc>
          <w:tcPr>
            <w:tcW w:w="1200" w:type="dxa"/>
            <w:shd w:val="clear" w:color="auto" w:fill="auto"/>
          </w:tcPr>
          <w:p w14:paraId="3797F339" w14:textId="77777777" w:rsidR="001E01D6" w:rsidRPr="00DA32FC" w:rsidRDefault="001E01D6" w:rsidP="0084078A">
            <w:pPr>
              <w:pStyle w:val="TableText10"/>
              <w:rPr>
                <w:color w:val="000000"/>
              </w:rPr>
            </w:pPr>
            <w:r w:rsidRPr="00DA32FC">
              <w:rPr>
                <w:color w:val="000000"/>
              </w:rPr>
              <w:t>3</w:t>
            </w:r>
          </w:p>
        </w:tc>
        <w:tc>
          <w:tcPr>
            <w:tcW w:w="1176" w:type="dxa"/>
            <w:shd w:val="clear" w:color="auto" w:fill="auto"/>
          </w:tcPr>
          <w:p w14:paraId="5B5AA5B3" w14:textId="704EA750" w:rsidR="001E01D6" w:rsidRPr="00DA32FC" w:rsidRDefault="00932D3B" w:rsidP="0084078A">
            <w:pPr>
              <w:pStyle w:val="TableText10"/>
              <w:rPr>
                <w:color w:val="000000"/>
              </w:rPr>
            </w:pPr>
            <w:r w:rsidRPr="00DA32FC">
              <w:rPr>
                <w:color w:val="000000"/>
              </w:rPr>
              <w:t>36</w:t>
            </w:r>
            <w:r w:rsidR="001E01D6" w:rsidRPr="00DA32FC">
              <w:rPr>
                <w:color w:val="000000"/>
              </w:rPr>
              <w:t xml:space="preserve"> (2)</w:t>
            </w:r>
          </w:p>
        </w:tc>
        <w:tc>
          <w:tcPr>
            <w:tcW w:w="2694" w:type="dxa"/>
            <w:shd w:val="clear" w:color="auto" w:fill="auto"/>
          </w:tcPr>
          <w:p w14:paraId="3F93B59E" w14:textId="77777777" w:rsidR="001E01D6" w:rsidRPr="00DA32FC" w:rsidRDefault="001E01D6" w:rsidP="0084078A">
            <w:pPr>
              <w:pStyle w:val="TableText10"/>
              <w:rPr>
                <w:color w:val="000000"/>
              </w:rPr>
            </w:pPr>
            <w:r w:rsidRPr="00DA32FC">
              <w:rPr>
                <w:color w:val="000000"/>
              </w:rPr>
              <w:t>make canopy contribution agreement subject to a condition</w:t>
            </w:r>
          </w:p>
        </w:tc>
        <w:tc>
          <w:tcPr>
            <w:tcW w:w="2878" w:type="dxa"/>
            <w:shd w:val="clear" w:color="auto" w:fill="auto"/>
          </w:tcPr>
          <w:p w14:paraId="20AB5654" w14:textId="77777777" w:rsidR="001E01D6" w:rsidRPr="00DA32FC" w:rsidRDefault="001E01D6" w:rsidP="0084078A">
            <w:pPr>
              <w:pStyle w:val="TableText10"/>
              <w:rPr>
                <w:color w:val="000000"/>
              </w:rPr>
            </w:pPr>
            <w:r w:rsidRPr="00DA32FC">
              <w:rPr>
                <w:color w:val="000000"/>
              </w:rPr>
              <w:t>applicant for approval, lessee of land</w:t>
            </w:r>
          </w:p>
        </w:tc>
      </w:tr>
      <w:tr w:rsidR="001E01D6" w:rsidRPr="00DA32FC" w14:paraId="119F3B9E" w14:textId="77777777" w:rsidTr="0084078A">
        <w:trPr>
          <w:cantSplit/>
        </w:trPr>
        <w:tc>
          <w:tcPr>
            <w:tcW w:w="1200" w:type="dxa"/>
            <w:shd w:val="clear" w:color="auto" w:fill="auto"/>
          </w:tcPr>
          <w:p w14:paraId="02DE1138" w14:textId="77777777" w:rsidR="001E01D6" w:rsidRPr="00DA32FC" w:rsidRDefault="001E01D6" w:rsidP="0084078A">
            <w:pPr>
              <w:pStyle w:val="TableText10"/>
              <w:rPr>
                <w:color w:val="000000"/>
              </w:rPr>
            </w:pPr>
            <w:r w:rsidRPr="00DA32FC">
              <w:rPr>
                <w:color w:val="000000"/>
              </w:rPr>
              <w:t>4</w:t>
            </w:r>
          </w:p>
        </w:tc>
        <w:tc>
          <w:tcPr>
            <w:tcW w:w="1176" w:type="dxa"/>
            <w:shd w:val="clear" w:color="auto" w:fill="auto"/>
          </w:tcPr>
          <w:p w14:paraId="1C4732EA" w14:textId="7D9F91DD" w:rsidR="001E01D6" w:rsidRPr="00DA32FC" w:rsidRDefault="00932D3B" w:rsidP="0084078A">
            <w:pPr>
              <w:pStyle w:val="TableText10"/>
              <w:rPr>
                <w:color w:val="000000"/>
              </w:rPr>
            </w:pPr>
            <w:r w:rsidRPr="00DA32FC">
              <w:rPr>
                <w:color w:val="000000"/>
              </w:rPr>
              <w:t>36</w:t>
            </w:r>
            <w:r w:rsidR="001E01D6" w:rsidRPr="00DA32FC">
              <w:rPr>
                <w:color w:val="000000"/>
              </w:rPr>
              <w:t xml:space="preserve"> (2) (a)</w:t>
            </w:r>
          </w:p>
        </w:tc>
        <w:tc>
          <w:tcPr>
            <w:tcW w:w="2694" w:type="dxa"/>
            <w:shd w:val="clear" w:color="auto" w:fill="auto"/>
          </w:tcPr>
          <w:p w14:paraId="7278FCDF" w14:textId="77777777" w:rsidR="001E01D6" w:rsidRPr="00DA32FC" w:rsidRDefault="001E01D6" w:rsidP="0084078A">
            <w:pPr>
              <w:pStyle w:val="TableText10"/>
              <w:rPr>
                <w:color w:val="000000"/>
              </w:rPr>
            </w:pPr>
            <w:r w:rsidRPr="00DA32FC">
              <w:rPr>
                <w:color w:val="000000"/>
              </w:rPr>
              <w:t>on-site canopy contribution decided by decision-maker</w:t>
            </w:r>
          </w:p>
        </w:tc>
        <w:tc>
          <w:tcPr>
            <w:tcW w:w="2878" w:type="dxa"/>
            <w:shd w:val="clear" w:color="auto" w:fill="auto"/>
          </w:tcPr>
          <w:p w14:paraId="2689DAE5" w14:textId="77777777" w:rsidR="001E01D6" w:rsidRPr="00DA32FC" w:rsidRDefault="001E01D6" w:rsidP="0084078A">
            <w:pPr>
              <w:pStyle w:val="TableText10"/>
              <w:rPr>
                <w:color w:val="000000"/>
              </w:rPr>
            </w:pPr>
            <w:r w:rsidRPr="00DA32FC">
              <w:rPr>
                <w:color w:val="000000"/>
              </w:rPr>
              <w:t>applicant for approval, lessee of land</w:t>
            </w:r>
          </w:p>
        </w:tc>
      </w:tr>
      <w:tr w:rsidR="001E01D6" w:rsidRPr="00DA32FC" w14:paraId="577E6536" w14:textId="77777777" w:rsidTr="0084078A">
        <w:trPr>
          <w:cantSplit/>
        </w:trPr>
        <w:tc>
          <w:tcPr>
            <w:tcW w:w="1200" w:type="dxa"/>
            <w:shd w:val="clear" w:color="auto" w:fill="auto"/>
          </w:tcPr>
          <w:p w14:paraId="24BEC742" w14:textId="77777777" w:rsidR="001E01D6" w:rsidRPr="00DA32FC" w:rsidRDefault="001E01D6" w:rsidP="0084078A">
            <w:pPr>
              <w:pStyle w:val="TableText10"/>
              <w:rPr>
                <w:color w:val="000000"/>
              </w:rPr>
            </w:pPr>
            <w:r w:rsidRPr="00DA32FC">
              <w:rPr>
                <w:color w:val="000000"/>
              </w:rPr>
              <w:t>5</w:t>
            </w:r>
          </w:p>
        </w:tc>
        <w:tc>
          <w:tcPr>
            <w:tcW w:w="1176" w:type="dxa"/>
            <w:shd w:val="clear" w:color="auto" w:fill="auto"/>
          </w:tcPr>
          <w:p w14:paraId="45EF04EB" w14:textId="726AA141" w:rsidR="001E01D6" w:rsidRPr="00DA32FC" w:rsidRDefault="00932D3B" w:rsidP="0084078A">
            <w:pPr>
              <w:pStyle w:val="TableText10"/>
              <w:rPr>
                <w:color w:val="000000"/>
              </w:rPr>
            </w:pPr>
            <w:r w:rsidRPr="00DA32FC">
              <w:rPr>
                <w:color w:val="000000"/>
              </w:rPr>
              <w:t>36</w:t>
            </w:r>
            <w:r w:rsidR="001E01D6" w:rsidRPr="00DA32FC">
              <w:rPr>
                <w:color w:val="000000"/>
              </w:rPr>
              <w:t xml:space="preserve"> (2) (b)</w:t>
            </w:r>
          </w:p>
        </w:tc>
        <w:tc>
          <w:tcPr>
            <w:tcW w:w="2694" w:type="dxa"/>
            <w:shd w:val="clear" w:color="auto" w:fill="auto"/>
          </w:tcPr>
          <w:p w14:paraId="7D9C9252" w14:textId="77777777" w:rsidR="001E01D6" w:rsidRPr="00DA32FC" w:rsidRDefault="001E01D6" w:rsidP="0084078A">
            <w:pPr>
              <w:pStyle w:val="TableText10"/>
              <w:rPr>
                <w:color w:val="000000"/>
              </w:rPr>
            </w:pPr>
            <w:r w:rsidRPr="00DA32FC">
              <w:rPr>
                <w:color w:val="000000"/>
              </w:rPr>
              <w:t>amount of financial settlement decided by decision-maker</w:t>
            </w:r>
          </w:p>
        </w:tc>
        <w:tc>
          <w:tcPr>
            <w:tcW w:w="2878" w:type="dxa"/>
            <w:shd w:val="clear" w:color="auto" w:fill="auto"/>
          </w:tcPr>
          <w:p w14:paraId="7AA643A7" w14:textId="77777777" w:rsidR="001E01D6" w:rsidRPr="00DA32FC" w:rsidRDefault="001E01D6" w:rsidP="0084078A">
            <w:pPr>
              <w:pStyle w:val="TableText10"/>
              <w:rPr>
                <w:color w:val="000000"/>
              </w:rPr>
            </w:pPr>
            <w:r w:rsidRPr="00DA32FC">
              <w:rPr>
                <w:color w:val="000000"/>
              </w:rPr>
              <w:t>applicant for approval, lessee of land</w:t>
            </w:r>
          </w:p>
        </w:tc>
      </w:tr>
      <w:tr w:rsidR="001E01D6" w:rsidRPr="00DA32FC" w14:paraId="54A3F486" w14:textId="77777777" w:rsidTr="0084078A">
        <w:trPr>
          <w:cantSplit/>
        </w:trPr>
        <w:tc>
          <w:tcPr>
            <w:tcW w:w="1200" w:type="dxa"/>
            <w:shd w:val="clear" w:color="auto" w:fill="auto"/>
          </w:tcPr>
          <w:p w14:paraId="26FDB916" w14:textId="77777777" w:rsidR="001E01D6" w:rsidRPr="00DA32FC" w:rsidRDefault="001E01D6" w:rsidP="0084078A">
            <w:pPr>
              <w:pStyle w:val="TableText10"/>
              <w:rPr>
                <w:color w:val="000000"/>
              </w:rPr>
            </w:pPr>
            <w:r w:rsidRPr="00DA32FC">
              <w:rPr>
                <w:color w:val="000000"/>
              </w:rPr>
              <w:t>6</w:t>
            </w:r>
          </w:p>
        </w:tc>
        <w:tc>
          <w:tcPr>
            <w:tcW w:w="1176" w:type="dxa"/>
            <w:shd w:val="clear" w:color="auto" w:fill="auto"/>
          </w:tcPr>
          <w:p w14:paraId="6EB24D1E" w14:textId="1D2E2A3A" w:rsidR="001E01D6" w:rsidRPr="00DA32FC" w:rsidRDefault="00932D3B" w:rsidP="0084078A">
            <w:pPr>
              <w:pStyle w:val="TableText10"/>
              <w:rPr>
                <w:color w:val="000000"/>
              </w:rPr>
            </w:pPr>
            <w:r w:rsidRPr="00DA32FC">
              <w:rPr>
                <w:color w:val="000000"/>
              </w:rPr>
              <w:t>37</w:t>
            </w:r>
            <w:r w:rsidR="001E01D6" w:rsidRPr="00DA32FC">
              <w:rPr>
                <w:color w:val="000000"/>
              </w:rPr>
              <w:t xml:space="preserve"> (2)</w:t>
            </w:r>
            <w:r w:rsidR="00155899" w:rsidRPr="00DA32FC">
              <w:rPr>
                <w:color w:val="000000"/>
              </w:rPr>
              <w:t xml:space="preserve"> (a)</w:t>
            </w:r>
          </w:p>
        </w:tc>
        <w:tc>
          <w:tcPr>
            <w:tcW w:w="2694" w:type="dxa"/>
            <w:shd w:val="clear" w:color="auto" w:fill="auto"/>
          </w:tcPr>
          <w:p w14:paraId="494566B8" w14:textId="223B34ED" w:rsidR="001E01D6" w:rsidRPr="00DA32FC" w:rsidRDefault="001E01D6" w:rsidP="0084078A">
            <w:pPr>
              <w:pStyle w:val="TableText10"/>
              <w:rPr>
                <w:color w:val="000000"/>
              </w:rPr>
            </w:pPr>
            <w:r w:rsidRPr="00DA32FC">
              <w:rPr>
                <w:color w:val="000000"/>
              </w:rPr>
              <w:t>refuse</w:t>
            </w:r>
            <w:r w:rsidR="00155899" w:rsidRPr="00DA32FC">
              <w:rPr>
                <w:color w:val="000000"/>
              </w:rPr>
              <w:t xml:space="preserve"> or agree</w:t>
            </w:r>
            <w:r w:rsidRPr="00DA32FC">
              <w:rPr>
                <w:color w:val="000000"/>
              </w:rPr>
              <w:t xml:space="preserve"> to amend canopy contribution agreement condition</w:t>
            </w:r>
          </w:p>
        </w:tc>
        <w:tc>
          <w:tcPr>
            <w:tcW w:w="2878" w:type="dxa"/>
            <w:shd w:val="clear" w:color="auto" w:fill="auto"/>
          </w:tcPr>
          <w:p w14:paraId="06826D33" w14:textId="77777777" w:rsidR="001E01D6" w:rsidRPr="00DA32FC" w:rsidRDefault="001E01D6" w:rsidP="0084078A">
            <w:pPr>
              <w:pStyle w:val="TableText10"/>
              <w:rPr>
                <w:color w:val="000000"/>
              </w:rPr>
            </w:pPr>
            <w:r w:rsidRPr="00DA32FC">
              <w:rPr>
                <w:color w:val="000000"/>
              </w:rPr>
              <w:t>applicant for approval, lessee of land</w:t>
            </w:r>
          </w:p>
        </w:tc>
      </w:tr>
      <w:tr w:rsidR="001E01D6" w:rsidRPr="00DA32FC" w14:paraId="78931788" w14:textId="77777777" w:rsidTr="0084078A">
        <w:trPr>
          <w:cantSplit/>
        </w:trPr>
        <w:tc>
          <w:tcPr>
            <w:tcW w:w="1200" w:type="dxa"/>
            <w:shd w:val="clear" w:color="auto" w:fill="auto"/>
          </w:tcPr>
          <w:p w14:paraId="30E89EF5" w14:textId="77777777" w:rsidR="001E01D6" w:rsidRPr="00DA32FC" w:rsidRDefault="001E01D6" w:rsidP="0084078A">
            <w:pPr>
              <w:pStyle w:val="TableText10"/>
              <w:rPr>
                <w:color w:val="000000"/>
              </w:rPr>
            </w:pPr>
            <w:r w:rsidRPr="00DA32FC">
              <w:rPr>
                <w:color w:val="000000"/>
              </w:rPr>
              <w:t>7</w:t>
            </w:r>
          </w:p>
        </w:tc>
        <w:tc>
          <w:tcPr>
            <w:tcW w:w="1176" w:type="dxa"/>
            <w:shd w:val="clear" w:color="auto" w:fill="auto"/>
          </w:tcPr>
          <w:p w14:paraId="6726F485" w14:textId="508155A3" w:rsidR="001E01D6" w:rsidRPr="00DA32FC" w:rsidRDefault="00932D3B" w:rsidP="0084078A">
            <w:pPr>
              <w:pStyle w:val="TableText10"/>
              <w:rPr>
                <w:color w:val="000000"/>
              </w:rPr>
            </w:pPr>
            <w:r w:rsidRPr="00DA32FC">
              <w:rPr>
                <w:color w:val="000000"/>
              </w:rPr>
              <w:t>38</w:t>
            </w:r>
            <w:r w:rsidR="001E01D6" w:rsidRPr="00DA32FC">
              <w:rPr>
                <w:color w:val="000000"/>
              </w:rPr>
              <w:t xml:space="preserve"> (2) (b)</w:t>
            </w:r>
          </w:p>
        </w:tc>
        <w:tc>
          <w:tcPr>
            <w:tcW w:w="2694" w:type="dxa"/>
            <w:shd w:val="clear" w:color="auto" w:fill="auto"/>
          </w:tcPr>
          <w:p w14:paraId="5C7F7226" w14:textId="77777777" w:rsidR="001E01D6" w:rsidRPr="00DA32FC" w:rsidRDefault="001E01D6" w:rsidP="0084078A">
            <w:pPr>
              <w:pStyle w:val="TableText10"/>
              <w:rPr>
                <w:color w:val="000000"/>
              </w:rPr>
            </w:pPr>
            <w:r w:rsidRPr="00DA32FC">
              <w:rPr>
                <w:color w:val="000000"/>
              </w:rPr>
              <w:t>refuse to allow application for payment management plan</w:t>
            </w:r>
          </w:p>
        </w:tc>
        <w:tc>
          <w:tcPr>
            <w:tcW w:w="2878" w:type="dxa"/>
            <w:shd w:val="clear" w:color="auto" w:fill="auto"/>
          </w:tcPr>
          <w:p w14:paraId="204B01DC" w14:textId="77777777" w:rsidR="001E01D6" w:rsidRPr="00DA32FC" w:rsidRDefault="001E01D6" w:rsidP="0084078A">
            <w:pPr>
              <w:pStyle w:val="TableText10"/>
              <w:rPr>
                <w:strike/>
                <w:color w:val="000000"/>
              </w:rPr>
            </w:pPr>
            <w:r w:rsidRPr="00DA32FC">
              <w:rPr>
                <w:color w:val="000000"/>
              </w:rPr>
              <w:t>applicant for payment plan</w:t>
            </w:r>
          </w:p>
        </w:tc>
      </w:tr>
      <w:tr w:rsidR="001E01D6" w:rsidRPr="00DA32FC" w14:paraId="33AA6E89" w14:textId="77777777" w:rsidTr="0084078A">
        <w:trPr>
          <w:cantSplit/>
        </w:trPr>
        <w:tc>
          <w:tcPr>
            <w:tcW w:w="1200" w:type="dxa"/>
            <w:shd w:val="clear" w:color="auto" w:fill="auto"/>
          </w:tcPr>
          <w:p w14:paraId="3DFAA89A" w14:textId="77777777" w:rsidR="001E01D6" w:rsidRPr="00DA32FC" w:rsidRDefault="001E01D6" w:rsidP="0084078A">
            <w:pPr>
              <w:pStyle w:val="TableText10"/>
              <w:rPr>
                <w:color w:val="000000"/>
              </w:rPr>
            </w:pPr>
            <w:r w:rsidRPr="00DA32FC">
              <w:rPr>
                <w:color w:val="000000"/>
              </w:rPr>
              <w:t>8</w:t>
            </w:r>
          </w:p>
        </w:tc>
        <w:tc>
          <w:tcPr>
            <w:tcW w:w="1176" w:type="dxa"/>
            <w:shd w:val="clear" w:color="auto" w:fill="auto"/>
          </w:tcPr>
          <w:p w14:paraId="542300DF" w14:textId="4B7DC73D" w:rsidR="001E01D6" w:rsidRPr="00DA32FC" w:rsidRDefault="00932D3B" w:rsidP="0084078A">
            <w:pPr>
              <w:pStyle w:val="TableText10"/>
              <w:rPr>
                <w:color w:val="000000"/>
              </w:rPr>
            </w:pPr>
            <w:r w:rsidRPr="00DA32FC">
              <w:rPr>
                <w:color w:val="000000"/>
              </w:rPr>
              <w:t>39</w:t>
            </w:r>
            <w:r w:rsidR="00EF166A" w:rsidRPr="00DA32FC">
              <w:rPr>
                <w:color w:val="000000"/>
              </w:rPr>
              <w:t xml:space="preserve"> (2)</w:t>
            </w:r>
          </w:p>
        </w:tc>
        <w:tc>
          <w:tcPr>
            <w:tcW w:w="2694" w:type="dxa"/>
            <w:shd w:val="clear" w:color="auto" w:fill="auto"/>
          </w:tcPr>
          <w:p w14:paraId="5DE55E8D" w14:textId="74360FF3" w:rsidR="001E01D6" w:rsidRPr="00DA32FC" w:rsidRDefault="001E01D6" w:rsidP="0084078A">
            <w:pPr>
              <w:pStyle w:val="TableText10"/>
              <w:rPr>
                <w:color w:val="000000"/>
              </w:rPr>
            </w:pPr>
            <w:r w:rsidRPr="00DA32FC">
              <w:rPr>
                <w:color w:val="000000"/>
              </w:rPr>
              <w:t xml:space="preserve">refuse </w:t>
            </w:r>
            <w:r w:rsidR="00155899" w:rsidRPr="00DA32FC">
              <w:rPr>
                <w:color w:val="000000"/>
              </w:rPr>
              <w:t xml:space="preserve">or agree </w:t>
            </w:r>
            <w:r w:rsidRPr="00DA32FC">
              <w:rPr>
                <w:color w:val="000000"/>
              </w:rPr>
              <w:t>to exempt applicant from canopy contribution agreement</w:t>
            </w:r>
          </w:p>
        </w:tc>
        <w:tc>
          <w:tcPr>
            <w:tcW w:w="2878" w:type="dxa"/>
            <w:shd w:val="clear" w:color="auto" w:fill="auto"/>
          </w:tcPr>
          <w:p w14:paraId="43692482" w14:textId="77777777" w:rsidR="001E01D6" w:rsidRPr="00DA32FC" w:rsidRDefault="001E01D6" w:rsidP="0084078A">
            <w:pPr>
              <w:pStyle w:val="TableText10"/>
              <w:rPr>
                <w:color w:val="000000"/>
              </w:rPr>
            </w:pPr>
            <w:r w:rsidRPr="00DA32FC">
              <w:rPr>
                <w:color w:val="000000"/>
              </w:rPr>
              <w:t>applicant for exemption, lessee of land</w:t>
            </w:r>
          </w:p>
        </w:tc>
      </w:tr>
      <w:tr w:rsidR="001E01D6" w:rsidRPr="00DA32FC" w14:paraId="36FEC9EA" w14:textId="77777777" w:rsidTr="0084078A">
        <w:trPr>
          <w:cantSplit/>
        </w:trPr>
        <w:tc>
          <w:tcPr>
            <w:tcW w:w="1200" w:type="dxa"/>
            <w:shd w:val="clear" w:color="auto" w:fill="auto"/>
          </w:tcPr>
          <w:p w14:paraId="2C5F5969" w14:textId="77777777" w:rsidR="001E01D6" w:rsidRPr="00DA32FC" w:rsidRDefault="001E01D6" w:rsidP="0084078A">
            <w:pPr>
              <w:pStyle w:val="TableText10"/>
              <w:rPr>
                <w:color w:val="000000"/>
              </w:rPr>
            </w:pPr>
            <w:r w:rsidRPr="00DA32FC">
              <w:rPr>
                <w:color w:val="000000"/>
              </w:rPr>
              <w:t>9</w:t>
            </w:r>
          </w:p>
        </w:tc>
        <w:tc>
          <w:tcPr>
            <w:tcW w:w="1176" w:type="dxa"/>
            <w:shd w:val="clear" w:color="auto" w:fill="auto"/>
          </w:tcPr>
          <w:p w14:paraId="60F5CA3D" w14:textId="5E9F643D" w:rsidR="001E01D6" w:rsidRPr="00DA32FC" w:rsidRDefault="00932D3B" w:rsidP="0084078A">
            <w:pPr>
              <w:pStyle w:val="TableText10"/>
              <w:rPr>
                <w:color w:val="000000"/>
              </w:rPr>
            </w:pPr>
            <w:r w:rsidRPr="00DA32FC">
              <w:rPr>
                <w:color w:val="000000"/>
              </w:rPr>
              <w:t>85</w:t>
            </w:r>
            <w:r w:rsidR="001E01D6" w:rsidRPr="00DA32FC">
              <w:rPr>
                <w:color w:val="000000"/>
              </w:rPr>
              <w:t xml:space="preserve"> (1)</w:t>
            </w:r>
          </w:p>
        </w:tc>
        <w:tc>
          <w:tcPr>
            <w:tcW w:w="2694" w:type="dxa"/>
            <w:shd w:val="clear" w:color="auto" w:fill="auto"/>
          </w:tcPr>
          <w:p w14:paraId="505C6FBC" w14:textId="77777777" w:rsidR="001E01D6" w:rsidRPr="00DA32FC" w:rsidRDefault="001E01D6" w:rsidP="0084078A">
            <w:pPr>
              <w:pStyle w:val="TableText10"/>
              <w:rPr>
                <w:color w:val="000000"/>
              </w:rPr>
            </w:pPr>
            <w:r w:rsidRPr="00DA32FC">
              <w:rPr>
                <w:color w:val="000000"/>
              </w:rPr>
              <w:t>approve, or refuse to approve, tree management plan</w:t>
            </w:r>
          </w:p>
        </w:tc>
        <w:tc>
          <w:tcPr>
            <w:tcW w:w="2878" w:type="dxa"/>
            <w:shd w:val="clear" w:color="auto" w:fill="auto"/>
          </w:tcPr>
          <w:p w14:paraId="05375684" w14:textId="77777777" w:rsidR="001E01D6" w:rsidRPr="00DA32FC" w:rsidRDefault="001E01D6" w:rsidP="0084078A">
            <w:pPr>
              <w:pStyle w:val="TableText10"/>
              <w:rPr>
                <w:color w:val="000000"/>
              </w:rPr>
            </w:pPr>
            <w:r w:rsidRPr="00DA32FC">
              <w:rPr>
                <w:color w:val="000000"/>
              </w:rPr>
              <w:t>applicant for approval, lessee of land, heritage council, representative Aboriginal organisation</w:t>
            </w:r>
          </w:p>
        </w:tc>
      </w:tr>
      <w:tr w:rsidR="001E01D6" w:rsidRPr="00DA32FC" w14:paraId="05FFE743" w14:textId="77777777" w:rsidTr="0084078A">
        <w:trPr>
          <w:cantSplit/>
        </w:trPr>
        <w:tc>
          <w:tcPr>
            <w:tcW w:w="1200" w:type="dxa"/>
            <w:shd w:val="clear" w:color="auto" w:fill="auto"/>
          </w:tcPr>
          <w:p w14:paraId="6794E62E" w14:textId="77777777" w:rsidR="001E01D6" w:rsidRPr="00DA32FC" w:rsidRDefault="001E01D6" w:rsidP="00DF6D39">
            <w:pPr>
              <w:pStyle w:val="TableText10"/>
              <w:keepNext/>
              <w:rPr>
                <w:color w:val="000000"/>
              </w:rPr>
            </w:pPr>
            <w:r w:rsidRPr="00DA32FC">
              <w:rPr>
                <w:color w:val="000000"/>
              </w:rPr>
              <w:lastRenderedPageBreak/>
              <w:t>10</w:t>
            </w:r>
          </w:p>
        </w:tc>
        <w:tc>
          <w:tcPr>
            <w:tcW w:w="1176" w:type="dxa"/>
            <w:shd w:val="clear" w:color="auto" w:fill="auto"/>
          </w:tcPr>
          <w:p w14:paraId="564F5A30" w14:textId="22937C85" w:rsidR="001E01D6" w:rsidRPr="00DA32FC" w:rsidRDefault="00932D3B" w:rsidP="00DF6D39">
            <w:pPr>
              <w:pStyle w:val="TableText10"/>
              <w:keepNext/>
              <w:rPr>
                <w:color w:val="000000"/>
              </w:rPr>
            </w:pPr>
            <w:r w:rsidRPr="00DA32FC">
              <w:rPr>
                <w:color w:val="000000"/>
              </w:rPr>
              <w:t>93</w:t>
            </w:r>
            <w:r w:rsidR="001E01D6" w:rsidRPr="00DA32FC">
              <w:rPr>
                <w:color w:val="000000"/>
              </w:rPr>
              <w:t xml:space="preserve"> (2) (b)</w:t>
            </w:r>
          </w:p>
        </w:tc>
        <w:tc>
          <w:tcPr>
            <w:tcW w:w="2694" w:type="dxa"/>
            <w:shd w:val="clear" w:color="auto" w:fill="auto"/>
          </w:tcPr>
          <w:p w14:paraId="3D43B75C" w14:textId="77777777" w:rsidR="001E01D6" w:rsidRPr="00DA32FC" w:rsidRDefault="001E01D6" w:rsidP="00DF6D39">
            <w:pPr>
              <w:pStyle w:val="TableText10"/>
              <w:keepNext/>
              <w:rPr>
                <w:color w:val="000000"/>
              </w:rPr>
            </w:pPr>
            <w:r w:rsidRPr="00DA32FC">
              <w:rPr>
                <w:color w:val="000000"/>
              </w:rPr>
              <w:t>period of tree bond agreement</w:t>
            </w:r>
          </w:p>
        </w:tc>
        <w:tc>
          <w:tcPr>
            <w:tcW w:w="2878" w:type="dxa"/>
            <w:shd w:val="clear" w:color="auto" w:fill="auto"/>
          </w:tcPr>
          <w:p w14:paraId="69DE08AE" w14:textId="77777777" w:rsidR="001E01D6" w:rsidRPr="00DA32FC" w:rsidRDefault="001E01D6" w:rsidP="00DF6D39">
            <w:pPr>
              <w:pStyle w:val="TableText10"/>
              <w:keepNext/>
              <w:rPr>
                <w:color w:val="000000"/>
              </w:rPr>
            </w:pPr>
            <w:r w:rsidRPr="00DA32FC">
              <w:rPr>
                <w:color w:val="000000"/>
              </w:rPr>
              <w:t>party to tree bond agreement</w:t>
            </w:r>
          </w:p>
        </w:tc>
      </w:tr>
      <w:tr w:rsidR="001E01D6" w:rsidRPr="00DA32FC" w14:paraId="1888EA8E" w14:textId="77777777" w:rsidTr="0084078A">
        <w:trPr>
          <w:cantSplit/>
        </w:trPr>
        <w:tc>
          <w:tcPr>
            <w:tcW w:w="1200" w:type="dxa"/>
            <w:shd w:val="clear" w:color="auto" w:fill="auto"/>
          </w:tcPr>
          <w:p w14:paraId="7F5CCC0B" w14:textId="69421004" w:rsidR="001E01D6" w:rsidRPr="00DA32FC" w:rsidRDefault="001E01D6" w:rsidP="0084078A">
            <w:pPr>
              <w:pStyle w:val="TableText10"/>
              <w:rPr>
                <w:color w:val="000000"/>
              </w:rPr>
            </w:pPr>
            <w:r w:rsidRPr="00DA32FC">
              <w:rPr>
                <w:color w:val="000000"/>
              </w:rPr>
              <w:t>1</w:t>
            </w:r>
            <w:r w:rsidR="002704A4" w:rsidRPr="00DA32FC">
              <w:rPr>
                <w:color w:val="000000"/>
              </w:rPr>
              <w:t>1</w:t>
            </w:r>
          </w:p>
        </w:tc>
        <w:tc>
          <w:tcPr>
            <w:tcW w:w="1176" w:type="dxa"/>
            <w:shd w:val="clear" w:color="auto" w:fill="auto"/>
          </w:tcPr>
          <w:p w14:paraId="260CCECA" w14:textId="28346762" w:rsidR="001E01D6" w:rsidRPr="00DA32FC" w:rsidRDefault="00932D3B" w:rsidP="0084078A">
            <w:pPr>
              <w:pStyle w:val="TableText10"/>
              <w:rPr>
                <w:color w:val="000000"/>
              </w:rPr>
            </w:pPr>
            <w:r w:rsidRPr="00DA32FC">
              <w:rPr>
                <w:color w:val="000000"/>
              </w:rPr>
              <w:t>96</w:t>
            </w:r>
          </w:p>
        </w:tc>
        <w:tc>
          <w:tcPr>
            <w:tcW w:w="2694" w:type="dxa"/>
            <w:shd w:val="clear" w:color="auto" w:fill="auto"/>
          </w:tcPr>
          <w:p w14:paraId="5465DA8C" w14:textId="77777777" w:rsidR="001E01D6" w:rsidRPr="00DA32FC" w:rsidRDefault="001E01D6" w:rsidP="0084078A">
            <w:pPr>
              <w:pStyle w:val="TableText10"/>
              <w:rPr>
                <w:color w:val="000000"/>
              </w:rPr>
            </w:pPr>
            <w:r w:rsidRPr="00DA32FC">
              <w:rPr>
                <w:color w:val="000000"/>
              </w:rPr>
              <w:t>refuse to pay back tree bond, in full or part</w:t>
            </w:r>
          </w:p>
        </w:tc>
        <w:tc>
          <w:tcPr>
            <w:tcW w:w="2878" w:type="dxa"/>
            <w:shd w:val="clear" w:color="auto" w:fill="auto"/>
          </w:tcPr>
          <w:p w14:paraId="627E0B6B" w14:textId="77777777" w:rsidR="001E01D6" w:rsidRPr="00DA32FC" w:rsidRDefault="001E01D6" w:rsidP="0084078A">
            <w:pPr>
              <w:pStyle w:val="TableText10"/>
              <w:rPr>
                <w:color w:val="000000"/>
              </w:rPr>
            </w:pPr>
            <w:r w:rsidRPr="00DA32FC">
              <w:rPr>
                <w:color w:val="000000"/>
              </w:rPr>
              <w:t>party to tree bond agreement</w:t>
            </w:r>
          </w:p>
        </w:tc>
      </w:tr>
    </w:tbl>
    <w:p w14:paraId="579B0587" w14:textId="20414E4B" w:rsidR="001E01D6" w:rsidRPr="00DA32FC" w:rsidRDefault="00DA32FC" w:rsidP="00FC1BD5">
      <w:pPr>
        <w:pStyle w:val="Sched-Part"/>
        <w:suppressLineNumbers/>
        <w:ind w:left="2603" w:hanging="2603"/>
      </w:pPr>
      <w:bookmarkStart w:id="204" w:name="_Toc131408231"/>
      <w:r w:rsidRPr="00DA32FC">
        <w:rPr>
          <w:rStyle w:val="CharPartNo"/>
        </w:rPr>
        <w:t>Part 1.2</w:t>
      </w:r>
      <w:r w:rsidRPr="00DA32FC">
        <w:rPr>
          <w:color w:val="000000"/>
        </w:rPr>
        <w:tab/>
      </w:r>
      <w:r w:rsidR="001E01D6" w:rsidRPr="00DA32FC">
        <w:rPr>
          <w:rStyle w:val="CharPartText"/>
          <w:color w:val="000000"/>
        </w:rPr>
        <w:t>Reviewable decisions</w:t>
      </w:r>
      <w:bookmarkEnd w:id="204"/>
    </w:p>
    <w:p w14:paraId="712FF1DE" w14:textId="77777777" w:rsidR="001E01D6" w:rsidRPr="00DA32FC" w:rsidRDefault="001E01D6" w:rsidP="001E01D6">
      <w:pPr>
        <w:suppressLineNumbers/>
        <w:rPr>
          <w:color w:val="000000"/>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176"/>
        <w:gridCol w:w="2694"/>
        <w:gridCol w:w="2878"/>
      </w:tblGrid>
      <w:tr w:rsidR="001E01D6" w:rsidRPr="00DA32FC" w14:paraId="0F817B42" w14:textId="77777777" w:rsidTr="0084078A">
        <w:trPr>
          <w:cantSplit/>
          <w:tblHeader/>
        </w:trPr>
        <w:tc>
          <w:tcPr>
            <w:tcW w:w="1200" w:type="dxa"/>
            <w:tcBorders>
              <w:bottom w:val="single" w:sz="4" w:space="0" w:color="auto"/>
            </w:tcBorders>
          </w:tcPr>
          <w:p w14:paraId="575ECC15" w14:textId="77777777" w:rsidR="001E01D6" w:rsidRPr="00DA32FC" w:rsidRDefault="001E01D6" w:rsidP="0084078A">
            <w:pPr>
              <w:pStyle w:val="TableColHd"/>
              <w:rPr>
                <w:color w:val="000000"/>
              </w:rPr>
            </w:pPr>
            <w:r w:rsidRPr="00DA32FC">
              <w:rPr>
                <w:color w:val="000000"/>
              </w:rPr>
              <w:t>column 1</w:t>
            </w:r>
          </w:p>
          <w:p w14:paraId="6AC813F9" w14:textId="77777777" w:rsidR="001E01D6" w:rsidRPr="00DA32FC" w:rsidRDefault="001E01D6" w:rsidP="0084078A">
            <w:pPr>
              <w:pStyle w:val="TableColHd"/>
              <w:rPr>
                <w:color w:val="000000"/>
              </w:rPr>
            </w:pPr>
            <w:r w:rsidRPr="00DA32FC">
              <w:rPr>
                <w:color w:val="000000"/>
              </w:rPr>
              <w:t>item</w:t>
            </w:r>
          </w:p>
        </w:tc>
        <w:tc>
          <w:tcPr>
            <w:tcW w:w="1176" w:type="dxa"/>
            <w:tcBorders>
              <w:bottom w:val="single" w:sz="4" w:space="0" w:color="auto"/>
            </w:tcBorders>
          </w:tcPr>
          <w:p w14:paraId="18B32933" w14:textId="77777777" w:rsidR="001E01D6" w:rsidRPr="00DA32FC" w:rsidRDefault="001E01D6" w:rsidP="0084078A">
            <w:pPr>
              <w:pStyle w:val="TableColHd"/>
              <w:rPr>
                <w:color w:val="000000"/>
              </w:rPr>
            </w:pPr>
            <w:r w:rsidRPr="00DA32FC">
              <w:rPr>
                <w:color w:val="000000"/>
              </w:rPr>
              <w:t>column 2</w:t>
            </w:r>
          </w:p>
          <w:p w14:paraId="2C40592D" w14:textId="77777777" w:rsidR="001E01D6" w:rsidRPr="00DA32FC" w:rsidRDefault="001E01D6" w:rsidP="0084078A">
            <w:pPr>
              <w:pStyle w:val="TableColHd"/>
              <w:rPr>
                <w:color w:val="000000"/>
              </w:rPr>
            </w:pPr>
            <w:r w:rsidRPr="00DA32FC">
              <w:rPr>
                <w:color w:val="000000"/>
              </w:rPr>
              <w:t>section</w:t>
            </w:r>
          </w:p>
        </w:tc>
        <w:tc>
          <w:tcPr>
            <w:tcW w:w="2694" w:type="dxa"/>
            <w:tcBorders>
              <w:bottom w:val="single" w:sz="4" w:space="0" w:color="auto"/>
            </w:tcBorders>
          </w:tcPr>
          <w:p w14:paraId="3BA9F069" w14:textId="77777777" w:rsidR="001E01D6" w:rsidRPr="00DA32FC" w:rsidRDefault="001E01D6" w:rsidP="0084078A">
            <w:pPr>
              <w:pStyle w:val="TableColHd"/>
              <w:rPr>
                <w:color w:val="000000"/>
              </w:rPr>
            </w:pPr>
            <w:r w:rsidRPr="00DA32FC">
              <w:rPr>
                <w:color w:val="000000"/>
              </w:rPr>
              <w:t>column 3</w:t>
            </w:r>
          </w:p>
          <w:p w14:paraId="0178B68D" w14:textId="77777777" w:rsidR="001E01D6" w:rsidRPr="00DA32FC" w:rsidRDefault="001E01D6" w:rsidP="0084078A">
            <w:pPr>
              <w:pStyle w:val="TableColHd"/>
              <w:rPr>
                <w:color w:val="000000"/>
              </w:rPr>
            </w:pPr>
            <w:r w:rsidRPr="00DA32FC">
              <w:rPr>
                <w:color w:val="000000"/>
              </w:rPr>
              <w:t>decision</w:t>
            </w:r>
          </w:p>
        </w:tc>
        <w:tc>
          <w:tcPr>
            <w:tcW w:w="2878" w:type="dxa"/>
            <w:tcBorders>
              <w:bottom w:val="single" w:sz="4" w:space="0" w:color="auto"/>
            </w:tcBorders>
          </w:tcPr>
          <w:p w14:paraId="0F0000DD" w14:textId="77777777" w:rsidR="001E01D6" w:rsidRPr="00DA32FC" w:rsidRDefault="001E01D6" w:rsidP="0084078A">
            <w:pPr>
              <w:pStyle w:val="TableColHd"/>
              <w:rPr>
                <w:color w:val="000000"/>
              </w:rPr>
            </w:pPr>
            <w:r w:rsidRPr="00DA32FC">
              <w:rPr>
                <w:color w:val="000000"/>
              </w:rPr>
              <w:t>column 4</w:t>
            </w:r>
          </w:p>
          <w:p w14:paraId="0E2DD643" w14:textId="77777777" w:rsidR="001E01D6" w:rsidRPr="00DA32FC" w:rsidRDefault="001E01D6" w:rsidP="0084078A">
            <w:pPr>
              <w:pStyle w:val="TableColHd"/>
              <w:rPr>
                <w:color w:val="000000"/>
              </w:rPr>
            </w:pPr>
            <w:r w:rsidRPr="00DA32FC">
              <w:rPr>
                <w:color w:val="000000"/>
              </w:rPr>
              <w:t>entity</w:t>
            </w:r>
          </w:p>
        </w:tc>
      </w:tr>
      <w:tr w:rsidR="001E01D6" w:rsidRPr="00DA32FC" w14:paraId="6A317699" w14:textId="77777777" w:rsidTr="0084078A">
        <w:trPr>
          <w:cantSplit/>
        </w:trPr>
        <w:tc>
          <w:tcPr>
            <w:tcW w:w="1200" w:type="dxa"/>
          </w:tcPr>
          <w:p w14:paraId="75624391" w14:textId="77777777" w:rsidR="001E01D6" w:rsidRPr="00DA32FC" w:rsidRDefault="001E01D6" w:rsidP="0084078A">
            <w:pPr>
              <w:pStyle w:val="TableText10"/>
              <w:rPr>
                <w:color w:val="000000"/>
              </w:rPr>
            </w:pPr>
            <w:r w:rsidRPr="00DA32FC">
              <w:rPr>
                <w:color w:val="000000"/>
              </w:rPr>
              <w:t>1</w:t>
            </w:r>
          </w:p>
        </w:tc>
        <w:tc>
          <w:tcPr>
            <w:tcW w:w="1176" w:type="dxa"/>
          </w:tcPr>
          <w:p w14:paraId="55C6F6CA" w14:textId="48AB190D" w:rsidR="001E01D6" w:rsidRPr="00DA32FC" w:rsidRDefault="00932D3B" w:rsidP="0084078A">
            <w:pPr>
              <w:pStyle w:val="TableText10"/>
              <w:rPr>
                <w:color w:val="000000"/>
              </w:rPr>
            </w:pPr>
            <w:r w:rsidRPr="00DA32FC">
              <w:rPr>
                <w:color w:val="000000"/>
              </w:rPr>
              <w:t>44</w:t>
            </w:r>
          </w:p>
        </w:tc>
        <w:tc>
          <w:tcPr>
            <w:tcW w:w="2694" w:type="dxa"/>
          </w:tcPr>
          <w:p w14:paraId="4CF69533" w14:textId="77777777" w:rsidR="001E01D6" w:rsidRPr="00DA32FC" w:rsidRDefault="001E01D6" w:rsidP="0084078A">
            <w:pPr>
              <w:pStyle w:val="TableText10"/>
              <w:rPr>
                <w:color w:val="000000"/>
              </w:rPr>
            </w:pPr>
            <w:r w:rsidRPr="00DA32FC">
              <w:rPr>
                <w:color w:val="000000"/>
              </w:rPr>
              <w:t>give tree protection direction</w:t>
            </w:r>
          </w:p>
        </w:tc>
        <w:tc>
          <w:tcPr>
            <w:tcW w:w="2878" w:type="dxa"/>
          </w:tcPr>
          <w:p w14:paraId="2AC69BFF" w14:textId="3FA7B7C1" w:rsidR="001E01D6" w:rsidRPr="00DA32FC" w:rsidRDefault="00DA32FC" w:rsidP="00DA32FC">
            <w:pPr>
              <w:pStyle w:val="TableBullet"/>
              <w:numPr>
                <w:ilvl w:val="0"/>
                <w:numId w:val="0"/>
              </w:numPr>
              <w:ind w:left="357" w:hanging="357"/>
              <w:rPr>
                <w:color w:val="000000"/>
              </w:rPr>
            </w:pPr>
            <w:r w:rsidRPr="00DA32FC">
              <w:rPr>
                <w:rFonts w:ascii="Symbol" w:hAnsi="Symbol"/>
                <w:color w:val="000000"/>
              </w:rPr>
              <w:t></w:t>
            </w:r>
            <w:r w:rsidRPr="00DA32FC">
              <w:rPr>
                <w:rFonts w:ascii="Symbol" w:hAnsi="Symbol"/>
                <w:color w:val="000000"/>
              </w:rPr>
              <w:tab/>
            </w:r>
            <w:r w:rsidR="001E01D6" w:rsidRPr="00DA32FC">
              <w:rPr>
                <w:color w:val="000000"/>
              </w:rPr>
              <w:t>person given direction</w:t>
            </w:r>
          </w:p>
          <w:p w14:paraId="205B50A4" w14:textId="0E787EDE" w:rsidR="001E01D6" w:rsidRPr="00DA32FC" w:rsidRDefault="00DA32FC" w:rsidP="00DA32FC">
            <w:pPr>
              <w:pStyle w:val="TableBullet"/>
              <w:numPr>
                <w:ilvl w:val="0"/>
                <w:numId w:val="0"/>
              </w:numPr>
              <w:ind w:left="357" w:hanging="357"/>
              <w:rPr>
                <w:color w:val="000000"/>
              </w:rPr>
            </w:pPr>
            <w:r w:rsidRPr="00DA32FC">
              <w:rPr>
                <w:rFonts w:ascii="Symbol" w:hAnsi="Symbol"/>
                <w:color w:val="000000"/>
              </w:rPr>
              <w:t></w:t>
            </w:r>
            <w:r w:rsidRPr="00DA32FC">
              <w:rPr>
                <w:rFonts w:ascii="Symbol" w:hAnsi="Symbol"/>
                <w:color w:val="000000"/>
              </w:rPr>
              <w:tab/>
            </w:r>
            <w:r w:rsidR="001E01D6" w:rsidRPr="00DA32FC">
              <w:rPr>
                <w:color w:val="000000"/>
              </w:rPr>
              <w:t>lessee or occupier of land to which direction relates</w:t>
            </w:r>
          </w:p>
        </w:tc>
      </w:tr>
      <w:tr w:rsidR="001E01D6" w:rsidRPr="00DA32FC" w14:paraId="32A7DC94" w14:textId="77777777" w:rsidTr="0084078A">
        <w:trPr>
          <w:cantSplit/>
        </w:trPr>
        <w:tc>
          <w:tcPr>
            <w:tcW w:w="1200" w:type="dxa"/>
          </w:tcPr>
          <w:p w14:paraId="069FAF51" w14:textId="77777777" w:rsidR="001E01D6" w:rsidRPr="00DA32FC" w:rsidRDefault="001E01D6" w:rsidP="0084078A">
            <w:pPr>
              <w:pStyle w:val="TableText10"/>
              <w:rPr>
                <w:color w:val="000000"/>
              </w:rPr>
            </w:pPr>
            <w:r w:rsidRPr="00DA32FC">
              <w:rPr>
                <w:color w:val="000000"/>
              </w:rPr>
              <w:t>2</w:t>
            </w:r>
          </w:p>
        </w:tc>
        <w:tc>
          <w:tcPr>
            <w:tcW w:w="1176" w:type="dxa"/>
          </w:tcPr>
          <w:p w14:paraId="371560D6" w14:textId="36DE0CB1" w:rsidR="001E01D6" w:rsidRPr="00DA32FC" w:rsidRDefault="00932D3B" w:rsidP="0084078A">
            <w:pPr>
              <w:pStyle w:val="TableText10"/>
              <w:rPr>
                <w:color w:val="000000"/>
              </w:rPr>
            </w:pPr>
            <w:r w:rsidRPr="00DA32FC">
              <w:rPr>
                <w:color w:val="000000"/>
              </w:rPr>
              <w:t>55</w:t>
            </w:r>
          </w:p>
        </w:tc>
        <w:tc>
          <w:tcPr>
            <w:tcW w:w="2694" w:type="dxa"/>
          </w:tcPr>
          <w:p w14:paraId="4A30C43D" w14:textId="77777777" w:rsidR="001E01D6" w:rsidRPr="00DA32FC" w:rsidRDefault="001E01D6" w:rsidP="0084078A">
            <w:pPr>
              <w:pStyle w:val="TableText10"/>
              <w:rPr>
                <w:color w:val="000000"/>
              </w:rPr>
            </w:pPr>
            <w:r w:rsidRPr="00DA32FC">
              <w:rPr>
                <w:color w:val="000000"/>
              </w:rPr>
              <w:t>approve, or refuse to approve, provisional registration of tree</w:t>
            </w:r>
          </w:p>
        </w:tc>
        <w:tc>
          <w:tcPr>
            <w:tcW w:w="2878" w:type="dxa"/>
          </w:tcPr>
          <w:p w14:paraId="4BE53179" w14:textId="7AFD2E02" w:rsidR="001E01D6" w:rsidRPr="00DA32FC" w:rsidRDefault="001E01D6" w:rsidP="0084078A">
            <w:pPr>
              <w:pStyle w:val="TableText10"/>
              <w:rPr>
                <w:color w:val="000000"/>
              </w:rPr>
            </w:pPr>
            <w:r w:rsidRPr="00DA32FC">
              <w:rPr>
                <w:color w:val="000000"/>
              </w:rPr>
              <w:t xml:space="preserve">person given written notice, under s </w:t>
            </w:r>
            <w:r w:rsidR="00932D3B" w:rsidRPr="00DA32FC">
              <w:rPr>
                <w:color w:val="000000"/>
              </w:rPr>
              <w:t>56</w:t>
            </w:r>
            <w:r w:rsidRPr="00DA32FC">
              <w:rPr>
                <w:color w:val="000000"/>
              </w:rPr>
              <w:t xml:space="preserve"> (1), of registration decision</w:t>
            </w:r>
          </w:p>
        </w:tc>
      </w:tr>
      <w:tr w:rsidR="001E01D6" w:rsidRPr="00DA32FC" w14:paraId="588CF2ED" w14:textId="77777777" w:rsidTr="0084078A">
        <w:trPr>
          <w:cantSplit/>
        </w:trPr>
        <w:tc>
          <w:tcPr>
            <w:tcW w:w="1200" w:type="dxa"/>
          </w:tcPr>
          <w:p w14:paraId="6CC5E9A3" w14:textId="77777777" w:rsidR="001E01D6" w:rsidRPr="00DA32FC" w:rsidRDefault="001E01D6" w:rsidP="0084078A">
            <w:pPr>
              <w:pStyle w:val="TableText10"/>
              <w:rPr>
                <w:color w:val="000000"/>
              </w:rPr>
            </w:pPr>
            <w:r w:rsidRPr="00DA32FC">
              <w:rPr>
                <w:color w:val="000000"/>
              </w:rPr>
              <w:t>3</w:t>
            </w:r>
          </w:p>
        </w:tc>
        <w:tc>
          <w:tcPr>
            <w:tcW w:w="1176" w:type="dxa"/>
          </w:tcPr>
          <w:p w14:paraId="7FA1042D" w14:textId="4FF86AD9" w:rsidR="001E01D6" w:rsidRPr="00DA32FC" w:rsidRDefault="00932D3B" w:rsidP="0084078A">
            <w:pPr>
              <w:pStyle w:val="TableText10"/>
              <w:rPr>
                <w:color w:val="000000"/>
              </w:rPr>
            </w:pPr>
            <w:r w:rsidRPr="00DA32FC">
              <w:rPr>
                <w:color w:val="000000"/>
              </w:rPr>
              <w:t>60</w:t>
            </w:r>
          </w:p>
        </w:tc>
        <w:tc>
          <w:tcPr>
            <w:tcW w:w="2694" w:type="dxa"/>
          </w:tcPr>
          <w:p w14:paraId="5F2A3D30" w14:textId="77777777" w:rsidR="001E01D6" w:rsidRPr="00DA32FC" w:rsidRDefault="001E01D6" w:rsidP="0084078A">
            <w:pPr>
              <w:pStyle w:val="TableText10"/>
              <w:rPr>
                <w:color w:val="000000"/>
              </w:rPr>
            </w:pPr>
            <w:r w:rsidRPr="00DA32FC">
              <w:rPr>
                <w:color w:val="000000"/>
              </w:rPr>
              <w:t>approve, or refuse to approve, registration of tree</w:t>
            </w:r>
          </w:p>
        </w:tc>
        <w:tc>
          <w:tcPr>
            <w:tcW w:w="2878" w:type="dxa"/>
          </w:tcPr>
          <w:p w14:paraId="727A4A9A" w14:textId="106DBA3A" w:rsidR="001E01D6" w:rsidRPr="00DA32FC" w:rsidRDefault="001E01D6" w:rsidP="0084078A">
            <w:pPr>
              <w:pStyle w:val="TableText10"/>
              <w:rPr>
                <w:color w:val="000000"/>
              </w:rPr>
            </w:pPr>
            <w:r w:rsidRPr="00DA32FC">
              <w:rPr>
                <w:color w:val="000000"/>
              </w:rPr>
              <w:t xml:space="preserve">person given written notice, under s </w:t>
            </w:r>
            <w:r w:rsidR="00932D3B" w:rsidRPr="00DA32FC">
              <w:rPr>
                <w:color w:val="000000"/>
              </w:rPr>
              <w:t>61</w:t>
            </w:r>
            <w:r w:rsidRPr="00DA32FC">
              <w:rPr>
                <w:color w:val="000000"/>
              </w:rPr>
              <w:t xml:space="preserve"> (1) (a), (b), (c), (e), (f) or (g) of registration decision</w:t>
            </w:r>
          </w:p>
        </w:tc>
      </w:tr>
      <w:tr w:rsidR="001E01D6" w:rsidRPr="00DA32FC" w14:paraId="27468136" w14:textId="77777777" w:rsidTr="0084078A">
        <w:trPr>
          <w:cantSplit/>
        </w:trPr>
        <w:tc>
          <w:tcPr>
            <w:tcW w:w="1200" w:type="dxa"/>
          </w:tcPr>
          <w:p w14:paraId="3250470A" w14:textId="77777777" w:rsidR="001E01D6" w:rsidRPr="00DA32FC" w:rsidRDefault="001E01D6" w:rsidP="0084078A">
            <w:pPr>
              <w:pStyle w:val="TableText10"/>
              <w:rPr>
                <w:color w:val="000000"/>
              </w:rPr>
            </w:pPr>
            <w:r w:rsidRPr="00DA32FC">
              <w:rPr>
                <w:color w:val="000000"/>
              </w:rPr>
              <w:t>4</w:t>
            </w:r>
          </w:p>
        </w:tc>
        <w:tc>
          <w:tcPr>
            <w:tcW w:w="1176" w:type="dxa"/>
          </w:tcPr>
          <w:p w14:paraId="4CC21569" w14:textId="4DCB83CF" w:rsidR="001E01D6" w:rsidRPr="00DA32FC" w:rsidRDefault="00932D3B" w:rsidP="0084078A">
            <w:pPr>
              <w:pStyle w:val="TableText10"/>
              <w:rPr>
                <w:color w:val="000000"/>
              </w:rPr>
            </w:pPr>
            <w:r w:rsidRPr="00DA32FC">
              <w:rPr>
                <w:color w:val="000000"/>
              </w:rPr>
              <w:t>66</w:t>
            </w:r>
          </w:p>
        </w:tc>
        <w:tc>
          <w:tcPr>
            <w:tcW w:w="2694" w:type="dxa"/>
          </w:tcPr>
          <w:p w14:paraId="4CBC419F" w14:textId="4F1CE02E" w:rsidR="001E01D6" w:rsidRPr="00DA32FC" w:rsidRDefault="001E01D6" w:rsidP="0084078A">
            <w:pPr>
              <w:pStyle w:val="TableText10"/>
              <w:rPr>
                <w:color w:val="000000"/>
              </w:rPr>
            </w:pPr>
            <w:r w:rsidRPr="00DA32FC">
              <w:rPr>
                <w:color w:val="000000"/>
              </w:rPr>
              <w:t xml:space="preserve">cancel, or refuse to cancel, </w:t>
            </w:r>
            <w:r w:rsidR="004E06A3" w:rsidRPr="00DA32FC">
              <w:rPr>
                <w:color w:val="000000"/>
              </w:rPr>
              <w:t>tree’s registration</w:t>
            </w:r>
          </w:p>
        </w:tc>
        <w:tc>
          <w:tcPr>
            <w:tcW w:w="2878" w:type="dxa"/>
          </w:tcPr>
          <w:p w14:paraId="6D2E60DA" w14:textId="084EC3D7" w:rsidR="001E01D6" w:rsidRPr="00DA32FC" w:rsidRDefault="001E01D6" w:rsidP="0084078A">
            <w:pPr>
              <w:pStyle w:val="TableText10"/>
              <w:rPr>
                <w:color w:val="000000"/>
              </w:rPr>
            </w:pPr>
            <w:r w:rsidRPr="00DA32FC">
              <w:rPr>
                <w:color w:val="000000"/>
              </w:rPr>
              <w:t xml:space="preserve">person given written notice, under s </w:t>
            </w:r>
            <w:r w:rsidR="00932D3B" w:rsidRPr="00DA32FC">
              <w:rPr>
                <w:color w:val="000000"/>
              </w:rPr>
              <w:t>67</w:t>
            </w:r>
            <w:r w:rsidRPr="00DA32FC">
              <w:rPr>
                <w:color w:val="000000"/>
              </w:rPr>
              <w:t xml:space="preserve"> (1) (a), (b), (c), (e) or (f), of decision to cancel, or refuse to cancel, registration</w:t>
            </w:r>
          </w:p>
        </w:tc>
      </w:tr>
      <w:tr w:rsidR="001E01D6" w:rsidRPr="00DA32FC" w14:paraId="3DAB3687" w14:textId="77777777" w:rsidTr="0084078A">
        <w:trPr>
          <w:cantSplit/>
        </w:trPr>
        <w:tc>
          <w:tcPr>
            <w:tcW w:w="1200" w:type="dxa"/>
          </w:tcPr>
          <w:p w14:paraId="56D7AB64" w14:textId="77777777" w:rsidR="001E01D6" w:rsidRPr="00DA32FC" w:rsidRDefault="001E01D6" w:rsidP="0084078A">
            <w:pPr>
              <w:pStyle w:val="TableText10"/>
              <w:rPr>
                <w:color w:val="000000"/>
              </w:rPr>
            </w:pPr>
            <w:r w:rsidRPr="00DA32FC">
              <w:rPr>
                <w:color w:val="000000"/>
              </w:rPr>
              <w:t>5</w:t>
            </w:r>
          </w:p>
        </w:tc>
        <w:tc>
          <w:tcPr>
            <w:tcW w:w="1176" w:type="dxa"/>
          </w:tcPr>
          <w:p w14:paraId="2AD6ECB4" w14:textId="25A3478C" w:rsidR="001E01D6" w:rsidRPr="00DA32FC" w:rsidRDefault="00932D3B" w:rsidP="0084078A">
            <w:pPr>
              <w:pStyle w:val="TableText10"/>
              <w:rPr>
                <w:color w:val="000000"/>
              </w:rPr>
            </w:pPr>
            <w:r w:rsidRPr="00DA32FC">
              <w:rPr>
                <w:color w:val="000000"/>
              </w:rPr>
              <w:t>69</w:t>
            </w:r>
          </w:p>
        </w:tc>
        <w:tc>
          <w:tcPr>
            <w:tcW w:w="2694" w:type="dxa"/>
          </w:tcPr>
          <w:p w14:paraId="124372E9" w14:textId="77777777" w:rsidR="001E01D6" w:rsidRPr="00DA32FC" w:rsidRDefault="001E01D6" w:rsidP="0084078A">
            <w:pPr>
              <w:pStyle w:val="TableText10"/>
              <w:rPr>
                <w:color w:val="000000"/>
              </w:rPr>
            </w:pPr>
            <w:r w:rsidRPr="00DA32FC">
              <w:rPr>
                <w:color w:val="000000"/>
              </w:rPr>
              <w:t>make site declaration</w:t>
            </w:r>
          </w:p>
        </w:tc>
        <w:tc>
          <w:tcPr>
            <w:tcW w:w="2878" w:type="dxa"/>
          </w:tcPr>
          <w:p w14:paraId="409C0CFE" w14:textId="77777777" w:rsidR="001E01D6" w:rsidRPr="00DA32FC" w:rsidRDefault="001E01D6" w:rsidP="0084078A">
            <w:pPr>
              <w:pStyle w:val="TableText10"/>
              <w:rPr>
                <w:color w:val="000000"/>
              </w:rPr>
            </w:pPr>
            <w:r w:rsidRPr="00DA32FC">
              <w:rPr>
                <w:color w:val="000000"/>
              </w:rPr>
              <w:t>lessee of land to which site declaration relates</w:t>
            </w:r>
          </w:p>
        </w:tc>
      </w:tr>
      <w:tr w:rsidR="001E01D6" w:rsidRPr="00DA32FC" w14:paraId="544C0B0B" w14:textId="77777777" w:rsidTr="0084078A">
        <w:trPr>
          <w:cantSplit/>
        </w:trPr>
        <w:tc>
          <w:tcPr>
            <w:tcW w:w="1200" w:type="dxa"/>
          </w:tcPr>
          <w:p w14:paraId="6C57B31B" w14:textId="77777777" w:rsidR="001E01D6" w:rsidRPr="00DA32FC" w:rsidRDefault="001E01D6" w:rsidP="0084078A">
            <w:pPr>
              <w:pStyle w:val="TableText10"/>
              <w:rPr>
                <w:color w:val="000000"/>
              </w:rPr>
            </w:pPr>
            <w:r w:rsidRPr="00DA32FC">
              <w:rPr>
                <w:color w:val="000000"/>
              </w:rPr>
              <w:t>6</w:t>
            </w:r>
          </w:p>
        </w:tc>
        <w:tc>
          <w:tcPr>
            <w:tcW w:w="1176" w:type="dxa"/>
          </w:tcPr>
          <w:p w14:paraId="7B7EF962" w14:textId="6DB77E1E" w:rsidR="001E01D6" w:rsidRPr="00DA32FC" w:rsidRDefault="00932D3B" w:rsidP="0084078A">
            <w:pPr>
              <w:pStyle w:val="TableText10"/>
              <w:rPr>
                <w:color w:val="000000"/>
              </w:rPr>
            </w:pPr>
            <w:r w:rsidRPr="00DA32FC">
              <w:rPr>
                <w:color w:val="000000"/>
              </w:rPr>
              <w:t>76</w:t>
            </w:r>
          </w:p>
        </w:tc>
        <w:tc>
          <w:tcPr>
            <w:tcW w:w="2694" w:type="dxa"/>
          </w:tcPr>
          <w:p w14:paraId="51321811" w14:textId="294B0B38" w:rsidR="001E01D6" w:rsidRPr="00DA32FC" w:rsidRDefault="001E01D6" w:rsidP="0084078A">
            <w:pPr>
              <w:pStyle w:val="TableText10"/>
              <w:rPr>
                <w:color w:val="000000"/>
              </w:rPr>
            </w:pPr>
            <w:r w:rsidRPr="00DA32FC">
              <w:rPr>
                <w:color w:val="000000"/>
              </w:rPr>
              <w:t xml:space="preserve">approve, or refuse to approve, </w:t>
            </w:r>
            <w:r w:rsidR="008F7E9C" w:rsidRPr="00DA32FC">
              <w:rPr>
                <w:color w:val="000000"/>
                <w:lang w:eastAsia="en-AU"/>
              </w:rPr>
              <w:t>disclosure</w:t>
            </w:r>
            <w:r w:rsidRPr="00DA32FC">
              <w:rPr>
                <w:color w:val="000000"/>
              </w:rPr>
              <w:t xml:space="preserve"> of restricted information</w:t>
            </w:r>
          </w:p>
        </w:tc>
        <w:tc>
          <w:tcPr>
            <w:tcW w:w="2878" w:type="dxa"/>
          </w:tcPr>
          <w:p w14:paraId="09D21A92" w14:textId="2BAFB326" w:rsidR="001E01D6" w:rsidRPr="00DA32FC" w:rsidRDefault="00DA32FC" w:rsidP="00DA32FC">
            <w:pPr>
              <w:pStyle w:val="TableBullet"/>
              <w:numPr>
                <w:ilvl w:val="0"/>
                <w:numId w:val="0"/>
              </w:numPr>
              <w:ind w:left="357" w:hanging="357"/>
              <w:rPr>
                <w:color w:val="000000"/>
              </w:rPr>
            </w:pPr>
            <w:r w:rsidRPr="00DA32FC">
              <w:rPr>
                <w:rFonts w:ascii="Symbol" w:hAnsi="Symbol"/>
                <w:color w:val="000000"/>
              </w:rPr>
              <w:t></w:t>
            </w:r>
            <w:r w:rsidRPr="00DA32FC">
              <w:rPr>
                <w:rFonts w:ascii="Symbol" w:hAnsi="Symbol"/>
                <w:color w:val="000000"/>
              </w:rPr>
              <w:tab/>
            </w:r>
            <w:r w:rsidR="001E01D6" w:rsidRPr="00DA32FC">
              <w:rPr>
                <w:color w:val="000000"/>
              </w:rPr>
              <w:t>applicant for approval</w:t>
            </w:r>
          </w:p>
          <w:p w14:paraId="18CAB666" w14:textId="527D4AE9" w:rsidR="00244276" w:rsidRPr="00DA32FC" w:rsidRDefault="00DA32FC" w:rsidP="00DA32FC">
            <w:pPr>
              <w:pStyle w:val="TableBullet"/>
              <w:numPr>
                <w:ilvl w:val="0"/>
                <w:numId w:val="0"/>
              </w:numPr>
              <w:ind w:left="357" w:hanging="357"/>
              <w:rPr>
                <w:color w:val="000000"/>
              </w:rPr>
            </w:pPr>
            <w:r w:rsidRPr="00DA32FC">
              <w:rPr>
                <w:rFonts w:ascii="Symbol" w:hAnsi="Symbol"/>
                <w:color w:val="000000"/>
              </w:rPr>
              <w:t></w:t>
            </w:r>
            <w:r w:rsidRPr="00DA32FC">
              <w:rPr>
                <w:rFonts w:ascii="Symbol" w:hAnsi="Symbol"/>
                <w:color w:val="000000"/>
              </w:rPr>
              <w:tab/>
            </w:r>
            <w:r w:rsidR="00244276" w:rsidRPr="00DA32FC">
              <w:rPr>
                <w:color w:val="000000"/>
              </w:rPr>
              <w:t>heritage council</w:t>
            </w:r>
          </w:p>
          <w:p w14:paraId="5C521713" w14:textId="069663BF" w:rsidR="001E01D6" w:rsidRPr="00DA32FC" w:rsidRDefault="00DA32FC" w:rsidP="00DA32FC">
            <w:pPr>
              <w:pStyle w:val="TableBullet"/>
              <w:numPr>
                <w:ilvl w:val="0"/>
                <w:numId w:val="0"/>
              </w:numPr>
              <w:ind w:left="357" w:hanging="357"/>
              <w:rPr>
                <w:color w:val="000000"/>
              </w:rPr>
            </w:pPr>
            <w:r w:rsidRPr="00DA32FC">
              <w:rPr>
                <w:rFonts w:ascii="Symbol" w:hAnsi="Symbol"/>
                <w:color w:val="000000"/>
              </w:rPr>
              <w:t></w:t>
            </w:r>
            <w:r w:rsidRPr="00DA32FC">
              <w:rPr>
                <w:rFonts w:ascii="Symbol" w:hAnsi="Symbol"/>
                <w:color w:val="000000"/>
              </w:rPr>
              <w:tab/>
            </w:r>
            <w:r w:rsidR="001E01D6" w:rsidRPr="00DA32FC">
              <w:rPr>
                <w:color w:val="000000"/>
              </w:rPr>
              <w:t>representative Aboriginal organisation</w:t>
            </w:r>
          </w:p>
        </w:tc>
      </w:tr>
      <w:tr w:rsidR="001E01D6" w:rsidRPr="00DA32FC" w14:paraId="289ECD46" w14:textId="77777777" w:rsidTr="0084078A">
        <w:trPr>
          <w:cantSplit/>
        </w:trPr>
        <w:tc>
          <w:tcPr>
            <w:tcW w:w="1200" w:type="dxa"/>
          </w:tcPr>
          <w:p w14:paraId="0450885B" w14:textId="77777777" w:rsidR="001E01D6" w:rsidRPr="00DA32FC" w:rsidRDefault="001E01D6" w:rsidP="0084078A">
            <w:pPr>
              <w:pStyle w:val="TableText10"/>
              <w:rPr>
                <w:color w:val="000000"/>
              </w:rPr>
            </w:pPr>
            <w:r w:rsidRPr="00DA32FC">
              <w:rPr>
                <w:color w:val="000000"/>
              </w:rPr>
              <w:t>7</w:t>
            </w:r>
          </w:p>
        </w:tc>
        <w:tc>
          <w:tcPr>
            <w:tcW w:w="1176" w:type="dxa"/>
          </w:tcPr>
          <w:p w14:paraId="208BB8FE" w14:textId="17D77A23" w:rsidR="001E01D6" w:rsidRPr="00DA32FC" w:rsidRDefault="00932D3B" w:rsidP="0084078A">
            <w:pPr>
              <w:pStyle w:val="TableText10"/>
              <w:rPr>
                <w:color w:val="000000"/>
              </w:rPr>
            </w:pPr>
            <w:r w:rsidRPr="00DA32FC">
              <w:rPr>
                <w:color w:val="000000"/>
              </w:rPr>
              <w:t>134</w:t>
            </w:r>
          </w:p>
        </w:tc>
        <w:tc>
          <w:tcPr>
            <w:tcW w:w="2694" w:type="dxa"/>
          </w:tcPr>
          <w:p w14:paraId="2B44A903" w14:textId="575DF92C" w:rsidR="001E01D6" w:rsidRPr="00DA32FC" w:rsidRDefault="001E01D6" w:rsidP="0084078A">
            <w:pPr>
              <w:pStyle w:val="TableText10"/>
              <w:rPr>
                <w:color w:val="000000"/>
              </w:rPr>
            </w:pPr>
            <w:r w:rsidRPr="00DA32FC">
              <w:rPr>
                <w:color w:val="000000"/>
              </w:rPr>
              <w:t>confirm, vary or set aside decision</w:t>
            </w:r>
            <w:r w:rsidR="00313B9C" w:rsidRPr="00DA32FC">
              <w:rPr>
                <w:color w:val="000000"/>
              </w:rPr>
              <w:t xml:space="preserve"> mentioned in sch 1, pt 1.1, items </w:t>
            </w:r>
            <w:r w:rsidR="00425101" w:rsidRPr="00DA32FC">
              <w:rPr>
                <w:color w:val="000000"/>
              </w:rPr>
              <w:t>1 to 9</w:t>
            </w:r>
          </w:p>
        </w:tc>
        <w:tc>
          <w:tcPr>
            <w:tcW w:w="2878" w:type="dxa"/>
          </w:tcPr>
          <w:p w14:paraId="0414AF89" w14:textId="4EBE9BBA" w:rsidR="001E01D6" w:rsidRPr="00DA32FC" w:rsidRDefault="001E01D6" w:rsidP="0084078A">
            <w:pPr>
              <w:pStyle w:val="TableText10"/>
              <w:rPr>
                <w:color w:val="000000"/>
              </w:rPr>
            </w:pPr>
            <w:r w:rsidRPr="00DA32FC">
              <w:rPr>
                <w:color w:val="000000"/>
              </w:rPr>
              <w:t>entity who is given internal review notice for decision in relation to decision to be reviewed</w:t>
            </w:r>
          </w:p>
        </w:tc>
      </w:tr>
    </w:tbl>
    <w:p w14:paraId="13CC6133" w14:textId="77777777" w:rsidR="00CC3FA2" w:rsidRDefault="00CC3FA2">
      <w:pPr>
        <w:pStyle w:val="03Schedule"/>
        <w:sectPr w:rsidR="00CC3FA2">
          <w:headerReference w:type="even" r:id="rId140"/>
          <w:headerReference w:type="default" r:id="rId141"/>
          <w:footerReference w:type="even" r:id="rId142"/>
          <w:footerReference w:type="default" r:id="rId143"/>
          <w:type w:val="continuous"/>
          <w:pgSz w:w="11907" w:h="16839" w:code="9"/>
          <w:pgMar w:top="3880" w:right="1900" w:bottom="3100" w:left="2300" w:header="2280" w:footer="1760" w:gutter="0"/>
          <w:cols w:space="720"/>
        </w:sectPr>
      </w:pPr>
    </w:p>
    <w:p w14:paraId="7B369EC2" w14:textId="77777777" w:rsidR="001E01D6" w:rsidRPr="00DA32FC" w:rsidRDefault="001E01D6" w:rsidP="005B54B4">
      <w:pPr>
        <w:pStyle w:val="PageBreak"/>
        <w:suppressLineNumbers/>
        <w:rPr>
          <w:color w:val="000000"/>
        </w:rPr>
      </w:pPr>
      <w:r w:rsidRPr="00DA32FC">
        <w:rPr>
          <w:color w:val="000000"/>
        </w:rPr>
        <w:br w:type="page"/>
      </w:r>
    </w:p>
    <w:p w14:paraId="79756831" w14:textId="77777777" w:rsidR="001E01D6" w:rsidRPr="00DA32FC" w:rsidRDefault="001E01D6" w:rsidP="001E01D6">
      <w:pPr>
        <w:pStyle w:val="Dict-Heading"/>
        <w:rPr>
          <w:color w:val="000000"/>
        </w:rPr>
      </w:pPr>
      <w:bookmarkStart w:id="205" w:name="_Toc131408232"/>
      <w:r w:rsidRPr="00DA32FC">
        <w:rPr>
          <w:color w:val="000000"/>
        </w:rPr>
        <w:lastRenderedPageBreak/>
        <w:t>Dictionary</w:t>
      </w:r>
      <w:bookmarkEnd w:id="205"/>
    </w:p>
    <w:p w14:paraId="282B1969" w14:textId="77777777" w:rsidR="001E01D6" w:rsidRPr="00DA32FC" w:rsidRDefault="001E01D6" w:rsidP="00DA32FC">
      <w:pPr>
        <w:pStyle w:val="ref"/>
        <w:keepNext/>
        <w:rPr>
          <w:color w:val="000000"/>
        </w:rPr>
      </w:pPr>
      <w:r w:rsidRPr="00DA32FC">
        <w:rPr>
          <w:color w:val="000000"/>
        </w:rPr>
        <w:t>(see s 3)</w:t>
      </w:r>
    </w:p>
    <w:p w14:paraId="187AA37E" w14:textId="6C5D0A0A" w:rsidR="001E01D6" w:rsidRPr="00DA32FC" w:rsidRDefault="001E01D6" w:rsidP="001E01D6">
      <w:pPr>
        <w:pStyle w:val="aNote"/>
        <w:rPr>
          <w:color w:val="000000"/>
        </w:rPr>
      </w:pPr>
      <w:r w:rsidRPr="00DA32FC">
        <w:rPr>
          <w:rStyle w:val="charItals"/>
        </w:rPr>
        <w:t>Note</w:t>
      </w:r>
      <w:r w:rsidRPr="00DA32FC">
        <w:rPr>
          <w:rStyle w:val="charItals"/>
        </w:rPr>
        <w:tab/>
      </w:r>
      <w:r w:rsidRPr="00DA32FC">
        <w:rPr>
          <w:color w:val="000000"/>
        </w:rPr>
        <w:t xml:space="preserve">The </w:t>
      </w:r>
      <w:hyperlink r:id="rId144" w:tooltip="A2001-14" w:history="1">
        <w:r w:rsidR="00951272" w:rsidRPr="00DA32FC">
          <w:rPr>
            <w:rStyle w:val="charCitHyperlinkAbbrev"/>
          </w:rPr>
          <w:t>Legislation Act</w:t>
        </w:r>
      </w:hyperlink>
      <w:r w:rsidRPr="00DA32FC">
        <w:rPr>
          <w:color w:val="000000"/>
        </w:rPr>
        <w:t xml:space="preserve"> contains definitions relevant to this Act. For example:</w:t>
      </w:r>
    </w:p>
    <w:p w14:paraId="33DEE427" w14:textId="24DB27E6"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ACAT</w:t>
      </w:r>
    </w:p>
    <w:p w14:paraId="08E37BAC" w14:textId="3BF799FC"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administrative unit</w:t>
      </w:r>
    </w:p>
    <w:p w14:paraId="1A0C1E3F" w14:textId="45FAA779"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 xml:space="preserve">appoint </w:t>
      </w:r>
    </w:p>
    <w:p w14:paraId="07D32DA9" w14:textId="1D544C2A"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 xml:space="preserve">calendar year </w:t>
      </w:r>
    </w:p>
    <w:p w14:paraId="4B8B6B69" w14:textId="3ED8C6ED"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chief officer (ambulance service)</w:t>
      </w:r>
    </w:p>
    <w:p w14:paraId="3EA46BC5" w14:textId="32854C9C"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chief officer (fire and rescue service)</w:t>
      </w:r>
    </w:p>
    <w:p w14:paraId="44C72920" w14:textId="731CCA2E"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chief officer (rural fire service)</w:t>
      </w:r>
    </w:p>
    <w:p w14:paraId="2781922F" w14:textId="386418EB"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chief officer (SES)</w:t>
      </w:r>
    </w:p>
    <w:p w14:paraId="30D1DB95" w14:textId="14847408"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 xml:space="preserve">conservator of flora and fauna </w:t>
      </w:r>
    </w:p>
    <w:p w14:paraId="7DE1BA0B" w14:textId="32662ACB"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contravene</w:t>
      </w:r>
    </w:p>
    <w:p w14:paraId="57AB2CCF" w14:textId="54EA0F9F"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corporation</w:t>
      </w:r>
    </w:p>
    <w:p w14:paraId="5CE2E1EE" w14:textId="1C0DB51E"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director-general (see s 163)</w:t>
      </w:r>
    </w:p>
    <w:p w14:paraId="07025469" w14:textId="5F42ADAD"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document</w:t>
      </w:r>
    </w:p>
    <w:p w14:paraId="7F6CF7AA" w14:textId="6F06499B"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entity</w:t>
      </w:r>
    </w:p>
    <w:p w14:paraId="12662574" w14:textId="1637A01E"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exercise</w:t>
      </w:r>
    </w:p>
    <w:p w14:paraId="73B78DCF" w14:textId="2950A787"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function</w:t>
      </w:r>
    </w:p>
    <w:p w14:paraId="63C820A7" w14:textId="7C357183"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heritage council</w:t>
      </w:r>
    </w:p>
    <w:p w14:paraId="0F999A96" w14:textId="12CDCCC6"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lang w:eastAsia="en-AU"/>
        </w:rPr>
        <w:t>home address</w:t>
      </w:r>
    </w:p>
    <w:p w14:paraId="12CC1FE5" w14:textId="31C94E4E"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individual</w:t>
      </w:r>
    </w:p>
    <w:p w14:paraId="3BF05EE5" w14:textId="49EA04DC"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 xml:space="preserve">planning and land authority </w:t>
      </w:r>
    </w:p>
    <w:p w14:paraId="0F7554B5" w14:textId="57BB5CF5"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lang w:eastAsia="en-AU"/>
        </w:rPr>
        <w:t xml:space="preserve">public employee </w:t>
      </w:r>
    </w:p>
    <w:p w14:paraId="233F4B3E" w14:textId="5CF5AB59"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lang w:eastAsia="en-AU"/>
        </w:rPr>
        <w:t>public notice</w:t>
      </w:r>
    </w:p>
    <w:p w14:paraId="4E3658CC" w14:textId="75C68BFF"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lang w:eastAsia="en-AU"/>
        </w:rPr>
        <w:t>public servant</w:t>
      </w:r>
    </w:p>
    <w:p w14:paraId="15F96AB2" w14:textId="7B25D76E"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reviewable decision notice</w:t>
      </w:r>
    </w:p>
    <w:p w14:paraId="1C7EE750" w14:textId="36E14521" w:rsidR="001E01D6" w:rsidRPr="00DA32FC" w:rsidRDefault="00DA32FC" w:rsidP="00FC1BD5">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territory land</w:t>
      </w:r>
    </w:p>
    <w:p w14:paraId="4B7CA7D3" w14:textId="6203625C" w:rsidR="001E01D6" w:rsidRPr="00DA32FC" w:rsidRDefault="00DA32FC" w:rsidP="00FC1BD5">
      <w:pPr>
        <w:pStyle w:val="aNoteBulletss"/>
        <w:tabs>
          <w:tab w:val="left" w:pos="2300"/>
        </w:tabs>
      </w:pPr>
      <w:r w:rsidRPr="00DA32FC">
        <w:rPr>
          <w:rFonts w:ascii="Symbol" w:hAnsi="Symbol"/>
        </w:rPr>
        <w:t></w:t>
      </w:r>
      <w:r w:rsidRPr="00DA32FC">
        <w:rPr>
          <w:rFonts w:ascii="Symbol" w:hAnsi="Symbol"/>
        </w:rPr>
        <w:tab/>
      </w:r>
      <w:r w:rsidR="00951272" w:rsidRPr="00DA32FC">
        <w:rPr>
          <w:rStyle w:val="charCitHyperlinkAbbrev"/>
          <w:color w:val="auto"/>
        </w:rPr>
        <w:t>territory plan</w:t>
      </w:r>
    </w:p>
    <w:p w14:paraId="083F3999" w14:textId="3EBFE00F" w:rsidR="001E01D6" w:rsidRPr="00DA32FC" w:rsidRDefault="00DA32FC" w:rsidP="00FC1BD5">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the Territory</w:t>
      </w:r>
    </w:p>
    <w:p w14:paraId="7C91644A" w14:textId="6FB42E73" w:rsidR="001E01D6" w:rsidRPr="00DA32FC" w:rsidRDefault="00DA32FC" w:rsidP="00FC1BD5">
      <w:pPr>
        <w:pStyle w:val="aNoteBulletss"/>
        <w:tabs>
          <w:tab w:val="left" w:pos="2300"/>
          <w:tab w:val="left" w:pos="4148"/>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writing.</w:t>
      </w:r>
    </w:p>
    <w:p w14:paraId="70C1768C" w14:textId="77777777" w:rsidR="001E01D6" w:rsidRPr="00DA32FC" w:rsidRDefault="001E01D6" w:rsidP="00DA32FC">
      <w:pPr>
        <w:pStyle w:val="aDef"/>
        <w:keepNext/>
        <w:rPr>
          <w:color w:val="000000"/>
        </w:rPr>
      </w:pPr>
      <w:r w:rsidRPr="00DA32FC">
        <w:rPr>
          <w:rStyle w:val="charBoldItals"/>
        </w:rPr>
        <w:lastRenderedPageBreak/>
        <w:t>Aboriginal cultural tree</w:t>
      </w:r>
      <w:r w:rsidRPr="00DA32FC">
        <w:rPr>
          <w:color w:val="000000"/>
        </w:rPr>
        <w:t xml:space="preserve">—a tree is an </w:t>
      </w:r>
      <w:r w:rsidRPr="00DA32FC">
        <w:rPr>
          <w:rStyle w:val="charBoldItals"/>
        </w:rPr>
        <w:t>Aboriginal cultural tree</w:t>
      </w:r>
      <w:r w:rsidRPr="00DA32FC">
        <w:rPr>
          <w:color w:val="000000"/>
        </w:rPr>
        <w:t xml:space="preserve"> if it is of cultural significance to Aboriginal people because of either or both of the following: </w:t>
      </w:r>
    </w:p>
    <w:p w14:paraId="48EDC8E1" w14:textId="48D9DB1A" w:rsidR="001E01D6"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 xml:space="preserve">Aboriginal tradition; </w:t>
      </w:r>
    </w:p>
    <w:p w14:paraId="6540287E" w14:textId="68B74896" w:rsidR="001E01D6" w:rsidRPr="00DA32FC" w:rsidRDefault="00DA32FC" w:rsidP="00DA32FC">
      <w:pPr>
        <w:pStyle w:val="aDefpara"/>
        <w:rPr>
          <w:color w:val="000000"/>
        </w:rPr>
      </w:pPr>
      <w:r w:rsidRPr="00DA32FC">
        <w:rPr>
          <w:color w:val="000000"/>
        </w:rPr>
        <w:tab/>
        <w:t>(b)</w:t>
      </w:r>
      <w:r w:rsidRPr="00DA32FC">
        <w:rPr>
          <w:color w:val="000000"/>
        </w:rPr>
        <w:tab/>
      </w:r>
      <w:r w:rsidR="001E01D6" w:rsidRPr="00DA32FC">
        <w:rPr>
          <w:color w:val="000000"/>
        </w:rPr>
        <w:t>the history, including contemporary history, of any Aboriginal people of the area where the tree is located.</w:t>
      </w:r>
    </w:p>
    <w:p w14:paraId="695E51EC" w14:textId="77777777" w:rsidR="001E01D6" w:rsidRPr="00DA32FC" w:rsidRDefault="001E01D6" w:rsidP="001E01D6">
      <w:pPr>
        <w:pStyle w:val="aExamHdgss"/>
        <w:rPr>
          <w:color w:val="000000"/>
        </w:rPr>
      </w:pPr>
      <w:r w:rsidRPr="00DA32FC">
        <w:rPr>
          <w:color w:val="000000"/>
        </w:rPr>
        <w:t>Examples</w:t>
      </w:r>
    </w:p>
    <w:p w14:paraId="6279B701" w14:textId="77777777" w:rsidR="001E01D6" w:rsidRPr="00DA32FC" w:rsidRDefault="001E01D6" w:rsidP="001E01D6">
      <w:pPr>
        <w:pStyle w:val="aExamss"/>
        <w:rPr>
          <w:color w:val="000000"/>
        </w:rPr>
      </w:pPr>
      <w:r w:rsidRPr="00DA32FC">
        <w:rPr>
          <w:color w:val="000000"/>
        </w:rPr>
        <w:t>scarred trees, modified trees</w:t>
      </w:r>
    </w:p>
    <w:p w14:paraId="2352EEEF" w14:textId="507DAEB7" w:rsidR="006027AE" w:rsidRPr="00DA32FC" w:rsidRDefault="006027AE" w:rsidP="00DA32FC">
      <w:pPr>
        <w:pStyle w:val="aDef"/>
        <w:rPr>
          <w:color w:val="000000"/>
        </w:rPr>
      </w:pPr>
      <w:r w:rsidRPr="00DA32FC">
        <w:rPr>
          <w:rStyle w:val="charBoldItals"/>
        </w:rPr>
        <w:t>Aboriginal object</w:t>
      </w:r>
      <w:r w:rsidRPr="00DA32FC">
        <w:rPr>
          <w:color w:val="000000"/>
        </w:rPr>
        <w:t xml:space="preserve">, in relation to a tree—see the </w:t>
      </w:r>
      <w:hyperlink r:id="rId145" w:tooltip="A2004-57" w:history="1">
        <w:r w:rsidR="00951272" w:rsidRPr="00DA32FC">
          <w:rPr>
            <w:rStyle w:val="charCitHyperlinkItal"/>
          </w:rPr>
          <w:t>Heritage Act 2004</w:t>
        </w:r>
      </w:hyperlink>
      <w:r w:rsidRPr="00DA32FC">
        <w:rPr>
          <w:color w:val="000000"/>
        </w:rPr>
        <w:t>, section 9.</w:t>
      </w:r>
    </w:p>
    <w:p w14:paraId="726E8D42" w14:textId="36361E81" w:rsidR="001E01D6" w:rsidRPr="00DA32FC" w:rsidRDefault="001E01D6" w:rsidP="00DA32FC">
      <w:pPr>
        <w:pStyle w:val="aDef"/>
        <w:keepNext/>
        <w:rPr>
          <w:color w:val="000000"/>
        </w:rPr>
      </w:pPr>
      <w:r w:rsidRPr="00DA32FC">
        <w:rPr>
          <w:rStyle w:val="charBoldItals"/>
        </w:rPr>
        <w:t>Aboriginal person</w:t>
      </w:r>
      <w:r w:rsidRPr="00DA32FC">
        <w:rPr>
          <w:color w:val="000000"/>
        </w:rPr>
        <w:t xml:space="preserve"> means a person who—</w:t>
      </w:r>
    </w:p>
    <w:p w14:paraId="162E0C66" w14:textId="5A68A205" w:rsidR="001E01D6"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is a descendant of an Aboriginal person; and</w:t>
      </w:r>
    </w:p>
    <w:p w14:paraId="7F9E5C6C" w14:textId="7B1C797F" w:rsidR="001E01D6" w:rsidRPr="00DA32FC" w:rsidRDefault="00DA32FC" w:rsidP="00DA32FC">
      <w:pPr>
        <w:pStyle w:val="aDefpara"/>
        <w:keepNext/>
        <w:rPr>
          <w:color w:val="000000"/>
        </w:rPr>
      </w:pPr>
      <w:r w:rsidRPr="00DA32FC">
        <w:rPr>
          <w:color w:val="000000"/>
        </w:rPr>
        <w:tab/>
        <w:t>(b)</w:t>
      </w:r>
      <w:r w:rsidRPr="00DA32FC">
        <w:rPr>
          <w:color w:val="000000"/>
        </w:rPr>
        <w:tab/>
      </w:r>
      <w:r w:rsidR="001E01D6" w:rsidRPr="00DA32FC">
        <w:rPr>
          <w:color w:val="000000"/>
        </w:rPr>
        <w:t>identifies as an Aboriginal person; and</w:t>
      </w:r>
    </w:p>
    <w:p w14:paraId="794CA45A" w14:textId="0E6DFB9E" w:rsidR="001E01D6" w:rsidRPr="00DA32FC" w:rsidRDefault="00DA32FC" w:rsidP="00DA32FC">
      <w:pPr>
        <w:pStyle w:val="aDefpara"/>
        <w:rPr>
          <w:color w:val="000000"/>
        </w:rPr>
      </w:pPr>
      <w:r w:rsidRPr="00DA32FC">
        <w:rPr>
          <w:color w:val="000000"/>
        </w:rPr>
        <w:tab/>
        <w:t>(c)</w:t>
      </w:r>
      <w:r w:rsidRPr="00DA32FC">
        <w:rPr>
          <w:color w:val="000000"/>
        </w:rPr>
        <w:tab/>
      </w:r>
      <w:r w:rsidR="001E01D6" w:rsidRPr="00DA32FC">
        <w:rPr>
          <w:color w:val="000000"/>
        </w:rPr>
        <w:t>is accepted as an Aboriginal person by an Aboriginal community.</w:t>
      </w:r>
    </w:p>
    <w:p w14:paraId="2A661919" w14:textId="412E085E" w:rsidR="006027AE" w:rsidRPr="00DA32FC" w:rsidRDefault="006027AE" w:rsidP="00DA32FC">
      <w:pPr>
        <w:pStyle w:val="aDef"/>
      </w:pPr>
      <w:r w:rsidRPr="00DA32FC">
        <w:rPr>
          <w:rStyle w:val="charBoldItals"/>
        </w:rPr>
        <w:t>Aboriginal place</w:t>
      </w:r>
      <w:r w:rsidRPr="00DA32FC">
        <w:rPr>
          <w:color w:val="000000"/>
        </w:rPr>
        <w:t xml:space="preserve">, in relation to a tree that forms part of a place—see the </w:t>
      </w:r>
      <w:hyperlink r:id="rId146" w:tooltip="A2004-57" w:history="1">
        <w:r w:rsidR="00951272" w:rsidRPr="00DA32FC">
          <w:rPr>
            <w:rStyle w:val="charCitHyperlinkItal"/>
          </w:rPr>
          <w:t>Heritage Act 2004</w:t>
        </w:r>
      </w:hyperlink>
      <w:r w:rsidRPr="00DA32FC">
        <w:rPr>
          <w:color w:val="000000"/>
        </w:rPr>
        <w:t xml:space="preserve">, section 9. </w:t>
      </w:r>
    </w:p>
    <w:p w14:paraId="0C49FA1F" w14:textId="73F9EE8A" w:rsidR="001E01D6" w:rsidRPr="00DA32FC" w:rsidRDefault="001E01D6" w:rsidP="001E01D6">
      <w:pPr>
        <w:pStyle w:val="aDef"/>
        <w:numPr>
          <w:ilvl w:val="5"/>
          <w:numId w:val="0"/>
        </w:numPr>
        <w:ind w:left="1100"/>
        <w:rPr>
          <w:color w:val="000000"/>
        </w:rPr>
      </w:pPr>
      <w:r w:rsidRPr="00DA32FC">
        <w:rPr>
          <w:rStyle w:val="charBoldItals"/>
        </w:rPr>
        <w:t>advisory panel</w:t>
      </w:r>
      <w:r w:rsidRPr="00DA32FC">
        <w:rPr>
          <w:color w:val="000000"/>
        </w:rPr>
        <w:t xml:space="preserve"> means the Tree Advisory Panel established under section </w:t>
      </w:r>
      <w:r w:rsidR="00932D3B" w:rsidRPr="00DA32FC">
        <w:rPr>
          <w:color w:val="000000"/>
        </w:rPr>
        <w:t>97</w:t>
      </w:r>
      <w:r w:rsidRPr="00DA32FC">
        <w:rPr>
          <w:color w:val="000000"/>
        </w:rPr>
        <w:t>.</w:t>
      </w:r>
    </w:p>
    <w:p w14:paraId="0D0D409F" w14:textId="77777777" w:rsidR="001E01D6" w:rsidRPr="00DA32FC" w:rsidRDefault="001E01D6" w:rsidP="001E01D6">
      <w:pPr>
        <w:pStyle w:val="aDef"/>
        <w:numPr>
          <w:ilvl w:val="5"/>
          <w:numId w:val="0"/>
        </w:numPr>
        <w:ind w:left="1100"/>
        <w:rPr>
          <w:rStyle w:val="charBoldItals"/>
        </w:rPr>
      </w:pPr>
      <w:r w:rsidRPr="00DA32FC">
        <w:rPr>
          <w:rStyle w:val="charBoldItals"/>
        </w:rPr>
        <w:t>appeal</w:t>
      </w:r>
      <w:r w:rsidRPr="00DA32FC">
        <w:rPr>
          <w:color w:val="000000"/>
        </w:rPr>
        <w:t>, in relation to a reviewable decision, means an application to the ACAT to review the decision.</w:t>
      </w:r>
      <w:r w:rsidRPr="00DA32FC">
        <w:rPr>
          <w:rStyle w:val="charBoldItals"/>
        </w:rPr>
        <w:t xml:space="preserve"> </w:t>
      </w:r>
    </w:p>
    <w:p w14:paraId="5074C091" w14:textId="77777777" w:rsidR="001E01D6" w:rsidRPr="00DA32FC" w:rsidRDefault="001E01D6" w:rsidP="001E01D6">
      <w:pPr>
        <w:pStyle w:val="aDef"/>
        <w:numPr>
          <w:ilvl w:val="5"/>
          <w:numId w:val="0"/>
        </w:numPr>
        <w:ind w:left="1100"/>
        <w:rPr>
          <w:color w:val="000000"/>
        </w:rPr>
      </w:pPr>
      <w:r w:rsidRPr="00DA32FC">
        <w:rPr>
          <w:rStyle w:val="charBoldItals"/>
        </w:rPr>
        <w:t>appeal period</w:t>
      </w:r>
      <w:r w:rsidRPr="00DA32FC">
        <w:rPr>
          <w:color w:val="000000"/>
        </w:rPr>
        <w:t xml:space="preserve"> means the period within which an appeal may be made. </w:t>
      </w:r>
    </w:p>
    <w:p w14:paraId="2A0C6C58" w14:textId="062FEB72" w:rsidR="001E01D6" w:rsidRPr="00DA32FC" w:rsidRDefault="001E01D6" w:rsidP="001E01D6">
      <w:pPr>
        <w:pStyle w:val="aDef"/>
        <w:numPr>
          <w:ilvl w:val="5"/>
          <w:numId w:val="0"/>
        </w:numPr>
        <w:ind w:left="1100"/>
      </w:pPr>
      <w:r w:rsidRPr="00DA32FC">
        <w:rPr>
          <w:rStyle w:val="charBoldItals"/>
        </w:rPr>
        <w:t>approval criteria</w:t>
      </w:r>
      <w:r w:rsidRPr="00DA32FC">
        <w:rPr>
          <w:color w:val="000000"/>
        </w:rPr>
        <w:t xml:space="preserve">—see section </w:t>
      </w:r>
      <w:r w:rsidR="00932D3B" w:rsidRPr="00DA32FC">
        <w:rPr>
          <w:color w:val="000000"/>
        </w:rPr>
        <w:t>20</w:t>
      </w:r>
      <w:r w:rsidRPr="00DA32FC">
        <w:rPr>
          <w:color w:val="000000"/>
        </w:rPr>
        <w:t xml:space="preserve"> (1).</w:t>
      </w:r>
    </w:p>
    <w:p w14:paraId="39A53480" w14:textId="77777777" w:rsidR="001E01D6" w:rsidRPr="00DA32FC" w:rsidRDefault="001E01D6" w:rsidP="001E01D6">
      <w:pPr>
        <w:pStyle w:val="aDef"/>
        <w:numPr>
          <w:ilvl w:val="5"/>
          <w:numId w:val="0"/>
        </w:numPr>
        <w:ind w:left="1100"/>
        <w:rPr>
          <w:rStyle w:val="charBoldItals"/>
        </w:rPr>
      </w:pPr>
      <w:r w:rsidRPr="00DA32FC">
        <w:rPr>
          <w:rStyle w:val="charBoldItals"/>
        </w:rPr>
        <w:t>at</w:t>
      </w:r>
      <w:r w:rsidRPr="00DA32FC">
        <w:rPr>
          <w:color w:val="000000"/>
        </w:rPr>
        <w:t xml:space="preserve"> premises includes in or on the premises.</w:t>
      </w:r>
      <w:r w:rsidRPr="00DA32FC">
        <w:rPr>
          <w:rStyle w:val="charBoldItals"/>
        </w:rPr>
        <w:t xml:space="preserve"> </w:t>
      </w:r>
    </w:p>
    <w:p w14:paraId="756A6038" w14:textId="77777777" w:rsidR="00297625" w:rsidRPr="009015D0" w:rsidRDefault="00297625" w:rsidP="00297625">
      <w:pPr>
        <w:pStyle w:val="aDef"/>
      </w:pPr>
      <w:r w:rsidRPr="000C5A4C">
        <w:rPr>
          <w:rStyle w:val="charBoldItals"/>
        </w:rPr>
        <w:t>authorisation</w:t>
      </w:r>
      <w:r w:rsidRPr="009015D0">
        <w:t>, for division 5.2 (Tree bonds)—see section 92 (1) (a).</w:t>
      </w:r>
    </w:p>
    <w:p w14:paraId="11DBE5C0" w14:textId="0F6BAB44" w:rsidR="001E01D6" w:rsidRPr="00DA32FC" w:rsidRDefault="001E01D6" w:rsidP="001E01D6">
      <w:pPr>
        <w:pStyle w:val="aDef"/>
        <w:numPr>
          <w:ilvl w:val="5"/>
          <w:numId w:val="0"/>
        </w:numPr>
        <w:ind w:left="1100"/>
      </w:pPr>
      <w:r w:rsidRPr="00DA32FC">
        <w:rPr>
          <w:rStyle w:val="charBoldItals"/>
        </w:rPr>
        <w:t>authorised person</w:t>
      </w:r>
      <w:r w:rsidRPr="00DA32FC">
        <w:rPr>
          <w:color w:val="000000"/>
        </w:rPr>
        <w:t xml:space="preserve"> means an authorised person appointed under section </w:t>
      </w:r>
      <w:r w:rsidR="00932D3B" w:rsidRPr="00DA32FC">
        <w:rPr>
          <w:color w:val="000000"/>
        </w:rPr>
        <w:t>111</w:t>
      </w:r>
      <w:r w:rsidRPr="00DA32FC">
        <w:rPr>
          <w:color w:val="000000"/>
        </w:rPr>
        <w:t xml:space="preserve">. </w:t>
      </w:r>
    </w:p>
    <w:p w14:paraId="3C09A2A9" w14:textId="459A914F" w:rsidR="001E01D6" w:rsidRPr="00DA32FC" w:rsidRDefault="001E01D6" w:rsidP="001E01D6">
      <w:pPr>
        <w:pStyle w:val="aDef"/>
        <w:numPr>
          <w:ilvl w:val="5"/>
          <w:numId w:val="0"/>
        </w:numPr>
        <w:ind w:left="1100"/>
        <w:rPr>
          <w:color w:val="000000"/>
        </w:rPr>
      </w:pPr>
      <w:r w:rsidRPr="00DA32FC">
        <w:rPr>
          <w:rStyle w:val="charBoldItals"/>
        </w:rPr>
        <w:t>built-up urban area</w:t>
      </w:r>
      <w:r w:rsidRPr="00DA32FC">
        <w:rPr>
          <w:color w:val="000000"/>
        </w:rPr>
        <w:t xml:space="preserve">—see section </w:t>
      </w:r>
      <w:r w:rsidR="00932D3B" w:rsidRPr="00DA32FC">
        <w:rPr>
          <w:color w:val="000000"/>
        </w:rPr>
        <w:t>8</w:t>
      </w:r>
      <w:r w:rsidRPr="00DA32FC">
        <w:rPr>
          <w:color w:val="000000"/>
        </w:rPr>
        <w:t>.</w:t>
      </w:r>
    </w:p>
    <w:p w14:paraId="58B1F1CE" w14:textId="588AA152" w:rsidR="001E01D6" w:rsidRPr="00DA32FC" w:rsidRDefault="001E01D6" w:rsidP="00DA32FC">
      <w:pPr>
        <w:pStyle w:val="aDef"/>
        <w:rPr>
          <w:color w:val="000000"/>
        </w:rPr>
      </w:pPr>
      <w:r w:rsidRPr="00DA32FC">
        <w:rPr>
          <w:rStyle w:val="charBoldItals"/>
        </w:rPr>
        <w:lastRenderedPageBreak/>
        <w:t>cancellation criteria</w:t>
      </w:r>
      <w:r w:rsidRPr="00DA32FC">
        <w:rPr>
          <w:color w:val="000000"/>
        </w:rPr>
        <w:t>, for part 4 (Registration of trees)—see section </w:t>
      </w:r>
      <w:r w:rsidR="00932D3B" w:rsidRPr="00DA32FC">
        <w:rPr>
          <w:color w:val="000000"/>
        </w:rPr>
        <w:t>52</w:t>
      </w:r>
      <w:r w:rsidR="00AF4A58" w:rsidRPr="00DA32FC">
        <w:rPr>
          <w:color w:val="000000"/>
        </w:rPr>
        <w:t xml:space="preserve"> </w:t>
      </w:r>
      <w:r w:rsidR="00932D3B" w:rsidRPr="00DA32FC">
        <w:rPr>
          <w:color w:val="000000"/>
        </w:rPr>
        <w:t>(1)</w:t>
      </w:r>
      <w:r w:rsidR="00AF4A58" w:rsidRPr="00DA32FC">
        <w:rPr>
          <w:color w:val="000000"/>
        </w:rPr>
        <w:t xml:space="preserve"> </w:t>
      </w:r>
      <w:r w:rsidR="00932D3B" w:rsidRPr="00DA32FC">
        <w:rPr>
          <w:color w:val="000000"/>
        </w:rPr>
        <w:t>(b)</w:t>
      </w:r>
      <w:r w:rsidRPr="00DA32FC">
        <w:rPr>
          <w:color w:val="000000"/>
        </w:rPr>
        <w:t>.</w:t>
      </w:r>
    </w:p>
    <w:p w14:paraId="3D963F75" w14:textId="79843E3F" w:rsidR="001E01D6" w:rsidRPr="00DA32FC" w:rsidRDefault="001E01D6" w:rsidP="00DA32FC">
      <w:pPr>
        <w:pStyle w:val="aDef"/>
        <w:rPr>
          <w:color w:val="000000"/>
        </w:rPr>
      </w:pPr>
      <w:r w:rsidRPr="00DA32FC">
        <w:rPr>
          <w:rStyle w:val="charBoldItals"/>
        </w:rPr>
        <w:t>canopy contribution</w:t>
      </w:r>
      <w:r w:rsidRPr="00DA32FC">
        <w:rPr>
          <w:color w:val="000000"/>
        </w:rPr>
        <w:t>, for subdivision 3.3.2 (Approved activities—canopy contributions)—see section </w:t>
      </w:r>
      <w:r w:rsidR="00932D3B" w:rsidRPr="00DA32FC">
        <w:rPr>
          <w:color w:val="000000"/>
        </w:rPr>
        <w:t>34</w:t>
      </w:r>
      <w:r w:rsidRPr="00DA32FC">
        <w:rPr>
          <w:color w:val="000000"/>
        </w:rPr>
        <w:t>.</w:t>
      </w:r>
    </w:p>
    <w:p w14:paraId="480D3A41" w14:textId="60EBC8E9" w:rsidR="001E01D6" w:rsidRPr="00DA32FC" w:rsidRDefault="001E01D6" w:rsidP="00DA32FC">
      <w:pPr>
        <w:pStyle w:val="aDef"/>
        <w:rPr>
          <w:color w:val="000000"/>
        </w:rPr>
      </w:pPr>
      <w:r w:rsidRPr="00DA32FC">
        <w:rPr>
          <w:rStyle w:val="charBoldItals"/>
        </w:rPr>
        <w:t>canopy contribution agreement</w:t>
      </w:r>
      <w:r w:rsidRPr="00DA32FC">
        <w:rPr>
          <w:color w:val="000000"/>
        </w:rPr>
        <w:t xml:space="preserve">—see section </w:t>
      </w:r>
      <w:r w:rsidR="00932D3B" w:rsidRPr="00DA32FC">
        <w:rPr>
          <w:color w:val="000000"/>
        </w:rPr>
        <w:t>35</w:t>
      </w:r>
      <w:r w:rsidRPr="00DA32FC">
        <w:rPr>
          <w:color w:val="000000"/>
        </w:rPr>
        <w:t xml:space="preserve"> (</w:t>
      </w:r>
      <w:r w:rsidR="00CE7B14" w:rsidRPr="00DA32FC">
        <w:rPr>
          <w:color w:val="000000"/>
        </w:rPr>
        <w:t>3</w:t>
      </w:r>
      <w:r w:rsidRPr="00DA32FC">
        <w:rPr>
          <w:color w:val="000000"/>
        </w:rPr>
        <w:t>).</w:t>
      </w:r>
    </w:p>
    <w:p w14:paraId="3E80A5C8" w14:textId="002080F4" w:rsidR="001E01D6" w:rsidRPr="00DA32FC" w:rsidRDefault="001E01D6" w:rsidP="001E01D6">
      <w:pPr>
        <w:pStyle w:val="aDef"/>
        <w:numPr>
          <w:ilvl w:val="5"/>
          <w:numId w:val="0"/>
        </w:numPr>
        <w:ind w:left="1100"/>
      </w:pPr>
      <w:r w:rsidRPr="00DA32FC">
        <w:rPr>
          <w:rStyle w:val="charBoldItals"/>
          <w:color w:val="000000"/>
        </w:rPr>
        <w:t>connected</w:t>
      </w:r>
      <w:r w:rsidRPr="00DA32FC">
        <w:rPr>
          <w:color w:val="000000"/>
        </w:rPr>
        <w:t xml:space="preserve">, for part 7 (Enforcement)—see section </w:t>
      </w:r>
      <w:r w:rsidR="00932D3B" w:rsidRPr="00DA32FC">
        <w:rPr>
          <w:color w:val="000000"/>
        </w:rPr>
        <w:t>110</w:t>
      </w:r>
      <w:r w:rsidRPr="00DA32FC">
        <w:rPr>
          <w:color w:val="000000"/>
        </w:rPr>
        <w:t>.</w:t>
      </w:r>
    </w:p>
    <w:p w14:paraId="6864BF26" w14:textId="77777777" w:rsidR="001E01D6" w:rsidRPr="00DA32FC" w:rsidRDefault="001E01D6" w:rsidP="001E01D6">
      <w:pPr>
        <w:pStyle w:val="aDef"/>
        <w:numPr>
          <w:ilvl w:val="5"/>
          <w:numId w:val="0"/>
        </w:numPr>
        <w:ind w:left="1100"/>
      </w:pPr>
      <w:r w:rsidRPr="00DA32FC">
        <w:rPr>
          <w:rStyle w:val="charBoldItals"/>
        </w:rPr>
        <w:t>conservator</w:t>
      </w:r>
      <w:r w:rsidRPr="00DA32FC">
        <w:rPr>
          <w:color w:val="000000"/>
        </w:rPr>
        <w:t xml:space="preserve"> means the conservator of flora and fauna. </w:t>
      </w:r>
    </w:p>
    <w:p w14:paraId="7C05F84E" w14:textId="77777777" w:rsidR="001E01D6" w:rsidRPr="00DA32FC" w:rsidRDefault="001E01D6" w:rsidP="001E01D6">
      <w:pPr>
        <w:pStyle w:val="aDef"/>
        <w:numPr>
          <w:ilvl w:val="5"/>
          <w:numId w:val="0"/>
        </w:numPr>
        <w:ind w:left="1100"/>
      </w:pPr>
      <w:r w:rsidRPr="00DA32FC">
        <w:rPr>
          <w:rStyle w:val="charBoldItals"/>
        </w:rPr>
        <w:t>custodian</w:t>
      </w:r>
      <w:r w:rsidRPr="00DA32FC">
        <w:rPr>
          <w:color w:val="000000"/>
        </w:rPr>
        <w:t>, for territory land that is public land, unleased land or both, means the administrative unit or other entity with administrative responsibility for the land.</w:t>
      </w:r>
    </w:p>
    <w:p w14:paraId="0C13D0EF" w14:textId="10D640CA" w:rsidR="001E01D6" w:rsidRPr="00DA32FC" w:rsidRDefault="001E01D6" w:rsidP="001E01D6">
      <w:pPr>
        <w:pStyle w:val="aDef"/>
        <w:numPr>
          <w:ilvl w:val="5"/>
          <w:numId w:val="0"/>
        </w:numPr>
        <w:ind w:left="1100"/>
      </w:pPr>
      <w:r w:rsidRPr="00DA32FC">
        <w:rPr>
          <w:rStyle w:val="charBoldItals"/>
        </w:rPr>
        <w:t>damage</w:t>
      </w:r>
      <w:r w:rsidRPr="00DA32FC">
        <w:rPr>
          <w:color w:val="000000"/>
        </w:rPr>
        <w:t xml:space="preserve"> a protected tree—see section </w:t>
      </w:r>
      <w:r w:rsidR="00932D3B" w:rsidRPr="00DA32FC">
        <w:rPr>
          <w:color w:val="000000"/>
        </w:rPr>
        <w:t>14</w:t>
      </w:r>
      <w:r w:rsidRPr="00DA32FC">
        <w:rPr>
          <w:color w:val="000000"/>
        </w:rPr>
        <w:t>.</w:t>
      </w:r>
    </w:p>
    <w:p w14:paraId="424A8BC6" w14:textId="13CB0891" w:rsidR="00A04262" w:rsidRPr="00DA32FC" w:rsidRDefault="00A04262" w:rsidP="00FC1BD5">
      <w:pPr>
        <w:pStyle w:val="aDef"/>
        <w:rPr>
          <w:color w:val="000000"/>
        </w:rPr>
      </w:pPr>
      <w:r w:rsidRPr="00DA32FC">
        <w:rPr>
          <w:rStyle w:val="charBoldItals"/>
        </w:rPr>
        <w:t>decision-maker</w:t>
      </w:r>
      <w:r w:rsidRPr="00DA32FC">
        <w:rPr>
          <w:color w:val="000000"/>
        </w:rPr>
        <w:t>—</w:t>
      </w:r>
    </w:p>
    <w:p w14:paraId="15EE2CB1" w14:textId="2C5AA741" w:rsidR="009E60E2" w:rsidRPr="00DA32FC" w:rsidRDefault="00DA32FC" w:rsidP="00DA32FC">
      <w:pPr>
        <w:pStyle w:val="aDefpara"/>
        <w:rPr>
          <w:color w:val="000000"/>
        </w:rPr>
      </w:pPr>
      <w:r w:rsidRPr="00DA32FC">
        <w:rPr>
          <w:color w:val="000000"/>
        </w:rPr>
        <w:tab/>
        <w:t>(a)</w:t>
      </w:r>
      <w:r w:rsidRPr="00DA32FC">
        <w:rPr>
          <w:color w:val="000000"/>
        </w:rPr>
        <w:tab/>
      </w:r>
      <w:r w:rsidR="009E60E2" w:rsidRPr="00DA32FC">
        <w:rPr>
          <w:color w:val="000000"/>
        </w:rPr>
        <w:t>for this Act generally—means—</w:t>
      </w:r>
    </w:p>
    <w:p w14:paraId="33C9F189" w14:textId="1D158CFF" w:rsidR="00B73711" w:rsidRPr="00DA32FC" w:rsidRDefault="00DA32FC" w:rsidP="00DA32FC">
      <w:pPr>
        <w:pStyle w:val="aDefsubpara"/>
        <w:rPr>
          <w:color w:val="000000"/>
        </w:rPr>
      </w:pPr>
      <w:r w:rsidRPr="00DA32FC">
        <w:rPr>
          <w:color w:val="000000"/>
        </w:rPr>
        <w:tab/>
        <w:t>(i)</w:t>
      </w:r>
      <w:r w:rsidRPr="00DA32FC">
        <w:rPr>
          <w:color w:val="000000"/>
        </w:rPr>
        <w:tab/>
      </w:r>
      <w:r w:rsidR="00A04262" w:rsidRPr="00DA32FC">
        <w:rPr>
          <w:color w:val="000000"/>
        </w:rPr>
        <w:t>for a decision or other function relating to</w:t>
      </w:r>
      <w:r w:rsidR="009E60E2" w:rsidRPr="00DA32FC">
        <w:rPr>
          <w:color w:val="000000"/>
        </w:rPr>
        <w:t xml:space="preserve"> a registered tree</w:t>
      </w:r>
      <w:r w:rsidR="000435B0" w:rsidRPr="00DA32FC">
        <w:rPr>
          <w:color w:val="000000"/>
        </w:rPr>
        <w:t>,</w:t>
      </w:r>
      <w:r w:rsidR="009E60E2" w:rsidRPr="00DA32FC">
        <w:rPr>
          <w:color w:val="000000"/>
        </w:rPr>
        <w:t xml:space="preserve"> a regulated tree</w:t>
      </w:r>
      <w:r w:rsidR="00254F14" w:rsidRPr="00DA32FC">
        <w:rPr>
          <w:color w:val="000000"/>
        </w:rPr>
        <w:t>,</w:t>
      </w:r>
      <w:r w:rsidR="000435B0" w:rsidRPr="00DA32FC">
        <w:rPr>
          <w:color w:val="000000"/>
        </w:rPr>
        <w:t xml:space="preserve"> or </w:t>
      </w:r>
      <w:r w:rsidR="000435B0" w:rsidRPr="00DA32FC">
        <w:rPr>
          <w:bCs/>
          <w:iCs/>
          <w:color w:val="000000"/>
        </w:rPr>
        <w:t>a remnant tree</w:t>
      </w:r>
      <w:r w:rsidR="00254F14" w:rsidRPr="00DA32FC">
        <w:rPr>
          <w:bCs/>
          <w:iCs/>
          <w:color w:val="000000"/>
        </w:rPr>
        <w:t xml:space="preserve"> </w:t>
      </w:r>
      <w:r w:rsidR="00254F14" w:rsidRPr="00DA32FC">
        <w:rPr>
          <w:rFonts w:cstheme="minorHAnsi"/>
          <w:color w:val="000000"/>
        </w:rPr>
        <w:t>located on land outside the built-up urban area</w:t>
      </w:r>
      <w:r w:rsidR="00B73711" w:rsidRPr="00DA32FC">
        <w:rPr>
          <w:color w:val="000000"/>
        </w:rPr>
        <w:t>—</w:t>
      </w:r>
      <w:r w:rsidR="009E60E2" w:rsidRPr="00DA32FC">
        <w:rPr>
          <w:color w:val="000000"/>
        </w:rPr>
        <w:t xml:space="preserve">the conservator; </w:t>
      </w:r>
      <w:r w:rsidR="00806146" w:rsidRPr="00DA32FC">
        <w:rPr>
          <w:color w:val="000000"/>
        </w:rPr>
        <w:t>or</w:t>
      </w:r>
    </w:p>
    <w:p w14:paraId="383D0C17" w14:textId="5ECEC643" w:rsidR="00A04262" w:rsidRPr="00DA32FC" w:rsidRDefault="00DA32FC" w:rsidP="00FC1BD5">
      <w:pPr>
        <w:pStyle w:val="aDefsubpara"/>
        <w:rPr>
          <w:color w:val="000000"/>
        </w:rPr>
      </w:pPr>
      <w:r w:rsidRPr="00DA32FC">
        <w:rPr>
          <w:color w:val="000000"/>
        </w:rPr>
        <w:tab/>
        <w:t>(ii)</w:t>
      </w:r>
      <w:r w:rsidRPr="00DA32FC">
        <w:rPr>
          <w:color w:val="000000"/>
        </w:rPr>
        <w:tab/>
      </w:r>
      <w:r w:rsidR="00A04262" w:rsidRPr="00DA32FC">
        <w:rPr>
          <w:color w:val="000000"/>
        </w:rPr>
        <w:t>for a decision or other function relating to</w:t>
      </w:r>
      <w:r w:rsidR="00C10C1C" w:rsidRPr="00DA32FC">
        <w:rPr>
          <w:color w:val="000000"/>
        </w:rPr>
        <w:t xml:space="preserve"> a public tree</w:t>
      </w:r>
      <w:r w:rsidR="00B73711" w:rsidRPr="00DA32FC">
        <w:rPr>
          <w:color w:val="000000"/>
        </w:rPr>
        <w:t>—</w:t>
      </w:r>
      <w:r w:rsidR="00C10C1C" w:rsidRPr="00DA32FC">
        <w:rPr>
          <w:color w:val="000000"/>
        </w:rPr>
        <w:t>the director-general; and</w:t>
      </w:r>
    </w:p>
    <w:p w14:paraId="1C1541F3" w14:textId="13039340" w:rsidR="00F9372D" w:rsidRPr="00DA32FC" w:rsidRDefault="00DA32FC" w:rsidP="00DA32FC">
      <w:pPr>
        <w:pStyle w:val="aDefpara"/>
      </w:pPr>
      <w:r>
        <w:tab/>
      </w:r>
      <w:r w:rsidRPr="00DA32FC">
        <w:t>(b)</w:t>
      </w:r>
      <w:r w:rsidRPr="00DA32FC">
        <w:tab/>
      </w:r>
      <w:r w:rsidR="009E60E2" w:rsidRPr="00DA32FC">
        <w:rPr>
          <w:bCs/>
          <w:iCs/>
        </w:rPr>
        <w:t xml:space="preserve">for subdivision 3.3.2 (Approved activities—canopy contributions), </w:t>
      </w:r>
      <w:r w:rsidR="009E60E2" w:rsidRPr="00DA32FC">
        <w:t xml:space="preserve">in relation to a development proposal to remove a </w:t>
      </w:r>
      <w:r w:rsidR="00CF5245" w:rsidRPr="00DA32FC">
        <w:t>protect</w:t>
      </w:r>
      <w:r w:rsidR="009E60E2" w:rsidRPr="00DA32FC">
        <w:t xml:space="preserve">ed tree under the </w:t>
      </w:r>
      <w:hyperlink r:id="rId147" w:tooltip="A2007-24" w:history="1">
        <w:r w:rsidR="00951272" w:rsidRPr="00DA32FC">
          <w:rPr>
            <w:rStyle w:val="charCitHyperlinkItal"/>
          </w:rPr>
          <w:t>Planning and Development Act 2007</w:t>
        </w:r>
      </w:hyperlink>
      <w:r w:rsidR="009E60E2" w:rsidRPr="00DA32FC">
        <w:t>—</w:t>
      </w:r>
      <w:r w:rsidR="00D60044" w:rsidRPr="00DA32FC">
        <w:t>see</w:t>
      </w:r>
      <w:r w:rsidR="009E60E2" w:rsidRPr="00DA32FC">
        <w:t xml:space="preserve"> </w:t>
      </w:r>
      <w:r w:rsidR="00D60044" w:rsidRPr="00DA32FC">
        <w:t xml:space="preserve">section </w:t>
      </w:r>
      <w:r w:rsidR="00932D3B" w:rsidRPr="00DA32FC">
        <w:t>34</w:t>
      </w:r>
      <w:r w:rsidR="009E60E2" w:rsidRPr="00DA32FC">
        <w:t>.</w:t>
      </w:r>
    </w:p>
    <w:p w14:paraId="7C3216D9" w14:textId="76F09667" w:rsidR="001E01D6" w:rsidRPr="00DA32FC" w:rsidRDefault="001E01D6" w:rsidP="00DA32FC">
      <w:pPr>
        <w:pStyle w:val="aDef"/>
        <w:rPr>
          <w:color w:val="000000"/>
        </w:rPr>
      </w:pPr>
      <w:r w:rsidRPr="00DA32FC">
        <w:rPr>
          <w:rStyle w:val="charBoldItals"/>
        </w:rPr>
        <w:t xml:space="preserve">declared site </w:t>
      </w:r>
      <w:r w:rsidRPr="00DA32FC">
        <w:rPr>
          <w:color w:val="000000"/>
        </w:rPr>
        <w:t xml:space="preserve">means an area declared to be a declared site under section </w:t>
      </w:r>
      <w:r w:rsidR="00932D3B" w:rsidRPr="00DA32FC">
        <w:rPr>
          <w:color w:val="000000"/>
        </w:rPr>
        <w:t>69</w:t>
      </w:r>
      <w:r w:rsidRPr="00DA32FC">
        <w:rPr>
          <w:color w:val="000000"/>
        </w:rPr>
        <w:t xml:space="preserve">. </w:t>
      </w:r>
    </w:p>
    <w:p w14:paraId="28A3770C" w14:textId="77777777" w:rsidR="001E01D6" w:rsidRPr="00DA32FC" w:rsidRDefault="001E01D6" w:rsidP="00FC1BD5">
      <w:pPr>
        <w:pStyle w:val="aDef"/>
      </w:pPr>
      <w:r w:rsidRPr="00DA32FC">
        <w:rPr>
          <w:rStyle w:val="charBoldItals"/>
        </w:rPr>
        <w:t>development—</w:t>
      </w:r>
    </w:p>
    <w:p w14:paraId="221AD6B6" w14:textId="7FF4B9D7" w:rsidR="001E01D6" w:rsidRPr="00DA32FC" w:rsidRDefault="00DA32FC" w:rsidP="00FC1BD5">
      <w:pPr>
        <w:pStyle w:val="aDefpara"/>
        <w:rPr>
          <w:color w:val="000000"/>
          <w:lang w:eastAsia="en-AU"/>
        </w:rPr>
      </w:pPr>
      <w:r>
        <w:rPr>
          <w:color w:val="000000"/>
          <w:lang w:eastAsia="en-AU"/>
        </w:rPr>
        <w:tab/>
      </w:r>
      <w:r w:rsidRPr="00DA32FC">
        <w:rPr>
          <w:color w:val="000000"/>
          <w:lang w:eastAsia="en-AU"/>
        </w:rPr>
        <w:t>(a)</w:t>
      </w:r>
      <w:r w:rsidRPr="00DA32FC">
        <w:rPr>
          <w:color w:val="000000"/>
          <w:lang w:eastAsia="en-AU"/>
        </w:rPr>
        <w:tab/>
      </w:r>
      <w:r w:rsidR="001E01D6" w:rsidRPr="00DA32FC">
        <w:rPr>
          <w:color w:val="000000"/>
          <w:lang w:eastAsia="en-AU"/>
        </w:rPr>
        <w:t xml:space="preserve">for this Act generally—see the </w:t>
      </w:r>
      <w:hyperlink r:id="rId148" w:tooltip="A2007-24" w:history="1">
        <w:r w:rsidR="00951272" w:rsidRPr="00DA32FC">
          <w:rPr>
            <w:rStyle w:val="charCitHyperlinkItal"/>
          </w:rPr>
          <w:t>Planning and Development Act 2007</w:t>
        </w:r>
      </w:hyperlink>
      <w:r w:rsidR="001E01D6" w:rsidRPr="00DA32FC">
        <w:rPr>
          <w:color w:val="000000"/>
          <w:lang w:eastAsia="en-AU"/>
        </w:rPr>
        <w:t>, section 7; and</w:t>
      </w:r>
    </w:p>
    <w:p w14:paraId="7AABC54D" w14:textId="0EFACA3E" w:rsidR="001E01D6" w:rsidRPr="00DA32FC" w:rsidRDefault="00DA32FC" w:rsidP="00DA32FC">
      <w:pPr>
        <w:pStyle w:val="aDef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for part 6 (Development applications—conservator’s advice)—see section</w:t>
      </w:r>
      <w:r w:rsidR="002704A4" w:rsidRPr="00DA32FC">
        <w:rPr>
          <w:color w:val="000000"/>
          <w:lang w:eastAsia="en-AU"/>
        </w:rPr>
        <w:t xml:space="preserve"> </w:t>
      </w:r>
      <w:r w:rsidR="008F045D" w:rsidRPr="00DA32FC">
        <w:rPr>
          <w:color w:val="000000"/>
          <w:lang w:eastAsia="en-AU"/>
        </w:rPr>
        <w:t>105</w:t>
      </w:r>
      <w:r w:rsidR="001E01D6" w:rsidRPr="00DA32FC">
        <w:rPr>
          <w:color w:val="000000"/>
          <w:lang w:eastAsia="en-AU"/>
        </w:rPr>
        <w:t>.</w:t>
      </w:r>
    </w:p>
    <w:p w14:paraId="2ABD1C3A" w14:textId="5D7EAB33" w:rsidR="001E01D6" w:rsidRPr="00DA32FC" w:rsidRDefault="001E01D6" w:rsidP="00DA32FC">
      <w:pPr>
        <w:pStyle w:val="aDef"/>
        <w:rPr>
          <w:color w:val="000000"/>
          <w:lang w:eastAsia="en-AU"/>
        </w:rPr>
      </w:pPr>
      <w:r w:rsidRPr="00DA32FC">
        <w:rPr>
          <w:rStyle w:val="charBoldItals"/>
        </w:rPr>
        <w:lastRenderedPageBreak/>
        <w:t>development application</w:t>
      </w:r>
      <w:r w:rsidRPr="00DA32FC">
        <w:rPr>
          <w:color w:val="000000"/>
          <w:lang w:eastAsia="en-AU"/>
        </w:rPr>
        <w:t xml:space="preserve">—see the </w:t>
      </w:r>
      <w:hyperlink r:id="rId149" w:tooltip="A2007-24" w:history="1">
        <w:r w:rsidR="00951272" w:rsidRPr="00DA32FC">
          <w:rPr>
            <w:rStyle w:val="charCitHyperlinkItal"/>
          </w:rPr>
          <w:t>Planning and Development Act 2007</w:t>
        </w:r>
      </w:hyperlink>
      <w:r w:rsidRPr="00DA32FC">
        <w:rPr>
          <w:color w:val="000000"/>
          <w:lang w:eastAsia="en-AU"/>
        </w:rPr>
        <w:t xml:space="preserve">, dictionary. </w:t>
      </w:r>
    </w:p>
    <w:p w14:paraId="33F09D49" w14:textId="01F062EA" w:rsidR="001E01D6" w:rsidRPr="00DA32FC" w:rsidRDefault="001E01D6" w:rsidP="00DA32FC">
      <w:pPr>
        <w:pStyle w:val="aDef"/>
        <w:rPr>
          <w:color w:val="000000"/>
          <w:lang w:eastAsia="en-AU"/>
        </w:rPr>
      </w:pPr>
      <w:r w:rsidRPr="00DA32FC">
        <w:rPr>
          <w:rStyle w:val="charBoldItals"/>
        </w:rPr>
        <w:t>development approval</w:t>
      </w:r>
      <w:r w:rsidRPr="00DA32FC">
        <w:rPr>
          <w:color w:val="000000"/>
          <w:lang w:eastAsia="en-AU"/>
        </w:rPr>
        <w:t xml:space="preserve">—see the </w:t>
      </w:r>
      <w:hyperlink r:id="rId150" w:tooltip="A2007-24" w:history="1">
        <w:r w:rsidR="00951272" w:rsidRPr="00DA32FC">
          <w:rPr>
            <w:rStyle w:val="charCitHyperlinkItal"/>
          </w:rPr>
          <w:t>Planning and Development Act 2007</w:t>
        </w:r>
      </w:hyperlink>
      <w:r w:rsidRPr="00DA32FC">
        <w:rPr>
          <w:color w:val="000000"/>
          <w:lang w:eastAsia="en-AU"/>
        </w:rPr>
        <w:t xml:space="preserve">, dictionary. </w:t>
      </w:r>
    </w:p>
    <w:p w14:paraId="3031A9BA" w14:textId="2DD0F66C" w:rsidR="001E01D6" w:rsidRPr="00DA32FC" w:rsidRDefault="001E01D6" w:rsidP="001E01D6">
      <w:pPr>
        <w:pStyle w:val="aDef"/>
        <w:rPr>
          <w:bCs/>
          <w:iCs/>
          <w:color w:val="000000"/>
        </w:rPr>
      </w:pPr>
      <w:r w:rsidRPr="00DA32FC">
        <w:rPr>
          <w:rStyle w:val="charBoldItals"/>
        </w:rPr>
        <w:t>estate development plan</w:t>
      </w:r>
      <w:r w:rsidRPr="00DA32FC">
        <w:rPr>
          <w:bCs/>
          <w:iCs/>
          <w:color w:val="000000"/>
        </w:rPr>
        <w:t xml:space="preserve">—see the </w:t>
      </w:r>
      <w:hyperlink r:id="rId151" w:tooltip="A2007-24" w:history="1">
        <w:r w:rsidR="00951272" w:rsidRPr="00DA32FC">
          <w:rPr>
            <w:rStyle w:val="charCitHyperlinkItal"/>
          </w:rPr>
          <w:t>Planning and Development Act 2007</w:t>
        </w:r>
      </w:hyperlink>
      <w:r w:rsidRPr="00DA32FC">
        <w:rPr>
          <w:color w:val="000000"/>
        </w:rPr>
        <w:t>, section 94.</w:t>
      </w:r>
    </w:p>
    <w:p w14:paraId="7C4904B5" w14:textId="11925206" w:rsidR="001E01D6" w:rsidRPr="00DA32FC" w:rsidRDefault="001E01D6" w:rsidP="00DA32FC">
      <w:pPr>
        <w:pStyle w:val="aDef"/>
        <w:rPr>
          <w:color w:val="000000"/>
        </w:rPr>
      </w:pPr>
      <w:r w:rsidRPr="00DA32FC">
        <w:rPr>
          <w:rStyle w:val="charBoldItals"/>
        </w:rPr>
        <w:t>financial settlement</w:t>
      </w:r>
      <w:r w:rsidRPr="00DA32FC">
        <w:rPr>
          <w:color w:val="000000"/>
        </w:rPr>
        <w:t xml:space="preserve">, </w:t>
      </w:r>
      <w:r w:rsidR="002704A4" w:rsidRPr="00DA32FC">
        <w:rPr>
          <w:color w:val="000000"/>
        </w:rPr>
        <w:t xml:space="preserve">in relation to a canopy contribution agreement, </w:t>
      </w:r>
      <w:r w:rsidRPr="00DA32FC">
        <w:rPr>
          <w:color w:val="000000"/>
        </w:rPr>
        <w:t>for subdivision 3.3.2 (Approved activities—canopy contributions)—see section </w:t>
      </w:r>
      <w:r w:rsidR="00932D3B" w:rsidRPr="00DA32FC">
        <w:rPr>
          <w:color w:val="000000"/>
        </w:rPr>
        <w:t>36</w:t>
      </w:r>
      <w:r w:rsidRPr="00DA32FC">
        <w:rPr>
          <w:color w:val="000000"/>
        </w:rPr>
        <w:t xml:space="preserve"> (2) (b). </w:t>
      </w:r>
    </w:p>
    <w:p w14:paraId="1846802E" w14:textId="0A95ED1D" w:rsidR="001E01D6" w:rsidRPr="00DA32FC" w:rsidRDefault="001E01D6" w:rsidP="00DA32FC">
      <w:pPr>
        <w:pStyle w:val="aDef"/>
        <w:rPr>
          <w:color w:val="000000"/>
        </w:rPr>
      </w:pPr>
      <w:r w:rsidRPr="00DA32FC">
        <w:rPr>
          <w:rStyle w:val="charBoldItals"/>
        </w:rPr>
        <w:t>future urban area</w:t>
      </w:r>
      <w:r w:rsidRPr="00DA32FC">
        <w:rPr>
          <w:color w:val="000000"/>
        </w:rPr>
        <w:t xml:space="preserve">—see the </w:t>
      </w:r>
      <w:hyperlink r:id="rId152" w:tooltip="A2007-24" w:history="1">
        <w:r w:rsidR="00951272" w:rsidRPr="00DA32FC">
          <w:rPr>
            <w:rStyle w:val="charCitHyperlinkItal"/>
          </w:rPr>
          <w:t>Planning and Development Act 2007</w:t>
        </w:r>
      </w:hyperlink>
      <w:r w:rsidRPr="00DA32FC">
        <w:rPr>
          <w:color w:val="000000"/>
        </w:rPr>
        <w:t>, dictionary.</w:t>
      </w:r>
    </w:p>
    <w:p w14:paraId="2579E1F7" w14:textId="4DD01211" w:rsidR="009A13A6" w:rsidRPr="00DA32FC" w:rsidRDefault="009A13A6" w:rsidP="00DA32FC">
      <w:pPr>
        <w:pStyle w:val="aDef"/>
        <w:rPr>
          <w:color w:val="000000"/>
        </w:rPr>
      </w:pPr>
      <w:r w:rsidRPr="00DA32FC">
        <w:rPr>
          <w:rStyle w:val="charBoldItals"/>
        </w:rPr>
        <w:t>heritage register</w:t>
      </w:r>
      <w:r w:rsidRPr="00DA32FC">
        <w:rPr>
          <w:color w:val="000000"/>
        </w:rPr>
        <w:t xml:space="preserve">—see the </w:t>
      </w:r>
      <w:hyperlink r:id="rId153" w:tooltip="A2004-57" w:history="1">
        <w:r w:rsidR="00951272" w:rsidRPr="00DA32FC">
          <w:rPr>
            <w:rStyle w:val="charCitHyperlinkItal"/>
          </w:rPr>
          <w:t>Heritage Act 2004</w:t>
        </w:r>
      </w:hyperlink>
      <w:r w:rsidRPr="00DA32FC">
        <w:rPr>
          <w:color w:val="000000"/>
        </w:rPr>
        <w:t>, section 20.</w:t>
      </w:r>
    </w:p>
    <w:p w14:paraId="6E8909C8" w14:textId="43335855" w:rsidR="00F65158" w:rsidRPr="00DA32FC" w:rsidRDefault="009D7951" w:rsidP="00FC1BD5">
      <w:pPr>
        <w:pStyle w:val="aDef"/>
        <w:rPr>
          <w:color w:val="000000"/>
        </w:rPr>
      </w:pPr>
      <w:r w:rsidRPr="00DA32FC">
        <w:rPr>
          <w:rStyle w:val="charBoldItals"/>
        </w:rPr>
        <w:t>heritage tree</w:t>
      </w:r>
      <w:r w:rsidRPr="00DA32FC">
        <w:rPr>
          <w:color w:val="000000"/>
        </w:rPr>
        <w:t xml:space="preserve"> means</w:t>
      </w:r>
      <w:r w:rsidR="00BC1B01" w:rsidRPr="00DA32FC">
        <w:rPr>
          <w:color w:val="000000"/>
        </w:rPr>
        <w:t xml:space="preserve"> a tree</w:t>
      </w:r>
      <w:r w:rsidR="004A236C" w:rsidRPr="00DA32FC">
        <w:rPr>
          <w:color w:val="000000"/>
        </w:rPr>
        <w:t xml:space="preserve"> </w:t>
      </w:r>
      <w:r w:rsidRPr="00DA32FC">
        <w:rPr>
          <w:color w:val="000000"/>
        </w:rPr>
        <w:t>that</w:t>
      </w:r>
      <w:r w:rsidR="00F65158" w:rsidRPr="00DA32FC">
        <w:rPr>
          <w:color w:val="000000"/>
        </w:rPr>
        <w:t>—</w:t>
      </w:r>
    </w:p>
    <w:p w14:paraId="056051AC" w14:textId="462D5FB3" w:rsidR="00F10765" w:rsidRPr="00DA32FC" w:rsidRDefault="00DA32FC" w:rsidP="00FC1BD5">
      <w:pPr>
        <w:pStyle w:val="aDefpara"/>
        <w:rPr>
          <w:color w:val="000000"/>
        </w:rPr>
      </w:pPr>
      <w:r w:rsidRPr="00DA32FC">
        <w:rPr>
          <w:color w:val="000000"/>
        </w:rPr>
        <w:tab/>
        <w:t>(a)</w:t>
      </w:r>
      <w:r w:rsidRPr="00DA32FC">
        <w:rPr>
          <w:color w:val="000000"/>
        </w:rPr>
        <w:tab/>
      </w:r>
      <w:r w:rsidR="00F65158" w:rsidRPr="00DA32FC">
        <w:rPr>
          <w:color w:val="000000"/>
        </w:rPr>
        <w:t>forms part of a place</w:t>
      </w:r>
      <w:r w:rsidR="00F10765" w:rsidRPr="00DA32FC">
        <w:rPr>
          <w:color w:val="000000"/>
        </w:rPr>
        <w:t xml:space="preserve"> that is registered or provisionally registered, or has been nominated for registration, on the heritage register; or</w:t>
      </w:r>
    </w:p>
    <w:p w14:paraId="2678C252" w14:textId="55BD3230" w:rsidR="00F65158" w:rsidRPr="00DA32FC" w:rsidRDefault="00DA32FC" w:rsidP="00DA32FC">
      <w:pPr>
        <w:pStyle w:val="aDefpara"/>
        <w:rPr>
          <w:color w:val="000000"/>
        </w:rPr>
      </w:pPr>
      <w:r w:rsidRPr="00DA32FC">
        <w:rPr>
          <w:color w:val="000000"/>
        </w:rPr>
        <w:tab/>
        <w:t>(b)</w:t>
      </w:r>
      <w:r w:rsidRPr="00DA32FC">
        <w:rPr>
          <w:color w:val="000000"/>
        </w:rPr>
        <w:tab/>
      </w:r>
      <w:r w:rsidR="00F65158" w:rsidRPr="00DA32FC">
        <w:rPr>
          <w:color w:val="000000"/>
        </w:rPr>
        <w:t>forms part of an Aboriginal place or is an Aboriginal object</w:t>
      </w:r>
      <w:r w:rsidR="00F10765" w:rsidRPr="00DA32FC">
        <w:rPr>
          <w:color w:val="000000"/>
        </w:rPr>
        <w:t>.</w:t>
      </w:r>
    </w:p>
    <w:p w14:paraId="74AB45F8" w14:textId="4994AAD9" w:rsidR="001E01D6" w:rsidRPr="00DA32FC" w:rsidRDefault="001E01D6" w:rsidP="00DA32FC">
      <w:pPr>
        <w:pStyle w:val="aDef"/>
        <w:rPr>
          <w:color w:val="000000"/>
        </w:rPr>
      </w:pPr>
      <w:r w:rsidRPr="00DA32FC">
        <w:rPr>
          <w:rStyle w:val="charBoldItals"/>
        </w:rPr>
        <w:t>internally reviewable decision</w:t>
      </w:r>
      <w:r w:rsidRPr="00DA32FC">
        <w:rPr>
          <w:color w:val="000000"/>
        </w:rPr>
        <w:t xml:space="preserve">, for part 8 (Notification and review of decisions)—see section </w:t>
      </w:r>
      <w:r w:rsidR="00932D3B" w:rsidRPr="00DA32FC">
        <w:rPr>
          <w:color w:val="000000"/>
        </w:rPr>
        <w:t>131</w:t>
      </w:r>
      <w:r w:rsidRPr="00DA32FC">
        <w:rPr>
          <w:color w:val="000000"/>
        </w:rPr>
        <w:t xml:space="preserve">. </w:t>
      </w:r>
    </w:p>
    <w:p w14:paraId="69A83BBE" w14:textId="5E65C49F" w:rsidR="001E01D6" w:rsidRPr="00DA32FC" w:rsidRDefault="001E01D6" w:rsidP="00DA32FC">
      <w:pPr>
        <w:pStyle w:val="aDef"/>
        <w:rPr>
          <w:color w:val="000000"/>
        </w:rPr>
      </w:pPr>
      <w:r w:rsidRPr="00DA32FC">
        <w:rPr>
          <w:rStyle w:val="charBoldItals"/>
        </w:rPr>
        <w:t>internal review notice</w:t>
      </w:r>
      <w:r w:rsidRPr="00DA32FC">
        <w:rPr>
          <w:color w:val="000000"/>
        </w:rPr>
        <w:t xml:space="preserve">, for part 8 (Notification and review of decisions)—see the </w:t>
      </w:r>
      <w:hyperlink r:id="rId154" w:tooltip="A2008-35" w:history="1">
        <w:r w:rsidR="00951272" w:rsidRPr="00DA32FC">
          <w:rPr>
            <w:rStyle w:val="charCitHyperlinkItal"/>
          </w:rPr>
          <w:t>ACT Civil and Administrative Tribunal Act 2008</w:t>
        </w:r>
      </w:hyperlink>
      <w:r w:rsidRPr="00DA32FC">
        <w:rPr>
          <w:color w:val="000000"/>
        </w:rPr>
        <w:t xml:space="preserve">, section 67B (1). </w:t>
      </w:r>
    </w:p>
    <w:p w14:paraId="7608E394" w14:textId="77777777" w:rsidR="001E01D6" w:rsidRPr="00DA32FC" w:rsidRDefault="001E01D6" w:rsidP="001E01D6">
      <w:pPr>
        <w:pStyle w:val="aDef"/>
        <w:numPr>
          <w:ilvl w:val="5"/>
          <w:numId w:val="0"/>
        </w:numPr>
        <w:ind w:left="1100"/>
        <w:rPr>
          <w:rStyle w:val="charBoldItals"/>
        </w:rPr>
      </w:pPr>
      <w:r w:rsidRPr="00DA32FC">
        <w:rPr>
          <w:rStyle w:val="charBoldItals"/>
        </w:rPr>
        <w:t>leased land</w:t>
      </w:r>
      <w:r w:rsidRPr="00DA32FC">
        <w:rPr>
          <w:color w:val="000000"/>
        </w:rPr>
        <w:t xml:space="preserve"> means leased territory land, other than land leased for rural purposes, or purposes including rural purposes.</w:t>
      </w:r>
      <w:r w:rsidRPr="00DA32FC">
        <w:rPr>
          <w:rStyle w:val="charBoldItals"/>
        </w:rPr>
        <w:t xml:space="preserve"> </w:t>
      </w:r>
    </w:p>
    <w:p w14:paraId="4E0F92C3" w14:textId="2239D8E9" w:rsidR="001E01D6" w:rsidRPr="00DA32FC" w:rsidRDefault="001E01D6" w:rsidP="001E01D6">
      <w:pPr>
        <w:pStyle w:val="aDef"/>
        <w:numPr>
          <w:ilvl w:val="5"/>
          <w:numId w:val="0"/>
        </w:numPr>
        <w:ind w:left="1100"/>
        <w:rPr>
          <w:color w:val="000000"/>
        </w:rPr>
      </w:pPr>
      <w:r w:rsidRPr="00DA32FC">
        <w:rPr>
          <w:rStyle w:val="charBoldItals"/>
        </w:rPr>
        <w:t>occupier</w:t>
      </w:r>
      <w:r w:rsidRPr="00DA32FC">
        <w:rPr>
          <w:color w:val="000000"/>
        </w:rPr>
        <w:t xml:space="preserve">, of premises, for part 7 (Enforcement)—see section </w:t>
      </w:r>
      <w:r w:rsidR="00932D3B" w:rsidRPr="00DA32FC">
        <w:rPr>
          <w:color w:val="000000"/>
        </w:rPr>
        <w:t>110</w:t>
      </w:r>
      <w:r w:rsidRPr="00DA32FC">
        <w:rPr>
          <w:color w:val="000000"/>
        </w:rPr>
        <w:t>.</w:t>
      </w:r>
    </w:p>
    <w:p w14:paraId="467E0F31" w14:textId="090082F0" w:rsidR="001E01D6" w:rsidRPr="00DA32FC" w:rsidRDefault="001E01D6" w:rsidP="001E01D6">
      <w:pPr>
        <w:pStyle w:val="aDef"/>
        <w:numPr>
          <w:ilvl w:val="5"/>
          <w:numId w:val="0"/>
        </w:numPr>
        <w:ind w:left="1100"/>
        <w:rPr>
          <w:color w:val="000000"/>
        </w:rPr>
      </w:pPr>
      <w:r w:rsidRPr="00DA32FC">
        <w:rPr>
          <w:rStyle w:val="charBoldItals"/>
          <w:color w:val="000000"/>
        </w:rPr>
        <w:t>offence</w:t>
      </w:r>
      <w:r w:rsidRPr="00DA32FC">
        <w:rPr>
          <w:color w:val="000000"/>
        </w:rPr>
        <w:t xml:space="preserve">, for part 7 (Enforcement)—see section </w:t>
      </w:r>
      <w:r w:rsidR="00932D3B" w:rsidRPr="00DA32FC">
        <w:rPr>
          <w:color w:val="000000"/>
        </w:rPr>
        <w:t>110</w:t>
      </w:r>
      <w:r w:rsidRPr="00DA32FC">
        <w:rPr>
          <w:color w:val="000000"/>
        </w:rPr>
        <w:t>.</w:t>
      </w:r>
    </w:p>
    <w:p w14:paraId="6D19A829" w14:textId="5CCDEBB0" w:rsidR="001E01D6" w:rsidRPr="00DA32FC" w:rsidRDefault="001E01D6" w:rsidP="001E01D6">
      <w:pPr>
        <w:pStyle w:val="aDef"/>
        <w:numPr>
          <w:ilvl w:val="5"/>
          <w:numId w:val="0"/>
        </w:numPr>
        <w:ind w:left="1100"/>
        <w:rPr>
          <w:color w:val="000000"/>
        </w:rPr>
      </w:pPr>
      <w:r w:rsidRPr="00DA32FC">
        <w:rPr>
          <w:rStyle w:val="charBoldItals"/>
        </w:rPr>
        <w:t>on-site canopy contribution</w:t>
      </w:r>
      <w:r w:rsidRPr="00DA32FC">
        <w:rPr>
          <w:color w:val="000000"/>
        </w:rPr>
        <w:t xml:space="preserve">, </w:t>
      </w:r>
      <w:r w:rsidR="002704A4" w:rsidRPr="00DA32FC">
        <w:rPr>
          <w:color w:val="000000"/>
        </w:rPr>
        <w:t xml:space="preserve">in relation to a canopy contribution agreement, </w:t>
      </w:r>
      <w:r w:rsidRPr="00DA32FC">
        <w:rPr>
          <w:color w:val="000000"/>
        </w:rPr>
        <w:t>for subdivision 3.3.2 (Approved activities—canopy contributions)—see section </w:t>
      </w:r>
      <w:r w:rsidR="00932D3B" w:rsidRPr="00DA32FC">
        <w:rPr>
          <w:color w:val="000000"/>
        </w:rPr>
        <w:t>36</w:t>
      </w:r>
      <w:r w:rsidRPr="00DA32FC">
        <w:rPr>
          <w:color w:val="000000"/>
        </w:rPr>
        <w:t xml:space="preserve"> (2) (a).</w:t>
      </w:r>
    </w:p>
    <w:p w14:paraId="0EB3C9FB" w14:textId="66748EF5" w:rsidR="006027AE" w:rsidRPr="00DA32FC" w:rsidRDefault="006027AE" w:rsidP="006027AE">
      <w:pPr>
        <w:pStyle w:val="aDef"/>
        <w:numPr>
          <w:ilvl w:val="5"/>
          <w:numId w:val="0"/>
        </w:numPr>
        <w:ind w:left="1100"/>
      </w:pPr>
      <w:r w:rsidRPr="00DA32FC">
        <w:rPr>
          <w:rStyle w:val="charBoldItals"/>
        </w:rPr>
        <w:lastRenderedPageBreak/>
        <w:t>place</w:t>
      </w:r>
      <w:r w:rsidRPr="00DA32FC">
        <w:rPr>
          <w:color w:val="000000"/>
        </w:rPr>
        <w:t>, in relation to a tree that forms part of a place—see the </w:t>
      </w:r>
      <w:hyperlink r:id="rId155" w:tooltip="A2004-57" w:history="1">
        <w:r w:rsidR="00951272" w:rsidRPr="00DA32FC">
          <w:rPr>
            <w:rStyle w:val="charCitHyperlinkItal"/>
          </w:rPr>
          <w:t>Heritage Act 2004</w:t>
        </w:r>
      </w:hyperlink>
      <w:r w:rsidRPr="00DA32FC">
        <w:rPr>
          <w:color w:val="000000"/>
        </w:rPr>
        <w:t xml:space="preserve">, section 8. </w:t>
      </w:r>
    </w:p>
    <w:p w14:paraId="0C55132D" w14:textId="61A681AC" w:rsidR="001E01D6" w:rsidRPr="00DA32FC" w:rsidRDefault="001E01D6" w:rsidP="001E01D6">
      <w:pPr>
        <w:pStyle w:val="aDef"/>
        <w:numPr>
          <w:ilvl w:val="5"/>
          <w:numId w:val="0"/>
        </w:numPr>
        <w:ind w:left="1100"/>
        <w:rPr>
          <w:color w:val="000000"/>
        </w:rPr>
      </w:pPr>
      <w:r w:rsidRPr="00DA32FC">
        <w:rPr>
          <w:rStyle w:val="charBoldItals"/>
        </w:rPr>
        <w:t>premises</w:t>
      </w:r>
      <w:r w:rsidRPr="00DA32FC">
        <w:rPr>
          <w:color w:val="000000"/>
        </w:rPr>
        <w:t xml:space="preserve"> includes land.</w:t>
      </w:r>
    </w:p>
    <w:p w14:paraId="36CD5694" w14:textId="482AE795" w:rsidR="001E01D6" w:rsidRPr="00DA32FC" w:rsidRDefault="001E01D6" w:rsidP="001E01D6">
      <w:pPr>
        <w:pStyle w:val="aDef"/>
        <w:numPr>
          <w:ilvl w:val="5"/>
          <w:numId w:val="0"/>
        </w:numPr>
        <w:ind w:left="1100"/>
      </w:pPr>
      <w:r w:rsidRPr="00DA32FC">
        <w:rPr>
          <w:rStyle w:val="charBoldItals"/>
        </w:rPr>
        <w:t>prohibited groundwork</w:t>
      </w:r>
      <w:r w:rsidRPr="00DA32FC">
        <w:rPr>
          <w:color w:val="000000"/>
        </w:rPr>
        <w:t xml:space="preserve">—see section </w:t>
      </w:r>
      <w:r w:rsidR="00932D3B" w:rsidRPr="00DA32FC">
        <w:rPr>
          <w:color w:val="000000"/>
        </w:rPr>
        <w:t>15</w:t>
      </w:r>
      <w:r w:rsidRPr="00DA32FC">
        <w:rPr>
          <w:color w:val="000000"/>
        </w:rPr>
        <w:t>.</w:t>
      </w:r>
    </w:p>
    <w:p w14:paraId="7E7F2C33" w14:textId="6DD345D3" w:rsidR="001E01D6" w:rsidRPr="00DA32FC" w:rsidRDefault="001E01D6" w:rsidP="001E01D6">
      <w:pPr>
        <w:pStyle w:val="aDef"/>
        <w:numPr>
          <w:ilvl w:val="5"/>
          <w:numId w:val="0"/>
        </w:numPr>
        <w:ind w:left="1100"/>
      </w:pPr>
      <w:r w:rsidRPr="00DA32FC">
        <w:rPr>
          <w:rStyle w:val="charBoldItals"/>
        </w:rPr>
        <w:t>protected tree</w:t>
      </w:r>
      <w:r w:rsidRPr="00DA32FC">
        <w:rPr>
          <w:color w:val="000000"/>
        </w:rPr>
        <w:t xml:space="preserve">—see section </w:t>
      </w:r>
      <w:r w:rsidR="00932D3B" w:rsidRPr="00DA32FC">
        <w:rPr>
          <w:color w:val="000000"/>
        </w:rPr>
        <w:t>9</w:t>
      </w:r>
      <w:r w:rsidRPr="00DA32FC">
        <w:rPr>
          <w:color w:val="000000"/>
        </w:rPr>
        <w:t>.</w:t>
      </w:r>
    </w:p>
    <w:p w14:paraId="6FCFA8D2" w14:textId="373C837D" w:rsidR="001E01D6" w:rsidRPr="00DA32FC" w:rsidRDefault="001E01D6" w:rsidP="001E01D6">
      <w:pPr>
        <w:pStyle w:val="aDef"/>
        <w:numPr>
          <w:ilvl w:val="5"/>
          <w:numId w:val="0"/>
        </w:numPr>
        <w:ind w:left="1100"/>
      </w:pPr>
      <w:r w:rsidRPr="00DA32FC">
        <w:rPr>
          <w:rStyle w:val="charBoldItals"/>
        </w:rPr>
        <w:t>protection zone</w:t>
      </w:r>
      <w:r w:rsidRPr="00DA32FC">
        <w:rPr>
          <w:color w:val="000000"/>
        </w:rPr>
        <w:t xml:space="preserve">, for a protected tree—see section </w:t>
      </w:r>
      <w:r w:rsidR="00932D3B" w:rsidRPr="00DA32FC">
        <w:rPr>
          <w:color w:val="000000"/>
        </w:rPr>
        <w:t>13</w:t>
      </w:r>
      <w:r w:rsidRPr="00DA32FC">
        <w:rPr>
          <w:color w:val="000000"/>
        </w:rPr>
        <w:t>.</w:t>
      </w:r>
    </w:p>
    <w:p w14:paraId="0F3BDE2A" w14:textId="11FC1491" w:rsidR="002704A4" w:rsidRPr="00DA32FC" w:rsidRDefault="002704A4" w:rsidP="002704A4">
      <w:pPr>
        <w:pStyle w:val="aDef"/>
        <w:numPr>
          <w:ilvl w:val="5"/>
          <w:numId w:val="0"/>
        </w:numPr>
        <w:ind w:left="1100"/>
        <w:rPr>
          <w:color w:val="000000"/>
        </w:rPr>
      </w:pPr>
      <w:r w:rsidRPr="00DA32FC">
        <w:rPr>
          <w:rStyle w:val="charBoldItals"/>
        </w:rPr>
        <w:t>provisional registration period</w:t>
      </w:r>
      <w:r w:rsidRPr="00DA32FC">
        <w:rPr>
          <w:color w:val="000000"/>
        </w:rPr>
        <w:t xml:space="preserve">, for part 4 (Registration of trees)—see section </w:t>
      </w:r>
      <w:r w:rsidR="00932D3B" w:rsidRPr="00DA32FC">
        <w:rPr>
          <w:color w:val="000000"/>
        </w:rPr>
        <w:t>58</w:t>
      </w:r>
      <w:r w:rsidRPr="00DA32FC">
        <w:rPr>
          <w:color w:val="000000"/>
        </w:rPr>
        <w:t xml:space="preserve"> (1).</w:t>
      </w:r>
    </w:p>
    <w:p w14:paraId="0C8C69B7" w14:textId="34DE2BE4" w:rsidR="001E01D6" w:rsidRPr="00DA32FC" w:rsidRDefault="001E01D6" w:rsidP="001E01D6">
      <w:pPr>
        <w:pStyle w:val="aDef"/>
        <w:numPr>
          <w:ilvl w:val="5"/>
          <w:numId w:val="0"/>
        </w:numPr>
        <w:ind w:left="1100"/>
        <w:rPr>
          <w:color w:val="000000"/>
        </w:rPr>
      </w:pPr>
      <w:r w:rsidRPr="00DA32FC">
        <w:rPr>
          <w:rStyle w:val="charBoldItals"/>
        </w:rPr>
        <w:t>provisionally register</w:t>
      </w:r>
      <w:r w:rsidRPr="00DA32FC">
        <w:rPr>
          <w:color w:val="000000"/>
        </w:rPr>
        <w:t xml:space="preserve"> a tree means provisionally register the tree under section </w:t>
      </w:r>
      <w:r w:rsidR="00932D3B" w:rsidRPr="00DA32FC">
        <w:rPr>
          <w:color w:val="000000"/>
        </w:rPr>
        <w:t>57</w:t>
      </w:r>
      <w:r w:rsidRPr="00DA32FC">
        <w:rPr>
          <w:color w:val="000000"/>
        </w:rPr>
        <w:t xml:space="preserve">. </w:t>
      </w:r>
    </w:p>
    <w:p w14:paraId="01C05AD7" w14:textId="256F3673" w:rsidR="001E01D6" w:rsidRPr="00DA32FC" w:rsidRDefault="001E01D6" w:rsidP="001E01D6">
      <w:pPr>
        <w:pStyle w:val="aDef"/>
        <w:numPr>
          <w:ilvl w:val="5"/>
          <w:numId w:val="0"/>
        </w:numPr>
        <w:ind w:left="1100"/>
      </w:pPr>
      <w:r w:rsidRPr="00DA32FC">
        <w:rPr>
          <w:rStyle w:val="charBoldItals"/>
        </w:rPr>
        <w:t>public tree</w:t>
      </w:r>
      <w:r w:rsidRPr="00DA32FC">
        <w:rPr>
          <w:color w:val="000000"/>
        </w:rPr>
        <w:t xml:space="preserve">—see section </w:t>
      </w:r>
      <w:r w:rsidR="00932D3B" w:rsidRPr="00DA32FC">
        <w:rPr>
          <w:color w:val="000000"/>
        </w:rPr>
        <w:t>9</w:t>
      </w:r>
      <w:r w:rsidR="000D792E" w:rsidRPr="00DA32FC">
        <w:rPr>
          <w:color w:val="000000"/>
        </w:rPr>
        <w:t xml:space="preserve">, definition of </w:t>
      </w:r>
      <w:r w:rsidR="000D792E" w:rsidRPr="00DA32FC">
        <w:rPr>
          <w:rStyle w:val="charBoldItals"/>
        </w:rPr>
        <w:t>protected tree</w:t>
      </w:r>
      <w:r w:rsidR="000D792E" w:rsidRPr="00DA32FC">
        <w:rPr>
          <w:bCs/>
          <w:iCs/>
          <w:color w:val="000000"/>
        </w:rPr>
        <w:t xml:space="preserve"> paragraph </w:t>
      </w:r>
      <w:r w:rsidRPr="00DA32FC">
        <w:rPr>
          <w:color w:val="000000"/>
        </w:rPr>
        <w:t>(</w:t>
      </w:r>
      <w:r w:rsidR="002512FD" w:rsidRPr="00DA32FC">
        <w:rPr>
          <w:color w:val="000000"/>
        </w:rPr>
        <w:t>a</w:t>
      </w:r>
      <w:r w:rsidRPr="00DA32FC">
        <w:rPr>
          <w:color w:val="000000"/>
        </w:rPr>
        <w:t>)</w:t>
      </w:r>
      <w:r w:rsidR="000D792E" w:rsidRPr="00DA32FC">
        <w:rPr>
          <w:color w:val="000000"/>
        </w:rPr>
        <w:t> </w:t>
      </w:r>
      <w:r w:rsidR="002512FD" w:rsidRPr="00DA32FC">
        <w:rPr>
          <w:color w:val="000000"/>
        </w:rPr>
        <w:t>(iii)</w:t>
      </w:r>
      <w:r w:rsidRPr="00DA32FC">
        <w:rPr>
          <w:color w:val="000000"/>
        </w:rPr>
        <w:t>.</w:t>
      </w:r>
    </w:p>
    <w:p w14:paraId="4B6996EA" w14:textId="4BB39DE4" w:rsidR="001E01D6" w:rsidRPr="00DA32FC" w:rsidRDefault="001E01D6" w:rsidP="001E01D6">
      <w:pPr>
        <w:pStyle w:val="aDef"/>
        <w:numPr>
          <w:ilvl w:val="5"/>
          <w:numId w:val="0"/>
        </w:numPr>
        <w:ind w:left="1100"/>
        <w:rPr>
          <w:color w:val="000000"/>
        </w:rPr>
      </w:pPr>
      <w:r w:rsidRPr="00DA32FC">
        <w:rPr>
          <w:rStyle w:val="charBoldItals"/>
        </w:rPr>
        <w:t>public unleased land</w:t>
      </w:r>
      <w:r w:rsidRPr="00DA32FC">
        <w:rPr>
          <w:color w:val="000000"/>
        </w:rPr>
        <w:t xml:space="preserve">—see the </w:t>
      </w:r>
      <w:hyperlink r:id="rId156" w:tooltip="A2013-3" w:history="1">
        <w:r w:rsidR="00951272" w:rsidRPr="00DA32FC">
          <w:rPr>
            <w:rStyle w:val="charCitHyperlinkItal"/>
          </w:rPr>
          <w:t>Public Unleased Land Act 2013</w:t>
        </w:r>
      </w:hyperlink>
      <w:r w:rsidRPr="00DA32FC">
        <w:rPr>
          <w:color w:val="000000"/>
        </w:rPr>
        <w:t>, section 8.</w:t>
      </w:r>
    </w:p>
    <w:p w14:paraId="2CCF5A51" w14:textId="7572C1C9" w:rsidR="001E01D6" w:rsidRPr="00DA32FC" w:rsidRDefault="001E01D6" w:rsidP="00DA32FC">
      <w:pPr>
        <w:pStyle w:val="aDef"/>
        <w:rPr>
          <w:color w:val="000000"/>
        </w:rPr>
      </w:pPr>
      <w:r w:rsidRPr="00DA32FC">
        <w:rPr>
          <w:rStyle w:val="charBoldItals"/>
        </w:rPr>
        <w:t>public unleased land permit</w:t>
      </w:r>
      <w:r w:rsidRPr="00DA32FC">
        <w:rPr>
          <w:color w:val="000000"/>
        </w:rPr>
        <w:t>, for division 5.2 (Tree bonds)—see </w:t>
      </w:r>
      <w:r w:rsidRPr="00DA32FC">
        <w:rPr>
          <w:iCs/>
          <w:color w:val="000000"/>
        </w:rPr>
        <w:t xml:space="preserve">the </w:t>
      </w:r>
      <w:r w:rsidRPr="00DA32FC">
        <w:rPr>
          <w:color w:val="000000"/>
        </w:rPr>
        <w:t>Public Unleased Land Act 2013</w:t>
      </w:r>
      <w:r w:rsidRPr="00DA32FC">
        <w:rPr>
          <w:iCs/>
          <w:color w:val="000000"/>
        </w:rPr>
        <w:t xml:space="preserve">, </w:t>
      </w:r>
      <w:r w:rsidRPr="00DA32FC">
        <w:rPr>
          <w:bCs/>
          <w:iCs/>
          <w:color w:val="000000"/>
        </w:rPr>
        <w:t>section 40</w:t>
      </w:r>
      <w:r w:rsidRPr="00DA32FC">
        <w:rPr>
          <w:color w:val="000000"/>
        </w:rPr>
        <w:t>.</w:t>
      </w:r>
    </w:p>
    <w:p w14:paraId="29C88E99" w14:textId="2D227349" w:rsidR="001E01D6" w:rsidRPr="00DA32FC" w:rsidRDefault="001E01D6" w:rsidP="001E01D6">
      <w:pPr>
        <w:pStyle w:val="aDef"/>
        <w:numPr>
          <w:ilvl w:val="5"/>
          <w:numId w:val="0"/>
        </w:numPr>
        <w:ind w:left="1100"/>
      </w:pPr>
      <w:r w:rsidRPr="00DA32FC">
        <w:rPr>
          <w:rStyle w:val="charBoldItals"/>
        </w:rPr>
        <w:t>register</w:t>
      </w:r>
      <w:r w:rsidRPr="00DA32FC">
        <w:rPr>
          <w:color w:val="000000"/>
        </w:rPr>
        <w:t xml:space="preserve"> a tree means register the tree under section </w:t>
      </w:r>
      <w:r w:rsidR="00932D3B" w:rsidRPr="00DA32FC">
        <w:rPr>
          <w:color w:val="000000"/>
        </w:rPr>
        <w:t>62</w:t>
      </w:r>
      <w:r w:rsidRPr="00DA32FC">
        <w:rPr>
          <w:color w:val="000000"/>
        </w:rPr>
        <w:t>.</w:t>
      </w:r>
    </w:p>
    <w:p w14:paraId="0E134DC4" w14:textId="0056EB47" w:rsidR="001E01D6" w:rsidRPr="00DA32FC" w:rsidRDefault="001E01D6" w:rsidP="001E01D6">
      <w:pPr>
        <w:pStyle w:val="aDef"/>
        <w:numPr>
          <w:ilvl w:val="5"/>
          <w:numId w:val="0"/>
        </w:numPr>
        <w:ind w:left="1100"/>
      </w:pPr>
      <w:r w:rsidRPr="00DA32FC">
        <w:rPr>
          <w:rStyle w:val="charBoldItals"/>
        </w:rPr>
        <w:t>registered tree</w:t>
      </w:r>
      <w:r w:rsidRPr="00DA32FC">
        <w:rPr>
          <w:color w:val="000000"/>
        </w:rPr>
        <w:t xml:space="preserve">—see section </w:t>
      </w:r>
      <w:r w:rsidR="00932D3B" w:rsidRPr="00DA32FC">
        <w:rPr>
          <w:color w:val="000000"/>
        </w:rPr>
        <w:t>10</w:t>
      </w:r>
      <w:r w:rsidRPr="00DA32FC">
        <w:rPr>
          <w:color w:val="000000"/>
        </w:rPr>
        <w:t>.</w:t>
      </w:r>
    </w:p>
    <w:p w14:paraId="159B04F0" w14:textId="1E283E6E" w:rsidR="001E01D6" w:rsidRPr="00DA32FC" w:rsidRDefault="001E01D6" w:rsidP="00DA32FC">
      <w:pPr>
        <w:pStyle w:val="aDef"/>
        <w:rPr>
          <w:color w:val="000000"/>
        </w:rPr>
      </w:pPr>
      <w:r w:rsidRPr="00DA32FC">
        <w:rPr>
          <w:rStyle w:val="charBoldItals"/>
        </w:rPr>
        <w:t>registration criteria</w:t>
      </w:r>
      <w:r w:rsidRPr="00DA32FC">
        <w:rPr>
          <w:color w:val="000000"/>
        </w:rPr>
        <w:t>, for part 4 (Registration of trees)—see section </w:t>
      </w:r>
      <w:r w:rsidR="00932D3B" w:rsidRPr="00DA32FC">
        <w:rPr>
          <w:color w:val="000000"/>
        </w:rPr>
        <w:t>52</w:t>
      </w:r>
      <w:r w:rsidR="00B74D3C" w:rsidRPr="00DA32FC">
        <w:rPr>
          <w:color w:val="000000"/>
        </w:rPr>
        <w:t> </w:t>
      </w:r>
      <w:r w:rsidR="00932D3B" w:rsidRPr="00DA32FC">
        <w:rPr>
          <w:color w:val="000000"/>
        </w:rPr>
        <w:t>(1)</w:t>
      </w:r>
      <w:r w:rsidR="00B74D3C" w:rsidRPr="00DA32FC">
        <w:rPr>
          <w:color w:val="000000"/>
        </w:rPr>
        <w:t xml:space="preserve"> </w:t>
      </w:r>
      <w:r w:rsidR="00932D3B" w:rsidRPr="00DA32FC">
        <w:rPr>
          <w:color w:val="000000"/>
        </w:rPr>
        <w:t>(a)</w:t>
      </w:r>
      <w:r w:rsidRPr="00DA32FC">
        <w:rPr>
          <w:color w:val="000000"/>
        </w:rPr>
        <w:t>.</w:t>
      </w:r>
    </w:p>
    <w:p w14:paraId="77192F85" w14:textId="68F00D17" w:rsidR="001E01D6" w:rsidRPr="00DA32FC" w:rsidRDefault="001E01D6" w:rsidP="001E01D6">
      <w:pPr>
        <w:pStyle w:val="aDef"/>
        <w:numPr>
          <w:ilvl w:val="5"/>
          <w:numId w:val="0"/>
        </w:numPr>
        <w:ind w:left="1100"/>
      </w:pPr>
      <w:r w:rsidRPr="00DA32FC">
        <w:rPr>
          <w:rStyle w:val="charBoldItals"/>
        </w:rPr>
        <w:t>regulated tree</w:t>
      </w:r>
      <w:r w:rsidRPr="00DA32FC">
        <w:rPr>
          <w:color w:val="000000"/>
        </w:rPr>
        <w:t xml:space="preserve">—see section </w:t>
      </w:r>
      <w:r w:rsidR="00932D3B" w:rsidRPr="00DA32FC">
        <w:rPr>
          <w:color w:val="000000"/>
        </w:rPr>
        <w:t>11</w:t>
      </w:r>
      <w:r w:rsidRPr="00DA32FC">
        <w:rPr>
          <w:color w:val="000000"/>
        </w:rPr>
        <w:t>.</w:t>
      </w:r>
    </w:p>
    <w:p w14:paraId="08A667BC" w14:textId="1EAB1501" w:rsidR="00727077" w:rsidRPr="00DA32FC" w:rsidRDefault="00727077" w:rsidP="00DA32FC">
      <w:pPr>
        <w:pStyle w:val="aDef"/>
        <w:rPr>
          <w:color w:val="000000"/>
        </w:rPr>
      </w:pPr>
      <w:r w:rsidRPr="00DA32FC">
        <w:rPr>
          <w:rStyle w:val="charBoldItals"/>
        </w:rPr>
        <w:t>remnant tree</w:t>
      </w:r>
      <w:r w:rsidRPr="00DA32FC">
        <w:rPr>
          <w:color w:val="000000"/>
        </w:rPr>
        <w:t xml:space="preserve">—see section </w:t>
      </w:r>
      <w:r w:rsidR="00932D3B" w:rsidRPr="00DA32FC">
        <w:rPr>
          <w:color w:val="000000"/>
        </w:rPr>
        <w:t>12</w:t>
      </w:r>
      <w:r w:rsidRPr="00DA32FC">
        <w:rPr>
          <w:color w:val="000000"/>
        </w:rPr>
        <w:t>.</w:t>
      </w:r>
    </w:p>
    <w:p w14:paraId="1C40F455" w14:textId="2F69CB3B" w:rsidR="001E01D6" w:rsidRPr="00DA32FC" w:rsidRDefault="001E01D6" w:rsidP="00FC1BD5">
      <w:pPr>
        <w:pStyle w:val="aDef"/>
        <w:rPr>
          <w:color w:val="000000"/>
        </w:rPr>
      </w:pPr>
      <w:r w:rsidRPr="00DA32FC">
        <w:rPr>
          <w:rStyle w:val="charBoldItals"/>
        </w:rPr>
        <w:t>representative Aboriginal organisation</w:t>
      </w:r>
      <w:r w:rsidRPr="00DA32FC">
        <w:rPr>
          <w:color w:val="000000"/>
        </w:rPr>
        <w:t xml:space="preserve"> means—</w:t>
      </w:r>
    </w:p>
    <w:p w14:paraId="02EA33D4" w14:textId="2676EBA1" w:rsidR="001E01D6" w:rsidRPr="00DA32FC" w:rsidRDefault="00DA32FC" w:rsidP="00FC1BD5">
      <w:pPr>
        <w:pStyle w:val="aDefpara"/>
      </w:pPr>
      <w:r>
        <w:tab/>
      </w:r>
      <w:r w:rsidRPr="00DA32FC">
        <w:t>(a)</w:t>
      </w:r>
      <w:r w:rsidRPr="00DA32FC">
        <w:tab/>
      </w:r>
      <w:r w:rsidR="001E01D6" w:rsidRPr="00DA32FC">
        <w:t>an organisation declared to be a representative Aboriginal organisation under the</w:t>
      </w:r>
      <w:r w:rsidR="001E01D6" w:rsidRPr="00DA32FC">
        <w:rPr>
          <w:rStyle w:val="charItals"/>
        </w:rPr>
        <w:t xml:space="preserve"> </w:t>
      </w:r>
      <w:hyperlink r:id="rId157" w:tooltip="A2004-57" w:history="1">
        <w:r w:rsidR="00951272" w:rsidRPr="00DA32FC">
          <w:rPr>
            <w:rStyle w:val="charCitHyperlinkItal"/>
          </w:rPr>
          <w:t>Heritage Act 2004</w:t>
        </w:r>
      </w:hyperlink>
      <w:r w:rsidR="001E01D6" w:rsidRPr="00DA32FC">
        <w:t>, section 14; or</w:t>
      </w:r>
    </w:p>
    <w:p w14:paraId="6DD30269" w14:textId="3ADEDACA" w:rsidR="001E01D6" w:rsidRPr="00DA32FC" w:rsidRDefault="00DA32FC" w:rsidP="00DA32FC">
      <w:pPr>
        <w:pStyle w:val="aDefpara"/>
        <w:rPr>
          <w:color w:val="000000"/>
        </w:rPr>
      </w:pPr>
      <w:r w:rsidRPr="00DA32FC">
        <w:rPr>
          <w:color w:val="000000"/>
        </w:rPr>
        <w:tab/>
        <w:t>(b)</w:t>
      </w:r>
      <w:r w:rsidRPr="00DA32FC">
        <w:rPr>
          <w:color w:val="000000"/>
        </w:rPr>
        <w:tab/>
      </w:r>
      <w:r w:rsidR="001E01D6" w:rsidRPr="00DA32FC">
        <w:rPr>
          <w:color w:val="000000"/>
        </w:rPr>
        <w:t>an organisation prescribed by regulation.</w:t>
      </w:r>
    </w:p>
    <w:p w14:paraId="53107167" w14:textId="6BA30882" w:rsidR="001E01D6" w:rsidRPr="00DA32FC" w:rsidRDefault="001E01D6" w:rsidP="00CF406C">
      <w:pPr>
        <w:pStyle w:val="aDef"/>
        <w:rPr>
          <w:color w:val="000000"/>
        </w:rPr>
      </w:pPr>
      <w:r w:rsidRPr="00DA32FC">
        <w:rPr>
          <w:rStyle w:val="charBoldItals"/>
        </w:rPr>
        <w:lastRenderedPageBreak/>
        <w:t>restricted information</w:t>
      </w:r>
      <w:r w:rsidRPr="00DA32FC">
        <w:rPr>
          <w:color w:val="000000"/>
        </w:rPr>
        <w:t>, for part 4 (Registration of trees)—see section </w:t>
      </w:r>
      <w:r w:rsidR="00932D3B" w:rsidRPr="00DA32FC">
        <w:rPr>
          <w:color w:val="000000"/>
        </w:rPr>
        <w:t>51</w:t>
      </w:r>
      <w:r w:rsidRPr="00DA32FC">
        <w:rPr>
          <w:color w:val="000000"/>
        </w:rPr>
        <w:t xml:space="preserve">. </w:t>
      </w:r>
    </w:p>
    <w:p w14:paraId="38DB658B" w14:textId="2F67BA70" w:rsidR="001E01D6" w:rsidRPr="00DA32FC" w:rsidRDefault="001E01D6" w:rsidP="00DA32FC">
      <w:pPr>
        <w:pStyle w:val="aDef"/>
        <w:rPr>
          <w:color w:val="000000"/>
        </w:rPr>
      </w:pPr>
      <w:r w:rsidRPr="00DA32FC">
        <w:rPr>
          <w:rStyle w:val="charBoldItals"/>
        </w:rPr>
        <w:t>reviewable decision</w:t>
      </w:r>
      <w:r w:rsidRPr="00DA32FC">
        <w:rPr>
          <w:color w:val="000000"/>
        </w:rPr>
        <w:t xml:space="preserve">, for part 8 (Notification and review of decisions)—see section </w:t>
      </w:r>
      <w:r w:rsidR="00932D3B" w:rsidRPr="00DA32FC">
        <w:rPr>
          <w:color w:val="000000"/>
        </w:rPr>
        <w:t>131</w:t>
      </w:r>
      <w:r w:rsidRPr="00DA32FC">
        <w:rPr>
          <w:color w:val="000000"/>
        </w:rPr>
        <w:t>.</w:t>
      </w:r>
    </w:p>
    <w:p w14:paraId="53D35944" w14:textId="79CCCC01" w:rsidR="001E01D6" w:rsidRPr="00DA32FC" w:rsidRDefault="001E01D6" w:rsidP="00DA32FC">
      <w:pPr>
        <w:pStyle w:val="aDef"/>
      </w:pPr>
      <w:r w:rsidRPr="00DA32FC">
        <w:rPr>
          <w:rStyle w:val="charBoldItals"/>
        </w:rPr>
        <w:t>site declaration</w:t>
      </w:r>
      <w:r w:rsidRPr="00DA32FC">
        <w:rPr>
          <w:bCs/>
          <w:iCs/>
          <w:color w:val="000000"/>
        </w:rPr>
        <w:t>, for part 4 (Registration of trees)</w:t>
      </w:r>
      <w:r w:rsidRPr="00DA32FC">
        <w:rPr>
          <w:color w:val="000000"/>
        </w:rPr>
        <w:t>—see</w:t>
      </w:r>
      <w:r w:rsidR="0081670C" w:rsidRPr="00DA32FC">
        <w:rPr>
          <w:color w:val="000000"/>
        </w:rPr>
        <w:t> </w:t>
      </w:r>
      <w:r w:rsidRPr="00DA32FC">
        <w:rPr>
          <w:color w:val="000000"/>
        </w:rPr>
        <w:t>section</w:t>
      </w:r>
      <w:r w:rsidR="0081670C" w:rsidRPr="00DA32FC">
        <w:rPr>
          <w:color w:val="000000"/>
        </w:rPr>
        <w:t> </w:t>
      </w:r>
      <w:r w:rsidR="00932D3B" w:rsidRPr="00DA32FC">
        <w:rPr>
          <w:color w:val="000000"/>
        </w:rPr>
        <w:t>69</w:t>
      </w:r>
      <w:r w:rsidR="00ED3C95" w:rsidRPr="00DA32FC">
        <w:rPr>
          <w:color w:val="000000"/>
        </w:rPr>
        <w:t> </w:t>
      </w:r>
      <w:r w:rsidR="00932D3B" w:rsidRPr="00DA32FC">
        <w:rPr>
          <w:color w:val="000000"/>
        </w:rPr>
        <w:t>(2)</w:t>
      </w:r>
      <w:r w:rsidRPr="00DA32FC">
        <w:rPr>
          <w:color w:val="000000"/>
        </w:rPr>
        <w:t>.</w:t>
      </w:r>
    </w:p>
    <w:p w14:paraId="1F0F6442" w14:textId="60346E07" w:rsidR="001E01D6" w:rsidRPr="00DA32FC" w:rsidRDefault="001E01D6" w:rsidP="00DA32FC">
      <w:pPr>
        <w:pStyle w:val="aDef"/>
        <w:rPr>
          <w:color w:val="000000"/>
        </w:rPr>
      </w:pPr>
      <w:r w:rsidRPr="00DA32FC">
        <w:rPr>
          <w:rStyle w:val="charBoldItals"/>
        </w:rPr>
        <w:t>tree</w:t>
      </w:r>
      <w:r w:rsidR="002743E2" w:rsidRPr="00DA32FC">
        <w:rPr>
          <w:bCs/>
          <w:iCs/>
          <w:color w:val="000000"/>
        </w:rPr>
        <w:t xml:space="preserve"> </w:t>
      </w:r>
      <w:r w:rsidRPr="00DA32FC">
        <w:rPr>
          <w:color w:val="000000"/>
        </w:rPr>
        <w:t>includes a palm tree</w:t>
      </w:r>
      <w:r w:rsidR="002743E2" w:rsidRPr="00DA32FC">
        <w:rPr>
          <w:color w:val="000000"/>
        </w:rPr>
        <w:t>.</w:t>
      </w:r>
    </w:p>
    <w:p w14:paraId="281C9906" w14:textId="262DAE27" w:rsidR="001E01D6" w:rsidRPr="00DA32FC" w:rsidRDefault="001E01D6" w:rsidP="00DA32FC">
      <w:pPr>
        <w:pStyle w:val="aDef"/>
        <w:rPr>
          <w:color w:val="000000"/>
        </w:rPr>
      </w:pPr>
      <w:r w:rsidRPr="00DA32FC">
        <w:rPr>
          <w:rStyle w:val="charBoldItals"/>
        </w:rPr>
        <w:t>tree bond</w:t>
      </w:r>
      <w:r w:rsidRPr="00DA32FC">
        <w:rPr>
          <w:color w:val="000000"/>
        </w:rPr>
        <w:t xml:space="preserve">—see section </w:t>
      </w:r>
      <w:r w:rsidR="00932D3B" w:rsidRPr="00DA32FC">
        <w:rPr>
          <w:color w:val="000000"/>
        </w:rPr>
        <w:t>92</w:t>
      </w:r>
      <w:r w:rsidRPr="00DA32FC">
        <w:rPr>
          <w:color w:val="000000"/>
        </w:rPr>
        <w:t xml:space="preserve"> (2) (b).</w:t>
      </w:r>
    </w:p>
    <w:p w14:paraId="6C273433" w14:textId="7920FA0E" w:rsidR="001E01D6" w:rsidRPr="00DA32FC" w:rsidRDefault="001E01D6" w:rsidP="00DA32FC">
      <w:pPr>
        <w:pStyle w:val="aDef"/>
        <w:rPr>
          <w:color w:val="000000"/>
        </w:rPr>
      </w:pPr>
      <w:r w:rsidRPr="00DA32FC">
        <w:rPr>
          <w:rStyle w:val="charBoldItals"/>
        </w:rPr>
        <w:t>tree bond agreement</w:t>
      </w:r>
      <w:r w:rsidRPr="00DA32FC">
        <w:rPr>
          <w:color w:val="000000"/>
        </w:rPr>
        <w:t>, for division 5.2 (Tree bonds)—see section </w:t>
      </w:r>
      <w:r w:rsidR="00932D3B" w:rsidRPr="00DA32FC">
        <w:rPr>
          <w:color w:val="000000"/>
        </w:rPr>
        <w:t>92</w:t>
      </w:r>
      <w:r w:rsidRPr="00DA32FC">
        <w:rPr>
          <w:color w:val="000000"/>
        </w:rPr>
        <w:t> (2).</w:t>
      </w:r>
    </w:p>
    <w:p w14:paraId="370A6B22" w14:textId="77777777" w:rsidR="001E01D6" w:rsidRPr="00DA32FC" w:rsidRDefault="001E01D6" w:rsidP="00FC1BD5">
      <w:pPr>
        <w:pStyle w:val="aDef"/>
        <w:rPr>
          <w:color w:val="000000"/>
        </w:rPr>
      </w:pPr>
      <w:r w:rsidRPr="00DA32FC">
        <w:rPr>
          <w:rStyle w:val="charBoldItals"/>
        </w:rPr>
        <w:t>tree management plan</w:t>
      </w:r>
      <w:r w:rsidRPr="00DA32FC">
        <w:rPr>
          <w:color w:val="000000"/>
        </w:rPr>
        <w:t>—</w:t>
      </w:r>
    </w:p>
    <w:p w14:paraId="25BCD2B1" w14:textId="127C513A" w:rsidR="001E01D6" w:rsidRPr="00DA32FC" w:rsidRDefault="00DA32FC" w:rsidP="00FC1BD5">
      <w:pPr>
        <w:pStyle w:val="aDefpara"/>
        <w:rPr>
          <w:color w:val="000000"/>
        </w:rPr>
      </w:pPr>
      <w:r w:rsidRPr="00DA32FC">
        <w:rPr>
          <w:color w:val="000000"/>
        </w:rPr>
        <w:tab/>
        <w:t>(a)</w:t>
      </w:r>
      <w:r w:rsidRPr="00DA32FC">
        <w:rPr>
          <w:color w:val="000000"/>
        </w:rPr>
        <w:tab/>
      </w:r>
      <w:r w:rsidR="001E01D6" w:rsidRPr="00DA32FC">
        <w:rPr>
          <w:color w:val="000000"/>
        </w:rPr>
        <w:t xml:space="preserve">for this Act generally—see section </w:t>
      </w:r>
      <w:r w:rsidR="00932D3B" w:rsidRPr="00DA32FC">
        <w:rPr>
          <w:color w:val="000000"/>
        </w:rPr>
        <w:t>78</w:t>
      </w:r>
      <w:r w:rsidR="0081670C" w:rsidRPr="00DA32FC">
        <w:rPr>
          <w:color w:val="000000"/>
        </w:rPr>
        <w:t xml:space="preserve"> (1)</w:t>
      </w:r>
      <w:r w:rsidR="001E01D6" w:rsidRPr="00DA32FC">
        <w:rPr>
          <w:color w:val="000000"/>
        </w:rPr>
        <w:t>; and</w:t>
      </w:r>
    </w:p>
    <w:p w14:paraId="57EB93E3" w14:textId="435498CF" w:rsidR="001E01D6" w:rsidRPr="00DA32FC" w:rsidRDefault="00DA32FC" w:rsidP="00DA32FC">
      <w:pPr>
        <w:pStyle w:val="aDefpara"/>
      </w:pPr>
      <w:r>
        <w:tab/>
      </w:r>
      <w:r w:rsidRPr="00DA32FC">
        <w:t>(b)</w:t>
      </w:r>
      <w:r w:rsidRPr="00DA32FC">
        <w:tab/>
      </w:r>
      <w:r w:rsidR="001E01D6" w:rsidRPr="00DA32FC">
        <w:t xml:space="preserve">for this Act other than section </w:t>
      </w:r>
      <w:r w:rsidR="00932D3B" w:rsidRPr="00DA32FC">
        <w:t>78</w:t>
      </w:r>
      <w:r w:rsidR="001E01D6" w:rsidRPr="00DA32FC">
        <w:t xml:space="preserve">—includes a tree management plan approved under the </w:t>
      </w:r>
      <w:hyperlink r:id="rId158" w:tooltip="A2007-24" w:history="1">
        <w:r w:rsidR="00951272" w:rsidRPr="00DA32FC">
          <w:rPr>
            <w:rStyle w:val="charCitHyperlinkItal"/>
          </w:rPr>
          <w:t>Planning and Development Act 2007</w:t>
        </w:r>
      </w:hyperlink>
      <w:r w:rsidR="001E01D6" w:rsidRPr="00DA32FC">
        <w:t xml:space="preserve">, section 162 (6). </w:t>
      </w:r>
    </w:p>
    <w:p w14:paraId="03953F2A" w14:textId="0DB367CA" w:rsidR="001E01D6" w:rsidRPr="00DA32FC" w:rsidRDefault="001E01D6" w:rsidP="00DA32FC">
      <w:pPr>
        <w:pStyle w:val="aDef"/>
        <w:rPr>
          <w:color w:val="000000"/>
        </w:rPr>
      </w:pPr>
      <w:r w:rsidRPr="00DA32FC">
        <w:rPr>
          <w:rStyle w:val="charBoldItals"/>
        </w:rPr>
        <w:t>tree protection condition</w:t>
      </w:r>
      <w:r w:rsidRPr="00DA32FC">
        <w:rPr>
          <w:color w:val="000000"/>
        </w:rPr>
        <w:t>, of a development approval—see section </w:t>
      </w:r>
      <w:r w:rsidR="00932D3B" w:rsidRPr="00DA32FC">
        <w:rPr>
          <w:color w:val="000000"/>
        </w:rPr>
        <w:t>109</w:t>
      </w:r>
      <w:r w:rsidRPr="00DA32FC">
        <w:rPr>
          <w:color w:val="000000"/>
        </w:rPr>
        <w:t xml:space="preserve"> (1) (c).</w:t>
      </w:r>
    </w:p>
    <w:p w14:paraId="0FA4DD9E" w14:textId="6E77E1A0" w:rsidR="001E01D6" w:rsidRPr="00DA32FC" w:rsidRDefault="001E01D6" w:rsidP="00DA32FC">
      <w:pPr>
        <w:pStyle w:val="aDef"/>
        <w:rPr>
          <w:color w:val="000000"/>
        </w:rPr>
      </w:pPr>
      <w:r w:rsidRPr="00DA32FC">
        <w:rPr>
          <w:rStyle w:val="charBoldItals"/>
        </w:rPr>
        <w:t>tree protection direction</w:t>
      </w:r>
      <w:r w:rsidRPr="00DA32FC">
        <w:rPr>
          <w:color w:val="000000"/>
        </w:rPr>
        <w:t xml:space="preserve">—see section </w:t>
      </w:r>
      <w:r w:rsidR="00932D3B" w:rsidRPr="00DA32FC">
        <w:rPr>
          <w:color w:val="000000"/>
        </w:rPr>
        <w:t>44</w:t>
      </w:r>
      <w:r w:rsidRPr="00DA32FC">
        <w:rPr>
          <w:color w:val="000000"/>
        </w:rPr>
        <w:t xml:space="preserve"> (1).</w:t>
      </w:r>
    </w:p>
    <w:p w14:paraId="42D6A215" w14:textId="2828401B" w:rsidR="001E01D6" w:rsidRPr="00DA32FC" w:rsidRDefault="001E01D6" w:rsidP="00DA32FC">
      <w:pPr>
        <w:pStyle w:val="aDef"/>
        <w:rPr>
          <w:color w:val="000000"/>
        </w:rPr>
      </w:pPr>
      <w:r w:rsidRPr="00DA32FC">
        <w:rPr>
          <w:rStyle w:val="charBoldItals"/>
        </w:rPr>
        <w:t>tree register</w:t>
      </w:r>
      <w:r w:rsidRPr="00DA32FC">
        <w:rPr>
          <w:color w:val="000000"/>
        </w:rPr>
        <w:t xml:space="preserve">—see section </w:t>
      </w:r>
      <w:r w:rsidR="00932D3B" w:rsidRPr="00DA32FC">
        <w:rPr>
          <w:color w:val="000000"/>
        </w:rPr>
        <w:t>53</w:t>
      </w:r>
      <w:r w:rsidRPr="00DA32FC">
        <w:rPr>
          <w:color w:val="000000"/>
        </w:rPr>
        <w:t xml:space="preserve"> (1).</w:t>
      </w:r>
    </w:p>
    <w:p w14:paraId="3F14D57F" w14:textId="53E4CB03" w:rsidR="001E01D6" w:rsidRPr="00DA32FC" w:rsidRDefault="001E01D6" w:rsidP="00DA32FC">
      <w:pPr>
        <w:pStyle w:val="aDef"/>
        <w:rPr>
          <w:color w:val="000000"/>
        </w:rPr>
      </w:pPr>
      <w:r w:rsidRPr="00DA32FC">
        <w:rPr>
          <w:rStyle w:val="charBoldItals"/>
        </w:rPr>
        <w:t>tree reparation direction</w:t>
      </w:r>
      <w:r w:rsidRPr="00DA32FC">
        <w:rPr>
          <w:color w:val="000000"/>
        </w:rPr>
        <w:t xml:space="preserve">, for subdivision 3.4.2 (Tree reparation directions)—see section </w:t>
      </w:r>
      <w:r w:rsidR="00932D3B" w:rsidRPr="00DA32FC">
        <w:rPr>
          <w:color w:val="000000"/>
        </w:rPr>
        <w:t>48</w:t>
      </w:r>
      <w:r w:rsidRPr="00DA32FC">
        <w:rPr>
          <w:color w:val="000000"/>
        </w:rPr>
        <w:t xml:space="preserve"> (2).</w:t>
      </w:r>
    </w:p>
    <w:p w14:paraId="1D4F491F" w14:textId="4110C6A9" w:rsidR="001E01D6" w:rsidRPr="00DA32FC" w:rsidRDefault="001E01D6" w:rsidP="00DA32FC">
      <w:pPr>
        <w:pStyle w:val="aDef"/>
        <w:rPr>
          <w:color w:val="000000"/>
        </w:rPr>
      </w:pPr>
      <w:r w:rsidRPr="00DA32FC">
        <w:rPr>
          <w:rStyle w:val="charBoldItals"/>
        </w:rPr>
        <w:t>urban forest</w:t>
      </w:r>
      <w:r w:rsidRPr="00DA32FC">
        <w:rPr>
          <w:color w:val="000000"/>
        </w:rPr>
        <w:t xml:space="preserve">—see section </w:t>
      </w:r>
      <w:r w:rsidR="00932D3B" w:rsidRPr="00DA32FC">
        <w:rPr>
          <w:color w:val="000000"/>
        </w:rPr>
        <w:t>7</w:t>
      </w:r>
      <w:r w:rsidRPr="00DA32FC">
        <w:rPr>
          <w:color w:val="000000"/>
        </w:rPr>
        <w:t>.</w:t>
      </w:r>
    </w:p>
    <w:p w14:paraId="3B5C5D7D" w14:textId="58B4A8CA" w:rsidR="00800BE5" w:rsidRPr="00DA32FC" w:rsidRDefault="001E01D6" w:rsidP="00DA32FC">
      <w:pPr>
        <w:pStyle w:val="aDef"/>
        <w:rPr>
          <w:color w:val="000000"/>
        </w:rPr>
      </w:pPr>
      <w:r w:rsidRPr="00DA32FC">
        <w:rPr>
          <w:rStyle w:val="charBoldItals"/>
        </w:rPr>
        <w:t>warrant</w:t>
      </w:r>
      <w:r w:rsidRPr="00DA32FC">
        <w:rPr>
          <w:color w:val="000000"/>
        </w:rPr>
        <w:t xml:space="preserve">, for part 7 (Enforcement)—see section </w:t>
      </w:r>
      <w:r w:rsidR="00932D3B" w:rsidRPr="00DA32FC">
        <w:rPr>
          <w:color w:val="000000"/>
        </w:rPr>
        <w:t>110</w:t>
      </w:r>
      <w:r w:rsidRPr="00DA32FC">
        <w:rPr>
          <w:color w:val="000000"/>
        </w:rPr>
        <w:t>.</w:t>
      </w:r>
    </w:p>
    <w:p w14:paraId="563DB5F2" w14:textId="77777777" w:rsidR="00CC3FA2" w:rsidRDefault="00CC3FA2">
      <w:pPr>
        <w:pStyle w:val="04Dictionary"/>
        <w:sectPr w:rsidR="00CC3FA2">
          <w:headerReference w:type="even" r:id="rId159"/>
          <w:headerReference w:type="default" r:id="rId160"/>
          <w:footerReference w:type="even" r:id="rId161"/>
          <w:footerReference w:type="default" r:id="rId162"/>
          <w:type w:val="continuous"/>
          <w:pgSz w:w="11907" w:h="16839" w:code="9"/>
          <w:pgMar w:top="3000" w:right="1900" w:bottom="2500" w:left="2300" w:header="2480" w:footer="2100" w:gutter="0"/>
          <w:cols w:space="720"/>
          <w:docGrid w:linePitch="254"/>
        </w:sectPr>
      </w:pPr>
    </w:p>
    <w:p w14:paraId="5DC18F0E" w14:textId="57625EC7" w:rsidR="001E01D6" w:rsidRPr="00DA32FC" w:rsidRDefault="001E01D6" w:rsidP="001E01D6">
      <w:pPr>
        <w:pStyle w:val="EndNoteHeading"/>
        <w:rPr>
          <w:color w:val="000000"/>
        </w:rPr>
      </w:pPr>
      <w:r w:rsidRPr="00DA32FC">
        <w:rPr>
          <w:color w:val="000000"/>
        </w:rPr>
        <w:lastRenderedPageBreak/>
        <w:t>Endnotes</w:t>
      </w:r>
    </w:p>
    <w:p w14:paraId="6599FCC7" w14:textId="77777777" w:rsidR="001E01D6" w:rsidRPr="00DA32FC" w:rsidRDefault="001E01D6" w:rsidP="001E01D6">
      <w:pPr>
        <w:pStyle w:val="EndNoteSubHeading"/>
        <w:rPr>
          <w:color w:val="000000"/>
        </w:rPr>
      </w:pPr>
      <w:r w:rsidRPr="00DA32FC">
        <w:rPr>
          <w:color w:val="000000"/>
        </w:rPr>
        <w:t>1</w:t>
      </w:r>
      <w:r w:rsidRPr="00DA32FC">
        <w:rPr>
          <w:color w:val="000000"/>
        </w:rPr>
        <w:tab/>
        <w:t>Presentation speech</w:t>
      </w:r>
    </w:p>
    <w:p w14:paraId="5F833F53" w14:textId="22DF9E6C" w:rsidR="001E01D6" w:rsidRPr="00DA32FC" w:rsidRDefault="001E01D6" w:rsidP="001E01D6">
      <w:pPr>
        <w:pStyle w:val="EndNoteText"/>
        <w:rPr>
          <w:color w:val="000000"/>
        </w:rPr>
      </w:pPr>
      <w:r w:rsidRPr="00DA32FC">
        <w:rPr>
          <w:color w:val="000000"/>
        </w:rPr>
        <w:tab/>
        <w:t>Presentation speech made in the Legislative Assembly on</w:t>
      </w:r>
      <w:r w:rsidR="00995512">
        <w:rPr>
          <w:color w:val="000000"/>
        </w:rPr>
        <w:t xml:space="preserve"> 3 August </w:t>
      </w:r>
      <w:r w:rsidR="00B9688F" w:rsidRPr="00DA32FC">
        <w:rPr>
          <w:noProof/>
          <w:color w:val="000000"/>
        </w:rPr>
        <w:t>2022</w:t>
      </w:r>
      <w:r w:rsidRPr="00DA32FC">
        <w:rPr>
          <w:color w:val="000000"/>
        </w:rPr>
        <w:t>.</w:t>
      </w:r>
    </w:p>
    <w:p w14:paraId="4921359C" w14:textId="77777777" w:rsidR="001E01D6" w:rsidRPr="00DA32FC" w:rsidRDefault="001E01D6" w:rsidP="001E01D6">
      <w:pPr>
        <w:pStyle w:val="EndNoteSubHeading"/>
        <w:rPr>
          <w:color w:val="000000"/>
        </w:rPr>
      </w:pPr>
      <w:r w:rsidRPr="00DA32FC">
        <w:rPr>
          <w:color w:val="000000"/>
        </w:rPr>
        <w:t>2</w:t>
      </w:r>
      <w:r w:rsidRPr="00DA32FC">
        <w:rPr>
          <w:color w:val="000000"/>
        </w:rPr>
        <w:tab/>
        <w:t>Notification</w:t>
      </w:r>
    </w:p>
    <w:p w14:paraId="1A126F13" w14:textId="33EA2CC4" w:rsidR="001E01D6" w:rsidRPr="00DA32FC" w:rsidRDefault="001E01D6" w:rsidP="001E01D6">
      <w:pPr>
        <w:pStyle w:val="EndNoteText"/>
        <w:rPr>
          <w:color w:val="000000"/>
        </w:rPr>
      </w:pPr>
      <w:r w:rsidRPr="00DA32FC">
        <w:rPr>
          <w:color w:val="000000"/>
        </w:rPr>
        <w:tab/>
        <w:t xml:space="preserve">Notified under the </w:t>
      </w:r>
      <w:hyperlink r:id="rId163" w:tooltip="A2001-14" w:history="1">
        <w:r w:rsidR="00951272" w:rsidRPr="00DA32FC">
          <w:rPr>
            <w:rStyle w:val="charCitHyperlinkAbbrev"/>
          </w:rPr>
          <w:t>Legislation Act</w:t>
        </w:r>
      </w:hyperlink>
      <w:r w:rsidRPr="00DA32FC">
        <w:rPr>
          <w:color w:val="000000"/>
        </w:rPr>
        <w:t xml:space="preserve"> on</w:t>
      </w:r>
      <w:r w:rsidR="00327EB0">
        <w:rPr>
          <w:color w:val="000000"/>
        </w:rPr>
        <w:t xml:space="preserve"> 11 April 2023.</w:t>
      </w:r>
    </w:p>
    <w:p w14:paraId="503BF7BB" w14:textId="77777777" w:rsidR="001E01D6" w:rsidRPr="00DA32FC" w:rsidRDefault="001E01D6" w:rsidP="001E01D6">
      <w:pPr>
        <w:pStyle w:val="EndNoteSubHeading"/>
        <w:rPr>
          <w:color w:val="000000"/>
        </w:rPr>
      </w:pPr>
      <w:r w:rsidRPr="00DA32FC">
        <w:rPr>
          <w:color w:val="000000"/>
        </w:rPr>
        <w:t>3</w:t>
      </w:r>
      <w:r w:rsidRPr="00DA32FC">
        <w:rPr>
          <w:color w:val="000000"/>
        </w:rPr>
        <w:tab/>
        <w:t>Republications of amended laws</w:t>
      </w:r>
    </w:p>
    <w:p w14:paraId="279B93E2" w14:textId="36EBDBE7" w:rsidR="001E01D6" w:rsidRPr="00DA32FC" w:rsidRDefault="001E01D6" w:rsidP="001E01D6">
      <w:pPr>
        <w:pStyle w:val="EndNoteText"/>
        <w:rPr>
          <w:color w:val="000000"/>
        </w:rPr>
      </w:pPr>
      <w:r w:rsidRPr="00DA32FC">
        <w:rPr>
          <w:color w:val="000000"/>
        </w:rPr>
        <w:tab/>
        <w:t xml:space="preserve">For the latest republication of amended laws, see </w:t>
      </w:r>
      <w:hyperlink r:id="rId164" w:history="1">
        <w:r w:rsidR="00951272" w:rsidRPr="00DA32FC">
          <w:rPr>
            <w:rStyle w:val="charCitHyperlinkAbbrev"/>
          </w:rPr>
          <w:t>www.legislation.act.gov.au</w:t>
        </w:r>
      </w:hyperlink>
      <w:r w:rsidRPr="00DA32FC">
        <w:rPr>
          <w:color w:val="000000"/>
        </w:rPr>
        <w:t>.</w:t>
      </w:r>
    </w:p>
    <w:p w14:paraId="1684FB81" w14:textId="77777777" w:rsidR="001E01D6" w:rsidRPr="00DA32FC" w:rsidRDefault="001E01D6" w:rsidP="001E01D6">
      <w:pPr>
        <w:pStyle w:val="N-line2"/>
        <w:rPr>
          <w:color w:val="000000"/>
        </w:rPr>
      </w:pPr>
    </w:p>
    <w:p w14:paraId="3823431A" w14:textId="77777777" w:rsidR="00DA32FC" w:rsidRDefault="00DA32FC">
      <w:pPr>
        <w:pStyle w:val="05EndNote"/>
        <w:sectPr w:rsidR="00DA32FC" w:rsidSect="00327EB0">
          <w:headerReference w:type="even" r:id="rId165"/>
          <w:headerReference w:type="default" r:id="rId166"/>
          <w:footerReference w:type="even" r:id="rId167"/>
          <w:footerReference w:type="default" r:id="rId168"/>
          <w:pgSz w:w="11907" w:h="16839" w:code="9"/>
          <w:pgMar w:top="3000" w:right="1900" w:bottom="2500" w:left="2300" w:header="2480" w:footer="2100" w:gutter="0"/>
          <w:cols w:space="720"/>
          <w:docGrid w:linePitch="326"/>
        </w:sectPr>
      </w:pPr>
    </w:p>
    <w:p w14:paraId="4AEBBB50" w14:textId="255153FB" w:rsidR="00DA32FC" w:rsidRDefault="00DA32FC" w:rsidP="00327EB0"/>
    <w:p w14:paraId="38D2FB8A" w14:textId="29526C5F" w:rsidR="00327EB0" w:rsidRDefault="00327EB0">
      <w:pPr>
        <w:pStyle w:val="BillBasic"/>
      </w:pPr>
      <w:r>
        <w:t xml:space="preserve">I certify that the above is a true copy of the Urban Forest Bill 2023, which originated in the Legislative Assembly as the Urban Forest Bill 2022 and was passed by the Assembly on 30 March 2023. </w:t>
      </w:r>
    </w:p>
    <w:p w14:paraId="1108BFBE" w14:textId="77777777" w:rsidR="00327EB0" w:rsidRDefault="00327EB0"/>
    <w:p w14:paraId="17B09100" w14:textId="77777777" w:rsidR="00327EB0" w:rsidRDefault="00327EB0"/>
    <w:p w14:paraId="6BB77095" w14:textId="77777777" w:rsidR="00327EB0" w:rsidRDefault="00327EB0"/>
    <w:p w14:paraId="7766FE2F" w14:textId="77777777" w:rsidR="00327EB0" w:rsidRDefault="00327EB0"/>
    <w:p w14:paraId="45324D3B" w14:textId="77777777" w:rsidR="00327EB0" w:rsidRDefault="00327EB0">
      <w:pPr>
        <w:pStyle w:val="BillBasic"/>
        <w:jc w:val="right"/>
      </w:pPr>
      <w:r>
        <w:t>Clerk of the Legislative Assembly</w:t>
      </w:r>
    </w:p>
    <w:p w14:paraId="3C0F7A48" w14:textId="5039F4D4" w:rsidR="00327EB0" w:rsidRDefault="00327EB0" w:rsidP="00327EB0"/>
    <w:p w14:paraId="5A724B78" w14:textId="6DC62E5B" w:rsidR="00327EB0" w:rsidRDefault="00327EB0" w:rsidP="00327EB0"/>
    <w:p w14:paraId="66ED4B3F" w14:textId="386CA932" w:rsidR="00327EB0" w:rsidRDefault="00327EB0" w:rsidP="00327EB0">
      <w:pPr>
        <w:suppressLineNumbers/>
      </w:pPr>
    </w:p>
    <w:p w14:paraId="3BA3BFED" w14:textId="1406BBFF" w:rsidR="00327EB0" w:rsidRDefault="00327EB0" w:rsidP="00327EB0">
      <w:pPr>
        <w:suppressLineNumbers/>
      </w:pPr>
    </w:p>
    <w:p w14:paraId="6166D165" w14:textId="407BEC87" w:rsidR="00327EB0" w:rsidRDefault="00327EB0" w:rsidP="00327EB0">
      <w:pPr>
        <w:suppressLineNumbers/>
      </w:pPr>
    </w:p>
    <w:p w14:paraId="6D2DD2E7" w14:textId="1200DC49" w:rsidR="00327EB0" w:rsidRDefault="00327EB0" w:rsidP="00327EB0">
      <w:pPr>
        <w:suppressLineNumbers/>
      </w:pPr>
    </w:p>
    <w:p w14:paraId="460F9371" w14:textId="5E98355C" w:rsidR="00327EB0" w:rsidRDefault="00327EB0" w:rsidP="00327EB0">
      <w:pPr>
        <w:suppressLineNumbers/>
      </w:pPr>
    </w:p>
    <w:p w14:paraId="1043E610" w14:textId="17DDACE9" w:rsidR="00327EB0" w:rsidRDefault="00327EB0" w:rsidP="00327EB0">
      <w:pPr>
        <w:suppressLineNumbers/>
      </w:pPr>
    </w:p>
    <w:p w14:paraId="2E3F29DB" w14:textId="48358DC6" w:rsidR="00327EB0" w:rsidRDefault="00327EB0" w:rsidP="00327EB0">
      <w:pPr>
        <w:suppressLineNumbers/>
      </w:pPr>
    </w:p>
    <w:p w14:paraId="498CCF41" w14:textId="39F7C0CA" w:rsidR="00327EB0" w:rsidRDefault="00327EB0" w:rsidP="00327EB0">
      <w:pPr>
        <w:suppressLineNumbers/>
      </w:pPr>
    </w:p>
    <w:p w14:paraId="70ABC67E" w14:textId="08EACA0F" w:rsidR="00327EB0" w:rsidRDefault="00327EB0" w:rsidP="00327EB0">
      <w:pPr>
        <w:suppressLineNumbers/>
      </w:pPr>
    </w:p>
    <w:p w14:paraId="325665B6" w14:textId="3788BCCD" w:rsidR="00327EB0" w:rsidRDefault="00327EB0" w:rsidP="00327EB0">
      <w:pPr>
        <w:suppressLineNumbers/>
      </w:pPr>
    </w:p>
    <w:p w14:paraId="13BFDB78" w14:textId="425339A6" w:rsidR="00327EB0" w:rsidRDefault="00327EB0" w:rsidP="00327EB0">
      <w:pPr>
        <w:suppressLineNumbers/>
      </w:pPr>
    </w:p>
    <w:p w14:paraId="387196A0" w14:textId="677C3DC0" w:rsidR="00327EB0" w:rsidRDefault="00327EB0">
      <w:pPr>
        <w:jc w:val="center"/>
        <w:rPr>
          <w:sz w:val="18"/>
        </w:rPr>
      </w:pPr>
      <w:r>
        <w:rPr>
          <w:sz w:val="18"/>
        </w:rPr>
        <w:t xml:space="preserve">© Australian Capital Territory </w:t>
      </w:r>
      <w:r>
        <w:rPr>
          <w:noProof/>
          <w:sz w:val="18"/>
        </w:rPr>
        <w:t>2023</w:t>
      </w:r>
    </w:p>
    <w:sectPr w:rsidR="00327EB0" w:rsidSect="00327EB0">
      <w:headerReference w:type="even" r:id="rId169"/>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D395" w14:textId="77777777" w:rsidR="00F30D94" w:rsidRDefault="00F30D94">
      <w:r>
        <w:separator/>
      </w:r>
    </w:p>
  </w:endnote>
  <w:endnote w:type="continuationSeparator" w:id="0">
    <w:p w14:paraId="37C02B2A" w14:textId="77777777" w:rsidR="00F30D94" w:rsidRDefault="00F3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02AA" w14:textId="77777777" w:rsidR="00DA32FC" w:rsidRDefault="00DA32F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A32FC" w:rsidRPr="00CB3D59" w14:paraId="11092391" w14:textId="77777777">
      <w:tc>
        <w:tcPr>
          <w:tcW w:w="845" w:type="pct"/>
        </w:tcPr>
        <w:p w14:paraId="1810FDF1" w14:textId="77777777" w:rsidR="00DA32FC" w:rsidRPr="0097645D" w:rsidRDefault="00DA32FC"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5EEAB348" w14:textId="5F52C458" w:rsidR="00DA32FC" w:rsidRPr="00783A18" w:rsidRDefault="00BC2376" w:rsidP="000763CD">
          <w:pPr>
            <w:pStyle w:val="Footer"/>
            <w:spacing w:line="240" w:lineRule="auto"/>
            <w:jc w:val="center"/>
            <w:rPr>
              <w:rFonts w:ascii="Times New Roman" w:hAnsi="Times New Roman"/>
              <w:sz w:val="24"/>
              <w:szCs w:val="24"/>
            </w:rPr>
          </w:pPr>
          <w:fldSimple w:instr=" REF Citation *\charformat  \* MERGEFORMAT ">
            <w:r w:rsidR="00CC3FA2">
              <w:t>Urban Forest Act 2023</w:t>
            </w:r>
          </w:fldSimple>
        </w:p>
        <w:p w14:paraId="6CECBBDA" w14:textId="39BB81BA" w:rsidR="00DA32FC" w:rsidRPr="00783A18" w:rsidRDefault="00DA32FC"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CC3FA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CC3FA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CC3FA2">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50EF8D36" w14:textId="0634EC7D" w:rsidR="00DA32FC" w:rsidRPr="00743346" w:rsidRDefault="00DA32FC"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CC3FA2">
            <w:rPr>
              <w:rFonts w:cs="Arial"/>
              <w:szCs w:val="18"/>
            </w:rPr>
            <w:t>A2023-14</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CC3FA2">
            <w:rPr>
              <w:rFonts w:cs="Arial"/>
              <w:szCs w:val="18"/>
            </w:rPr>
            <w:t xml:space="preserve">  </w:t>
          </w:r>
          <w:r w:rsidRPr="00743346">
            <w:rPr>
              <w:rFonts w:cs="Arial"/>
              <w:szCs w:val="18"/>
            </w:rPr>
            <w:fldChar w:fldCharType="end"/>
          </w:r>
        </w:p>
      </w:tc>
    </w:tr>
  </w:tbl>
  <w:p w14:paraId="26A62813" w14:textId="0370C5BB" w:rsidR="00DA32FC" w:rsidRPr="00174E95" w:rsidRDefault="00BC2376" w:rsidP="00174E95">
    <w:pPr>
      <w:pStyle w:val="Status"/>
      <w:rPr>
        <w:rFonts w:cs="Arial"/>
      </w:rPr>
    </w:pPr>
    <w:r w:rsidRPr="00174E95">
      <w:rPr>
        <w:rFonts w:cs="Arial"/>
      </w:rPr>
      <w:fldChar w:fldCharType="begin"/>
    </w:r>
    <w:r w:rsidRPr="00174E95">
      <w:rPr>
        <w:rFonts w:cs="Arial"/>
      </w:rPr>
      <w:instrText xml:space="preserve"> DOCPROPERTY "Status" </w:instrText>
    </w:r>
    <w:r w:rsidRPr="00174E95">
      <w:rPr>
        <w:rFonts w:cs="Arial"/>
      </w:rPr>
      <w:fldChar w:fldCharType="separate"/>
    </w:r>
    <w:r w:rsidR="00CC3FA2" w:rsidRPr="00174E95">
      <w:rPr>
        <w:rFonts w:cs="Arial"/>
      </w:rPr>
      <w:t xml:space="preserve"> </w:t>
    </w:r>
    <w:r w:rsidRPr="00174E95">
      <w:rPr>
        <w:rFonts w:cs="Arial"/>
      </w:rPr>
      <w:fldChar w:fldCharType="end"/>
    </w:r>
    <w:r w:rsidR="00174E95" w:rsidRPr="00174E95">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2676" w14:textId="77777777" w:rsidR="00CC3FA2" w:rsidRDefault="00CC3F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C3FA2" w14:paraId="39BE383F" w14:textId="77777777">
      <w:tc>
        <w:tcPr>
          <w:tcW w:w="1061" w:type="pct"/>
        </w:tcPr>
        <w:p w14:paraId="68DC4E89" w14:textId="5FFD5B87" w:rsidR="00CC3FA2" w:rsidRDefault="00BC2376">
          <w:pPr>
            <w:pStyle w:val="Footer"/>
          </w:pPr>
          <w:fldSimple w:instr=" DOCPROPERTY &quot;Category&quot;  *\charformat  ">
            <w:r w:rsidR="00CC3FA2">
              <w:t>A2023-14</w:t>
            </w:r>
          </w:fldSimple>
          <w:r w:rsidR="00CC3FA2">
            <w:br/>
          </w:r>
          <w:fldSimple w:instr=" DOCPROPERTY &quot;RepubDt&quot;  *\charformat  ">
            <w:r w:rsidR="00CC3FA2">
              <w:t xml:space="preserve">  </w:t>
            </w:r>
          </w:fldSimple>
        </w:p>
      </w:tc>
      <w:tc>
        <w:tcPr>
          <w:tcW w:w="3092" w:type="pct"/>
        </w:tcPr>
        <w:p w14:paraId="66BDDD85" w14:textId="7031018A" w:rsidR="00CC3FA2" w:rsidRDefault="00BC2376">
          <w:pPr>
            <w:pStyle w:val="Footer"/>
            <w:jc w:val="center"/>
          </w:pPr>
          <w:fldSimple w:instr=" REF Citation *\charformat ">
            <w:r w:rsidR="00CC3FA2">
              <w:t>Urban Forest Act 2023</w:t>
            </w:r>
          </w:fldSimple>
        </w:p>
        <w:p w14:paraId="1CE82BE8" w14:textId="436DA20A" w:rsidR="00CC3FA2" w:rsidRDefault="00BC2376">
          <w:pPr>
            <w:pStyle w:val="FooterInfoCentre"/>
          </w:pPr>
          <w:fldSimple w:instr=" DOCPROPERTY &quot;Eff&quot;  *\charformat ">
            <w:r w:rsidR="00CC3FA2">
              <w:t xml:space="preserve"> </w:t>
            </w:r>
          </w:fldSimple>
          <w:fldSimple w:instr=" DOCPROPERTY &quot;StartDt&quot;  *\charformat ">
            <w:r w:rsidR="00CC3FA2">
              <w:t xml:space="preserve">  </w:t>
            </w:r>
          </w:fldSimple>
          <w:fldSimple w:instr=" DOCPROPERTY &quot;EndDt&quot;  *\charformat ">
            <w:r w:rsidR="00CC3FA2">
              <w:t xml:space="preserve">  </w:t>
            </w:r>
          </w:fldSimple>
        </w:p>
      </w:tc>
      <w:tc>
        <w:tcPr>
          <w:tcW w:w="847" w:type="pct"/>
        </w:tcPr>
        <w:p w14:paraId="11E92F09" w14:textId="77777777" w:rsidR="00CC3FA2" w:rsidRDefault="00CC3F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180A9C5" w14:textId="278EF579" w:rsidR="00CC3FA2" w:rsidRPr="00174E95" w:rsidRDefault="00BC2376" w:rsidP="00174E95">
    <w:pPr>
      <w:pStyle w:val="Status"/>
      <w:rPr>
        <w:rFonts w:cs="Arial"/>
      </w:rPr>
    </w:pPr>
    <w:r w:rsidRPr="00174E95">
      <w:rPr>
        <w:rFonts w:cs="Arial"/>
      </w:rPr>
      <w:fldChar w:fldCharType="begin"/>
    </w:r>
    <w:r w:rsidRPr="00174E95">
      <w:rPr>
        <w:rFonts w:cs="Arial"/>
      </w:rPr>
      <w:instrText xml:space="preserve"> DOCPROPERTY "Status" </w:instrText>
    </w:r>
    <w:r w:rsidRPr="00174E95">
      <w:rPr>
        <w:rFonts w:cs="Arial"/>
      </w:rPr>
      <w:fldChar w:fldCharType="separate"/>
    </w:r>
    <w:r w:rsidR="00CC3FA2" w:rsidRPr="00174E95">
      <w:rPr>
        <w:rFonts w:cs="Arial"/>
      </w:rPr>
      <w:t xml:space="preserve"> </w:t>
    </w:r>
    <w:r w:rsidRPr="00174E95">
      <w:rPr>
        <w:rFonts w:cs="Arial"/>
      </w:rPr>
      <w:fldChar w:fldCharType="end"/>
    </w:r>
    <w:r w:rsidR="00174E95" w:rsidRPr="00174E9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982E" w14:textId="77777777" w:rsidR="00DA32FC" w:rsidRDefault="00DA32FC">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DA32FC" w14:paraId="65290058" w14:textId="77777777">
      <w:trPr>
        <w:jc w:val="center"/>
      </w:trPr>
      <w:tc>
        <w:tcPr>
          <w:tcW w:w="1240" w:type="dxa"/>
        </w:tcPr>
        <w:p w14:paraId="7EC8D86D" w14:textId="77777777" w:rsidR="00DA32FC" w:rsidRDefault="00DA32F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7A23C4E1" w14:textId="70E0B0BE" w:rsidR="00DA32FC" w:rsidRDefault="00BC2376">
          <w:pPr>
            <w:pStyle w:val="Footer"/>
            <w:jc w:val="center"/>
          </w:pPr>
          <w:fldSimple w:instr=" REF Citation *\charformat ">
            <w:r w:rsidR="00CC3FA2">
              <w:t>Urban Forest Act 2023</w:t>
            </w:r>
          </w:fldSimple>
        </w:p>
        <w:p w14:paraId="4944F289" w14:textId="2184BB82" w:rsidR="00DA32FC" w:rsidRDefault="00BC2376">
          <w:pPr>
            <w:pStyle w:val="Footer"/>
            <w:spacing w:before="0"/>
            <w:jc w:val="center"/>
          </w:pPr>
          <w:fldSimple w:instr=" DOCPROPERTY &quot;Eff&quot;  *\charformat ">
            <w:r w:rsidR="00CC3FA2">
              <w:t xml:space="preserve"> </w:t>
            </w:r>
          </w:fldSimple>
          <w:fldSimple w:instr=" DOCPROPERTY &quot;StartDt&quot;  *\charformat ">
            <w:r w:rsidR="00CC3FA2">
              <w:t xml:space="preserve">  </w:t>
            </w:r>
          </w:fldSimple>
          <w:fldSimple w:instr=" DOCPROPERTY &quot;EndDt&quot;  *\charformat ">
            <w:r w:rsidR="00CC3FA2">
              <w:t xml:space="preserve">  </w:t>
            </w:r>
          </w:fldSimple>
        </w:p>
      </w:tc>
      <w:tc>
        <w:tcPr>
          <w:tcW w:w="1553" w:type="dxa"/>
        </w:tcPr>
        <w:p w14:paraId="751942EA" w14:textId="7E2D1E90" w:rsidR="00DA32FC" w:rsidRDefault="00BC2376">
          <w:pPr>
            <w:pStyle w:val="Footer"/>
            <w:jc w:val="right"/>
          </w:pPr>
          <w:fldSimple w:instr=" DOCPROPERTY &quot;Category&quot;  *\charformat  ">
            <w:r w:rsidR="00CC3FA2">
              <w:t>A2023-14</w:t>
            </w:r>
          </w:fldSimple>
          <w:r w:rsidR="00DA32FC">
            <w:br/>
          </w:r>
          <w:fldSimple w:instr=" DOCPROPERTY &quot;RepubDt&quot;  *\charformat  ">
            <w:r w:rsidR="00CC3FA2">
              <w:t xml:space="preserve">  </w:t>
            </w:r>
          </w:fldSimple>
        </w:p>
      </w:tc>
    </w:tr>
  </w:tbl>
  <w:p w14:paraId="70FF1B30" w14:textId="40F71AA5" w:rsidR="00DA32FC" w:rsidRPr="00174E95" w:rsidRDefault="00BC2376" w:rsidP="00174E95">
    <w:pPr>
      <w:pStyle w:val="Status"/>
      <w:rPr>
        <w:rFonts w:cs="Arial"/>
      </w:rPr>
    </w:pPr>
    <w:r w:rsidRPr="00174E95">
      <w:rPr>
        <w:rFonts w:cs="Arial"/>
      </w:rPr>
      <w:fldChar w:fldCharType="begin"/>
    </w:r>
    <w:r w:rsidRPr="00174E95">
      <w:rPr>
        <w:rFonts w:cs="Arial"/>
      </w:rPr>
      <w:instrText xml:space="preserve"> DOCPROPERTY "Status" </w:instrText>
    </w:r>
    <w:r w:rsidRPr="00174E95">
      <w:rPr>
        <w:rFonts w:cs="Arial"/>
      </w:rPr>
      <w:fldChar w:fldCharType="separate"/>
    </w:r>
    <w:r w:rsidR="00CC3FA2" w:rsidRPr="00174E95">
      <w:rPr>
        <w:rFonts w:cs="Arial"/>
      </w:rPr>
      <w:t xml:space="preserve"> </w:t>
    </w:r>
    <w:r w:rsidRPr="00174E95">
      <w:rPr>
        <w:rFonts w:cs="Arial"/>
      </w:rPr>
      <w:fldChar w:fldCharType="end"/>
    </w:r>
    <w:r w:rsidR="00174E95" w:rsidRPr="00174E9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0A30" w14:textId="77777777" w:rsidR="00DA32FC" w:rsidRDefault="00DA32FC">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DA32FC" w14:paraId="7864185B" w14:textId="77777777">
      <w:trPr>
        <w:jc w:val="center"/>
      </w:trPr>
      <w:tc>
        <w:tcPr>
          <w:tcW w:w="1553" w:type="dxa"/>
        </w:tcPr>
        <w:p w14:paraId="119D936E" w14:textId="3B9CE8A6" w:rsidR="00DA32FC" w:rsidRDefault="00BC2376">
          <w:pPr>
            <w:pStyle w:val="Footer"/>
          </w:pPr>
          <w:fldSimple w:instr=" DOCPROPERTY &quot;Category&quot;  *\charformat  ">
            <w:r w:rsidR="00CC3FA2">
              <w:t>A2023-14</w:t>
            </w:r>
          </w:fldSimple>
          <w:r w:rsidR="00DA32FC">
            <w:br/>
          </w:r>
          <w:fldSimple w:instr=" DOCPROPERTY &quot;RepubDt&quot;  *\charformat  ">
            <w:r w:rsidR="00CC3FA2">
              <w:t xml:space="preserve">  </w:t>
            </w:r>
          </w:fldSimple>
        </w:p>
      </w:tc>
      <w:tc>
        <w:tcPr>
          <w:tcW w:w="4527" w:type="dxa"/>
        </w:tcPr>
        <w:p w14:paraId="652D9B15" w14:textId="77C778DD" w:rsidR="00DA32FC" w:rsidRDefault="00BC2376">
          <w:pPr>
            <w:pStyle w:val="Footer"/>
            <w:jc w:val="center"/>
          </w:pPr>
          <w:fldSimple w:instr=" REF Citation *\charformat ">
            <w:r w:rsidR="00CC3FA2">
              <w:t>Urban Forest Act 2023</w:t>
            </w:r>
          </w:fldSimple>
        </w:p>
        <w:p w14:paraId="21A35058" w14:textId="214398C8" w:rsidR="00DA32FC" w:rsidRDefault="00BC2376">
          <w:pPr>
            <w:pStyle w:val="Footer"/>
            <w:spacing w:before="0"/>
            <w:jc w:val="center"/>
          </w:pPr>
          <w:fldSimple w:instr=" DOCPROPERTY &quot;Eff&quot;  *\charformat ">
            <w:r w:rsidR="00CC3FA2">
              <w:t xml:space="preserve"> </w:t>
            </w:r>
          </w:fldSimple>
          <w:fldSimple w:instr=" DOCPROPERTY &quot;StartDt&quot;  *\charformat ">
            <w:r w:rsidR="00CC3FA2">
              <w:t xml:space="preserve">  </w:t>
            </w:r>
          </w:fldSimple>
          <w:fldSimple w:instr=" DOCPROPERTY &quot;EndDt&quot;  *\charformat ">
            <w:r w:rsidR="00CC3FA2">
              <w:t xml:space="preserve">  </w:t>
            </w:r>
          </w:fldSimple>
        </w:p>
      </w:tc>
      <w:tc>
        <w:tcPr>
          <w:tcW w:w="1240" w:type="dxa"/>
        </w:tcPr>
        <w:p w14:paraId="114E0009" w14:textId="77777777" w:rsidR="00DA32FC" w:rsidRDefault="00DA32F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3075904" w14:textId="708F3527" w:rsidR="00DA32FC" w:rsidRPr="00174E95" w:rsidRDefault="00BC2376" w:rsidP="00174E95">
    <w:pPr>
      <w:pStyle w:val="Status"/>
      <w:rPr>
        <w:rFonts w:cs="Arial"/>
      </w:rPr>
    </w:pPr>
    <w:r w:rsidRPr="00174E95">
      <w:rPr>
        <w:rFonts w:cs="Arial"/>
      </w:rPr>
      <w:fldChar w:fldCharType="begin"/>
    </w:r>
    <w:r w:rsidRPr="00174E95">
      <w:rPr>
        <w:rFonts w:cs="Arial"/>
      </w:rPr>
      <w:instrText xml:space="preserve"> DOCPROPERTY "Status" </w:instrText>
    </w:r>
    <w:r w:rsidRPr="00174E95">
      <w:rPr>
        <w:rFonts w:cs="Arial"/>
      </w:rPr>
      <w:fldChar w:fldCharType="separate"/>
    </w:r>
    <w:r w:rsidR="00CC3FA2" w:rsidRPr="00174E95">
      <w:rPr>
        <w:rFonts w:cs="Arial"/>
      </w:rPr>
      <w:t xml:space="preserve"> </w:t>
    </w:r>
    <w:r w:rsidRPr="00174E95">
      <w:rPr>
        <w:rFonts w:cs="Arial"/>
      </w:rPr>
      <w:fldChar w:fldCharType="end"/>
    </w:r>
    <w:r w:rsidR="00174E95" w:rsidRPr="00174E95">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A53C" w14:textId="77777777" w:rsidR="00DA32FC" w:rsidRDefault="00DA32FC">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DA32FC" w:rsidRPr="00CB3D59" w14:paraId="0CEB9A9C" w14:textId="77777777">
      <w:tc>
        <w:tcPr>
          <w:tcW w:w="1060" w:type="pct"/>
        </w:tcPr>
        <w:p w14:paraId="5837A545" w14:textId="28A0722B" w:rsidR="00DA32FC" w:rsidRPr="00743346" w:rsidRDefault="00DA32FC"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CC3FA2">
            <w:rPr>
              <w:rFonts w:cs="Arial"/>
              <w:szCs w:val="18"/>
            </w:rPr>
            <w:t>A2023-14</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CC3FA2">
            <w:rPr>
              <w:rFonts w:cs="Arial"/>
              <w:szCs w:val="18"/>
            </w:rPr>
            <w:t xml:space="preserve">  </w:t>
          </w:r>
          <w:r w:rsidRPr="00743346">
            <w:rPr>
              <w:rFonts w:cs="Arial"/>
              <w:szCs w:val="18"/>
            </w:rPr>
            <w:fldChar w:fldCharType="end"/>
          </w:r>
        </w:p>
      </w:tc>
      <w:tc>
        <w:tcPr>
          <w:tcW w:w="3094" w:type="pct"/>
        </w:tcPr>
        <w:p w14:paraId="69CC23ED" w14:textId="05F02515" w:rsidR="00DA32FC" w:rsidRPr="00783A18" w:rsidRDefault="00BC2376" w:rsidP="000763CD">
          <w:pPr>
            <w:pStyle w:val="Footer"/>
            <w:spacing w:line="240" w:lineRule="auto"/>
            <w:jc w:val="center"/>
            <w:rPr>
              <w:rFonts w:ascii="Times New Roman" w:hAnsi="Times New Roman"/>
              <w:sz w:val="24"/>
              <w:szCs w:val="24"/>
            </w:rPr>
          </w:pPr>
          <w:fldSimple w:instr=" REF Citation *\charformat  \* MERGEFORMAT ">
            <w:r w:rsidR="00CC3FA2">
              <w:t>Urban Forest Act 2023</w:t>
            </w:r>
          </w:fldSimple>
        </w:p>
        <w:p w14:paraId="578B2F76" w14:textId="5B34CF03" w:rsidR="00DA32FC" w:rsidRPr="00783A18" w:rsidRDefault="00DA32FC"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CC3FA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CC3FA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CC3FA2">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11A89F15" w14:textId="77777777" w:rsidR="00DA32FC" w:rsidRPr="0097645D" w:rsidRDefault="00DA32FC"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45970C11" w14:textId="79927A75" w:rsidR="00DA32FC" w:rsidRPr="00174E95" w:rsidRDefault="00BC2376" w:rsidP="00174E95">
    <w:pPr>
      <w:pStyle w:val="Status"/>
      <w:rPr>
        <w:rFonts w:cs="Arial"/>
      </w:rPr>
    </w:pPr>
    <w:r w:rsidRPr="00174E95">
      <w:rPr>
        <w:rFonts w:cs="Arial"/>
      </w:rPr>
      <w:fldChar w:fldCharType="begin"/>
    </w:r>
    <w:r w:rsidRPr="00174E95">
      <w:rPr>
        <w:rFonts w:cs="Arial"/>
      </w:rPr>
      <w:instrText xml:space="preserve"> DOCPROPERTY "Status" </w:instrText>
    </w:r>
    <w:r w:rsidRPr="00174E95">
      <w:rPr>
        <w:rFonts w:cs="Arial"/>
      </w:rPr>
      <w:fldChar w:fldCharType="separate"/>
    </w:r>
    <w:r w:rsidR="00CC3FA2" w:rsidRPr="00174E95">
      <w:rPr>
        <w:rFonts w:cs="Arial"/>
      </w:rPr>
      <w:t xml:space="preserve"> </w:t>
    </w:r>
    <w:r w:rsidRPr="00174E95">
      <w:rPr>
        <w:rFonts w:cs="Arial"/>
      </w:rPr>
      <w:fldChar w:fldCharType="end"/>
    </w:r>
    <w:r w:rsidR="00174E95" w:rsidRPr="00174E95">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1C12" w14:textId="77777777" w:rsidR="00DA32FC" w:rsidRDefault="00DA32FC">
    <w:pPr>
      <w:rPr>
        <w:sz w:val="16"/>
      </w:rPr>
    </w:pPr>
  </w:p>
  <w:p w14:paraId="0CCCCA5D" w14:textId="4D907A72" w:rsidR="00DA32FC" w:rsidRDefault="00DA32FC">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CC3FA2">
      <w:rPr>
        <w:rFonts w:ascii="Arial" w:hAnsi="Arial"/>
        <w:sz w:val="12"/>
      </w:rPr>
      <w:t>J2021-349</w:t>
    </w:r>
    <w:r>
      <w:rPr>
        <w:rFonts w:ascii="Arial" w:hAnsi="Arial"/>
        <w:sz w:val="12"/>
      </w:rPr>
      <w:fldChar w:fldCharType="end"/>
    </w:r>
  </w:p>
  <w:p w14:paraId="277C13E0" w14:textId="0D470B8B" w:rsidR="00DA32FC" w:rsidRPr="00174E95" w:rsidRDefault="00BC2376" w:rsidP="00174E95">
    <w:pPr>
      <w:pStyle w:val="Status"/>
      <w:tabs>
        <w:tab w:val="center" w:pos="3853"/>
        <w:tab w:val="left" w:pos="4575"/>
      </w:tabs>
      <w:rPr>
        <w:rFonts w:cs="Arial"/>
      </w:rPr>
    </w:pPr>
    <w:r w:rsidRPr="00174E95">
      <w:rPr>
        <w:rFonts w:cs="Arial"/>
      </w:rPr>
      <w:fldChar w:fldCharType="begin"/>
    </w:r>
    <w:r w:rsidRPr="00174E95">
      <w:rPr>
        <w:rFonts w:cs="Arial"/>
      </w:rPr>
      <w:instrText xml:space="preserve"> DOCPROPERTY "Status" </w:instrText>
    </w:r>
    <w:r w:rsidRPr="00174E95">
      <w:rPr>
        <w:rFonts w:cs="Arial"/>
      </w:rPr>
      <w:fldChar w:fldCharType="separate"/>
    </w:r>
    <w:r w:rsidR="00CC3FA2" w:rsidRPr="00174E95">
      <w:rPr>
        <w:rFonts w:cs="Arial"/>
      </w:rPr>
      <w:t xml:space="preserve"> </w:t>
    </w:r>
    <w:r w:rsidRPr="00174E95">
      <w:rPr>
        <w:rFonts w:cs="Arial"/>
      </w:rPr>
      <w:fldChar w:fldCharType="end"/>
    </w:r>
    <w:r w:rsidR="00174E95" w:rsidRPr="00174E95">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71E8" w14:textId="77777777" w:rsidR="00CC3FA2" w:rsidRDefault="00CC3F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C3FA2" w14:paraId="652EA8A0" w14:textId="77777777">
      <w:tc>
        <w:tcPr>
          <w:tcW w:w="847" w:type="pct"/>
        </w:tcPr>
        <w:p w14:paraId="4DC6A99F" w14:textId="77777777" w:rsidR="00CC3FA2" w:rsidRDefault="00CC3F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9661885" w14:textId="131B7BAA" w:rsidR="00CC3FA2" w:rsidRDefault="00BC2376">
          <w:pPr>
            <w:pStyle w:val="Footer"/>
            <w:jc w:val="center"/>
          </w:pPr>
          <w:fldSimple w:instr=" REF Citation *\charformat ">
            <w:r w:rsidR="00CC3FA2">
              <w:t>Urban Forest Act 2023</w:t>
            </w:r>
          </w:fldSimple>
        </w:p>
        <w:p w14:paraId="3CC78567" w14:textId="1AAEC572" w:rsidR="00CC3FA2" w:rsidRDefault="00BC2376">
          <w:pPr>
            <w:pStyle w:val="FooterInfoCentre"/>
          </w:pPr>
          <w:fldSimple w:instr=" DOCPROPERTY &quot;Eff&quot;  *\charformat ">
            <w:r w:rsidR="00CC3FA2">
              <w:t xml:space="preserve"> </w:t>
            </w:r>
          </w:fldSimple>
          <w:fldSimple w:instr=" DOCPROPERTY &quot;StartDt&quot;  *\charformat ">
            <w:r w:rsidR="00CC3FA2">
              <w:t xml:space="preserve">  </w:t>
            </w:r>
          </w:fldSimple>
          <w:fldSimple w:instr=" DOCPROPERTY &quot;EndDt&quot;  *\charformat ">
            <w:r w:rsidR="00CC3FA2">
              <w:t xml:space="preserve">  </w:t>
            </w:r>
          </w:fldSimple>
        </w:p>
      </w:tc>
      <w:tc>
        <w:tcPr>
          <w:tcW w:w="1061" w:type="pct"/>
        </w:tcPr>
        <w:p w14:paraId="4D558726" w14:textId="7511D282" w:rsidR="00CC3FA2" w:rsidRDefault="00BC2376">
          <w:pPr>
            <w:pStyle w:val="Footer"/>
            <w:jc w:val="right"/>
          </w:pPr>
          <w:fldSimple w:instr=" DOCPROPERTY &quot;Category&quot;  *\charformat  ">
            <w:r w:rsidR="00CC3FA2">
              <w:t>A2023-14</w:t>
            </w:r>
          </w:fldSimple>
          <w:r w:rsidR="00CC3FA2">
            <w:br/>
          </w:r>
          <w:fldSimple w:instr=" DOCPROPERTY &quot;RepubDt&quot;  *\charformat  ">
            <w:r w:rsidR="00CC3FA2">
              <w:t xml:space="preserve">  </w:t>
            </w:r>
          </w:fldSimple>
        </w:p>
      </w:tc>
    </w:tr>
  </w:tbl>
  <w:p w14:paraId="4A07EA93" w14:textId="243C9A41" w:rsidR="00CC3FA2" w:rsidRPr="00174E95" w:rsidRDefault="00BC2376" w:rsidP="00174E95">
    <w:pPr>
      <w:pStyle w:val="Status"/>
      <w:rPr>
        <w:rFonts w:cs="Arial"/>
      </w:rPr>
    </w:pPr>
    <w:r w:rsidRPr="00174E95">
      <w:rPr>
        <w:rFonts w:cs="Arial"/>
      </w:rPr>
      <w:fldChar w:fldCharType="begin"/>
    </w:r>
    <w:r w:rsidRPr="00174E95">
      <w:rPr>
        <w:rFonts w:cs="Arial"/>
      </w:rPr>
      <w:instrText xml:space="preserve"> DOCPROPERTY "Status" </w:instrText>
    </w:r>
    <w:r w:rsidRPr="00174E95">
      <w:rPr>
        <w:rFonts w:cs="Arial"/>
      </w:rPr>
      <w:fldChar w:fldCharType="separate"/>
    </w:r>
    <w:r w:rsidR="00CC3FA2" w:rsidRPr="00174E95">
      <w:rPr>
        <w:rFonts w:cs="Arial"/>
      </w:rPr>
      <w:t xml:space="preserve"> </w:t>
    </w:r>
    <w:r w:rsidRPr="00174E95">
      <w:rPr>
        <w:rFonts w:cs="Arial"/>
      </w:rPr>
      <w:fldChar w:fldCharType="end"/>
    </w:r>
    <w:r w:rsidR="00174E95" w:rsidRPr="00174E9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457D" w14:textId="77777777" w:rsidR="00CC3FA2" w:rsidRDefault="00CC3F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C3FA2" w14:paraId="10E729AD" w14:textId="77777777">
      <w:tc>
        <w:tcPr>
          <w:tcW w:w="1061" w:type="pct"/>
        </w:tcPr>
        <w:p w14:paraId="4FE396F7" w14:textId="34989815" w:rsidR="00CC3FA2" w:rsidRDefault="00BC2376">
          <w:pPr>
            <w:pStyle w:val="Footer"/>
          </w:pPr>
          <w:fldSimple w:instr=" DOCPROPERTY &quot;Category&quot;  *\charformat  ">
            <w:r w:rsidR="00CC3FA2">
              <w:t>A2023-14</w:t>
            </w:r>
          </w:fldSimple>
          <w:r w:rsidR="00CC3FA2">
            <w:br/>
          </w:r>
          <w:fldSimple w:instr=" DOCPROPERTY &quot;RepubDt&quot;  *\charformat  ">
            <w:r w:rsidR="00CC3FA2">
              <w:t xml:space="preserve">  </w:t>
            </w:r>
          </w:fldSimple>
        </w:p>
      </w:tc>
      <w:tc>
        <w:tcPr>
          <w:tcW w:w="3092" w:type="pct"/>
        </w:tcPr>
        <w:p w14:paraId="6923514D" w14:textId="2F5DB62E" w:rsidR="00CC3FA2" w:rsidRDefault="00BC2376">
          <w:pPr>
            <w:pStyle w:val="Footer"/>
            <w:jc w:val="center"/>
          </w:pPr>
          <w:fldSimple w:instr=" REF Citation *\charformat ">
            <w:r w:rsidR="00CC3FA2">
              <w:t>Urban Forest Act 2023</w:t>
            </w:r>
          </w:fldSimple>
        </w:p>
        <w:p w14:paraId="0AF2F36F" w14:textId="1619368F" w:rsidR="00CC3FA2" w:rsidRDefault="00BC2376">
          <w:pPr>
            <w:pStyle w:val="FooterInfoCentre"/>
          </w:pPr>
          <w:fldSimple w:instr=" DOCPROPERTY &quot;Eff&quot;  *\charformat ">
            <w:r w:rsidR="00CC3FA2">
              <w:t xml:space="preserve"> </w:t>
            </w:r>
          </w:fldSimple>
          <w:fldSimple w:instr=" DOCPROPERTY &quot;StartDt&quot;  *\charformat ">
            <w:r w:rsidR="00CC3FA2">
              <w:t xml:space="preserve">  </w:t>
            </w:r>
          </w:fldSimple>
          <w:fldSimple w:instr=" DOCPROPERTY &quot;EndDt&quot;  *\charformat ">
            <w:r w:rsidR="00CC3FA2">
              <w:t xml:space="preserve">  </w:t>
            </w:r>
          </w:fldSimple>
        </w:p>
      </w:tc>
      <w:tc>
        <w:tcPr>
          <w:tcW w:w="847" w:type="pct"/>
        </w:tcPr>
        <w:p w14:paraId="2571917D" w14:textId="77777777" w:rsidR="00CC3FA2" w:rsidRDefault="00CC3F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0F368D58" w14:textId="73F1F478" w:rsidR="00CC3FA2" w:rsidRPr="00174E95" w:rsidRDefault="00BC2376" w:rsidP="00174E95">
    <w:pPr>
      <w:pStyle w:val="Status"/>
      <w:rPr>
        <w:rFonts w:cs="Arial"/>
      </w:rPr>
    </w:pPr>
    <w:r w:rsidRPr="00174E95">
      <w:rPr>
        <w:rFonts w:cs="Arial"/>
      </w:rPr>
      <w:fldChar w:fldCharType="begin"/>
    </w:r>
    <w:r w:rsidRPr="00174E95">
      <w:rPr>
        <w:rFonts w:cs="Arial"/>
      </w:rPr>
      <w:instrText xml:space="preserve"> DOCPROPERTY "Status" </w:instrText>
    </w:r>
    <w:r w:rsidRPr="00174E95">
      <w:rPr>
        <w:rFonts w:cs="Arial"/>
      </w:rPr>
      <w:fldChar w:fldCharType="separate"/>
    </w:r>
    <w:r w:rsidR="00CC3FA2" w:rsidRPr="00174E95">
      <w:rPr>
        <w:rFonts w:cs="Arial"/>
      </w:rPr>
      <w:t xml:space="preserve"> </w:t>
    </w:r>
    <w:r w:rsidRPr="00174E95">
      <w:rPr>
        <w:rFonts w:cs="Arial"/>
      </w:rPr>
      <w:fldChar w:fldCharType="end"/>
    </w:r>
    <w:r w:rsidR="00174E95" w:rsidRPr="00174E9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C458" w14:textId="77777777" w:rsidR="00CC3FA2" w:rsidRDefault="00CC3FA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C3FA2" w14:paraId="409B00FD" w14:textId="77777777">
      <w:tc>
        <w:tcPr>
          <w:tcW w:w="1061" w:type="pct"/>
        </w:tcPr>
        <w:p w14:paraId="62B533EA" w14:textId="5D72AC41" w:rsidR="00CC3FA2" w:rsidRDefault="00BC2376">
          <w:pPr>
            <w:pStyle w:val="Footer"/>
          </w:pPr>
          <w:fldSimple w:instr=" DOCPROPERTY &quot;Category&quot;  *\charformat  ">
            <w:r w:rsidR="00CC3FA2">
              <w:t>A2023-14</w:t>
            </w:r>
          </w:fldSimple>
          <w:r w:rsidR="00CC3FA2">
            <w:br/>
          </w:r>
          <w:fldSimple w:instr=" DOCPROPERTY &quot;RepubDt&quot;  *\charformat  ">
            <w:r w:rsidR="00CC3FA2">
              <w:t xml:space="preserve">  </w:t>
            </w:r>
          </w:fldSimple>
        </w:p>
      </w:tc>
      <w:tc>
        <w:tcPr>
          <w:tcW w:w="3092" w:type="pct"/>
        </w:tcPr>
        <w:p w14:paraId="5C9590F1" w14:textId="7EC2E8A9" w:rsidR="00CC3FA2" w:rsidRDefault="00BC2376">
          <w:pPr>
            <w:pStyle w:val="Footer"/>
            <w:jc w:val="center"/>
          </w:pPr>
          <w:fldSimple w:instr=" REF Citation *\charformat ">
            <w:r w:rsidR="00CC3FA2">
              <w:t>Urban Forest Act 2023</w:t>
            </w:r>
          </w:fldSimple>
        </w:p>
        <w:p w14:paraId="70E64DD5" w14:textId="54711260" w:rsidR="00CC3FA2" w:rsidRDefault="00BC2376">
          <w:pPr>
            <w:pStyle w:val="FooterInfoCentre"/>
          </w:pPr>
          <w:fldSimple w:instr=" DOCPROPERTY &quot;Eff&quot;  *\charformat ">
            <w:r w:rsidR="00CC3FA2">
              <w:t xml:space="preserve"> </w:t>
            </w:r>
          </w:fldSimple>
          <w:fldSimple w:instr=" DOCPROPERTY &quot;StartDt&quot;  *\charformat ">
            <w:r w:rsidR="00CC3FA2">
              <w:t xml:space="preserve">  </w:t>
            </w:r>
          </w:fldSimple>
          <w:fldSimple w:instr=" DOCPROPERTY &quot;EndDt&quot;  *\charformat ">
            <w:r w:rsidR="00CC3FA2">
              <w:t xml:space="preserve">  </w:t>
            </w:r>
          </w:fldSimple>
        </w:p>
      </w:tc>
      <w:tc>
        <w:tcPr>
          <w:tcW w:w="847" w:type="pct"/>
        </w:tcPr>
        <w:p w14:paraId="4E44CDE1" w14:textId="77777777" w:rsidR="00CC3FA2" w:rsidRDefault="00CC3F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581B1FE" w14:textId="185E47B7" w:rsidR="00CC3FA2" w:rsidRPr="00174E95" w:rsidRDefault="00BC2376" w:rsidP="00174E95">
    <w:pPr>
      <w:pStyle w:val="Status"/>
      <w:rPr>
        <w:rFonts w:cs="Arial"/>
      </w:rPr>
    </w:pPr>
    <w:r w:rsidRPr="00174E95">
      <w:rPr>
        <w:rFonts w:cs="Arial"/>
      </w:rPr>
      <w:fldChar w:fldCharType="begin"/>
    </w:r>
    <w:r w:rsidRPr="00174E95">
      <w:rPr>
        <w:rFonts w:cs="Arial"/>
      </w:rPr>
      <w:instrText xml:space="preserve"> DOCPROPERTY "Status" </w:instrText>
    </w:r>
    <w:r w:rsidRPr="00174E95">
      <w:rPr>
        <w:rFonts w:cs="Arial"/>
      </w:rPr>
      <w:fldChar w:fldCharType="separate"/>
    </w:r>
    <w:r w:rsidR="00CC3FA2" w:rsidRPr="00174E95">
      <w:rPr>
        <w:rFonts w:cs="Arial"/>
      </w:rPr>
      <w:t xml:space="preserve"> </w:t>
    </w:r>
    <w:r w:rsidRPr="00174E95">
      <w:rPr>
        <w:rFonts w:cs="Arial"/>
      </w:rPr>
      <w:fldChar w:fldCharType="end"/>
    </w:r>
    <w:r w:rsidR="00174E95" w:rsidRPr="00174E9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F32C" w14:textId="77777777" w:rsidR="00CC3FA2" w:rsidRDefault="00CC3F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C3FA2" w:rsidRPr="00CB3D59" w14:paraId="700F7D69" w14:textId="77777777">
      <w:tc>
        <w:tcPr>
          <w:tcW w:w="847" w:type="pct"/>
        </w:tcPr>
        <w:p w14:paraId="0B04B648" w14:textId="77777777" w:rsidR="00CC3FA2" w:rsidRPr="00F02A14" w:rsidRDefault="00CC3FA2"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ED18CB8" w14:textId="0C7B55A8" w:rsidR="00CC3FA2" w:rsidRPr="00F02A14" w:rsidRDefault="00CC3FA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CC3FA2">
            <w:rPr>
              <w:rFonts w:cs="Arial"/>
              <w:szCs w:val="18"/>
            </w:rPr>
            <w:t>Urban Forest Act 2023</w:t>
          </w:r>
          <w:r>
            <w:rPr>
              <w:rFonts w:cs="Arial"/>
              <w:szCs w:val="18"/>
            </w:rPr>
            <w:fldChar w:fldCharType="end"/>
          </w:r>
        </w:p>
        <w:p w14:paraId="58106142" w14:textId="5DC09543" w:rsidR="00CC3FA2" w:rsidRPr="00F02A14" w:rsidRDefault="00CC3FA2"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 xml:space="preserve">  </w:t>
          </w:r>
          <w:r w:rsidRPr="00F02A14">
            <w:rPr>
              <w:rFonts w:cs="Arial"/>
              <w:szCs w:val="18"/>
            </w:rPr>
            <w:fldChar w:fldCharType="end"/>
          </w:r>
        </w:p>
      </w:tc>
      <w:tc>
        <w:tcPr>
          <w:tcW w:w="1061" w:type="pct"/>
        </w:tcPr>
        <w:p w14:paraId="077008D5" w14:textId="0D459B70" w:rsidR="00CC3FA2" w:rsidRPr="00F02A14" w:rsidRDefault="00CC3FA2"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A2023-14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 xml:space="preserve">  </w:t>
          </w:r>
          <w:r w:rsidRPr="00F02A14">
            <w:rPr>
              <w:rFonts w:cs="Arial"/>
              <w:szCs w:val="18"/>
            </w:rPr>
            <w:fldChar w:fldCharType="end"/>
          </w:r>
        </w:p>
      </w:tc>
    </w:tr>
  </w:tbl>
  <w:p w14:paraId="1D4B2187" w14:textId="6043E401" w:rsidR="00CC3FA2" w:rsidRPr="00174E95" w:rsidRDefault="00BC2376" w:rsidP="00174E95">
    <w:pPr>
      <w:pStyle w:val="Status"/>
      <w:rPr>
        <w:rFonts w:cs="Arial"/>
      </w:rPr>
    </w:pPr>
    <w:r w:rsidRPr="00174E95">
      <w:rPr>
        <w:rFonts w:cs="Arial"/>
      </w:rPr>
      <w:fldChar w:fldCharType="begin"/>
    </w:r>
    <w:r w:rsidRPr="00174E95">
      <w:rPr>
        <w:rFonts w:cs="Arial"/>
      </w:rPr>
      <w:instrText xml:space="preserve"> DOCPROPERTY "Status" </w:instrText>
    </w:r>
    <w:r w:rsidRPr="00174E95">
      <w:rPr>
        <w:rFonts w:cs="Arial"/>
      </w:rPr>
      <w:fldChar w:fldCharType="separate"/>
    </w:r>
    <w:r w:rsidR="00CC3FA2" w:rsidRPr="00174E95">
      <w:rPr>
        <w:rFonts w:cs="Arial"/>
      </w:rPr>
      <w:t xml:space="preserve"> </w:t>
    </w:r>
    <w:r w:rsidRPr="00174E95">
      <w:rPr>
        <w:rFonts w:cs="Arial"/>
      </w:rPr>
      <w:fldChar w:fldCharType="end"/>
    </w:r>
    <w:r w:rsidR="00174E95" w:rsidRPr="00174E9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7C53" w14:textId="77777777" w:rsidR="00CC3FA2" w:rsidRDefault="00CC3F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C3FA2" w:rsidRPr="00CB3D59" w14:paraId="6E4D91D4" w14:textId="77777777">
      <w:tc>
        <w:tcPr>
          <w:tcW w:w="1061" w:type="pct"/>
        </w:tcPr>
        <w:p w14:paraId="69F983FF" w14:textId="52804687" w:rsidR="00CC3FA2" w:rsidRPr="00F02A14" w:rsidRDefault="00CC3FA2"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A2023-14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 xml:space="preserve">  </w:t>
          </w:r>
          <w:r w:rsidRPr="00F02A14">
            <w:rPr>
              <w:rFonts w:cs="Arial"/>
              <w:szCs w:val="18"/>
            </w:rPr>
            <w:fldChar w:fldCharType="end"/>
          </w:r>
        </w:p>
      </w:tc>
      <w:tc>
        <w:tcPr>
          <w:tcW w:w="3092" w:type="pct"/>
        </w:tcPr>
        <w:p w14:paraId="2449B39E" w14:textId="17A51FB2" w:rsidR="00CC3FA2" w:rsidRPr="00F02A14" w:rsidRDefault="00CC3FA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CC3FA2">
            <w:rPr>
              <w:rFonts w:cs="Arial"/>
              <w:szCs w:val="18"/>
            </w:rPr>
            <w:t>Urban Forest Act 2023</w:t>
          </w:r>
          <w:r>
            <w:rPr>
              <w:rFonts w:cs="Arial"/>
              <w:szCs w:val="18"/>
            </w:rPr>
            <w:fldChar w:fldCharType="end"/>
          </w:r>
        </w:p>
        <w:p w14:paraId="3A7C700B" w14:textId="07FACA58" w:rsidR="00CC3FA2" w:rsidRPr="00F02A14" w:rsidRDefault="00CC3FA2"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 xml:space="preserve">  </w:t>
          </w:r>
          <w:r w:rsidRPr="00F02A14">
            <w:rPr>
              <w:rFonts w:cs="Arial"/>
              <w:szCs w:val="18"/>
            </w:rPr>
            <w:fldChar w:fldCharType="end"/>
          </w:r>
        </w:p>
      </w:tc>
      <w:tc>
        <w:tcPr>
          <w:tcW w:w="847" w:type="pct"/>
        </w:tcPr>
        <w:p w14:paraId="52E31FF3" w14:textId="77777777" w:rsidR="00CC3FA2" w:rsidRPr="00F02A14" w:rsidRDefault="00CC3FA2"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0E06914" w14:textId="43F6706D" w:rsidR="00CC3FA2" w:rsidRPr="00174E95" w:rsidRDefault="00BC2376" w:rsidP="00174E95">
    <w:pPr>
      <w:pStyle w:val="Status"/>
      <w:rPr>
        <w:rFonts w:cs="Arial"/>
      </w:rPr>
    </w:pPr>
    <w:r w:rsidRPr="00174E95">
      <w:rPr>
        <w:rFonts w:cs="Arial"/>
      </w:rPr>
      <w:fldChar w:fldCharType="begin"/>
    </w:r>
    <w:r w:rsidRPr="00174E95">
      <w:rPr>
        <w:rFonts w:cs="Arial"/>
      </w:rPr>
      <w:instrText xml:space="preserve"> DOCPROPERTY "Status" </w:instrText>
    </w:r>
    <w:r w:rsidRPr="00174E95">
      <w:rPr>
        <w:rFonts w:cs="Arial"/>
      </w:rPr>
      <w:fldChar w:fldCharType="separate"/>
    </w:r>
    <w:r w:rsidR="00CC3FA2" w:rsidRPr="00174E95">
      <w:rPr>
        <w:rFonts w:cs="Arial"/>
      </w:rPr>
      <w:t xml:space="preserve"> </w:t>
    </w:r>
    <w:r w:rsidRPr="00174E95">
      <w:rPr>
        <w:rFonts w:cs="Arial"/>
      </w:rPr>
      <w:fldChar w:fldCharType="end"/>
    </w:r>
    <w:r w:rsidR="00174E95" w:rsidRPr="00174E9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125E" w14:textId="77777777" w:rsidR="00CC3FA2" w:rsidRDefault="00CC3F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C3FA2" w14:paraId="1E5AA80A" w14:textId="77777777">
      <w:tc>
        <w:tcPr>
          <w:tcW w:w="847" w:type="pct"/>
        </w:tcPr>
        <w:p w14:paraId="1FC7653C" w14:textId="77777777" w:rsidR="00CC3FA2" w:rsidRDefault="00CC3F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F837468" w14:textId="2B6D1FB6" w:rsidR="00CC3FA2" w:rsidRDefault="00BC2376">
          <w:pPr>
            <w:pStyle w:val="Footer"/>
            <w:jc w:val="center"/>
          </w:pPr>
          <w:fldSimple w:instr=" REF Citation *\charformat ">
            <w:r w:rsidR="00CC3FA2">
              <w:t>Urban Forest Act 2023</w:t>
            </w:r>
          </w:fldSimple>
        </w:p>
        <w:p w14:paraId="311589CE" w14:textId="79C761B4" w:rsidR="00CC3FA2" w:rsidRDefault="00BC2376">
          <w:pPr>
            <w:pStyle w:val="FooterInfoCentre"/>
          </w:pPr>
          <w:fldSimple w:instr=" DOCPROPERTY &quot;Eff&quot;  *\charformat ">
            <w:r w:rsidR="00CC3FA2">
              <w:t xml:space="preserve"> </w:t>
            </w:r>
          </w:fldSimple>
          <w:fldSimple w:instr=" DOCPROPERTY &quot;StartDt&quot;  *\charformat ">
            <w:r w:rsidR="00CC3FA2">
              <w:t xml:space="preserve">  </w:t>
            </w:r>
          </w:fldSimple>
          <w:fldSimple w:instr=" DOCPROPERTY &quot;EndDt&quot;  *\charformat ">
            <w:r w:rsidR="00CC3FA2">
              <w:t xml:space="preserve">  </w:t>
            </w:r>
          </w:fldSimple>
        </w:p>
      </w:tc>
      <w:tc>
        <w:tcPr>
          <w:tcW w:w="1061" w:type="pct"/>
        </w:tcPr>
        <w:p w14:paraId="22547D61" w14:textId="48653922" w:rsidR="00CC3FA2" w:rsidRDefault="00BC2376">
          <w:pPr>
            <w:pStyle w:val="Footer"/>
            <w:jc w:val="right"/>
          </w:pPr>
          <w:fldSimple w:instr=" DOCPROPERTY &quot;Category&quot;  *\charformat  ">
            <w:r w:rsidR="00CC3FA2">
              <w:t>A2023-14</w:t>
            </w:r>
          </w:fldSimple>
          <w:r w:rsidR="00CC3FA2">
            <w:br/>
          </w:r>
          <w:fldSimple w:instr=" DOCPROPERTY &quot;RepubDt&quot;  *\charformat  ">
            <w:r w:rsidR="00CC3FA2">
              <w:t xml:space="preserve">  </w:t>
            </w:r>
          </w:fldSimple>
        </w:p>
      </w:tc>
    </w:tr>
  </w:tbl>
  <w:p w14:paraId="16ED4B25" w14:textId="326BE725" w:rsidR="00CC3FA2" w:rsidRPr="00174E95" w:rsidRDefault="00BC2376" w:rsidP="00174E95">
    <w:pPr>
      <w:pStyle w:val="Status"/>
      <w:rPr>
        <w:rFonts w:cs="Arial"/>
      </w:rPr>
    </w:pPr>
    <w:r w:rsidRPr="00174E95">
      <w:rPr>
        <w:rFonts w:cs="Arial"/>
      </w:rPr>
      <w:fldChar w:fldCharType="begin"/>
    </w:r>
    <w:r w:rsidRPr="00174E95">
      <w:rPr>
        <w:rFonts w:cs="Arial"/>
      </w:rPr>
      <w:instrText xml:space="preserve"> DOCPROPERTY "Status" </w:instrText>
    </w:r>
    <w:r w:rsidRPr="00174E95">
      <w:rPr>
        <w:rFonts w:cs="Arial"/>
      </w:rPr>
      <w:fldChar w:fldCharType="separate"/>
    </w:r>
    <w:r w:rsidR="00CC3FA2" w:rsidRPr="00174E95">
      <w:rPr>
        <w:rFonts w:cs="Arial"/>
      </w:rPr>
      <w:t xml:space="preserve"> </w:t>
    </w:r>
    <w:r w:rsidRPr="00174E95">
      <w:rPr>
        <w:rFonts w:cs="Arial"/>
      </w:rPr>
      <w:fldChar w:fldCharType="end"/>
    </w:r>
    <w:r w:rsidR="00174E95" w:rsidRPr="00174E9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5D25" w14:textId="77777777" w:rsidR="00F30D94" w:rsidRDefault="00F30D94">
      <w:r>
        <w:separator/>
      </w:r>
    </w:p>
  </w:footnote>
  <w:footnote w:type="continuationSeparator" w:id="0">
    <w:p w14:paraId="12C5C5E0" w14:textId="77777777" w:rsidR="00F30D94" w:rsidRDefault="00F30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A32FC" w:rsidRPr="00CB3D59" w14:paraId="75B9810B" w14:textId="77777777">
      <w:tc>
        <w:tcPr>
          <w:tcW w:w="900" w:type="pct"/>
        </w:tcPr>
        <w:p w14:paraId="36C8142C" w14:textId="77777777" w:rsidR="00DA32FC" w:rsidRPr="00783A18" w:rsidRDefault="00DA32FC">
          <w:pPr>
            <w:pStyle w:val="HeaderEven"/>
            <w:rPr>
              <w:rFonts w:ascii="Times New Roman" w:hAnsi="Times New Roman"/>
              <w:sz w:val="24"/>
              <w:szCs w:val="24"/>
            </w:rPr>
          </w:pPr>
        </w:p>
      </w:tc>
      <w:tc>
        <w:tcPr>
          <w:tcW w:w="4100" w:type="pct"/>
        </w:tcPr>
        <w:p w14:paraId="34BA9A2D" w14:textId="77777777" w:rsidR="00DA32FC" w:rsidRPr="00783A18" w:rsidRDefault="00DA32FC">
          <w:pPr>
            <w:pStyle w:val="HeaderEven"/>
            <w:rPr>
              <w:rFonts w:ascii="Times New Roman" w:hAnsi="Times New Roman"/>
              <w:sz w:val="24"/>
              <w:szCs w:val="24"/>
            </w:rPr>
          </w:pPr>
        </w:p>
      </w:tc>
    </w:tr>
    <w:tr w:rsidR="00DA32FC" w:rsidRPr="00CB3D59" w14:paraId="3BC905E7" w14:textId="77777777">
      <w:tc>
        <w:tcPr>
          <w:tcW w:w="4100" w:type="pct"/>
          <w:gridSpan w:val="2"/>
          <w:tcBorders>
            <w:bottom w:val="single" w:sz="4" w:space="0" w:color="auto"/>
          </w:tcBorders>
        </w:tcPr>
        <w:p w14:paraId="689874E3" w14:textId="66476D83" w:rsidR="00DA32FC" w:rsidRPr="0097645D" w:rsidRDefault="00BC2376" w:rsidP="000763CD">
          <w:pPr>
            <w:pStyle w:val="HeaderEven6"/>
            <w:rPr>
              <w:rFonts w:cs="Arial"/>
              <w:szCs w:val="18"/>
            </w:rPr>
          </w:pPr>
          <w:fldSimple w:instr=" STYLEREF charContents \* MERGEFORMAT ">
            <w:r w:rsidR="00174E95">
              <w:rPr>
                <w:noProof/>
              </w:rPr>
              <w:t>Contents</w:t>
            </w:r>
          </w:fldSimple>
        </w:p>
      </w:tc>
    </w:tr>
  </w:tbl>
  <w:p w14:paraId="29F435CD" w14:textId="272C3571" w:rsidR="00DA32FC" w:rsidRDefault="00DA32FC">
    <w:pPr>
      <w:pStyle w:val="N-9pt"/>
    </w:pPr>
    <w:r>
      <w:tab/>
    </w:r>
    <w:fldSimple w:instr=" STYLEREF charPage \* MERGEFORMAT ">
      <w:r w:rsidR="00174E95">
        <w:rPr>
          <w:noProof/>
        </w:rPr>
        <w:t>Page</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DA32FC" w14:paraId="1D8F7713" w14:textId="77777777">
      <w:trPr>
        <w:jc w:val="center"/>
      </w:trPr>
      <w:tc>
        <w:tcPr>
          <w:tcW w:w="1234" w:type="dxa"/>
        </w:tcPr>
        <w:p w14:paraId="3BD2032E" w14:textId="77777777" w:rsidR="00DA32FC" w:rsidRDefault="00DA32FC">
          <w:pPr>
            <w:pStyle w:val="HeaderEven"/>
          </w:pPr>
        </w:p>
      </w:tc>
      <w:tc>
        <w:tcPr>
          <w:tcW w:w="6062" w:type="dxa"/>
        </w:tcPr>
        <w:p w14:paraId="02D0C12C" w14:textId="77777777" w:rsidR="00DA32FC" w:rsidRDefault="00DA32FC">
          <w:pPr>
            <w:pStyle w:val="HeaderEven"/>
          </w:pPr>
        </w:p>
      </w:tc>
    </w:tr>
    <w:tr w:rsidR="00DA32FC" w14:paraId="1B6C05BE" w14:textId="77777777">
      <w:trPr>
        <w:jc w:val="center"/>
      </w:trPr>
      <w:tc>
        <w:tcPr>
          <w:tcW w:w="1234" w:type="dxa"/>
        </w:tcPr>
        <w:p w14:paraId="23D7CF53" w14:textId="77777777" w:rsidR="00DA32FC" w:rsidRDefault="00DA32FC">
          <w:pPr>
            <w:pStyle w:val="HeaderEven"/>
          </w:pPr>
        </w:p>
      </w:tc>
      <w:tc>
        <w:tcPr>
          <w:tcW w:w="6062" w:type="dxa"/>
        </w:tcPr>
        <w:p w14:paraId="29396F35" w14:textId="77777777" w:rsidR="00DA32FC" w:rsidRDefault="00DA32FC">
          <w:pPr>
            <w:pStyle w:val="HeaderEven"/>
          </w:pPr>
        </w:p>
      </w:tc>
    </w:tr>
    <w:tr w:rsidR="00DA32FC" w14:paraId="1C737741" w14:textId="77777777">
      <w:trPr>
        <w:cantSplit/>
        <w:jc w:val="center"/>
      </w:trPr>
      <w:tc>
        <w:tcPr>
          <w:tcW w:w="7296" w:type="dxa"/>
          <w:gridSpan w:val="2"/>
          <w:tcBorders>
            <w:bottom w:val="single" w:sz="4" w:space="0" w:color="auto"/>
          </w:tcBorders>
        </w:tcPr>
        <w:p w14:paraId="1A251A6D" w14:textId="77777777" w:rsidR="00DA32FC" w:rsidRDefault="00DA32FC">
          <w:pPr>
            <w:pStyle w:val="HeaderEven6"/>
          </w:pPr>
        </w:p>
      </w:tc>
    </w:tr>
  </w:tbl>
  <w:p w14:paraId="14B2C02C" w14:textId="77777777" w:rsidR="00DA32FC" w:rsidRDefault="00DA32F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DA32FC" w14:paraId="1031855F" w14:textId="77777777">
      <w:trPr>
        <w:jc w:val="center"/>
      </w:trPr>
      <w:tc>
        <w:tcPr>
          <w:tcW w:w="6062" w:type="dxa"/>
        </w:tcPr>
        <w:p w14:paraId="490A80A1" w14:textId="77777777" w:rsidR="00DA32FC" w:rsidRDefault="00DA32FC">
          <w:pPr>
            <w:pStyle w:val="HeaderOdd"/>
          </w:pPr>
        </w:p>
      </w:tc>
      <w:tc>
        <w:tcPr>
          <w:tcW w:w="1234" w:type="dxa"/>
        </w:tcPr>
        <w:p w14:paraId="32F58664" w14:textId="77777777" w:rsidR="00DA32FC" w:rsidRDefault="00DA32FC">
          <w:pPr>
            <w:pStyle w:val="HeaderOdd"/>
          </w:pPr>
        </w:p>
      </w:tc>
    </w:tr>
    <w:tr w:rsidR="00DA32FC" w14:paraId="7E9C6BAE" w14:textId="77777777">
      <w:trPr>
        <w:jc w:val="center"/>
      </w:trPr>
      <w:tc>
        <w:tcPr>
          <w:tcW w:w="6062" w:type="dxa"/>
        </w:tcPr>
        <w:p w14:paraId="56D63539" w14:textId="77777777" w:rsidR="00DA32FC" w:rsidRDefault="00DA32FC">
          <w:pPr>
            <w:pStyle w:val="HeaderOdd"/>
          </w:pPr>
        </w:p>
      </w:tc>
      <w:tc>
        <w:tcPr>
          <w:tcW w:w="1234" w:type="dxa"/>
        </w:tcPr>
        <w:p w14:paraId="72C4AFE2" w14:textId="77777777" w:rsidR="00DA32FC" w:rsidRDefault="00DA32FC">
          <w:pPr>
            <w:pStyle w:val="HeaderOdd"/>
          </w:pPr>
        </w:p>
      </w:tc>
    </w:tr>
    <w:tr w:rsidR="00DA32FC" w14:paraId="7EE11363" w14:textId="77777777">
      <w:trPr>
        <w:jc w:val="center"/>
      </w:trPr>
      <w:tc>
        <w:tcPr>
          <w:tcW w:w="7296" w:type="dxa"/>
          <w:gridSpan w:val="2"/>
          <w:tcBorders>
            <w:bottom w:val="single" w:sz="4" w:space="0" w:color="auto"/>
          </w:tcBorders>
        </w:tcPr>
        <w:p w14:paraId="51DBF8B5" w14:textId="77777777" w:rsidR="00DA32FC" w:rsidRDefault="00DA32FC">
          <w:pPr>
            <w:pStyle w:val="HeaderOdd6"/>
          </w:pPr>
        </w:p>
      </w:tc>
    </w:tr>
  </w:tbl>
  <w:p w14:paraId="1BB1C2CA" w14:textId="77777777" w:rsidR="00DA32FC" w:rsidRDefault="00DA32F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6E68FC" w:rsidRPr="00E06D02" w14:paraId="7C0F7464" w14:textId="77777777" w:rsidTr="00567644">
      <w:trPr>
        <w:jc w:val="center"/>
      </w:trPr>
      <w:tc>
        <w:tcPr>
          <w:tcW w:w="1068" w:type="pct"/>
        </w:tcPr>
        <w:p w14:paraId="098EE05B" w14:textId="77777777" w:rsidR="006E68FC" w:rsidRPr="00567644" w:rsidRDefault="006E68FC" w:rsidP="00567644">
          <w:pPr>
            <w:pStyle w:val="HeaderEven"/>
            <w:tabs>
              <w:tab w:val="left" w:pos="700"/>
            </w:tabs>
            <w:ind w:left="697" w:hanging="697"/>
            <w:rPr>
              <w:rFonts w:cs="Arial"/>
              <w:szCs w:val="18"/>
            </w:rPr>
          </w:pPr>
        </w:p>
      </w:tc>
      <w:tc>
        <w:tcPr>
          <w:tcW w:w="3932" w:type="pct"/>
        </w:tcPr>
        <w:p w14:paraId="4941CAD7" w14:textId="77777777" w:rsidR="006E68FC" w:rsidRPr="00567644" w:rsidRDefault="006E68FC" w:rsidP="00567644">
          <w:pPr>
            <w:pStyle w:val="HeaderEven"/>
            <w:tabs>
              <w:tab w:val="left" w:pos="700"/>
            </w:tabs>
            <w:ind w:left="697" w:hanging="697"/>
            <w:rPr>
              <w:rFonts w:cs="Arial"/>
              <w:szCs w:val="18"/>
            </w:rPr>
          </w:pPr>
        </w:p>
      </w:tc>
    </w:tr>
    <w:tr w:rsidR="006E68FC" w:rsidRPr="00E06D02" w14:paraId="514F709E" w14:textId="77777777" w:rsidTr="00567644">
      <w:trPr>
        <w:jc w:val="center"/>
      </w:trPr>
      <w:tc>
        <w:tcPr>
          <w:tcW w:w="1068" w:type="pct"/>
        </w:tcPr>
        <w:p w14:paraId="77F11BCF" w14:textId="77777777" w:rsidR="006E68FC" w:rsidRPr="00567644" w:rsidRDefault="006E68FC" w:rsidP="00567644">
          <w:pPr>
            <w:pStyle w:val="HeaderEven"/>
            <w:tabs>
              <w:tab w:val="left" w:pos="700"/>
            </w:tabs>
            <w:ind w:left="697" w:hanging="697"/>
            <w:rPr>
              <w:rFonts w:cs="Arial"/>
              <w:szCs w:val="18"/>
            </w:rPr>
          </w:pPr>
        </w:p>
      </w:tc>
      <w:tc>
        <w:tcPr>
          <w:tcW w:w="3932" w:type="pct"/>
        </w:tcPr>
        <w:p w14:paraId="77C4BB39" w14:textId="77777777" w:rsidR="006E68FC" w:rsidRPr="00567644" w:rsidRDefault="006E68FC" w:rsidP="00567644">
          <w:pPr>
            <w:pStyle w:val="HeaderEven"/>
            <w:tabs>
              <w:tab w:val="left" w:pos="700"/>
            </w:tabs>
            <w:ind w:left="697" w:hanging="697"/>
            <w:rPr>
              <w:rFonts w:cs="Arial"/>
              <w:szCs w:val="18"/>
            </w:rPr>
          </w:pPr>
        </w:p>
      </w:tc>
    </w:tr>
    <w:tr w:rsidR="006E68FC" w:rsidRPr="00E06D02" w14:paraId="71FADF3E" w14:textId="77777777" w:rsidTr="00567644">
      <w:trPr>
        <w:cantSplit/>
        <w:jc w:val="center"/>
      </w:trPr>
      <w:tc>
        <w:tcPr>
          <w:tcW w:w="4997" w:type="pct"/>
          <w:gridSpan w:val="2"/>
          <w:tcBorders>
            <w:bottom w:val="single" w:sz="4" w:space="0" w:color="auto"/>
          </w:tcBorders>
        </w:tcPr>
        <w:p w14:paraId="6FA0416D" w14:textId="77777777" w:rsidR="006E68FC" w:rsidRPr="00567644" w:rsidRDefault="006E68FC" w:rsidP="00567644">
          <w:pPr>
            <w:pStyle w:val="HeaderEven6"/>
            <w:tabs>
              <w:tab w:val="left" w:pos="700"/>
            </w:tabs>
            <w:ind w:left="697" w:hanging="697"/>
            <w:rPr>
              <w:szCs w:val="18"/>
            </w:rPr>
          </w:pPr>
        </w:p>
      </w:tc>
    </w:tr>
  </w:tbl>
  <w:p w14:paraId="4053360C" w14:textId="77777777" w:rsidR="006E68FC" w:rsidRDefault="006E68FC"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A32FC" w:rsidRPr="00CB3D59" w14:paraId="4654EABA" w14:textId="77777777">
      <w:tc>
        <w:tcPr>
          <w:tcW w:w="4100" w:type="pct"/>
        </w:tcPr>
        <w:p w14:paraId="378040DB" w14:textId="77777777" w:rsidR="00DA32FC" w:rsidRPr="00783A18" w:rsidRDefault="00DA32FC" w:rsidP="000763CD">
          <w:pPr>
            <w:pStyle w:val="HeaderOdd"/>
            <w:jc w:val="left"/>
            <w:rPr>
              <w:rFonts w:ascii="Times New Roman" w:hAnsi="Times New Roman"/>
              <w:sz w:val="24"/>
              <w:szCs w:val="24"/>
            </w:rPr>
          </w:pPr>
        </w:p>
      </w:tc>
      <w:tc>
        <w:tcPr>
          <w:tcW w:w="900" w:type="pct"/>
        </w:tcPr>
        <w:p w14:paraId="4E44F417" w14:textId="77777777" w:rsidR="00DA32FC" w:rsidRPr="00783A18" w:rsidRDefault="00DA32FC" w:rsidP="000763CD">
          <w:pPr>
            <w:pStyle w:val="HeaderOdd"/>
            <w:jc w:val="left"/>
            <w:rPr>
              <w:rFonts w:ascii="Times New Roman" w:hAnsi="Times New Roman"/>
              <w:sz w:val="24"/>
              <w:szCs w:val="24"/>
            </w:rPr>
          </w:pPr>
        </w:p>
      </w:tc>
    </w:tr>
    <w:tr w:rsidR="00DA32FC" w:rsidRPr="00CB3D59" w14:paraId="0113DC1E" w14:textId="77777777">
      <w:tc>
        <w:tcPr>
          <w:tcW w:w="900" w:type="pct"/>
          <w:gridSpan w:val="2"/>
          <w:tcBorders>
            <w:bottom w:val="single" w:sz="4" w:space="0" w:color="auto"/>
          </w:tcBorders>
        </w:tcPr>
        <w:p w14:paraId="42BDA947" w14:textId="10CFA667" w:rsidR="00DA32FC" w:rsidRPr="0097645D" w:rsidRDefault="00BC2376" w:rsidP="000763CD">
          <w:pPr>
            <w:pStyle w:val="HeaderOdd6"/>
            <w:jc w:val="left"/>
            <w:rPr>
              <w:rFonts w:cs="Arial"/>
              <w:szCs w:val="18"/>
            </w:rPr>
          </w:pPr>
          <w:fldSimple w:instr=" STYLEREF charContents \* MERGEFORMAT ">
            <w:r w:rsidR="00174E95">
              <w:rPr>
                <w:noProof/>
              </w:rPr>
              <w:t>Contents</w:t>
            </w:r>
          </w:fldSimple>
        </w:p>
      </w:tc>
    </w:tr>
  </w:tbl>
  <w:p w14:paraId="71F01DC6" w14:textId="7E833668" w:rsidR="00DA32FC" w:rsidRDefault="00DA32FC">
    <w:pPr>
      <w:pStyle w:val="N-9pt"/>
    </w:pPr>
    <w:r>
      <w:tab/>
    </w:r>
    <w:fldSimple w:instr=" STYLEREF charPage \* MERGEFORMAT ">
      <w:r w:rsidR="00174E95">
        <w:rPr>
          <w:noProof/>
        </w:rPr>
        <w:t>Page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812A" w14:textId="77777777" w:rsidR="00174E95" w:rsidRDefault="00174E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CC3FA2" w14:paraId="3608494E" w14:textId="77777777" w:rsidTr="00D86897">
      <w:tc>
        <w:tcPr>
          <w:tcW w:w="1701" w:type="dxa"/>
        </w:tcPr>
        <w:p w14:paraId="7C0ED6ED" w14:textId="24B30FFC" w:rsidR="00CC3FA2" w:rsidRDefault="00CC3FA2">
          <w:pPr>
            <w:pStyle w:val="HeaderEven"/>
            <w:rPr>
              <w:b/>
            </w:rPr>
          </w:pPr>
          <w:r>
            <w:rPr>
              <w:b/>
            </w:rPr>
            <w:fldChar w:fldCharType="begin"/>
          </w:r>
          <w:r>
            <w:rPr>
              <w:b/>
            </w:rPr>
            <w:instrText xml:space="preserve"> STYLEREF CharPartNo \*charformat </w:instrText>
          </w:r>
          <w:r>
            <w:rPr>
              <w:b/>
            </w:rPr>
            <w:fldChar w:fldCharType="separate"/>
          </w:r>
          <w:r w:rsidR="00174E95">
            <w:rPr>
              <w:b/>
              <w:noProof/>
            </w:rPr>
            <w:t>Part 20</w:t>
          </w:r>
          <w:r>
            <w:rPr>
              <w:b/>
            </w:rPr>
            <w:fldChar w:fldCharType="end"/>
          </w:r>
        </w:p>
      </w:tc>
      <w:tc>
        <w:tcPr>
          <w:tcW w:w="6320" w:type="dxa"/>
        </w:tcPr>
        <w:p w14:paraId="6058497E" w14:textId="319F0CD9" w:rsidR="00CC3FA2" w:rsidRDefault="00CC3FA2">
          <w:pPr>
            <w:pStyle w:val="HeaderEven"/>
          </w:pPr>
          <w:r>
            <w:rPr>
              <w:noProof/>
            </w:rPr>
            <w:fldChar w:fldCharType="begin"/>
          </w:r>
          <w:r>
            <w:rPr>
              <w:noProof/>
            </w:rPr>
            <w:instrText xml:space="preserve"> STYLEREF CharPartText \*charformat </w:instrText>
          </w:r>
          <w:r>
            <w:rPr>
              <w:noProof/>
            </w:rPr>
            <w:fldChar w:fldCharType="separate"/>
          </w:r>
          <w:r w:rsidR="00174E95">
            <w:rPr>
              <w:noProof/>
            </w:rPr>
            <w:t>Transitional</w:t>
          </w:r>
          <w:r>
            <w:rPr>
              <w:noProof/>
            </w:rPr>
            <w:fldChar w:fldCharType="end"/>
          </w:r>
        </w:p>
      </w:tc>
    </w:tr>
    <w:tr w:rsidR="00CC3FA2" w14:paraId="72CC7E42" w14:textId="77777777" w:rsidTr="00D86897">
      <w:tc>
        <w:tcPr>
          <w:tcW w:w="1701" w:type="dxa"/>
        </w:tcPr>
        <w:p w14:paraId="76F109B4" w14:textId="0A0D8449" w:rsidR="00CC3FA2" w:rsidRDefault="00CC3FA2">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80E2C77" w14:textId="4E3FF800" w:rsidR="00CC3FA2" w:rsidRDefault="00174E95">
          <w:pPr>
            <w:pStyle w:val="HeaderEven"/>
          </w:pPr>
          <w:r>
            <w:fldChar w:fldCharType="begin"/>
          </w:r>
          <w:r>
            <w:instrText xml:space="preserve"> STYLEREF CharDivText \*charformat </w:instrText>
          </w:r>
          <w:r>
            <w:rPr>
              <w:noProof/>
            </w:rPr>
            <w:fldChar w:fldCharType="end"/>
          </w:r>
        </w:p>
      </w:tc>
    </w:tr>
    <w:tr w:rsidR="00CC3FA2" w14:paraId="76C5CD63" w14:textId="77777777" w:rsidTr="00D86897">
      <w:trPr>
        <w:cantSplit/>
      </w:trPr>
      <w:tc>
        <w:tcPr>
          <w:tcW w:w="1701" w:type="dxa"/>
          <w:gridSpan w:val="2"/>
          <w:tcBorders>
            <w:bottom w:val="single" w:sz="4" w:space="0" w:color="auto"/>
          </w:tcBorders>
        </w:tcPr>
        <w:p w14:paraId="2A14B08D" w14:textId="0A624B24" w:rsidR="00CC3FA2" w:rsidRDefault="00BC2376">
          <w:pPr>
            <w:pStyle w:val="HeaderEven6"/>
          </w:pPr>
          <w:fldSimple w:instr=" DOCPROPERTY &quot;Company&quot;  \* MERGEFORMAT ">
            <w:r w:rsidR="00CC3FA2">
              <w:t>Section</w:t>
            </w:r>
          </w:fldSimple>
          <w:r w:rsidR="00CC3FA2">
            <w:t xml:space="preserve"> </w:t>
          </w:r>
          <w:r w:rsidR="00CC3FA2">
            <w:rPr>
              <w:noProof/>
            </w:rPr>
            <w:fldChar w:fldCharType="begin"/>
          </w:r>
          <w:r w:rsidR="00CC3FA2">
            <w:rPr>
              <w:noProof/>
            </w:rPr>
            <w:instrText xml:space="preserve"> STYLEREF CharSectNo \*charformat </w:instrText>
          </w:r>
          <w:r w:rsidR="00CC3FA2">
            <w:rPr>
              <w:noProof/>
            </w:rPr>
            <w:fldChar w:fldCharType="separate"/>
          </w:r>
          <w:r w:rsidR="00174E95">
            <w:rPr>
              <w:noProof/>
            </w:rPr>
            <w:t>314</w:t>
          </w:r>
          <w:r w:rsidR="00CC3FA2">
            <w:rPr>
              <w:noProof/>
            </w:rPr>
            <w:fldChar w:fldCharType="end"/>
          </w:r>
        </w:p>
      </w:tc>
    </w:tr>
  </w:tbl>
  <w:p w14:paraId="1D6549B3" w14:textId="77777777" w:rsidR="00CC3FA2" w:rsidRDefault="00CC3F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CC3FA2" w14:paraId="087F7447" w14:textId="77777777" w:rsidTr="00D86897">
      <w:tc>
        <w:tcPr>
          <w:tcW w:w="6320" w:type="dxa"/>
        </w:tcPr>
        <w:p w14:paraId="2BD9025C" w14:textId="4FA81F0C" w:rsidR="00CC3FA2" w:rsidRDefault="00CC3FA2">
          <w:pPr>
            <w:pStyle w:val="HeaderEven"/>
            <w:jc w:val="right"/>
          </w:pPr>
          <w:r>
            <w:rPr>
              <w:noProof/>
            </w:rPr>
            <w:fldChar w:fldCharType="begin"/>
          </w:r>
          <w:r>
            <w:rPr>
              <w:noProof/>
            </w:rPr>
            <w:instrText xml:space="preserve"> STYLEREF CharPartText \*charformat </w:instrText>
          </w:r>
          <w:r>
            <w:rPr>
              <w:noProof/>
            </w:rPr>
            <w:fldChar w:fldCharType="separate"/>
          </w:r>
          <w:r w:rsidR="00174E95">
            <w:rPr>
              <w:noProof/>
            </w:rPr>
            <w:t>Transitional</w:t>
          </w:r>
          <w:r>
            <w:rPr>
              <w:noProof/>
            </w:rPr>
            <w:fldChar w:fldCharType="end"/>
          </w:r>
        </w:p>
      </w:tc>
      <w:tc>
        <w:tcPr>
          <w:tcW w:w="1701" w:type="dxa"/>
        </w:tcPr>
        <w:p w14:paraId="3F3C546B" w14:textId="6916025E" w:rsidR="00CC3FA2" w:rsidRDefault="00CC3FA2">
          <w:pPr>
            <w:pStyle w:val="HeaderEven"/>
            <w:jc w:val="right"/>
            <w:rPr>
              <w:b/>
            </w:rPr>
          </w:pPr>
          <w:r>
            <w:rPr>
              <w:b/>
            </w:rPr>
            <w:fldChar w:fldCharType="begin"/>
          </w:r>
          <w:r>
            <w:rPr>
              <w:b/>
            </w:rPr>
            <w:instrText xml:space="preserve"> STYLEREF CharPartNo \*charformat </w:instrText>
          </w:r>
          <w:r>
            <w:rPr>
              <w:b/>
            </w:rPr>
            <w:fldChar w:fldCharType="separate"/>
          </w:r>
          <w:r w:rsidR="00174E95">
            <w:rPr>
              <w:b/>
              <w:noProof/>
            </w:rPr>
            <w:t>Part 20</w:t>
          </w:r>
          <w:r>
            <w:rPr>
              <w:b/>
            </w:rPr>
            <w:fldChar w:fldCharType="end"/>
          </w:r>
        </w:p>
      </w:tc>
    </w:tr>
    <w:tr w:rsidR="00CC3FA2" w14:paraId="0DDF21DC" w14:textId="77777777" w:rsidTr="00D86897">
      <w:tc>
        <w:tcPr>
          <w:tcW w:w="6320" w:type="dxa"/>
        </w:tcPr>
        <w:p w14:paraId="1C9C6E62" w14:textId="35538845" w:rsidR="00CC3FA2" w:rsidRDefault="00174E95">
          <w:pPr>
            <w:pStyle w:val="HeaderEven"/>
            <w:jc w:val="right"/>
          </w:pPr>
          <w:r>
            <w:fldChar w:fldCharType="begin"/>
          </w:r>
          <w:r>
            <w:instrText xml:space="preserve"> STYLEREF CharDivText \*charformat </w:instrText>
          </w:r>
          <w:r>
            <w:rPr>
              <w:noProof/>
            </w:rPr>
            <w:fldChar w:fldCharType="end"/>
          </w:r>
        </w:p>
      </w:tc>
      <w:tc>
        <w:tcPr>
          <w:tcW w:w="1701" w:type="dxa"/>
        </w:tcPr>
        <w:p w14:paraId="38436DFC" w14:textId="64891BA9" w:rsidR="00CC3FA2" w:rsidRDefault="00CC3FA2">
          <w:pPr>
            <w:pStyle w:val="HeaderEven"/>
            <w:jc w:val="right"/>
            <w:rPr>
              <w:b/>
            </w:rPr>
          </w:pPr>
          <w:r>
            <w:rPr>
              <w:b/>
            </w:rPr>
            <w:fldChar w:fldCharType="begin"/>
          </w:r>
          <w:r>
            <w:rPr>
              <w:b/>
            </w:rPr>
            <w:instrText xml:space="preserve"> STYLEREF CharDivNo \*charformat </w:instrText>
          </w:r>
          <w:r>
            <w:rPr>
              <w:b/>
            </w:rPr>
            <w:fldChar w:fldCharType="end"/>
          </w:r>
        </w:p>
      </w:tc>
    </w:tr>
    <w:tr w:rsidR="00CC3FA2" w14:paraId="00BD0191" w14:textId="77777777" w:rsidTr="00D86897">
      <w:trPr>
        <w:cantSplit/>
      </w:trPr>
      <w:tc>
        <w:tcPr>
          <w:tcW w:w="1701" w:type="dxa"/>
          <w:gridSpan w:val="2"/>
          <w:tcBorders>
            <w:bottom w:val="single" w:sz="4" w:space="0" w:color="auto"/>
          </w:tcBorders>
        </w:tcPr>
        <w:p w14:paraId="4422A912" w14:textId="725F42A3" w:rsidR="00CC3FA2" w:rsidRDefault="00BC2376">
          <w:pPr>
            <w:pStyle w:val="HeaderOdd6"/>
          </w:pPr>
          <w:fldSimple w:instr=" DOCPROPERTY &quot;Company&quot;  \* MERGEFORMAT ">
            <w:r w:rsidR="00CC3FA2">
              <w:t>Section</w:t>
            </w:r>
          </w:fldSimple>
          <w:r w:rsidR="00CC3FA2">
            <w:t xml:space="preserve"> </w:t>
          </w:r>
          <w:r w:rsidR="00CC3FA2">
            <w:rPr>
              <w:noProof/>
            </w:rPr>
            <w:fldChar w:fldCharType="begin"/>
          </w:r>
          <w:r w:rsidR="00CC3FA2">
            <w:rPr>
              <w:noProof/>
            </w:rPr>
            <w:instrText xml:space="preserve"> STYLEREF CharSectNo \*charformat </w:instrText>
          </w:r>
          <w:r w:rsidR="00CC3FA2">
            <w:rPr>
              <w:noProof/>
            </w:rPr>
            <w:fldChar w:fldCharType="separate"/>
          </w:r>
          <w:r w:rsidR="00174E95">
            <w:rPr>
              <w:noProof/>
            </w:rPr>
            <w:t>316</w:t>
          </w:r>
          <w:r w:rsidR="00CC3FA2">
            <w:rPr>
              <w:noProof/>
            </w:rPr>
            <w:fldChar w:fldCharType="end"/>
          </w:r>
        </w:p>
      </w:tc>
    </w:tr>
  </w:tbl>
  <w:p w14:paraId="6DF1CBF9" w14:textId="77777777" w:rsidR="00CC3FA2" w:rsidRDefault="00CC3F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CC3FA2" w:rsidRPr="00CB3D59" w14:paraId="2349A381" w14:textId="77777777">
      <w:trPr>
        <w:jc w:val="center"/>
      </w:trPr>
      <w:tc>
        <w:tcPr>
          <w:tcW w:w="1560" w:type="dxa"/>
        </w:tcPr>
        <w:p w14:paraId="22B9AF28" w14:textId="60C4EF85" w:rsidR="00CC3FA2" w:rsidRPr="00F02A14" w:rsidRDefault="00CC3FA2">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74E95">
            <w:rPr>
              <w:rFonts w:cs="Arial"/>
              <w:b/>
              <w:noProof/>
              <w:szCs w:val="18"/>
            </w:rPr>
            <w:t>Schedule 1</w:t>
          </w:r>
          <w:r w:rsidRPr="00F02A14">
            <w:rPr>
              <w:rFonts w:cs="Arial"/>
              <w:b/>
              <w:szCs w:val="18"/>
            </w:rPr>
            <w:fldChar w:fldCharType="end"/>
          </w:r>
        </w:p>
      </w:tc>
      <w:tc>
        <w:tcPr>
          <w:tcW w:w="5741" w:type="dxa"/>
        </w:tcPr>
        <w:p w14:paraId="48814BE6" w14:textId="0398C0E3" w:rsidR="00CC3FA2" w:rsidRPr="00F02A14" w:rsidRDefault="00CC3FA2">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74E95">
            <w:rPr>
              <w:rFonts w:cs="Arial"/>
              <w:noProof/>
              <w:szCs w:val="18"/>
            </w:rPr>
            <w:t>Reviewable decisions</w:t>
          </w:r>
          <w:r w:rsidRPr="00F02A14">
            <w:rPr>
              <w:rFonts w:cs="Arial"/>
              <w:szCs w:val="18"/>
            </w:rPr>
            <w:fldChar w:fldCharType="end"/>
          </w:r>
        </w:p>
      </w:tc>
    </w:tr>
    <w:tr w:rsidR="00CC3FA2" w:rsidRPr="00CB3D59" w14:paraId="07AED948" w14:textId="77777777">
      <w:trPr>
        <w:jc w:val="center"/>
      </w:trPr>
      <w:tc>
        <w:tcPr>
          <w:tcW w:w="1560" w:type="dxa"/>
        </w:tcPr>
        <w:p w14:paraId="5B124362" w14:textId="453B509E" w:rsidR="00CC3FA2" w:rsidRPr="00F02A14" w:rsidRDefault="00CC3FA2">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174E95">
            <w:rPr>
              <w:rFonts w:cs="Arial"/>
              <w:b/>
              <w:noProof/>
              <w:szCs w:val="18"/>
            </w:rPr>
            <w:t>Part 1.1</w:t>
          </w:r>
          <w:r w:rsidRPr="00F02A14">
            <w:rPr>
              <w:rFonts w:cs="Arial"/>
              <w:b/>
              <w:szCs w:val="18"/>
            </w:rPr>
            <w:fldChar w:fldCharType="end"/>
          </w:r>
        </w:p>
      </w:tc>
      <w:tc>
        <w:tcPr>
          <w:tcW w:w="5741" w:type="dxa"/>
        </w:tcPr>
        <w:p w14:paraId="66AFF74B" w14:textId="3768E375" w:rsidR="00CC3FA2" w:rsidRPr="00F02A14" w:rsidRDefault="00CC3FA2">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174E95">
            <w:rPr>
              <w:rFonts w:cs="Arial"/>
              <w:noProof/>
              <w:szCs w:val="18"/>
            </w:rPr>
            <w:t>Internally reviewable decisions</w:t>
          </w:r>
          <w:r w:rsidRPr="00F02A14">
            <w:rPr>
              <w:rFonts w:cs="Arial"/>
              <w:szCs w:val="18"/>
            </w:rPr>
            <w:fldChar w:fldCharType="end"/>
          </w:r>
        </w:p>
      </w:tc>
    </w:tr>
    <w:tr w:rsidR="00CC3FA2" w:rsidRPr="00CB3D59" w14:paraId="760373A6" w14:textId="77777777">
      <w:trPr>
        <w:jc w:val="center"/>
      </w:trPr>
      <w:tc>
        <w:tcPr>
          <w:tcW w:w="7296" w:type="dxa"/>
          <w:gridSpan w:val="2"/>
          <w:tcBorders>
            <w:bottom w:val="single" w:sz="4" w:space="0" w:color="auto"/>
          </w:tcBorders>
        </w:tcPr>
        <w:p w14:paraId="59D25B3F" w14:textId="77777777" w:rsidR="00CC3FA2" w:rsidRPr="00783A18" w:rsidRDefault="00CC3FA2" w:rsidP="00783A18">
          <w:pPr>
            <w:pStyle w:val="HeaderEven6"/>
            <w:spacing w:before="0" w:after="0"/>
            <w:rPr>
              <w:rFonts w:ascii="Times New Roman" w:hAnsi="Times New Roman"/>
              <w:sz w:val="24"/>
              <w:szCs w:val="24"/>
            </w:rPr>
          </w:pPr>
        </w:p>
      </w:tc>
    </w:tr>
  </w:tbl>
  <w:p w14:paraId="7D78997E" w14:textId="77777777" w:rsidR="00CC3FA2" w:rsidRDefault="00CC3FA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CC3FA2" w:rsidRPr="00CB3D59" w14:paraId="134375B9" w14:textId="77777777">
      <w:trPr>
        <w:jc w:val="center"/>
      </w:trPr>
      <w:tc>
        <w:tcPr>
          <w:tcW w:w="5741" w:type="dxa"/>
        </w:tcPr>
        <w:p w14:paraId="63C9B277" w14:textId="4281BA98" w:rsidR="00CC3FA2" w:rsidRPr="00F02A14" w:rsidRDefault="00CC3FA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74E95">
            <w:rPr>
              <w:rFonts w:cs="Arial"/>
              <w:noProof/>
              <w:szCs w:val="18"/>
            </w:rPr>
            <w:t>Reviewable decisions</w:t>
          </w:r>
          <w:r w:rsidRPr="00F02A14">
            <w:rPr>
              <w:rFonts w:cs="Arial"/>
              <w:szCs w:val="18"/>
            </w:rPr>
            <w:fldChar w:fldCharType="end"/>
          </w:r>
        </w:p>
      </w:tc>
      <w:tc>
        <w:tcPr>
          <w:tcW w:w="1560" w:type="dxa"/>
        </w:tcPr>
        <w:p w14:paraId="4BD05B18" w14:textId="043921F4" w:rsidR="00CC3FA2" w:rsidRPr="00F02A14" w:rsidRDefault="00CC3FA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74E95">
            <w:rPr>
              <w:rFonts w:cs="Arial"/>
              <w:b/>
              <w:noProof/>
              <w:szCs w:val="18"/>
            </w:rPr>
            <w:t>Schedule 1</w:t>
          </w:r>
          <w:r w:rsidRPr="00F02A14">
            <w:rPr>
              <w:rFonts w:cs="Arial"/>
              <w:b/>
              <w:szCs w:val="18"/>
            </w:rPr>
            <w:fldChar w:fldCharType="end"/>
          </w:r>
        </w:p>
      </w:tc>
    </w:tr>
    <w:tr w:rsidR="00CC3FA2" w:rsidRPr="00CB3D59" w14:paraId="6779FB5B" w14:textId="77777777">
      <w:trPr>
        <w:jc w:val="center"/>
      </w:trPr>
      <w:tc>
        <w:tcPr>
          <w:tcW w:w="5741" w:type="dxa"/>
        </w:tcPr>
        <w:p w14:paraId="1E07F10F" w14:textId="6A27237B" w:rsidR="00CC3FA2" w:rsidRPr="00F02A14" w:rsidRDefault="00CC3FA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174E95">
            <w:rPr>
              <w:rFonts w:cs="Arial"/>
              <w:noProof/>
              <w:szCs w:val="18"/>
            </w:rPr>
            <w:t>Reviewable decisions</w:t>
          </w:r>
          <w:r w:rsidRPr="00F02A14">
            <w:rPr>
              <w:rFonts w:cs="Arial"/>
              <w:szCs w:val="18"/>
            </w:rPr>
            <w:fldChar w:fldCharType="end"/>
          </w:r>
        </w:p>
      </w:tc>
      <w:tc>
        <w:tcPr>
          <w:tcW w:w="1560" w:type="dxa"/>
        </w:tcPr>
        <w:p w14:paraId="31B77E6D" w14:textId="78406100" w:rsidR="00CC3FA2" w:rsidRPr="00F02A14" w:rsidRDefault="00CC3FA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174E95">
            <w:rPr>
              <w:rFonts w:cs="Arial"/>
              <w:b/>
              <w:noProof/>
              <w:szCs w:val="18"/>
            </w:rPr>
            <w:t>Part 1.2</w:t>
          </w:r>
          <w:r w:rsidRPr="00F02A14">
            <w:rPr>
              <w:rFonts w:cs="Arial"/>
              <w:b/>
              <w:szCs w:val="18"/>
            </w:rPr>
            <w:fldChar w:fldCharType="end"/>
          </w:r>
        </w:p>
      </w:tc>
    </w:tr>
    <w:tr w:rsidR="00CC3FA2" w:rsidRPr="00CB3D59" w14:paraId="75149F2C" w14:textId="77777777">
      <w:trPr>
        <w:jc w:val="center"/>
      </w:trPr>
      <w:tc>
        <w:tcPr>
          <w:tcW w:w="7296" w:type="dxa"/>
          <w:gridSpan w:val="2"/>
          <w:tcBorders>
            <w:bottom w:val="single" w:sz="4" w:space="0" w:color="auto"/>
          </w:tcBorders>
        </w:tcPr>
        <w:p w14:paraId="4DACB124" w14:textId="77777777" w:rsidR="00CC3FA2" w:rsidRPr="00783A18" w:rsidRDefault="00CC3FA2" w:rsidP="00783A18">
          <w:pPr>
            <w:pStyle w:val="HeaderOdd6"/>
            <w:spacing w:before="0" w:after="0"/>
            <w:jc w:val="left"/>
            <w:rPr>
              <w:rFonts w:ascii="Times New Roman" w:hAnsi="Times New Roman"/>
              <w:sz w:val="24"/>
              <w:szCs w:val="24"/>
            </w:rPr>
          </w:pPr>
        </w:p>
      </w:tc>
    </w:tr>
  </w:tbl>
  <w:p w14:paraId="332B46CF" w14:textId="77777777" w:rsidR="00CC3FA2" w:rsidRDefault="00CC3FA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CC3FA2" w14:paraId="25771DF9" w14:textId="77777777">
      <w:trPr>
        <w:jc w:val="center"/>
      </w:trPr>
      <w:tc>
        <w:tcPr>
          <w:tcW w:w="1340" w:type="dxa"/>
        </w:tcPr>
        <w:p w14:paraId="1879DA43" w14:textId="77777777" w:rsidR="00CC3FA2" w:rsidRDefault="00CC3FA2">
          <w:pPr>
            <w:pStyle w:val="HeaderEven"/>
          </w:pPr>
        </w:p>
      </w:tc>
      <w:tc>
        <w:tcPr>
          <w:tcW w:w="6583" w:type="dxa"/>
        </w:tcPr>
        <w:p w14:paraId="15B6EB8C" w14:textId="77777777" w:rsidR="00CC3FA2" w:rsidRDefault="00CC3FA2">
          <w:pPr>
            <w:pStyle w:val="HeaderEven"/>
          </w:pPr>
        </w:p>
      </w:tc>
    </w:tr>
    <w:tr w:rsidR="00CC3FA2" w14:paraId="6760571F" w14:textId="77777777">
      <w:trPr>
        <w:jc w:val="center"/>
      </w:trPr>
      <w:tc>
        <w:tcPr>
          <w:tcW w:w="7923" w:type="dxa"/>
          <w:gridSpan w:val="2"/>
          <w:tcBorders>
            <w:bottom w:val="single" w:sz="4" w:space="0" w:color="auto"/>
          </w:tcBorders>
        </w:tcPr>
        <w:p w14:paraId="65C59134" w14:textId="77777777" w:rsidR="00CC3FA2" w:rsidRDefault="00CC3FA2">
          <w:pPr>
            <w:pStyle w:val="HeaderEven6"/>
          </w:pPr>
          <w:r>
            <w:t>Dictionary</w:t>
          </w:r>
        </w:p>
      </w:tc>
    </w:tr>
  </w:tbl>
  <w:p w14:paraId="75FB3B4A" w14:textId="77777777" w:rsidR="00CC3FA2" w:rsidRDefault="00CC3FA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CC3FA2" w14:paraId="20B02E48" w14:textId="77777777">
      <w:trPr>
        <w:jc w:val="center"/>
      </w:trPr>
      <w:tc>
        <w:tcPr>
          <w:tcW w:w="6583" w:type="dxa"/>
        </w:tcPr>
        <w:p w14:paraId="29807AEE" w14:textId="77777777" w:rsidR="00CC3FA2" w:rsidRDefault="00CC3FA2">
          <w:pPr>
            <w:pStyle w:val="HeaderOdd"/>
          </w:pPr>
        </w:p>
      </w:tc>
      <w:tc>
        <w:tcPr>
          <w:tcW w:w="1340" w:type="dxa"/>
        </w:tcPr>
        <w:p w14:paraId="40F8B7CE" w14:textId="77777777" w:rsidR="00CC3FA2" w:rsidRDefault="00CC3FA2">
          <w:pPr>
            <w:pStyle w:val="HeaderOdd"/>
          </w:pPr>
        </w:p>
      </w:tc>
    </w:tr>
    <w:tr w:rsidR="00CC3FA2" w14:paraId="01991095" w14:textId="77777777">
      <w:trPr>
        <w:jc w:val="center"/>
      </w:trPr>
      <w:tc>
        <w:tcPr>
          <w:tcW w:w="7923" w:type="dxa"/>
          <w:gridSpan w:val="2"/>
          <w:tcBorders>
            <w:bottom w:val="single" w:sz="4" w:space="0" w:color="auto"/>
          </w:tcBorders>
        </w:tcPr>
        <w:p w14:paraId="21EC4ED5" w14:textId="77777777" w:rsidR="00CC3FA2" w:rsidRDefault="00CC3FA2">
          <w:pPr>
            <w:pStyle w:val="HeaderOdd6"/>
          </w:pPr>
          <w:r>
            <w:t>Dictionary</w:t>
          </w:r>
        </w:p>
      </w:tc>
    </w:tr>
  </w:tbl>
  <w:p w14:paraId="681DD761" w14:textId="77777777" w:rsidR="00CC3FA2" w:rsidRDefault="00CC3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6994A2"/>
    <w:multiLevelType w:val="multilevel"/>
    <w:tmpl w:val="BB0C1320"/>
    <w:lvl w:ilvl="0">
      <w:start w:val="1"/>
      <w:numFmt w:val="ideographDigital"/>
      <w:lvlText w:val=""/>
      <w:lvlJc w:val="left"/>
    </w:lvl>
    <w:lvl w:ilvl="1">
      <w:start w:val="1"/>
      <w:numFmt w:val="lowerLetter"/>
      <w:lvlText w:val=""/>
      <w:lvlJc w:val="left"/>
    </w:lvl>
    <w:lvl w:ilvl="2">
      <w:start w:val="1"/>
      <w:numFmt w:val="lowerRoman"/>
      <w:lvlText w:val="%1"/>
      <w:lvlJc w:val="left"/>
    </w:lvl>
    <w:lvl w:ilvl="3">
      <w:start w:val="1"/>
      <w:numFmt w:val="upperLetter"/>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8"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239194A"/>
    <w:multiLevelType w:val="hybridMultilevel"/>
    <w:tmpl w:val="AFF82BFC"/>
    <w:lvl w:ilvl="0" w:tplc="0C090001">
      <w:start w:val="1"/>
      <w:numFmt w:val="bullet"/>
      <w:lvlText w:val=""/>
      <w:lvlJc w:val="left"/>
      <w:pPr>
        <w:ind w:left="2020" w:hanging="360"/>
      </w:pPr>
      <w:rPr>
        <w:rFonts w:ascii="Symbol" w:hAnsi="Symbol" w:hint="default"/>
      </w:rPr>
    </w:lvl>
    <w:lvl w:ilvl="1" w:tplc="0C090003" w:tentative="1">
      <w:start w:val="1"/>
      <w:numFmt w:val="bullet"/>
      <w:lvlText w:val="o"/>
      <w:lvlJc w:val="left"/>
      <w:pPr>
        <w:ind w:left="2740" w:hanging="360"/>
      </w:pPr>
      <w:rPr>
        <w:rFonts w:ascii="Courier New" w:hAnsi="Courier New" w:cs="Courier New" w:hint="default"/>
      </w:rPr>
    </w:lvl>
    <w:lvl w:ilvl="2" w:tplc="0C090005" w:tentative="1">
      <w:start w:val="1"/>
      <w:numFmt w:val="bullet"/>
      <w:lvlText w:val=""/>
      <w:lvlJc w:val="left"/>
      <w:pPr>
        <w:ind w:left="3460" w:hanging="360"/>
      </w:pPr>
      <w:rPr>
        <w:rFonts w:ascii="Wingdings" w:hAnsi="Wingdings" w:hint="default"/>
      </w:rPr>
    </w:lvl>
    <w:lvl w:ilvl="3" w:tplc="0C090001" w:tentative="1">
      <w:start w:val="1"/>
      <w:numFmt w:val="bullet"/>
      <w:lvlText w:val=""/>
      <w:lvlJc w:val="left"/>
      <w:pPr>
        <w:ind w:left="4180" w:hanging="360"/>
      </w:pPr>
      <w:rPr>
        <w:rFonts w:ascii="Symbol" w:hAnsi="Symbol" w:hint="default"/>
      </w:rPr>
    </w:lvl>
    <w:lvl w:ilvl="4" w:tplc="0C090003" w:tentative="1">
      <w:start w:val="1"/>
      <w:numFmt w:val="bullet"/>
      <w:lvlText w:val="o"/>
      <w:lvlJc w:val="left"/>
      <w:pPr>
        <w:ind w:left="4900" w:hanging="360"/>
      </w:pPr>
      <w:rPr>
        <w:rFonts w:ascii="Courier New" w:hAnsi="Courier New" w:cs="Courier New" w:hint="default"/>
      </w:rPr>
    </w:lvl>
    <w:lvl w:ilvl="5" w:tplc="0C090005" w:tentative="1">
      <w:start w:val="1"/>
      <w:numFmt w:val="bullet"/>
      <w:lvlText w:val=""/>
      <w:lvlJc w:val="left"/>
      <w:pPr>
        <w:ind w:left="5620" w:hanging="360"/>
      </w:pPr>
      <w:rPr>
        <w:rFonts w:ascii="Wingdings" w:hAnsi="Wingdings" w:hint="default"/>
      </w:rPr>
    </w:lvl>
    <w:lvl w:ilvl="6" w:tplc="0C090001" w:tentative="1">
      <w:start w:val="1"/>
      <w:numFmt w:val="bullet"/>
      <w:lvlText w:val=""/>
      <w:lvlJc w:val="left"/>
      <w:pPr>
        <w:ind w:left="6340" w:hanging="360"/>
      </w:pPr>
      <w:rPr>
        <w:rFonts w:ascii="Symbol" w:hAnsi="Symbol" w:hint="default"/>
      </w:rPr>
    </w:lvl>
    <w:lvl w:ilvl="7" w:tplc="0C090003" w:tentative="1">
      <w:start w:val="1"/>
      <w:numFmt w:val="bullet"/>
      <w:lvlText w:val="o"/>
      <w:lvlJc w:val="left"/>
      <w:pPr>
        <w:ind w:left="7060" w:hanging="360"/>
      </w:pPr>
      <w:rPr>
        <w:rFonts w:ascii="Courier New" w:hAnsi="Courier New" w:cs="Courier New" w:hint="default"/>
      </w:rPr>
    </w:lvl>
    <w:lvl w:ilvl="8" w:tplc="0C090005" w:tentative="1">
      <w:start w:val="1"/>
      <w:numFmt w:val="bullet"/>
      <w:lvlText w:val=""/>
      <w:lvlJc w:val="left"/>
      <w:pPr>
        <w:ind w:left="7780" w:hanging="360"/>
      </w:pPr>
      <w:rPr>
        <w:rFonts w:ascii="Wingdings" w:hAnsi="Wingdings" w:hint="default"/>
      </w:rPr>
    </w:lvl>
  </w:abstractNum>
  <w:abstractNum w:abstractNumId="23"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4" w15:restartNumberingAfterBreak="0">
    <w:nsid w:val="2BE24211"/>
    <w:multiLevelType w:val="hybridMultilevel"/>
    <w:tmpl w:val="7F64A1F6"/>
    <w:lvl w:ilvl="0" w:tplc="E27E82DA">
      <w:start w:val="1"/>
      <w:numFmt w:val="decimal"/>
      <w:pStyle w:val="Recommendation1"/>
      <w:lvlText w:val="%1)"/>
      <w:lvlJc w:val="left"/>
      <w:pPr>
        <w:ind w:left="720" w:hanging="360"/>
      </w:pPr>
      <w:rPr>
        <w:i w:val="0"/>
      </w:rPr>
    </w:lvl>
    <w:lvl w:ilvl="1" w:tplc="2B70BE9A">
      <w:start w:val="1"/>
      <w:numFmt w:val="lowerLetter"/>
      <w:lvlText w:val="%2."/>
      <w:lvlJc w:val="left"/>
      <w:pPr>
        <w:ind w:left="1440" w:hanging="360"/>
      </w:pPr>
    </w:lvl>
    <w:lvl w:ilvl="2" w:tplc="DF24FD86">
      <w:start w:val="1"/>
      <w:numFmt w:val="lowerRoman"/>
      <w:lvlText w:val="%3."/>
      <w:lvlJc w:val="left"/>
      <w:pPr>
        <w:ind w:left="2160" w:hanging="180"/>
      </w:pPr>
    </w:lvl>
    <w:lvl w:ilvl="3" w:tplc="6854F13C">
      <w:start w:val="1"/>
      <w:numFmt w:val="upperLetter"/>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6"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9"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1"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2"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4"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5"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1"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2"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4"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E9684D"/>
    <w:multiLevelType w:val="multilevel"/>
    <w:tmpl w:val="6D0CD7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573587748">
    <w:abstractNumId w:val="28"/>
  </w:num>
  <w:num w:numId="2" w16cid:durableId="675574430">
    <w:abstractNumId w:val="21"/>
  </w:num>
  <w:num w:numId="3" w16cid:durableId="943224432">
    <w:abstractNumId w:val="32"/>
  </w:num>
  <w:num w:numId="4" w16cid:durableId="1607234306">
    <w:abstractNumId w:val="44"/>
  </w:num>
  <w:num w:numId="5" w16cid:durableId="1955553746">
    <w:abstractNumId w:val="31"/>
  </w:num>
  <w:num w:numId="6" w16cid:durableId="801769817">
    <w:abstractNumId w:val="11"/>
  </w:num>
  <w:num w:numId="7" w16cid:durableId="443034901">
    <w:abstractNumId w:val="35"/>
  </w:num>
  <w:num w:numId="8" w16cid:durableId="1935825021">
    <w:abstractNumId w:val="30"/>
  </w:num>
  <w:num w:numId="9" w16cid:durableId="136190378">
    <w:abstractNumId w:val="43"/>
  </w:num>
  <w:num w:numId="10" w16cid:durableId="629240239">
    <w:abstractNumId w:val="29"/>
  </w:num>
  <w:num w:numId="11" w16cid:durableId="811336163">
    <w:abstractNumId w:val="38"/>
  </w:num>
  <w:num w:numId="12" w16cid:durableId="216163710">
    <w:abstractNumId w:val="26"/>
  </w:num>
  <w:num w:numId="13" w16cid:durableId="726685386">
    <w:abstractNumId w:val="16"/>
  </w:num>
  <w:num w:numId="14" w16cid:durableId="2137292627">
    <w:abstractNumId w:val="39"/>
  </w:num>
  <w:num w:numId="15" w16cid:durableId="1615479246">
    <w:abstractNumId w:val="20"/>
  </w:num>
  <w:num w:numId="16" w16cid:durableId="117922397">
    <w:abstractNumId w:val="13"/>
  </w:num>
  <w:num w:numId="17" w16cid:durableId="323552832">
    <w:abstractNumId w:val="27"/>
  </w:num>
  <w:num w:numId="18" w16cid:durableId="571041435">
    <w:abstractNumId w:val="46"/>
  </w:num>
  <w:num w:numId="19" w16cid:durableId="221719283">
    <w:abstractNumId w:val="41"/>
  </w:num>
  <w:num w:numId="20" w16cid:durableId="10495678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5979988">
    <w:abstractNumId w:val="29"/>
    <w:lvlOverride w:ilvl="0">
      <w:startOverride w:val="1"/>
    </w:lvlOverride>
  </w:num>
  <w:num w:numId="22" w16cid:durableId="1138961501">
    <w:abstractNumId w:val="45"/>
    <w:lvlOverride w:ilvl="0">
      <w:startOverride w:val="1"/>
    </w:lvlOverride>
  </w:num>
  <w:num w:numId="23" w16cid:durableId="458187829">
    <w:abstractNumId w:val="22"/>
  </w:num>
  <w:num w:numId="24" w16cid:durableId="854198130">
    <w:abstractNumId w:val="44"/>
  </w:num>
  <w:num w:numId="25" w16cid:durableId="431898262">
    <w:abstractNumId w:val="24"/>
  </w:num>
  <w:num w:numId="26" w16cid:durableId="1637684089">
    <w:abstractNumId w:val="0"/>
  </w:num>
  <w:num w:numId="27" w16cid:durableId="9118192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2506489">
    <w:abstractNumId w:val="45"/>
  </w:num>
  <w:num w:numId="29" w16cid:durableId="670002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1"/>
    </w:lvlOverride>
    <w:lvlOverride w:ilvl="5">
      <w:startOverride w:val="1"/>
    </w:lvlOverride>
    <w:lvlOverride w:ilvl="6">
      <w:startOverride w:val="1"/>
    </w:lvlOverride>
    <w:lvlOverride w:ilvl="7">
      <w:startOverride w:val="1"/>
    </w:lvlOverride>
    <w:lvlOverride w:ilvl="8">
      <w:startOverride w:val="1"/>
    </w:lvlOverride>
  </w:num>
  <w:num w:numId="30" w16cid:durableId="7158613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3781277">
    <w:abstractNumId w:val="23"/>
  </w:num>
  <w:num w:numId="32" w16cid:durableId="1288008665">
    <w:abstractNumId w:val="36"/>
  </w:num>
  <w:num w:numId="33" w16cid:durableId="1652832097">
    <w:abstractNumId w:val="25"/>
  </w:num>
  <w:num w:numId="34" w16cid:durableId="1066874672">
    <w:abstractNumId w:val="19"/>
  </w:num>
  <w:num w:numId="35" w16cid:durableId="822962697">
    <w:abstractNumId w:val="42"/>
  </w:num>
  <w:num w:numId="36" w16cid:durableId="131599941">
    <w:abstractNumId w:val="12"/>
  </w:num>
  <w:num w:numId="37" w16cid:durableId="778372355">
    <w:abstractNumId w:val="34"/>
  </w:num>
  <w:num w:numId="38" w16cid:durableId="1908372031">
    <w:abstractNumId w:val="17"/>
  </w:num>
  <w:num w:numId="39" w16cid:durableId="434709540">
    <w:abstractNumId w:val="33"/>
  </w:num>
  <w:num w:numId="40" w16cid:durableId="92362655">
    <w:abstractNumId w:val="10"/>
  </w:num>
  <w:num w:numId="41" w16cid:durableId="767309407">
    <w:abstractNumId w:val="8"/>
  </w:num>
  <w:num w:numId="42" w16cid:durableId="751586562">
    <w:abstractNumId w:val="7"/>
  </w:num>
  <w:num w:numId="43" w16cid:durableId="936062077">
    <w:abstractNumId w:val="6"/>
  </w:num>
  <w:num w:numId="44" w16cid:durableId="1879589191">
    <w:abstractNumId w:val="5"/>
  </w:num>
  <w:num w:numId="45" w16cid:durableId="149103047">
    <w:abstractNumId w:val="9"/>
  </w:num>
  <w:num w:numId="46" w16cid:durableId="699352909">
    <w:abstractNumId w:val="4"/>
  </w:num>
  <w:num w:numId="47" w16cid:durableId="1318919867">
    <w:abstractNumId w:val="3"/>
  </w:num>
  <w:num w:numId="48" w16cid:durableId="2072188115">
    <w:abstractNumId w:val="2"/>
  </w:num>
  <w:num w:numId="49" w16cid:durableId="235168186">
    <w:abstractNumId w:val="1"/>
  </w:num>
  <w:num w:numId="50" w16cid:durableId="178784511">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02E"/>
    <w:rsid w:val="00000C1F"/>
    <w:rsid w:val="00000F6B"/>
    <w:rsid w:val="000017CB"/>
    <w:rsid w:val="00002330"/>
    <w:rsid w:val="0000279E"/>
    <w:rsid w:val="00003315"/>
    <w:rsid w:val="00003558"/>
    <w:rsid w:val="000036E1"/>
    <w:rsid w:val="000038FA"/>
    <w:rsid w:val="000041F3"/>
    <w:rsid w:val="000043A6"/>
    <w:rsid w:val="00004573"/>
    <w:rsid w:val="000045AC"/>
    <w:rsid w:val="0000538A"/>
    <w:rsid w:val="00005825"/>
    <w:rsid w:val="00005C0C"/>
    <w:rsid w:val="00006BCA"/>
    <w:rsid w:val="00007950"/>
    <w:rsid w:val="00010513"/>
    <w:rsid w:val="0001092D"/>
    <w:rsid w:val="00011D00"/>
    <w:rsid w:val="00012251"/>
    <w:rsid w:val="00012375"/>
    <w:rsid w:val="000125DA"/>
    <w:rsid w:val="00012DD3"/>
    <w:rsid w:val="000133FC"/>
    <w:rsid w:val="0001347E"/>
    <w:rsid w:val="0001349B"/>
    <w:rsid w:val="0001473F"/>
    <w:rsid w:val="000147EA"/>
    <w:rsid w:val="00014910"/>
    <w:rsid w:val="00015227"/>
    <w:rsid w:val="00015772"/>
    <w:rsid w:val="00016FF9"/>
    <w:rsid w:val="000171D3"/>
    <w:rsid w:val="00017CDF"/>
    <w:rsid w:val="0002024C"/>
    <w:rsid w:val="0002034F"/>
    <w:rsid w:val="00020992"/>
    <w:rsid w:val="00020CCD"/>
    <w:rsid w:val="00020E42"/>
    <w:rsid w:val="00021099"/>
    <w:rsid w:val="0002109C"/>
    <w:rsid w:val="000215AA"/>
    <w:rsid w:val="0002338A"/>
    <w:rsid w:val="0002348F"/>
    <w:rsid w:val="000238EB"/>
    <w:rsid w:val="00023A23"/>
    <w:rsid w:val="000242B6"/>
    <w:rsid w:val="00024AA8"/>
    <w:rsid w:val="00024DEE"/>
    <w:rsid w:val="00024EFA"/>
    <w:rsid w:val="000250D0"/>
    <w:rsid w:val="0002517D"/>
    <w:rsid w:val="00025988"/>
    <w:rsid w:val="00025EAE"/>
    <w:rsid w:val="00025FB8"/>
    <w:rsid w:val="00026A37"/>
    <w:rsid w:val="000271AD"/>
    <w:rsid w:val="00027ADA"/>
    <w:rsid w:val="00027EA7"/>
    <w:rsid w:val="0003046E"/>
    <w:rsid w:val="00030AFD"/>
    <w:rsid w:val="0003177D"/>
    <w:rsid w:val="0003249F"/>
    <w:rsid w:val="00033193"/>
    <w:rsid w:val="00033F04"/>
    <w:rsid w:val="00033F4F"/>
    <w:rsid w:val="00034F15"/>
    <w:rsid w:val="00035201"/>
    <w:rsid w:val="000355B3"/>
    <w:rsid w:val="00035ACC"/>
    <w:rsid w:val="00035B87"/>
    <w:rsid w:val="00035BB6"/>
    <w:rsid w:val="00035C34"/>
    <w:rsid w:val="00035F13"/>
    <w:rsid w:val="00035F95"/>
    <w:rsid w:val="000362BC"/>
    <w:rsid w:val="000364C3"/>
    <w:rsid w:val="00036A2C"/>
    <w:rsid w:val="00036CE9"/>
    <w:rsid w:val="00036E05"/>
    <w:rsid w:val="000376F0"/>
    <w:rsid w:val="00037A4B"/>
    <w:rsid w:val="00037D73"/>
    <w:rsid w:val="00037EFA"/>
    <w:rsid w:val="00040703"/>
    <w:rsid w:val="000417E5"/>
    <w:rsid w:val="00041B14"/>
    <w:rsid w:val="00041E22"/>
    <w:rsid w:val="000420DE"/>
    <w:rsid w:val="00042589"/>
    <w:rsid w:val="00042AA4"/>
    <w:rsid w:val="000435B0"/>
    <w:rsid w:val="00043927"/>
    <w:rsid w:val="00043E56"/>
    <w:rsid w:val="000448E6"/>
    <w:rsid w:val="00044A56"/>
    <w:rsid w:val="00044D2C"/>
    <w:rsid w:val="0004500A"/>
    <w:rsid w:val="00045A84"/>
    <w:rsid w:val="00046E24"/>
    <w:rsid w:val="00047170"/>
    <w:rsid w:val="000471C4"/>
    <w:rsid w:val="00047369"/>
    <w:rsid w:val="0004736B"/>
    <w:rsid w:val="000474F2"/>
    <w:rsid w:val="00047C52"/>
    <w:rsid w:val="00050849"/>
    <w:rsid w:val="00050965"/>
    <w:rsid w:val="000510F0"/>
    <w:rsid w:val="000514EB"/>
    <w:rsid w:val="00052910"/>
    <w:rsid w:val="00052B1E"/>
    <w:rsid w:val="00052C81"/>
    <w:rsid w:val="000532D9"/>
    <w:rsid w:val="0005341A"/>
    <w:rsid w:val="000539AD"/>
    <w:rsid w:val="00054349"/>
    <w:rsid w:val="00054B1B"/>
    <w:rsid w:val="00054E9C"/>
    <w:rsid w:val="00055190"/>
    <w:rsid w:val="00055507"/>
    <w:rsid w:val="0005582B"/>
    <w:rsid w:val="00055DC3"/>
    <w:rsid w:val="00055E30"/>
    <w:rsid w:val="00056112"/>
    <w:rsid w:val="00057159"/>
    <w:rsid w:val="0005784C"/>
    <w:rsid w:val="000579D3"/>
    <w:rsid w:val="00060052"/>
    <w:rsid w:val="0006029F"/>
    <w:rsid w:val="000610DB"/>
    <w:rsid w:val="00062786"/>
    <w:rsid w:val="00063210"/>
    <w:rsid w:val="00063B8F"/>
    <w:rsid w:val="00064576"/>
    <w:rsid w:val="00065153"/>
    <w:rsid w:val="00065BCA"/>
    <w:rsid w:val="00065FDA"/>
    <w:rsid w:val="00066296"/>
    <w:rsid w:val="0006634F"/>
    <w:rsid w:val="000663A1"/>
    <w:rsid w:val="00066F6A"/>
    <w:rsid w:val="0006728D"/>
    <w:rsid w:val="000679E4"/>
    <w:rsid w:val="00067BDB"/>
    <w:rsid w:val="00067F0A"/>
    <w:rsid w:val="0007021A"/>
    <w:rsid w:val="00070275"/>
    <w:rsid w:val="000702A7"/>
    <w:rsid w:val="00070A3A"/>
    <w:rsid w:val="000718BF"/>
    <w:rsid w:val="00071B78"/>
    <w:rsid w:val="00072184"/>
    <w:rsid w:val="0007239A"/>
    <w:rsid w:val="00072A83"/>
    <w:rsid w:val="00072B06"/>
    <w:rsid w:val="00072ED8"/>
    <w:rsid w:val="00073A94"/>
    <w:rsid w:val="00073BC4"/>
    <w:rsid w:val="00073F26"/>
    <w:rsid w:val="00074464"/>
    <w:rsid w:val="00075212"/>
    <w:rsid w:val="00076034"/>
    <w:rsid w:val="00076F71"/>
    <w:rsid w:val="00080290"/>
    <w:rsid w:val="00080315"/>
    <w:rsid w:val="000803BF"/>
    <w:rsid w:val="00080501"/>
    <w:rsid w:val="00080624"/>
    <w:rsid w:val="00080999"/>
    <w:rsid w:val="00080E9D"/>
    <w:rsid w:val="00080FE3"/>
    <w:rsid w:val="000812D3"/>
    <w:rsid w:val="000812D4"/>
    <w:rsid w:val="00081D6E"/>
    <w:rsid w:val="0008211A"/>
    <w:rsid w:val="00082356"/>
    <w:rsid w:val="000823F6"/>
    <w:rsid w:val="00082665"/>
    <w:rsid w:val="0008288E"/>
    <w:rsid w:val="00082DB3"/>
    <w:rsid w:val="00082F8D"/>
    <w:rsid w:val="00082FFF"/>
    <w:rsid w:val="000830D6"/>
    <w:rsid w:val="0008352A"/>
    <w:rsid w:val="00083C32"/>
    <w:rsid w:val="00083C72"/>
    <w:rsid w:val="000842CE"/>
    <w:rsid w:val="00084595"/>
    <w:rsid w:val="00084775"/>
    <w:rsid w:val="00084F26"/>
    <w:rsid w:val="00085F18"/>
    <w:rsid w:val="000864E2"/>
    <w:rsid w:val="0008721D"/>
    <w:rsid w:val="00087B0E"/>
    <w:rsid w:val="000906B4"/>
    <w:rsid w:val="00091101"/>
    <w:rsid w:val="00091294"/>
    <w:rsid w:val="00091575"/>
    <w:rsid w:val="000925D3"/>
    <w:rsid w:val="00092BAA"/>
    <w:rsid w:val="000947F8"/>
    <w:rsid w:val="000949A6"/>
    <w:rsid w:val="00094F1B"/>
    <w:rsid w:val="00095165"/>
    <w:rsid w:val="0009545C"/>
    <w:rsid w:val="00095B46"/>
    <w:rsid w:val="00095D4D"/>
    <w:rsid w:val="0009641C"/>
    <w:rsid w:val="00096877"/>
    <w:rsid w:val="000972EB"/>
    <w:rsid w:val="000975C1"/>
    <w:rsid w:val="00097633"/>
    <w:rsid w:val="000978C2"/>
    <w:rsid w:val="00097963"/>
    <w:rsid w:val="000A0690"/>
    <w:rsid w:val="000A07C7"/>
    <w:rsid w:val="000A0A4D"/>
    <w:rsid w:val="000A0B46"/>
    <w:rsid w:val="000A0FAE"/>
    <w:rsid w:val="000A197D"/>
    <w:rsid w:val="000A1DAB"/>
    <w:rsid w:val="000A2213"/>
    <w:rsid w:val="000A39D4"/>
    <w:rsid w:val="000A4274"/>
    <w:rsid w:val="000A440A"/>
    <w:rsid w:val="000A460B"/>
    <w:rsid w:val="000A50D2"/>
    <w:rsid w:val="000A5882"/>
    <w:rsid w:val="000A5DCB"/>
    <w:rsid w:val="000A6102"/>
    <w:rsid w:val="000A6277"/>
    <w:rsid w:val="000A637A"/>
    <w:rsid w:val="000A69F5"/>
    <w:rsid w:val="000A6C48"/>
    <w:rsid w:val="000A7812"/>
    <w:rsid w:val="000A7A47"/>
    <w:rsid w:val="000B022C"/>
    <w:rsid w:val="000B0E76"/>
    <w:rsid w:val="000B108B"/>
    <w:rsid w:val="000B128B"/>
    <w:rsid w:val="000B16DC"/>
    <w:rsid w:val="000B17F0"/>
    <w:rsid w:val="000B1C99"/>
    <w:rsid w:val="000B2969"/>
    <w:rsid w:val="000B2B39"/>
    <w:rsid w:val="000B2E70"/>
    <w:rsid w:val="000B2F37"/>
    <w:rsid w:val="000B329F"/>
    <w:rsid w:val="000B32E7"/>
    <w:rsid w:val="000B3404"/>
    <w:rsid w:val="000B3C5E"/>
    <w:rsid w:val="000B4072"/>
    <w:rsid w:val="000B4951"/>
    <w:rsid w:val="000B50E6"/>
    <w:rsid w:val="000B5685"/>
    <w:rsid w:val="000B626C"/>
    <w:rsid w:val="000B63EE"/>
    <w:rsid w:val="000B69C9"/>
    <w:rsid w:val="000B6B25"/>
    <w:rsid w:val="000B6C16"/>
    <w:rsid w:val="000B6CB6"/>
    <w:rsid w:val="000B7105"/>
    <w:rsid w:val="000B729E"/>
    <w:rsid w:val="000B7D4A"/>
    <w:rsid w:val="000C087E"/>
    <w:rsid w:val="000C0AE7"/>
    <w:rsid w:val="000C0D83"/>
    <w:rsid w:val="000C0F6E"/>
    <w:rsid w:val="000C11F7"/>
    <w:rsid w:val="000C18EF"/>
    <w:rsid w:val="000C2104"/>
    <w:rsid w:val="000C330D"/>
    <w:rsid w:val="000C353C"/>
    <w:rsid w:val="000C4383"/>
    <w:rsid w:val="000C44CA"/>
    <w:rsid w:val="000C44CC"/>
    <w:rsid w:val="000C4B43"/>
    <w:rsid w:val="000C4BAD"/>
    <w:rsid w:val="000C54A0"/>
    <w:rsid w:val="000C5B9B"/>
    <w:rsid w:val="000C5DC8"/>
    <w:rsid w:val="000C618C"/>
    <w:rsid w:val="000C687C"/>
    <w:rsid w:val="000C6C87"/>
    <w:rsid w:val="000C7832"/>
    <w:rsid w:val="000C7850"/>
    <w:rsid w:val="000C7878"/>
    <w:rsid w:val="000C7941"/>
    <w:rsid w:val="000D02DF"/>
    <w:rsid w:val="000D088D"/>
    <w:rsid w:val="000D14B4"/>
    <w:rsid w:val="000D15E2"/>
    <w:rsid w:val="000D1666"/>
    <w:rsid w:val="000D2690"/>
    <w:rsid w:val="000D4CF2"/>
    <w:rsid w:val="000D54F2"/>
    <w:rsid w:val="000D6767"/>
    <w:rsid w:val="000D7651"/>
    <w:rsid w:val="000D76AC"/>
    <w:rsid w:val="000D792E"/>
    <w:rsid w:val="000D7E03"/>
    <w:rsid w:val="000E001D"/>
    <w:rsid w:val="000E011E"/>
    <w:rsid w:val="000E0624"/>
    <w:rsid w:val="000E082F"/>
    <w:rsid w:val="000E1245"/>
    <w:rsid w:val="000E1D8E"/>
    <w:rsid w:val="000E29CA"/>
    <w:rsid w:val="000E3444"/>
    <w:rsid w:val="000E390D"/>
    <w:rsid w:val="000E5145"/>
    <w:rsid w:val="000E52AF"/>
    <w:rsid w:val="000E5573"/>
    <w:rsid w:val="000E576D"/>
    <w:rsid w:val="000E6219"/>
    <w:rsid w:val="000E6652"/>
    <w:rsid w:val="000E7007"/>
    <w:rsid w:val="000E7AD5"/>
    <w:rsid w:val="000F1559"/>
    <w:rsid w:val="000F1A0F"/>
    <w:rsid w:val="000F1D12"/>
    <w:rsid w:val="000F1FEC"/>
    <w:rsid w:val="000F20F4"/>
    <w:rsid w:val="000F24C4"/>
    <w:rsid w:val="000F2735"/>
    <w:rsid w:val="000F2C66"/>
    <w:rsid w:val="000F3115"/>
    <w:rsid w:val="000F329E"/>
    <w:rsid w:val="000F3876"/>
    <w:rsid w:val="000F4572"/>
    <w:rsid w:val="000F466D"/>
    <w:rsid w:val="000F4DDD"/>
    <w:rsid w:val="000F5727"/>
    <w:rsid w:val="000F57D1"/>
    <w:rsid w:val="000F5A1F"/>
    <w:rsid w:val="000F5AF7"/>
    <w:rsid w:val="000F5C34"/>
    <w:rsid w:val="000F671F"/>
    <w:rsid w:val="000F7CB0"/>
    <w:rsid w:val="000F7ECD"/>
    <w:rsid w:val="001000A4"/>
    <w:rsid w:val="001002C3"/>
    <w:rsid w:val="001010DE"/>
    <w:rsid w:val="001011EE"/>
    <w:rsid w:val="00101528"/>
    <w:rsid w:val="00101D3B"/>
    <w:rsid w:val="001026F0"/>
    <w:rsid w:val="0010291B"/>
    <w:rsid w:val="00102FE6"/>
    <w:rsid w:val="001033CB"/>
    <w:rsid w:val="00103A34"/>
    <w:rsid w:val="001047CB"/>
    <w:rsid w:val="00104A92"/>
    <w:rsid w:val="00104E8C"/>
    <w:rsid w:val="001051AF"/>
    <w:rsid w:val="001053AD"/>
    <w:rsid w:val="0010543C"/>
    <w:rsid w:val="00105534"/>
    <w:rsid w:val="001058DF"/>
    <w:rsid w:val="00105943"/>
    <w:rsid w:val="00105B67"/>
    <w:rsid w:val="00106415"/>
    <w:rsid w:val="00106647"/>
    <w:rsid w:val="001066A6"/>
    <w:rsid w:val="00106D75"/>
    <w:rsid w:val="00107F85"/>
    <w:rsid w:val="00110478"/>
    <w:rsid w:val="00110689"/>
    <w:rsid w:val="00111C36"/>
    <w:rsid w:val="00111D99"/>
    <w:rsid w:val="0011213E"/>
    <w:rsid w:val="00112188"/>
    <w:rsid w:val="00112641"/>
    <w:rsid w:val="001135DA"/>
    <w:rsid w:val="001141E5"/>
    <w:rsid w:val="001147A8"/>
    <w:rsid w:val="00114D22"/>
    <w:rsid w:val="00115D4B"/>
    <w:rsid w:val="001160BA"/>
    <w:rsid w:val="001164E5"/>
    <w:rsid w:val="00116918"/>
    <w:rsid w:val="00116A54"/>
    <w:rsid w:val="00116C59"/>
    <w:rsid w:val="00116CC7"/>
    <w:rsid w:val="001210AD"/>
    <w:rsid w:val="00121116"/>
    <w:rsid w:val="001218F7"/>
    <w:rsid w:val="00121A12"/>
    <w:rsid w:val="00122241"/>
    <w:rsid w:val="001229A4"/>
    <w:rsid w:val="00122ECC"/>
    <w:rsid w:val="001235D5"/>
    <w:rsid w:val="00126287"/>
    <w:rsid w:val="001264AA"/>
    <w:rsid w:val="00126518"/>
    <w:rsid w:val="00126CF5"/>
    <w:rsid w:val="001301C9"/>
    <w:rsid w:val="00130302"/>
    <w:rsid w:val="0013046D"/>
    <w:rsid w:val="001305D0"/>
    <w:rsid w:val="0013086E"/>
    <w:rsid w:val="00130999"/>
    <w:rsid w:val="00130F89"/>
    <w:rsid w:val="001311D4"/>
    <w:rsid w:val="00131489"/>
    <w:rsid w:val="001315A1"/>
    <w:rsid w:val="0013173F"/>
    <w:rsid w:val="001325CA"/>
    <w:rsid w:val="00132957"/>
    <w:rsid w:val="00132B07"/>
    <w:rsid w:val="00132B63"/>
    <w:rsid w:val="0013402A"/>
    <w:rsid w:val="0013402C"/>
    <w:rsid w:val="001343A6"/>
    <w:rsid w:val="001348C5"/>
    <w:rsid w:val="0013490A"/>
    <w:rsid w:val="00134A37"/>
    <w:rsid w:val="0013531D"/>
    <w:rsid w:val="00135731"/>
    <w:rsid w:val="00135794"/>
    <w:rsid w:val="001369BB"/>
    <w:rsid w:val="00136D61"/>
    <w:rsid w:val="00136FBE"/>
    <w:rsid w:val="00137578"/>
    <w:rsid w:val="00137753"/>
    <w:rsid w:val="00140800"/>
    <w:rsid w:val="001415C5"/>
    <w:rsid w:val="0014229A"/>
    <w:rsid w:val="0014270C"/>
    <w:rsid w:val="001428D4"/>
    <w:rsid w:val="00143C77"/>
    <w:rsid w:val="00144C00"/>
    <w:rsid w:val="00145053"/>
    <w:rsid w:val="0014580C"/>
    <w:rsid w:val="001458F1"/>
    <w:rsid w:val="00145ED0"/>
    <w:rsid w:val="001463F9"/>
    <w:rsid w:val="0014698D"/>
    <w:rsid w:val="00146F4D"/>
    <w:rsid w:val="00146FD9"/>
    <w:rsid w:val="00147781"/>
    <w:rsid w:val="00147D70"/>
    <w:rsid w:val="00147E53"/>
    <w:rsid w:val="00150851"/>
    <w:rsid w:val="00150BB1"/>
    <w:rsid w:val="00150FC6"/>
    <w:rsid w:val="00151B28"/>
    <w:rsid w:val="00152023"/>
    <w:rsid w:val="001520FC"/>
    <w:rsid w:val="00152EAA"/>
    <w:rsid w:val="00152F9B"/>
    <w:rsid w:val="001530A6"/>
    <w:rsid w:val="001533C1"/>
    <w:rsid w:val="00153482"/>
    <w:rsid w:val="001548E7"/>
    <w:rsid w:val="00154977"/>
    <w:rsid w:val="001551ED"/>
    <w:rsid w:val="0015537B"/>
    <w:rsid w:val="001555DB"/>
    <w:rsid w:val="00155899"/>
    <w:rsid w:val="00155940"/>
    <w:rsid w:val="00155B82"/>
    <w:rsid w:val="001564BD"/>
    <w:rsid w:val="0015693C"/>
    <w:rsid w:val="00156F07"/>
    <w:rsid w:val="001570F0"/>
    <w:rsid w:val="001572E4"/>
    <w:rsid w:val="00157A58"/>
    <w:rsid w:val="001603CB"/>
    <w:rsid w:val="0016071C"/>
    <w:rsid w:val="00160B80"/>
    <w:rsid w:val="00160DF7"/>
    <w:rsid w:val="001613FC"/>
    <w:rsid w:val="0016169D"/>
    <w:rsid w:val="001626DE"/>
    <w:rsid w:val="00162905"/>
    <w:rsid w:val="00163202"/>
    <w:rsid w:val="00163622"/>
    <w:rsid w:val="00164204"/>
    <w:rsid w:val="0016464B"/>
    <w:rsid w:val="00164880"/>
    <w:rsid w:val="001657FE"/>
    <w:rsid w:val="0016615B"/>
    <w:rsid w:val="001661D9"/>
    <w:rsid w:val="00166E9D"/>
    <w:rsid w:val="00167083"/>
    <w:rsid w:val="00167B9A"/>
    <w:rsid w:val="00170550"/>
    <w:rsid w:val="0017151E"/>
    <w:rsid w:val="00171550"/>
    <w:rsid w:val="0017182C"/>
    <w:rsid w:val="00171A05"/>
    <w:rsid w:val="00171CA3"/>
    <w:rsid w:val="00172209"/>
    <w:rsid w:val="00172D13"/>
    <w:rsid w:val="00173086"/>
    <w:rsid w:val="001731CD"/>
    <w:rsid w:val="0017349D"/>
    <w:rsid w:val="0017401B"/>
    <w:rsid w:val="001741C2"/>
    <w:rsid w:val="001741FF"/>
    <w:rsid w:val="00174429"/>
    <w:rsid w:val="00174E95"/>
    <w:rsid w:val="00175030"/>
    <w:rsid w:val="00175050"/>
    <w:rsid w:val="001750CC"/>
    <w:rsid w:val="00175201"/>
    <w:rsid w:val="00175B0B"/>
    <w:rsid w:val="00175FD1"/>
    <w:rsid w:val="001766CE"/>
    <w:rsid w:val="00176AE4"/>
    <w:rsid w:val="00176AE6"/>
    <w:rsid w:val="00176BB8"/>
    <w:rsid w:val="0018013F"/>
    <w:rsid w:val="00180311"/>
    <w:rsid w:val="0018107B"/>
    <w:rsid w:val="00181320"/>
    <w:rsid w:val="0018138D"/>
    <w:rsid w:val="001815FB"/>
    <w:rsid w:val="001817C2"/>
    <w:rsid w:val="00181AA4"/>
    <w:rsid w:val="00181D8C"/>
    <w:rsid w:val="00181E13"/>
    <w:rsid w:val="00182196"/>
    <w:rsid w:val="001842C7"/>
    <w:rsid w:val="00184426"/>
    <w:rsid w:val="001850C7"/>
    <w:rsid w:val="00185211"/>
    <w:rsid w:val="00185488"/>
    <w:rsid w:val="00185983"/>
    <w:rsid w:val="00185CDD"/>
    <w:rsid w:val="00186644"/>
    <w:rsid w:val="0018691C"/>
    <w:rsid w:val="00186E9D"/>
    <w:rsid w:val="00187063"/>
    <w:rsid w:val="001879BF"/>
    <w:rsid w:val="001903C9"/>
    <w:rsid w:val="001910A4"/>
    <w:rsid w:val="00191629"/>
    <w:rsid w:val="00191D7F"/>
    <w:rsid w:val="001926AE"/>
    <w:rsid w:val="0019297A"/>
    <w:rsid w:val="00192ADF"/>
    <w:rsid w:val="00192D1E"/>
    <w:rsid w:val="001932FC"/>
    <w:rsid w:val="001936B9"/>
    <w:rsid w:val="00193CFA"/>
    <w:rsid w:val="00193D6B"/>
    <w:rsid w:val="0019409A"/>
    <w:rsid w:val="001947A0"/>
    <w:rsid w:val="001948C4"/>
    <w:rsid w:val="00194A14"/>
    <w:rsid w:val="00195101"/>
    <w:rsid w:val="0019529B"/>
    <w:rsid w:val="0019550A"/>
    <w:rsid w:val="00195D27"/>
    <w:rsid w:val="0019601C"/>
    <w:rsid w:val="001961B8"/>
    <w:rsid w:val="00197388"/>
    <w:rsid w:val="001A1DF5"/>
    <w:rsid w:val="001A2856"/>
    <w:rsid w:val="001A2B98"/>
    <w:rsid w:val="001A33A4"/>
    <w:rsid w:val="001A351C"/>
    <w:rsid w:val="001A39AF"/>
    <w:rsid w:val="001A3B6D"/>
    <w:rsid w:val="001A3CF5"/>
    <w:rsid w:val="001A3F0E"/>
    <w:rsid w:val="001A44F0"/>
    <w:rsid w:val="001A46D6"/>
    <w:rsid w:val="001A4DEC"/>
    <w:rsid w:val="001A5856"/>
    <w:rsid w:val="001A5B1C"/>
    <w:rsid w:val="001A5CA9"/>
    <w:rsid w:val="001A76ED"/>
    <w:rsid w:val="001A7730"/>
    <w:rsid w:val="001B1114"/>
    <w:rsid w:val="001B12C0"/>
    <w:rsid w:val="001B1A94"/>
    <w:rsid w:val="001B1AD4"/>
    <w:rsid w:val="001B1C08"/>
    <w:rsid w:val="001B218A"/>
    <w:rsid w:val="001B26C1"/>
    <w:rsid w:val="001B2891"/>
    <w:rsid w:val="001B3152"/>
    <w:rsid w:val="001B3B53"/>
    <w:rsid w:val="001B449A"/>
    <w:rsid w:val="001B4808"/>
    <w:rsid w:val="001B5AB7"/>
    <w:rsid w:val="001B6311"/>
    <w:rsid w:val="001B682F"/>
    <w:rsid w:val="001B690E"/>
    <w:rsid w:val="001B6ACC"/>
    <w:rsid w:val="001B6BC0"/>
    <w:rsid w:val="001B79F9"/>
    <w:rsid w:val="001B7A99"/>
    <w:rsid w:val="001C0E72"/>
    <w:rsid w:val="001C1644"/>
    <w:rsid w:val="001C20BD"/>
    <w:rsid w:val="001C29CC"/>
    <w:rsid w:val="001C365C"/>
    <w:rsid w:val="001C4535"/>
    <w:rsid w:val="001C4A67"/>
    <w:rsid w:val="001C4FF8"/>
    <w:rsid w:val="001C52F1"/>
    <w:rsid w:val="001C53AE"/>
    <w:rsid w:val="001C547E"/>
    <w:rsid w:val="001C6EE7"/>
    <w:rsid w:val="001C7946"/>
    <w:rsid w:val="001D02E9"/>
    <w:rsid w:val="001D0575"/>
    <w:rsid w:val="001D082F"/>
    <w:rsid w:val="001D09C2"/>
    <w:rsid w:val="001D0D65"/>
    <w:rsid w:val="001D104A"/>
    <w:rsid w:val="001D15FB"/>
    <w:rsid w:val="001D164B"/>
    <w:rsid w:val="001D1702"/>
    <w:rsid w:val="001D1F35"/>
    <w:rsid w:val="001D1F3C"/>
    <w:rsid w:val="001D1F85"/>
    <w:rsid w:val="001D2055"/>
    <w:rsid w:val="001D241D"/>
    <w:rsid w:val="001D25E2"/>
    <w:rsid w:val="001D2638"/>
    <w:rsid w:val="001D32D3"/>
    <w:rsid w:val="001D3CDB"/>
    <w:rsid w:val="001D440B"/>
    <w:rsid w:val="001D4D62"/>
    <w:rsid w:val="001D4E1B"/>
    <w:rsid w:val="001D4FBE"/>
    <w:rsid w:val="001D53F0"/>
    <w:rsid w:val="001D56B4"/>
    <w:rsid w:val="001D598B"/>
    <w:rsid w:val="001D6776"/>
    <w:rsid w:val="001D7329"/>
    <w:rsid w:val="001D73DF"/>
    <w:rsid w:val="001D7AB1"/>
    <w:rsid w:val="001E01D6"/>
    <w:rsid w:val="001E0366"/>
    <w:rsid w:val="001E0780"/>
    <w:rsid w:val="001E0BBC"/>
    <w:rsid w:val="001E0EC5"/>
    <w:rsid w:val="001E12CE"/>
    <w:rsid w:val="001E1786"/>
    <w:rsid w:val="001E1A01"/>
    <w:rsid w:val="001E1C24"/>
    <w:rsid w:val="001E2178"/>
    <w:rsid w:val="001E2C2B"/>
    <w:rsid w:val="001E2C3B"/>
    <w:rsid w:val="001E3CD4"/>
    <w:rsid w:val="001E40F8"/>
    <w:rsid w:val="001E41E3"/>
    <w:rsid w:val="001E4694"/>
    <w:rsid w:val="001E5463"/>
    <w:rsid w:val="001E5D92"/>
    <w:rsid w:val="001E67D1"/>
    <w:rsid w:val="001E67FD"/>
    <w:rsid w:val="001E6805"/>
    <w:rsid w:val="001E6F65"/>
    <w:rsid w:val="001E746B"/>
    <w:rsid w:val="001E79DB"/>
    <w:rsid w:val="001F02A1"/>
    <w:rsid w:val="001F1093"/>
    <w:rsid w:val="001F129D"/>
    <w:rsid w:val="001F1B4C"/>
    <w:rsid w:val="001F2FC1"/>
    <w:rsid w:val="001F37B0"/>
    <w:rsid w:val="001F3CB3"/>
    <w:rsid w:val="001F3DB4"/>
    <w:rsid w:val="001F4440"/>
    <w:rsid w:val="001F468D"/>
    <w:rsid w:val="001F4740"/>
    <w:rsid w:val="001F5560"/>
    <w:rsid w:val="001F55E5"/>
    <w:rsid w:val="001F5A2B"/>
    <w:rsid w:val="001F5D35"/>
    <w:rsid w:val="001F6072"/>
    <w:rsid w:val="001F6230"/>
    <w:rsid w:val="001F6315"/>
    <w:rsid w:val="001F68C3"/>
    <w:rsid w:val="001F6B6B"/>
    <w:rsid w:val="002004C5"/>
    <w:rsid w:val="00200557"/>
    <w:rsid w:val="00200B6D"/>
    <w:rsid w:val="002012E6"/>
    <w:rsid w:val="00201DE8"/>
    <w:rsid w:val="00201F8B"/>
    <w:rsid w:val="00202420"/>
    <w:rsid w:val="00202731"/>
    <w:rsid w:val="00202A51"/>
    <w:rsid w:val="002034B2"/>
    <w:rsid w:val="00203655"/>
    <w:rsid w:val="002037B2"/>
    <w:rsid w:val="00203B5E"/>
    <w:rsid w:val="00204862"/>
    <w:rsid w:val="00204AD9"/>
    <w:rsid w:val="00204E34"/>
    <w:rsid w:val="00205360"/>
    <w:rsid w:val="00205562"/>
    <w:rsid w:val="00205699"/>
    <w:rsid w:val="00205F7D"/>
    <w:rsid w:val="0020610F"/>
    <w:rsid w:val="002072DC"/>
    <w:rsid w:val="00207B30"/>
    <w:rsid w:val="002102BB"/>
    <w:rsid w:val="00210F62"/>
    <w:rsid w:val="00211356"/>
    <w:rsid w:val="002117EE"/>
    <w:rsid w:val="00211F92"/>
    <w:rsid w:val="0021267D"/>
    <w:rsid w:val="002128A3"/>
    <w:rsid w:val="00213424"/>
    <w:rsid w:val="0021367B"/>
    <w:rsid w:val="002138F5"/>
    <w:rsid w:val="00213AC8"/>
    <w:rsid w:val="00213CFF"/>
    <w:rsid w:val="0021428A"/>
    <w:rsid w:val="00214974"/>
    <w:rsid w:val="00215DC1"/>
    <w:rsid w:val="00215E53"/>
    <w:rsid w:val="00215F86"/>
    <w:rsid w:val="00216EC7"/>
    <w:rsid w:val="00217132"/>
    <w:rsid w:val="0021722E"/>
    <w:rsid w:val="002175B2"/>
    <w:rsid w:val="00217C8C"/>
    <w:rsid w:val="00220080"/>
    <w:rsid w:val="002202D1"/>
    <w:rsid w:val="00220301"/>
    <w:rsid w:val="002208AF"/>
    <w:rsid w:val="00220981"/>
    <w:rsid w:val="0022149F"/>
    <w:rsid w:val="00221C28"/>
    <w:rsid w:val="00221FDF"/>
    <w:rsid w:val="0022229C"/>
    <w:rsid w:val="002222A8"/>
    <w:rsid w:val="00223FA1"/>
    <w:rsid w:val="0022434A"/>
    <w:rsid w:val="0022484A"/>
    <w:rsid w:val="00224CBF"/>
    <w:rsid w:val="00225307"/>
    <w:rsid w:val="002255DC"/>
    <w:rsid w:val="00225A9F"/>
    <w:rsid w:val="00226030"/>
    <w:rsid w:val="002263A5"/>
    <w:rsid w:val="002263E2"/>
    <w:rsid w:val="00226E78"/>
    <w:rsid w:val="00227130"/>
    <w:rsid w:val="002271AE"/>
    <w:rsid w:val="00227557"/>
    <w:rsid w:val="00227D6F"/>
    <w:rsid w:val="0023027B"/>
    <w:rsid w:val="00230D35"/>
    <w:rsid w:val="00231509"/>
    <w:rsid w:val="00231E34"/>
    <w:rsid w:val="00231E74"/>
    <w:rsid w:val="00232521"/>
    <w:rsid w:val="002337F1"/>
    <w:rsid w:val="002342D3"/>
    <w:rsid w:val="00234574"/>
    <w:rsid w:val="002345A5"/>
    <w:rsid w:val="0023511B"/>
    <w:rsid w:val="00235D6E"/>
    <w:rsid w:val="00236917"/>
    <w:rsid w:val="002369FD"/>
    <w:rsid w:val="00236DE5"/>
    <w:rsid w:val="00236F51"/>
    <w:rsid w:val="002372FF"/>
    <w:rsid w:val="002409EB"/>
    <w:rsid w:val="00240C82"/>
    <w:rsid w:val="00241377"/>
    <w:rsid w:val="0024162B"/>
    <w:rsid w:val="0024168E"/>
    <w:rsid w:val="00242857"/>
    <w:rsid w:val="002429E6"/>
    <w:rsid w:val="002434EE"/>
    <w:rsid w:val="00243595"/>
    <w:rsid w:val="002440A3"/>
    <w:rsid w:val="00244105"/>
    <w:rsid w:val="00244276"/>
    <w:rsid w:val="0024436D"/>
    <w:rsid w:val="002444D4"/>
    <w:rsid w:val="00244600"/>
    <w:rsid w:val="0024465B"/>
    <w:rsid w:val="00244D34"/>
    <w:rsid w:val="00245454"/>
    <w:rsid w:val="002455D3"/>
    <w:rsid w:val="0024562F"/>
    <w:rsid w:val="00246974"/>
    <w:rsid w:val="00246BDD"/>
    <w:rsid w:val="00246F34"/>
    <w:rsid w:val="002471D2"/>
    <w:rsid w:val="00247250"/>
    <w:rsid w:val="0024762A"/>
    <w:rsid w:val="00247970"/>
    <w:rsid w:val="002500AE"/>
    <w:rsid w:val="002502C9"/>
    <w:rsid w:val="0025059D"/>
    <w:rsid w:val="002512FD"/>
    <w:rsid w:val="0025179D"/>
    <w:rsid w:val="0025258A"/>
    <w:rsid w:val="00252A0E"/>
    <w:rsid w:val="00252C87"/>
    <w:rsid w:val="00252CF8"/>
    <w:rsid w:val="00253AF7"/>
    <w:rsid w:val="00253FD8"/>
    <w:rsid w:val="0025405B"/>
    <w:rsid w:val="002544F4"/>
    <w:rsid w:val="00254E92"/>
    <w:rsid w:val="00254F14"/>
    <w:rsid w:val="0025524A"/>
    <w:rsid w:val="00255BE7"/>
    <w:rsid w:val="00255CEA"/>
    <w:rsid w:val="00256093"/>
    <w:rsid w:val="00256E0F"/>
    <w:rsid w:val="00256EFD"/>
    <w:rsid w:val="00256FC1"/>
    <w:rsid w:val="00260019"/>
    <w:rsid w:val="0026001C"/>
    <w:rsid w:val="002600C4"/>
    <w:rsid w:val="00260414"/>
    <w:rsid w:val="00260540"/>
    <w:rsid w:val="00260999"/>
    <w:rsid w:val="00260E45"/>
    <w:rsid w:val="002611C8"/>
    <w:rsid w:val="002612B5"/>
    <w:rsid w:val="0026136E"/>
    <w:rsid w:val="00261440"/>
    <w:rsid w:val="00261AA5"/>
    <w:rsid w:val="00261FEF"/>
    <w:rsid w:val="002625C5"/>
    <w:rsid w:val="00262793"/>
    <w:rsid w:val="0026280A"/>
    <w:rsid w:val="00262F4F"/>
    <w:rsid w:val="00263068"/>
    <w:rsid w:val="00263163"/>
    <w:rsid w:val="00263C9E"/>
    <w:rsid w:val="00263EFC"/>
    <w:rsid w:val="002644DC"/>
    <w:rsid w:val="00264FE7"/>
    <w:rsid w:val="0026509A"/>
    <w:rsid w:val="0026519F"/>
    <w:rsid w:val="0026585E"/>
    <w:rsid w:val="00265E9D"/>
    <w:rsid w:val="00265EC4"/>
    <w:rsid w:val="00266D30"/>
    <w:rsid w:val="002674B8"/>
    <w:rsid w:val="00267575"/>
    <w:rsid w:val="00267BE3"/>
    <w:rsid w:val="00267E1A"/>
    <w:rsid w:val="0027004B"/>
    <w:rsid w:val="002702D4"/>
    <w:rsid w:val="002704A4"/>
    <w:rsid w:val="00270BBF"/>
    <w:rsid w:val="0027126A"/>
    <w:rsid w:val="002715F9"/>
    <w:rsid w:val="0027186C"/>
    <w:rsid w:val="00272968"/>
    <w:rsid w:val="00273B6D"/>
    <w:rsid w:val="00273C08"/>
    <w:rsid w:val="002743E2"/>
    <w:rsid w:val="00274932"/>
    <w:rsid w:val="00274B19"/>
    <w:rsid w:val="00274E69"/>
    <w:rsid w:val="00275208"/>
    <w:rsid w:val="00275CE9"/>
    <w:rsid w:val="0027667A"/>
    <w:rsid w:val="00276A50"/>
    <w:rsid w:val="002773DA"/>
    <w:rsid w:val="002773E9"/>
    <w:rsid w:val="00277404"/>
    <w:rsid w:val="00277816"/>
    <w:rsid w:val="00280156"/>
    <w:rsid w:val="0028069A"/>
    <w:rsid w:val="00281656"/>
    <w:rsid w:val="00282B0F"/>
    <w:rsid w:val="00282B1E"/>
    <w:rsid w:val="00282DB1"/>
    <w:rsid w:val="00283509"/>
    <w:rsid w:val="0028351E"/>
    <w:rsid w:val="002844E7"/>
    <w:rsid w:val="00284A8C"/>
    <w:rsid w:val="002859E0"/>
    <w:rsid w:val="00285BAD"/>
    <w:rsid w:val="00285C65"/>
    <w:rsid w:val="00286677"/>
    <w:rsid w:val="00287065"/>
    <w:rsid w:val="00287A38"/>
    <w:rsid w:val="00287AD2"/>
    <w:rsid w:val="00290740"/>
    <w:rsid w:val="00290D70"/>
    <w:rsid w:val="00291035"/>
    <w:rsid w:val="00291B11"/>
    <w:rsid w:val="00291F28"/>
    <w:rsid w:val="00292F6F"/>
    <w:rsid w:val="0029401F"/>
    <w:rsid w:val="002940B1"/>
    <w:rsid w:val="00294589"/>
    <w:rsid w:val="002949A9"/>
    <w:rsid w:val="002949FE"/>
    <w:rsid w:val="00294A37"/>
    <w:rsid w:val="00295189"/>
    <w:rsid w:val="00295B5E"/>
    <w:rsid w:val="00295FA8"/>
    <w:rsid w:val="0029692F"/>
    <w:rsid w:val="00296BC0"/>
    <w:rsid w:val="00296FC0"/>
    <w:rsid w:val="0029748C"/>
    <w:rsid w:val="00297625"/>
    <w:rsid w:val="002A0264"/>
    <w:rsid w:val="002A0588"/>
    <w:rsid w:val="002A1A1F"/>
    <w:rsid w:val="002A20D3"/>
    <w:rsid w:val="002A276E"/>
    <w:rsid w:val="002A2826"/>
    <w:rsid w:val="002A2C2C"/>
    <w:rsid w:val="002A31F1"/>
    <w:rsid w:val="002A33A2"/>
    <w:rsid w:val="002A3417"/>
    <w:rsid w:val="002A3508"/>
    <w:rsid w:val="002A4902"/>
    <w:rsid w:val="002A4C54"/>
    <w:rsid w:val="002A4F06"/>
    <w:rsid w:val="002A5355"/>
    <w:rsid w:val="002A564C"/>
    <w:rsid w:val="002A58DD"/>
    <w:rsid w:val="002A5F7D"/>
    <w:rsid w:val="002A66D8"/>
    <w:rsid w:val="002A6D4E"/>
    <w:rsid w:val="002A6F4D"/>
    <w:rsid w:val="002A72D4"/>
    <w:rsid w:val="002A756E"/>
    <w:rsid w:val="002A7C26"/>
    <w:rsid w:val="002B033E"/>
    <w:rsid w:val="002B0A7E"/>
    <w:rsid w:val="002B0EEB"/>
    <w:rsid w:val="002B1064"/>
    <w:rsid w:val="002B108F"/>
    <w:rsid w:val="002B15D0"/>
    <w:rsid w:val="002B19FA"/>
    <w:rsid w:val="002B1C61"/>
    <w:rsid w:val="002B2300"/>
    <w:rsid w:val="002B2682"/>
    <w:rsid w:val="002B349D"/>
    <w:rsid w:val="002B39B4"/>
    <w:rsid w:val="002B56FE"/>
    <w:rsid w:val="002B58FC"/>
    <w:rsid w:val="002B5E6D"/>
    <w:rsid w:val="002B7531"/>
    <w:rsid w:val="002B7871"/>
    <w:rsid w:val="002C0B6D"/>
    <w:rsid w:val="002C18EF"/>
    <w:rsid w:val="002C1A9B"/>
    <w:rsid w:val="002C2192"/>
    <w:rsid w:val="002C2C13"/>
    <w:rsid w:val="002C34F5"/>
    <w:rsid w:val="002C3CD9"/>
    <w:rsid w:val="002C41CF"/>
    <w:rsid w:val="002C48EE"/>
    <w:rsid w:val="002C4E6B"/>
    <w:rsid w:val="002C4FDB"/>
    <w:rsid w:val="002C5176"/>
    <w:rsid w:val="002C5DB3"/>
    <w:rsid w:val="002C6272"/>
    <w:rsid w:val="002C7985"/>
    <w:rsid w:val="002C7CCA"/>
    <w:rsid w:val="002D09CB"/>
    <w:rsid w:val="002D0BEC"/>
    <w:rsid w:val="002D0D01"/>
    <w:rsid w:val="002D16E2"/>
    <w:rsid w:val="002D1A54"/>
    <w:rsid w:val="002D26EA"/>
    <w:rsid w:val="002D2A42"/>
    <w:rsid w:val="002D2D5B"/>
    <w:rsid w:val="002D2EE4"/>
    <w:rsid w:val="002D2FE5"/>
    <w:rsid w:val="002D37FC"/>
    <w:rsid w:val="002D40CD"/>
    <w:rsid w:val="002D4399"/>
    <w:rsid w:val="002D45F1"/>
    <w:rsid w:val="002D547B"/>
    <w:rsid w:val="002D5B5C"/>
    <w:rsid w:val="002D63C0"/>
    <w:rsid w:val="002D6605"/>
    <w:rsid w:val="002D7ADC"/>
    <w:rsid w:val="002D7F21"/>
    <w:rsid w:val="002E01EA"/>
    <w:rsid w:val="002E025B"/>
    <w:rsid w:val="002E0290"/>
    <w:rsid w:val="002E02B9"/>
    <w:rsid w:val="002E0922"/>
    <w:rsid w:val="002E0CC8"/>
    <w:rsid w:val="002E0D19"/>
    <w:rsid w:val="002E0E11"/>
    <w:rsid w:val="002E0E5D"/>
    <w:rsid w:val="002E144D"/>
    <w:rsid w:val="002E1DBD"/>
    <w:rsid w:val="002E20F6"/>
    <w:rsid w:val="002E25E0"/>
    <w:rsid w:val="002E3457"/>
    <w:rsid w:val="002E37B3"/>
    <w:rsid w:val="002E4010"/>
    <w:rsid w:val="002E49AF"/>
    <w:rsid w:val="002E52D5"/>
    <w:rsid w:val="002E55A5"/>
    <w:rsid w:val="002E56C4"/>
    <w:rsid w:val="002E5E21"/>
    <w:rsid w:val="002E620A"/>
    <w:rsid w:val="002E65AF"/>
    <w:rsid w:val="002E65DA"/>
    <w:rsid w:val="002E6AB7"/>
    <w:rsid w:val="002E6E0C"/>
    <w:rsid w:val="002E72DA"/>
    <w:rsid w:val="002E74A1"/>
    <w:rsid w:val="002E7772"/>
    <w:rsid w:val="002E7AD7"/>
    <w:rsid w:val="002E7BF2"/>
    <w:rsid w:val="002F1D4A"/>
    <w:rsid w:val="002F1F6C"/>
    <w:rsid w:val="002F2848"/>
    <w:rsid w:val="002F30C9"/>
    <w:rsid w:val="002F36F0"/>
    <w:rsid w:val="002F43A0"/>
    <w:rsid w:val="002F4589"/>
    <w:rsid w:val="002F48F7"/>
    <w:rsid w:val="002F4A69"/>
    <w:rsid w:val="002F4AAE"/>
    <w:rsid w:val="002F4C12"/>
    <w:rsid w:val="002F578A"/>
    <w:rsid w:val="002F5C74"/>
    <w:rsid w:val="002F6070"/>
    <w:rsid w:val="002F668E"/>
    <w:rsid w:val="002F696A"/>
    <w:rsid w:val="002F6BB9"/>
    <w:rsid w:val="002F784A"/>
    <w:rsid w:val="002F7C5D"/>
    <w:rsid w:val="003002E4"/>
    <w:rsid w:val="003003EC"/>
    <w:rsid w:val="00300537"/>
    <w:rsid w:val="0030075C"/>
    <w:rsid w:val="00300C93"/>
    <w:rsid w:val="0030118C"/>
    <w:rsid w:val="00301B1F"/>
    <w:rsid w:val="00301BD7"/>
    <w:rsid w:val="00301EB0"/>
    <w:rsid w:val="003026E9"/>
    <w:rsid w:val="00302A1C"/>
    <w:rsid w:val="00302E27"/>
    <w:rsid w:val="00302E75"/>
    <w:rsid w:val="00302FC7"/>
    <w:rsid w:val="0030334E"/>
    <w:rsid w:val="00303D53"/>
    <w:rsid w:val="00304074"/>
    <w:rsid w:val="00304443"/>
    <w:rsid w:val="00305F35"/>
    <w:rsid w:val="00305FAB"/>
    <w:rsid w:val="003068E0"/>
    <w:rsid w:val="0030732F"/>
    <w:rsid w:val="00307ECC"/>
    <w:rsid w:val="00310546"/>
    <w:rsid w:val="003108D1"/>
    <w:rsid w:val="0031143F"/>
    <w:rsid w:val="00311440"/>
    <w:rsid w:val="00311DCA"/>
    <w:rsid w:val="00313B0D"/>
    <w:rsid w:val="00313B9C"/>
    <w:rsid w:val="00313CFF"/>
    <w:rsid w:val="00314266"/>
    <w:rsid w:val="003143BB"/>
    <w:rsid w:val="00314607"/>
    <w:rsid w:val="00314ECB"/>
    <w:rsid w:val="00315898"/>
    <w:rsid w:val="00315B62"/>
    <w:rsid w:val="003169B6"/>
    <w:rsid w:val="00316D9D"/>
    <w:rsid w:val="003170FD"/>
    <w:rsid w:val="003179E8"/>
    <w:rsid w:val="00317B20"/>
    <w:rsid w:val="00317FDC"/>
    <w:rsid w:val="0032050A"/>
    <w:rsid w:val="0032063D"/>
    <w:rsid w:val="0032099F"/>
    <w:rsid w:val="00320AB3"/>
    <w:rsid w:val="00320C96"/>
    <w:rsid w:val="003217BA"/>
    <w:rsid w:val="0032180C"/>
    <w:rsid w:val="003218C5"/>
    <w:rsid w:val="00321C1B"/>
    <w:rsid w:val="00321ECD"/>
    <w:rsid w:val="00321F55"/>
    <w:rsid w:val="0032254B"/>
    <w:rsid w:val="00322855"/>
    <w:rsid w:val="00322EBA"/>
    <w:rsid w:val="00323019"/>
    <w:rsid w:val="00323107"/>
    <w:rsid w:val="003232D0"/>
    <w:rsid w:val="00323902"/>
    <w:rsid w:val="00323980"/>
    <w:rsid w:val="00323C5E"/>
    <w:rsid w:val="0032443F"/>
    <w:rsid w:val="003249FD"/>
    <w:rsid w:val="00325556"/>
    <w:rsid w:val="00325AC4"/>
    <w:rsid w:val="003261E5"/>
    <w:rsid w:val="003263C7"/>
    <w:rsid w:val="003264C8"/>
    <w:rsid w:val="003279A5"/>
    <w:rsid w:val="003279B1"/>
    <w:rsid w:val="00327B46"/>
    <w:rsid w:val="00327B81"/>
    <w:rsid w:val="00327EB0"/>
    <w:rsid w:val="003303FF"/>
    <w:rsid w:val="003306F9"/>
    <w:rsid w:val="00330766"/>
    <w:rsid w:val="00330ABE"/>
    <w:rsid w:val="00330BF4"/>
    <w:rsid w:val="00330F4D"/>
    <w:rsid w:val="0033106E"/>
    <w:rsid w:val="00331094"/>
    <w:rsid w:val="00331203"/>
    <w:rsid w:val="00331218"/>
    <w:rsid w:val="00331A2D"/>
    <w:rsid w:val="003324BA"/>
    <w:rsid w:val="00332613"/>
    <w:rsid w:val="00332B0F"/>
    <w:rsid w:val="00332B1C"/>
    <w:rsid w:val="00332B8F"/>
    <w:rsid w:val="00332E03"/>
    <w:rsid w:val="00333078"/>
    <w:rsid w:val="00333E05"/>
    <w:rsid w:val="003343C8"/>
    <w:rsid w:val="003344D3"/>
    <w:rsid w:val="003347C6"/>
    <w:rsid w:val="00336345"/>
    <w:rsid w:val="00336482"/>
    <w:rsid w:val="00336E9D"/>
    <w:rsid w:val="003379A2"/>
    <w:rsid w:val="003403EB"/>
    <w:rsid w:val="003419F1"/>
    <w:rsid w:val="00341AF3"/>
    <w:rsid w:val="003429D3"/>
    <w:rsid w:val="00342E3D"/>
    <w:rsid w:val="003431C3"/>
    <w:rsid w:val="00343211"/>
    <w:rsid w:val="0034336E"/>
    <w:rsid w:val="003446FB"/>
    <w:rsid w:val="0034583F"/>
    <w:rsid w:val="003458E3"/>
    <w:rsid w:val="00345A9D"/>
    <w:rsid w:val="00345FB9"/>
    <w:rsid w:val="00346197"/>
    <w:rsid w:val="00346239"/>
    <w:rsid w:val="00346985"/>
    <w:rsid w:val="0034725D"/>
    <w:rsid w:val="003478D2"/>
    <w:rsid w:val="00350167"/>
    <w:rsid w:val="00351364"/>
    <w:rsid w:val="00351A1F"/>
    <w:rsid w:val="00351FA4"/>
    <w:rsid w:val="003520FB"/>
    <w:rsid w:val="00352992"/>
    <w:rsid w:val="00352A0B"/>
    <w:rsid w:val="00352A54"/>
    <w:rsid w:val="00353DA2"/>
    <w:rsid w:val="00353E00"/>
    <w:rsid w:val="00353E93"/>
    <w:rsid w:val="00353FF3"/>
    <w:rsid w:val="003551EF"/>
    <w:rsid w:val="00355420"/>
    <w:rsid w:val="00355538"/>
    <w:rsid w:val="00355AD9"/>
    <w:rsid w:val="0035619D"/>
    <w:rsid w:val="00356B3A"/>
    <w:rsid w:val="00356C73"/>
    <w:rsid w:val="00356D4D"/>
    <w:rsid w:val="00356FFB"/>
    <w:rsid w:val="003574D1"/>
    <w:rsid w:val="0035767D"/>
    <w:rsid w:val="00360E07"/>
    <w:rsid w:val="0036134A"/>
    <w:rsid w:val="003618FF"/>
    <w:rsid w:val="0036240B"/>
    <w:rsid w:val="00362A77"/>
    <w:rsid w:val="00362FCC"/>
    <w:rsid w:val="00363686"/>
    <w:rsid w:val="0036368F"/>
    <w:rsid w:val="00363B21"/>
    <w:rsid w:val="0036456C"/>
    <w:rsid w:val="003646D5"/>
    <w:rsid w:val="003659ED"/>
    <w:rsid w:val="00365AB2"/>
    <w:rsid w:val="00366735"/>
    <w:rsid w:val="0036736A"/>
    <w:rsid w:val="003676C0"/>
    <w:rsid w:val="003700C0"/>
    <w:rsid w:val="00370AE8"/>
    <w:rsid w:val="00371436"/>
    <w:rsid w:val="0037165F"/>
    <w:rsid w:val="00372EF0"/>
    <w:rsid w:val="00373135"/>
    <w:rsid w:val="003736B6"/>
    <w:rsid w:val="003736DC"/>
    <w:rsid w:val="00373AAA"/>
    <w:rsid w:val="0037547F"/>
    <w:rsid w:val="00375B2E"/>
    <w:rsid w:val="00376629"/>
    <w:rsid w:val="00376E21"/>
    <w:rsid w:val="00377132"/>
    <w:rsid w:val="00377ABB"/>
    <w:rsid w:val="00377B1A"/>
    <w:rsid w:val="00377CBF"/>
    <w:rsid w:val="00377D1F"/>
    <w:rsid w:val="003803BA"/>
    <w:rsid w:val="003803C1"/>
    <w:rsid w:val="00380BA5"/>
    <w:rsid w:val="0038128E"/>
    <w:rsid w:val="0038191A"/>
    <w:rsid w:val="00381D64"/>
    <w:rsid w:val="00381E80"/>
    <w:rsid w:val="003828AC"/>
    <w:rsid w:val="00382CF6"/>
    <w:rsid w:val="00382D45"/>
    <w:rsid w:val="00382DBE"/>
    <w:rsid w:val="00383C44"/>
    <w:rsid w:val="00384023"/>
    <w:rsid w:val="003840F2"/>
    <w:rsid w:val="00384D89"/>
    <w:rsid w:val="00385097"/>
    <w:rsid w:val="00385534"/>
    <w:rsid w:val="0038626C"/>
    <w:rsid w:val="0038649B"/>
    <w:rsid w:val="00386E95"/>
    <w:rsid w:val="00386EE7"/>
    <w:rsid w:val="003878FF"/>
    <w:rsid w:val="00387C87"/>
    <w:rsid w:val="00387F28"/>
    <w:rsid w:val="00390C5C"/>
    <w:rsid w:val="003913A0"/>
    <w:rsid w:val="003914ED"/>
    <w:rsid w:val="00391C6F"/>
    <w:rsid w:val="00391ECB"/>
    <w:rsid w:val="00392BF1"/>
    <w:rsid w:val="00393470"/>
    <w:rsid w:val="00393C24"/>
    <w:rsid w:val="00393CFE"/>
    <w:rsid w:val="00393EC7"/>
    <w:rsid w:val="0039435E"/>
    <w:rsid w:val="0039551A"/>
    <w:rsid w:val="00395895"/>
    <w:rsid w:val="0039606A"/>
    <w:rsid w:val="00396646"/>
    <w:rsid w:val="00396B0E"/>
    <w:rsid w:val="00396C32"/>
    <w:rsid w:val="0039712C"/>
    <w:rsid w:val="003977CA"/>
    <w:rsid w:val="00397B0B"/>
    <w:rsid w:val="003A032E"/>
    <w:rsid w:val="003A0664"/>
    <w:rsid w:val="003A087B"/>
    <w:rsid w:val="003A133C"/>
    <w:rsid w:val="003A160E"/>
    <w:rsid w:val="003A1A6F"/>
    <w:rsid w:val="003A1D46"/>
    <w:rsid w:val="003A2098"/>
    <w:rsid w:val="003A2712"/>
    <w:rsid w:val="003A3703"/>
    <w:rsid w:val="003A3966"/>
    <w:rsid w:val="003A3A6B"/>
    <w:rsid w:val="003A439F"/>
    <w:rsid w:val="003A44BB"/>
    <w:rsid w:val="003A542B"/>
    <w:rsid w:val="003A602D"/>
    <w:rsid w:val="003A65BE"/>
    <w:rsid w:val="003A740D"/>
    <w:rsid w:val="003A769F"/>
    <w:rsid w:val="003A779F"/>
    <w:rsid w:val="003A7A6C"/>
    <w:rsid w:val="003A7AF1"/>
    <w:rsid w:val="003B01DB"/>
    <w:rsid w:val="003B08E4"/>
    <w:rsid w:val="003B0F80"/>
    <w:rsid w:val="003B1148"/>
    <w:rsid w:val="003B183D"/>
    <w:rsid w:val="003B22C9"/>
    <w:rsid w:val="003B239F"/>
    <w:rsid w:val="003B2B64"/>
    <w:rsid w:val="003B2C1A"/>
    <w:rsid w:val="003B2C7A"/>
    <w:rsid w:val="003B31A1"/>
    <w:rsid w:val="003B326C"/>
    <w:rsid w:val="003B3836"/>
    <w:rsid w:val="003B3E5A"/>
    <w:rsid w:val="003B5E15"/>
    <w:rsid w:val="003B602A"/>
    <w:rsid w:val="003B6528"/>
    <w:rsid w:val="003B68C5"/>
    <w:rsid w:val="003B7026"/>
    <w:rsid w:val="003C0044"/>
    <w:rsid w:val="003C0146"/>
    <w:rsid w:val="003C0702"/>
    <w:rsid w:val="003C0A3A"/>
    <w:rsid w:val="003C0B0A"/>
    <w:rsid w:val="003C18E9"/>
    <w:rsid w:val="003C2486"/>
    <w:rsid w:val="003C24AA"/>
    <w:rsid w:val="003C3297"/>
    <w:rsid w:val="003C50A2"/>
    <w:rsid w:val="003C5E83"/>
    <w:rsid w:val="003C632A"/>
    <w:rsid w:val="003C6729"/>
    <w:rsid w:val="003C692C"/>
    <w:rsid w:val="003C6DE9"/>
    <w:rsid w:val="003C6EDF"/>
    <w:rsid w:val="003C6F12"/>
    <w:rsid w:val="003C7400"/>
    <w:rsid w:val="003C78FB"/>
    <w:rsid w:val="003C7B9C"/>
    <w:rsid w:val="003D0740"/>
    <w:rsid w:val="003D07B7"/>
    <w:rsid w:val="003D105C"/>
    <w:rsid w:val="003D1330"/>
    <w:rsid w:val="003D182A"/>
    <w:rsid w:val="003D1BCF"/>
    <w:rsid w:val="003D26B4"/>
    <w:rsid w:val="003D2B16"/>
    <w:rsid w:val="003D2E6E"/>
    <w:rsid w:val="003D3773"/>
    <w:rsid w:val="003D39D1"/>
    <w:rsid w:val="003D455B"/>
    <w:rsid w:val="003D4AAE"/>
    <w:rsid w:val="003D4C75"/>
    <w:rsid w:val="003D4E2E"/>
    <w:rsid w:val="003D4E3D"/>
    <w:rsid w:val="003D594C"/>
    <w:rsid w:val="003D6617"/>
    <w:rsid w:val="003D7254"/>
    <w:rsid w:val="003D76F5"/>
    <w:rsid w:val="003E0047"/>
    <w:rsid w:val="003E04B9"/>
    <w:rsid w:val="003E0653"/>
    <w:rsid w:val="003E0AE6"/>
    <w:rsid w:val="003E16B7"/>
    <w:rsid w:val="003E2E62"/>
    <w:rsid w:val="003E356A"/>
    <w:rsid w:val="003E3833"/>
    <w:rsid w:val="003E383C"/>
    <w:rsid w:val="003E3901"/>
    <w:rsid w:val="003E45D8"/>
    <w:rsid w:val="003E4A56"/>
    <w:rsid w:val="003E4AFF"/>
    <w:rsid w:val="003E4D42"/>
    <w:rsid w:val="003E5386"/>
    <w:rsid w:val="003E5EA1"/>
    <w:rsid w:val="003E5F95"/>
    <w:rsid w:val="003E6B00"/>
    <w:rsid w:val="003E6DF7"/>
    <w:rsid w:val="003E7FDB"/>
    <w:rsid w:val="003E7FEE"/>
    <w:rsid w:val="003F0446"/>
    <w:rsid w:val="003F06EE"/>
    <w:rsid w:val="003F0941"/>
    <w:rsid w:val="003F13E3"/>
    <w:rsid w:val="003F1658"/>
    <w:rsid w:val="003F207E"/>
    <w:rsid w:val="003F2B67"/>
    <w:rsid w:val="003F2E43"/>
    <w:rsid w:val="003F3B87"/>
    <w:rsid w:val="003F407B"/>
    <w:rsid w:val="003F4912"/>
    <w:rsid w:val="003F5904"/>
    <w:rsid w:val="003F72A4"/>
    <w:rsid w:val="003F775E"/>
    <w:rsid w:val="003F7A0F"/>
    <w:rsid w:val="003F7DB2"/>
    <w:rsid w:val="00400215"/>
    <w:rsid w:val="004004F1"/>
    <w:rsid w:val="004005F0"/>
    <w:rsid w:val="00400868"/>
    <w:rsid w:val="00400DDA"/>
    <w:rsid w:val="00401263"/>
    <w:rsid w:val="0040136F"/>
    <w:rsid w:val="0040144A"/>
    <w:rsid w:val="004014F7"/>
    <w:rsid w:val="00401979"/>
    <w:rsid w:val="004033B4"/>
    <w:rsid w:val="00403645"/>
    <w:rsid w:val="0040452A"/>
    <w:rsid w:val="00404FE0"/>
    <w:rsid w:val="004055DD"/>
    <w:rsid w:val="004055FC"/>
    <w:rsid w:val="00405B59"/>
    <w:rsid w:val="00406F73"/>
    <w:rsid w:val="00406FE3"/>
    <w:rsid w:val="0040742A"/>
    <w:rsid w:val="00407ADD"/>
    <w:rsid w:val="0041073E"/>
    <w:rsid w:val="00410845"/>
    <w:rsid w:val="00410C20"/>
    <w:rsid w:val="00410F81"/>
    <w:rsid w:val="004110BA"/>
    <w:rsid w:val="00411526"/>
    <w:rsid w:val="0041195F"/>
    <w:rsid w:val="004119B7"/>
    <w:rsid w:val="00411C8C"/>
    <w:rsid w:val="00413165"/>
    <w:rsid w:val="004132D2"/>
    <w:rsid w:val="00413385"/>
    <w:rsid w:val="00413496"/>
    <w:rsid w:val="004139A5"/>
    <w:rsid w:val="00415719"/>
    <w:rsid w:val="00416366"/>
    <w:rsid w:val="00416A4F"/>
    <w:rsid w:val="00416E98"/>
    <w:rsid w:val="00417867"/>
    <w:rsid w:val="004179D9"/>
    <w:rsid w:val="00417C3B"/>
    <w:rsid w:val="00417DF7"/>
    <w:rsid w:val="00420D06"/>
    <w:rsid w:val="00420EBF"/>
    <w:rsid w:val="004215ED"/>
    <w:rsid w:val="004216F3"/>
    <w:rsid w:val="00421BB0"/>
    <w:rsid w:val="0042271B"/>
    <w:rsid w:val="00423666"/>
    <w:rsid w:val="00423681"/>
    <w:rsid w:val="00423AC4"/>
    <w:rsid w:val="00423D45"/>
    <w:rsid w:val="00423E54"/>
    <w:rsid w:val="0042416D"/>
    <w:rsid w:val="004241D5"/>
    <w:rsid w:val="004245F5"/>
    <w:rsid w:val="004247B8"/>
    <w:rsid w:val="00424A41"/>
    <w:rsid w:val="00425101"/>
    <w:rsid w:val="00425324"/>
    <w:rsid w:val="004257F4"/>
    <w:rsid w:val="0042592F"/>
    <w:rsid w:val="00425B69"/>
    <w:rsid w:val="00425C66"/>
    <w:rsid w:val="00425C96"/>
    <w:rsid w:val="00425CAE"/>
    <w:rsid w:val="00425D61"/>
    <w:rsid w:val="00427825"/>
    <w:rsid w:val="0042799E"/>
    <w:rsid w:val="00427EC6"/>
    <w:rsid w:val="00430BB8"/>
    <w:rsid w:val="00430DE0"/>
    <w:rsid w:val="00432C86"/>
    <w:rsid w:val="00433064"/>
    <w:rsid w:val="0043316C"/>
    <w:rsid w:val="00433559"/>
    <w:rsid w:val="00433857"/>
    <w:rsid w:val="0043404A"/>
    <w:rsid w:val="00434226"/>
    <w:rsid w:val="0043422E"/>
    <w:rsid w:val="00434939"/>
    <w:rsid w:val="0043515F"/>
    <w:rsid w:val="0043518F"/>
    <w:rsid w:val="00435893"/>
    <w:rsid w:val="004358D2"/>
    <w:rsid w:val="00437288"/>
    <w:rsid w:val="00437B27"/>
    <w:rsid w:val="00437EAD"/>
    <w:rsid w:val="004402D5"/>
    <w:rsid w:val="0044067A"/>
    <w:rsid w:val="00440811"/>
    <w:rsid w:val="00441E26"/>
    <w:rsid w:val="00442C39"/>
    <w:rsid w:val="00442F56"/>
    <w:rsid w:val="004438A9"/>
    <w:rsid w:val="00443ADD"/>
    <w:rsid w:val="00443F67"/>
    <w:rsid w:val="0044442E"/>
    <w:rsid w:val="0044443F"/>
    <w:rsid w:val="00444626"/>
    <w:rsid w:val="00444785"/>
    <w:rsid w:val="004447BE"/>
    <w:rsid w:val="00444FE5"/>
    <w:rsid w:val="0044551C"/>
    <w:rsid w:val="0044567C"/>
    <w:rsid w:val="00446369"/>
    <w:rsid w:val="004464B5"/>
    <w:rsid w:val="00446537"/>
    <w:rsid w:val="0044658C"/>
    <w:rsid w:val="004467ED"/>
    <w:rsid w:val="004476D6"/>
    <w:rsid w:val="00447B1D"/>
    <w:rsid w:val="00447C31"/>
    <w:rsid w:val="00450784"/>
    <w:rsid w:val="00450F3C"/>
    <w:rsid w:val="0045106F"/>
    <w:rsid w:val="004510ED"/>
    <w:rsid w:val="004512C8"/>
    <w:rsid w:val="00451A5B"/>
    <w:rsid w:val="00451C2A"/>
    <w:rsid w:val="004521F9"/>
    <w:rsid w:val="00452C57"/>
    <w:rsid w:val="00453215"/>
    <w:rsid w:val="004536AA"/>
    <w:rsid w:val="0045398D"/>
    <w:rsid w:val="004539A8"/>
    <w:rsid w:val="00454C00"/>
    <w:rsid w:val="00454F4F"/>
    <w:rsid w:val="00455046"/>
    <w:rsid w:val="00455389"/>
    <w:rsid w:val="00455716"/>
    <w:rsid w:val="00455A9F"/>
    <w:rsid w:val="00456074"/>
    <w:rsid w:val="00456760"/>
    <w:rsid w:val="004569D6"/>
    <w:rsid w:val="00457192"/>
    <w:rsid w:val="00457476"/>
    <w:rsid w:val="004578AE"/>
    <w:rsid w:val="00460150"/>
    <w:rsid w:val="0046076C"/>
    <w:rsid w:val="00460A67"/>
    <w:rsid w:val="00460DE1"/>
    <w:rsid w:val="004614FB"/>
    <w:rsid w:val="0046167A"/>
    <w:rsid w:val="00461A7D"/>
    <w:rsid w:val="00461D78"/>
    <w:rsid w:val="00462023"/>
    <w:rsid w:val="004621F1"/>
    <w:rsid w:val="00462735"/>
    <w:rsid w:val="00462B21"/>
    <w:rsid w:val="00462C28"/>
    <w:rsid w:val="00462FF3"/>
    <w:rsid w:val="00464372"/>
    <w:rsid w:val="004643A1"/>
    <w:rsid w:val="00464708"/>
    <w:rsid w:val="0046509B"/>
    <w:rsid w:val="00465897"/>
    <w:rsid w:val="00465ED7"/>
    <w:rsid w:val="00466059"/>
    <w:rsid w:val="004661A9"/>
    <w:rsid w:val="00466DAB"/>
    <w:rsid w:val="004670B3"/>
    <w:rsid w:val="00470304"/>
    <w:rsid w:val="00470836"/>
    <w:rsid w:val="00470B8D"/>
    <w:rsid w:val="00470FBD"/>
    <w:rsid w:val="00470FBF"/>
    <w:rsid w:val="00471632"/>
    <w:rsid w:val="004719AF"/>
    <w:rsid w:val="004724BF"/>
    <w:rsid w:val="00472639"/>
    <w:rsid w:val="00472DD2"/>
    <w:rsid w:val="00473D3D"/>
    <w:rsid w:val="00473E11"/>
    <w:rsid w:val="004746E3"/>
    <w:rsid w:val="00475017"/>
    <w:rsid w:val="004751D3"/>
    <w:rsid w:val="004757C1"/>
    <w:rsid w:val="00475F03"/>
    <w:rsid w:val="004764CE"/>
    <w:rsid w:val="004766AD"/>
    <w:rsid w:val="00476DCA"/>
    <w:rsid w:val="00477930"/>
    <w:rsid w:val="00480260"/>
    <w:rsid w:val="004805AE"/>
    <w:rsid w:val="00480A8E"/>
    <w:rsid w:val="00480D7D"/>
    <w:rsid w:val="00480FAC"/>
    <w:rsid w:val="004812F6"/>
    <w:rsid w:val="00481DD7"/>
    <w:rsid w:val="0048267E"/>
    <w:rsid w:val="00482C91"/>
    <w:rsid w:val="0048315B"/>
    <w:rsid w:val="004838EE"/>
    <w:rsid w:val="00484E6C"/>
    <w:rsid w:val="0048525E"/>
    <w:rsid w:val="00486FE2"/>
    <w:rsid w:val="004875BE"/>
    <w:rsid w:val="004877EB"/>
    <w:rsid w:val="0048798F"/>
    <w:rsid w:val="00487D5F"/>
    <w:rsid w:val="00487DA6"/>
    <w:rsid w:val="00487E6C"/>
    <w:rsid w:val="0049018B"/>
    <w:rsid w:val="0049063C"/>
    <w:rsid w:val="00491208"/>
    <w:rsid w:val="00491236"/>
    <w:rsid w:val="004919FB"/>
    <w:rsid w:val="00491BE3"/>
    <w:rsid w:val="00491D7C"/>
    <w:rsid w:val="00491E3A"/>
    <w:rsid w:val="00492271"/>
    <w:rsid w:val="004922D9"/>
    <w:rsid w:val="004934BC"/>
    <w:rsid w:val="00493ED5"/>
    <w:rsid w:val="00494266"/>
    <w:rsid w:val="00494267"/>
    <w:rsid w:val="004942CB"/>
    <w:rsid w:val="00494A94"/>
    <w:rsid w:val="00494BC1"/>
    <w:rsid w:val="00494EDA"/>
    <w:rsid w:val="0049570D"/>
    <w:rsid w:val="00495C8D"/>
    <w:rsid w:val="00496221"/>
    <w:rsid w:val="00496719"/>
    <w:rsid w:val="00496A39"/>
    <w:rsid w:val="00496B61"/>
    <w:rsid w:val="00496DEC"/>
    <w:rsid w:val="00497983"/>
    <w:rsid w:val="00497D33"/>
    <w:rsid w:val="004A06CB"/>
    <w:rsid w:val="004A076A"/>
    <w:rsid w:val="004A0A57"/>
    <w:rsid w:val="004A0DC5"/>
    <w:rsid w:val="004A0EFF"/>
    <w:rsid w:val="004A11A2"/>
    <w:rsid w:val="004A11B3"/>
    <w:rsid w:val="004A1E58"/>
    <w:rsid w:val="004A2005"/>
    <w:rsid w:val="004A20BE"/>
    <w:rsid w:val="004A2333"/>
    <w:rsid w:val="004A236C"/>
    <w:rsid w:val="004A2FD8"/>
    <w:rsid w:val="004A2FDC"/>
    <w:rsid w:val="004A32C4"/>
    <w:rsid w:val="004A3A57"/>
    <w:rsid w:val="004A3D43"/>
    <w:rsid w:val="004A3E90"/>
    <w:rsid w:val="004A49BA"/>
    <w:rsid w:val="004A4B8F"/>
    <w:rsid w:val="004A62BD"/>
    <w:rsid w:val="004A6642"/>
    <w:rsid w:val="004A6928"/>
    <w:rsid w:val="004A6AF3"/>
    <w:rsid w:val="004A6B21"/>
    <w:rsid w:val="004A7243"/>
    <w:rsid w:val="004A7506"/>
    <w:rsid w:val="004A7DDE"/>
    <w:rsid w:val="004B0465"/>
    <w:rsid w:val="004B0E9D"/>
    <w:rsid w:val="004B1857"/>
    <w:rsid w:val="004B1F9B"/>
    <w:rsid w:val="004B212F"/>
    <w:rsid w:val="004B23F3"/>
    <w:rsid w:val="004B24EA"/>
    <w:rsid w:val="004B2929"/>
    <w:rsid w:val="004B33EF"/>
    <w:rsid w:val="004B3A04"/>
    <w:rsid w:val="004B4A7C"/>
    <w:rsid w:val="004B53EB"/>
    <w:rsid w:val="004B5B98"/>
    <w:rsid w:val="004B751B"/>
    <w:rsid w:val="004B7F03"/>
    <w:rsid w:val="004C0344"/>
    <w:rsid w:val="004C0B8F"/>
    <w:rsid w:val="004C0D7C"/>
    <w:rsid w:val="004C1865"/>
    <w:rsid w:val="004C26CF"/>
    <w:rsid w:val="004C2A16"/>
    <w:rsid w:val="004C31AC"/>
    <w:rsid w:val="004C3667"/>
    <w:rsid w:val="004C3D93"/>
    <w:rsid w:val="004C3DF0"/>
    <w:rsid w:val="004C446F"/>
    <w:rsid w:val="004C4D34"/>
    <w:rsid w:val="004C601C"/>
    <w:rsid w:val="004C6809"/>
    <w:rsid w:val="004C6D2F"/>
    <w:rsid w:val="004C70B2"/>
    <w:rsid w:val="004C724A"/>
    <w:rsid w:val="004C75AA"/>
    <w:rsid w:val="004C75AF"/>
    <w:rsid w:val="004C7A26"/>
    <w:rsid w:val="004C7BE3"/>
    <w:rsid w:val="004D01E4"/>
    <w:rsid w:val="004D07E7"/>
    <w:rsid w:val="004D085F"/>
    <w:rsid w:val="004D0E8B"/>
    <w:rsid w:val="004D16B8"/>
    <w:rsid w:val="004D1796"/>
    <w:rsid w:val="004D2CD8"/>
    <w:rsid w:val="004D3471"/>
    <w:rsid w:val="004D4557"/>
    <w:rsid w:val="004D520E"/>
    <w:rsid w:val="004D53B8"/>
    <w:rsid w:val="004D56C4"/>
    <w:rsid w:val="004D6123"/>
    <w:rsid w:val="004D61B6"/>
    <w:rsid w:val="004D6804"/>
    <w:rsid w:val="004D6D7B"/>
    <w:rsid w:val="004D7A0B"/>
    <w:rsid w:val="004E06A3"/>
    <w:rsid w:val="004E0AA3"/>
    <w:rsid w:val="004E16FE"/>
    <w:rsid w:val="004E1922"/>
    <w:rsid w:val="004E1EA7"/>
    <w:rsid w:val="004E2567"/>
    <w:rsid w:val="004E2568"/>
    <w:rsid w:val="004E2ADB"/>
    <w:rsid w:val="004E2B6B"/>
    <w:rsid w:val="004E309F"/>
    <w:rsid w:val="004E32EF"/>
    <w:rsid w:val="004E33F3"/>
    <w:rsid w:val="004E3576"/>
    <w:rsid w:val="004E39F6"/>
    <w:rsid w:val="004E3C0C"/>
    <w:rsid w:val="004E3EDE"/>
    <w:rsid w:val="004E435A"/>
    <w:rsid w:val="004E4374"/>
    <w:rsid w:val="004E4E25"/>
    <w:rsid w:val="004E5056"/>
    <w:rsid w:val="004E5256"/>
    <w:rsid w:val="004E53B9"/>
    <w:rsid w:val="004E6236"/>
    <w:rsid w:val="004E6DA5"/>
    <w:rsid w:val="004E70AD"/>
    <w:rsid w:val="004E72BB"/>
    <w:rsid w:val="004E737C"/>
    <w:rsid w:val="004E7F00"/>
    <w:rsid w:val="004F04EF"/>
    <w:rsid w:val="004F064B"/>
    <w:rsid w:val="004F0918"/>
    <w:rsid w:val="004F0962"/>
    <w:rsid w:val="004F0B2E"/>
    <w:rsid w:val="004F1050"/>
    <w:rsid w:val="004F10B8"/>
    <w:rsid w:val="004F1220"/>
    <w:rsid w:val="004F12B2"/>
    <w:rsid w:val="004F19CC"/>
    <w:rsid w:val="004F25B3"/>
    <w:rsid w:val="004F2E3A"/>
    <w:rsid w:val="004F347B"/>
    <w:rsid w:val="004F39F0"/>
    <w:rsid w:val="004F4580"/>
    <w:rsid w:val="004F4802"/>
    <w:rsid w:val="004F4AC0"/>
    <w:rsid w:val="004F52A0"/>
    <w:rsid w:val="004F5C55"/>
    <w:rsid w:val="004F64CA"/>
    <w:rsid w:val="004F6688"/>
    <w:rsid w:val="004F6BBF"/>
    <w:rsid w:val="004F6DD3"/>
    <w:rsid w:val="004F790F"/>
    <w:rsid w:val="004F794E"/>
    <w:rsid w:val="004F7B42"/>
    <w:rsid w:val="00500DBF"/>
    <w:rsid w:val="00500E07"/>
    <w:rsid w:val="00501495"/>
    <w:rsid w:val="00501CCE"/>
    <w:rsid w:val="005026F8"/>
    <w:rsid w:val="00502FAB"/>
    <w:rsid w:val="00503358"/>
    <w:rsid w:val="005038B8"/>
    <w:rsid w:val="005039F6"/>
    <w:rsid w:val="00503AE3"/>
    <w:rsid w:val="005052A4"/>
    <w:rsid w:val="005055B0"/>
    <w:rsid w:val="00506208"/>
    <w:rsid w:val="0050662E"/>
    <w:rsid w:val="005069B7"/>
    <w:rsid w:val="00507099"/>
    <w:rsid w:val="0050764A"/>
    <w:rsid w:val="00510534"/>
    <w:rsid w:val="00511318"/>
    <w:rsid w:val="00512033"/>
    <w:rsid w:val="00512972"/>
    <w:rsid w:val="00512BAC"/>
    <w:rsid w:val="00513573"/>
    <w:rsid w:val="005137FC"/>
    <w:rsid w:val="005141DF"/>
    <w:rsid w:val="00514B9F"/>
    <w:rsid w:val="00514F25"/>
    <w:rsid w:val="00515082"/>
    <w:rsid w:val="00515700"/>
    <w:rsid w:val="00515A64"/>
    <w:rsid w:val="00515D68"/>
    <w:rsid w:val="00515DF2"/>
    <w:rsid w:val="00515E14"/>
    <w:rsid w:val="00516374"/>
    <w:rsid w:val="00516500"/>
    <w:rsid w:val="00516AE4"/>
    <w:rsid w:val="00516C95"/>
    <w:rsid w:val="005171DC"/>
    <w:rsid w:val="00517A3D"/>
    <w:rsid w:val="00520155"/>
    <w:rsid w:val="005203D6"/>
    <w:rsid w:val="0052040C"/>
    <w:rsid w:val="0052097D"/>
    <w:rsid w:val="00520C4F"/>
    <w:rsid w:val="005218EE"/>
    <w:rsid w:val="00521FF6"/>
    <w:rsid w:val="005225CB"/>
    <w:rsid w:val="00522DCF"/>
    <w:rsid w:val="00523017"/>
    <w:rsid w:val="00523657"/>
    <w:rsid w:val="00523796"/>
    <w:rsid w:val="00523997"/>
    <w:rsid w:val="00523D9C"/>
    <w:rsid w:val="0052492B"/>
    <w:rsid w:val="005249B7"/>
    <w:rsid w:val="00524CBC"/>
    <w:rsid w:val="0052525B"/>
    <w:rsid w:val="005259D1"/>
    <w:rsid w:val="0052603E"/>
    <w:rsid w:val="0052712A"/>
    <w:rsid w:val="00527C98"/>
    <w:rsid w:val="00530922"/>
    <w:rsid w:val="00530D14"/>
    <w:rsid w:val="00530D15"/>
    <w:rsid w:val="00531AF6"/>
    <w:rsid w:val="00531E7E"/>
    <w:rsid w:val="00531FA6"/>
    <w:rsid w:val="005322FF"/>
    <w:rsid w:val="00532DDE"/>
    <w:rsid w:val="005337EA"/>
    <w:rsid w:val="00533CC6"/>
    <w:rsid w:val="00534462"/>
    <w:rsid w:val="0053499F"/>
    <w:rsid w:val="00535483"/>
    <w:rsid w:val="00535F29"/>
    <w:rsid w:val="00536931"/>
    <w:rsid w:val="005373F4"/>
    <w:rsid w:val="00540621"/>
    <w:rsid w:val="00540B75"/>
    <w:rsid w:val="00541695"/>
    <w:rsid w:val="00542092"/>
    <w:rsid w:val="00542268"/>
    <w:rsid w:val="00542E65"/>
    <w:rsid w:val="005430B2"/>
    <w:rsid w:val="00543570"/>
    <w:rsid w:val="00543739"/>
    <w:rsid w:val="0054378B"/>
    <w:rsid w:val="00544938"/>
    <w:rsid w:val="00544F4D"/>
    <w:rsid w:val="00544FEC"/>
    <w:rsid w:val="00545A8F"/>
    <w:rsid w:val="00545EBA"/>
    <w:rsid w:val="005462AC"/>
    <w:rsid w:val="0054704B"/>
    <w:rsid w:val="005474CA"/>
    <w:rsid w:val="005475A6"/>
    <w:rsid w:val="00547C35"/>
    <w:rsid w:val="00550423"/>
    <w:rsid w:val="00551D15"/>
    <w:rsid w:val="00551E94"/>
    <w:rsid w:val="00552735"/>
    <w:rsid w:val="00552FFB"/>
    <w:rsid w:val="005535B6"/>
    <w:rsid w:val="0055395B"/>
    <w:rsid w:val="00553C7C"/>
    <w:rsid w:val="00553D42"/>
    <w:rsid w:val="00553E2F"/>
    <w:rsid w:val="00553EA6"/>
    <w:rsid w:val="0055443F"/>
    <w:rsid w:val="00554D3B"/>
    <w:rsid w:val="00555CE7"/>
    <w:rsid w:val="0055674A"/>
    <w:rsid w:val="005569CD"/>
    <w:rsid w:val="00556CA9"/>
    <w:rsid w:val="0055701A"/>
    <w:rsid w:val="005570C0"/>
    <w:rsid w:val="00560944"/>
    <w:rsid w:val="00560BD3"/>
    <w:rsid w:val="0056111A"/>
    <w:rsid w:val="00561294"/>
    <w:rsid w:val="00561A84"/>
    <w:rsid w:val="00561D19"/>
    <w:rsid w:val="00562392"/>
    <w:rsid w:val="005623AE"/>
    <w:rsid w:val="00562AB4"/>
    <w:rsid w:val="0056302F"/>
    <w:rsid w:val="00565053"/>
    <w:rsid w:val="005657F5"/>
    <w:rsid w:val="00565839"/>
    <w:rsid w:val="005658C2"/>
    <w:rsid w:val="00565CA2"/>
    <w:rsid w:val="00565E6C"/>
    <w:rsid w:val="00566397"/>
    <w:rsid w:val="00567644"/>
    <w:rsid w:val="005676A7"/>
    <w:rsid w:val="00567820"/>
    <w:rsid w:val="00567B9C"/>
    <w:rsid w:val="00567CF2"/>
    <w:rsid w:val="00570680"/>
    <w:rsid w:val="0057070F"/>
    <w:rsid w:val="005708E1"/>
    <w:rsid w:val="00570CCD"/>
    <w:rsid w:val="005710D7"/>
    <w:rsid w:val="00571859"/>
    <w:rsid w:val="00571A0F"/>
    <w:rsid w:val="00571C5C"/>
    <w:rsid w:val="00572DD0"/>
    <w:rsid w:val="00573188"/>
    <w:rsid w:val="00573762"/>
    <w:rsid w:val="00573A6C"/>
    <w:rsid w:val="00574382"/>
    <w:rsid w:val="00574534"/>
    <w:rsid w:val="00574588"/>
    <w:rsid w:val="00574FA9"/>
    <w:rsid w:val="00575646"/>
    <w:rsid w:val="00576529"/>
    <w:rsid w:val="005765A7"/>
    <w:rsid w:val="005768D1"/>
    <w:rsid w:val="00576DF9"/>
    <w:rsid w:val="0057772C"/>
    <w:rsid w:val="00577839"/>
    <w:rsid w:val="0058001F"/>
    <w:rsid w:val="00580124"/>
    <w:rsid w:val="0058099B"/>
    <w:rsid w:val="00580EBD"/>
    <w:rsid w:val="005810CD"/>
    <w:rsid w:val="00582C74"/>
    <w:rsid w:val="005840DF"/>
    <w:rsid w:val="0058428C"/>
    <w:rsid w:val="00584831"/>
    <w:rsid w:val="00584A04"/>
    <w:rsid w:val="00584BC2"/>
    <w:rsid w:val="005854DF"/>
    <w:rsid w:val="005859BF"/>
    <w:rsid w:val="00585B62"/>
    <w:rsid w:val="00586D00"/>
    <w:rsid w:val="005875F5"/>
    <w:rsid w:val="00587DFD"/>
    <w:rsid w:val="00590120"/>
    <w:rsid w:val="005903A5"/>
    <w:rsid w:val="005904B2"/>
    <w:rsid w:val="00590736"/>
    <w:rsid w:val="00590AB7"/>
    <w:rsid w:val="00590ADA"/>
    <w:rsid w:val="00590F5E"/>
    <w:rsid w:val="00591BF7"/>
    <w:rsid w:val="00591CE5"/>
    <w:rsid w:val="00592115"/>
    <w:rsid w:val="0059278C"/>
    <w:rsid w:val="005950BE"/>
    <w:rsid w:val="00595F81"/>
    <w:rsid w:val="00596BB3"/>
    <w:rsid w:val="005974B4"/>
    <w:rsid w:val="00597999"/>
    <w:rsid w:val="00597A3A"/>
    <w:rsid w:val="00597AFF"/>
    <w:rsid w:val="005A102B"/>
    <w:rsid w:val="005A2C64"/>
    <w:rsid w:val="005A2E86"/>
    <w:rsid w:val="005A344A"/>
    <w:rsid w:val="005A4445"/>
    <w:rsid w:val="005A44C9"/>
    <w:rsid w:val="005A47EA"/>
    <w:rsid w:val="005A4853"/>
    <w:rsid w:val="005A4EE0"/>
    <w:rsid w:val="005A5916"/>
    <w:rsid w:val="005A5EA3"/>
    <w:rsid w:val="005A615B"/>
    <w:rsid w:val="005A61CC"/>
    <w:rsid w:val="005A67E7"/>
    <w:rsid w:val="005A6BDB"/>
    <w:rsid w:val="005A73AD"/>
    <w:rsid w:val="005B0706"/>
    <w:rsid w:val="005B1205"/>
    <w:rsid w:val="005B147E"/>
    <w:rsid w:val="005B1BE4"/>
    <w:rsid w:val="005B1E99"/>
    <w:rsid w:val="005B1F00"/>
    <w:rsid w:val="005B3E49"/>
    <w:rsid w:val="005B54B4"/>
    <w:rsid w:val="005B5BA3"/>
    <w:rsid w:val="005B5F70"/>
    <w:rsid w:val="005B5FAB"/>
    <w:rsid w:val="005B6188"/>
    <w:rsid w:val="005B6C66"/>
    <w:rsid w:val="005B78C2"/>
    <w:rsid w:val="005B7FCD"/>
    <w:rsid w:val="005B7FEE"/>
    <w:rsid w:val="005C026A"/>
    <w:rsid w:val="005C04B9"/>
    <w:rsid w:val="005C0530"/>
    <w:rsid w:val="005C0920"/>
    <w:rsid w:val="005C10F1"/>
    <w:rsid w:val="005C2567"/>
    <w:rsid w:val="005C28C5"/>
    <w:rsid w:val="005C297B"/>
    <w:rsid w:val="005C2E30"/>
    <w:rsid w:val="005C302E"/>
    <w:rsid w:val="005C3189"/>
    <w:rsid w:val="005C4167"/>
    <w:rsid w:val="005C4453"/>
    <w:rsid w:val="005C4AF9"/>
    <w:rsid w:val="005C5115"/>
    <w:rsid w:val="005C5778"/>
    <w:rsid w:val="005C5AF2"/>
    <w:rsid w:val="005C5B69"/>
    <w:rsid w:val="005C64C2"/>
    <w:rsid w:val="005C64ED"/>
    <w:rsid w:val="005C786B"/>
    <w:rsid w:val="005C7994"/>
    <w:rsid w:val="005D0681"/>
    <w:rsid w:val="005D0B9B"/>
    <w:rsid w:val="005D1350"/>
    <w:rsid w:val="005D1B78"/>
    <w:rsid w:val="005D1CCF"/>
    <w:rsid w:val="005D27A4"/>
    <w:rsid w:val="005D421A"/>
    <w:rsid w:val="005D4239"/>
    <w:rsid w:val="005D425A"/>
    <w:rsid w:val="005D438C"/>
    <w:rsid w:val="005D47C0"/>
    <w:rsid w:val="005D5436"/>
    <w:rsid w:val="005D6F46"/>
    <w:rsid w:val="005D7FDA"/>
    <w:rsid w:val="005E077A"/>
    <w:rsid w:val="005E0ECD"/>
    <w:rsid w:val="005E14CB"/>
    <w:rsid w:val="005E1B79"/>
    <w:rsid w:val="005E27C3"/>
    <w:rsid w:val="005E286B"/>
    <w:rsid w:val="005E2895"/>
    <w:rsid w:val="005E28E1"/>
    <w:rsid w:val="005E2BB1"/>
    <w:rsid w:val="005E319F"/>
    <w:rsid w:val="005E33CC"/>
    <w:rsid w:val="005E3659"/>
    <w:rsid w:val="005E3BD5"/>
    <w:rsid w:val="005E3BE6"/>
    <w:rsid w:val="005E43B2"/>
    <w:rsid w:val="005E48AB"/>
    <w:rsid w:val="005E5186"/>
    <w:rsid w:val="005E53CE"/>
    <w:rsid w:val="005E660A"/>
    <w:rsid w:val="005E739F"/>
    <w:rsid w:val="005E749D"/>
    <w:rsid w:val="005E7A79"/>
    <w:rsid w:val="005E7E99"/>
    <w:rsid w:val="005F0CD3"/>
    <w:rsid w:val="005F0D12"/>
    <w:rsid w:val="005F15CB"/>
    <w:rsid w:val="005F1A32"/>
    <w:rsid w:val="005F1D00"/>
    <w:rsid w:val="005F20F7"/>
    <w:rsid w:val="005F37A6"/>
    <w:rsid w:val="005F3ECC"/>
    <w:rsid w:val="005F4A2D"/>
    <w:rsid w:val="005F5603"/>
    <w:rsid w:val="005F56A8"/>
    <w:rsid w:val="005F58E5"/>
    <w:rsid w:val="005F607F"/>
    <w:rsid w:val="005F750E"/>
    <w:rsid w:val="00600DCC"/>
    <w:rsid w:val="006012E5"/>
    <w:rsid w:val="00601852"/>
    <w:rsid w:val="006018E4"/>
    <w:rsid w:val="006027AE"/>
    <w:rsid w:val="00602EE6"/>
    <w:rsid w:val="00602F14"/>
    <w:rsid w:val="00602F5D"/>
    <w:rsid w:val="00603CAC"/>
    <w:rsid w:val="00604318"/>
    <w:rsid w:val="006048ED"/>
    <w:rsid w:val="0060603E"/>
    <w:rsid w:val="006064CC"/>
    <w:rsid w:val="006065D7"/>
    <w:rsid w:val="006065EF"/>
    <w:rsid w:val="00606CA0"/>
    <w:rsid w:val="00606D86"/>
    <w:rsid w:val="00607312"/>
    <w:rsid w:val="00610E78"/>
    <w:rsid w:val="00611939"/>
    <w:rsid w:val="006125C2"/>
    <w:rsid w:val="00612A67"/>
    <w:rsid w:val="00612BA6"/>
    <w:rsid w:val="00612D95"/>
    <w:rsid w:val="00613A56"/>
    <w:rsid w:val="00613A77"/>
    <w:rsid w:val="00614341"/>
    <w:rsid w:val="00614344"/>
    <w:rsid w:val="00614787"/>
    <w:rsid w:val="006148CF"/>
    <w:rsid w:val="00614BE2"/>
    <w:rsid w:val="006150D0"/>
    <w:rsid w:val="00615D13"/>
    <w:rsid w:val="00615E4A"/>
    <w:rsid w:val="0061616B"/>
    <w:rsid w:val="0061638C"/>
    <w:rsid w:val="0061689D"/>
    <w:rsid w:val="00616C21"/>
    <w:rsid w:val="00617BA0"/>
    <w:rsid w:val="0062025B"/>
    <w:rsid w:val="006214C1"/>
    <w:rsid w:val="006218CC"/>
    <w:rsid w:val="00622136"/>
    <w:rsid w:val="006225EB"/>
    <w:rsid w:val="006236B5"/>
    <w:rsid w:val="006238F4"/>
    <w:rsid w:val="00623B8C"/>
    <w:rsid w:val="00623C84"/>
    <w:rsid w:val="006243FE"/>
    <w:rsid w:val="00624BD5"/>
    <w:rsid w:val="00625147"/>
    <w:rsid w:val="006253B7"/>
    <w:rsid w:val="006254F6"/>
    <w:rsid w:val="00625AFD"/>
    <w:rsid w:val="00626032"/>
    <w:rsid w:val="006264D3"/>
    <w:rsid w:val="00626D42"/>
    <w:rsid w:val="00626E49"/>
    <w:rsid w:val="006271D8"/>
    <w:rsid w:val="00627D7B"/>
    <w:rsid w:val="00627DEE"/>
    <w:rsid w:val="006305F4"/>
    <w:rsid w:val="00630AA8"/>
    <w:rsid w:val="00631220"/>
    <w:rsid w:val="006320A3"/>
    <w:rsid w:val="00632105"/>
    <w:rsid w:val="00632463"/>
    <w:rsid w:val="00632853"/>
    <w:rsid w:val="00632A6E"/>
    <w:rsid w:val="006338A5"/>
    <w:rsid w:val="006347DB"/>
    <w:rsid w:val="00634978"/>
    <w:rsid w:val="006349A0"/>
    <w:rsid w:val="00635059"/>
    <w:rsid w:val="0063509C"/>
    <w:rsid w:val="00635B08"/>
    <w:rsid w:val="00635DB1"/>
    <w:rsid w:val="00635DDF"/>
    <w:rsid w:val="0063603D"/>
    <w:rsid w:val="00636077"/>
    <w:rsid w:val="006364E0"/>
    <w:rsid w:val="00636529"/>
    <w:rsid w:val="0063736B"/>
    <w:rsid w:val="00637D8D"/>
    <w:rsid w:val="00637E2C"/>
    <w:rsid w:val="00640B41"/>
    <w:rsid w:val="006414F8"/>
    <w:rsid w:val="00641C9A"/>
    <w:rsid w:val="00641CC6"/>
    <w:rsid w:val="00641CF7"/>
    <w:rsid w:val="006430DD"/>
    <w:rsid w:val="0064326A"/>
    <w:rsid w:val="00643DD5"/>
    <w:rsid w:val="00643F71"/>
    <w:rsid w:val="00644C7A"/>
    <w:rsid w:val="006455F9"/>
    <w:rsid w:val="00645F3B"/>
    <w:rsid w:val="00646AED"/>
    <w:rsid w:val="00646CA9"/>
    <w:rsid w:val="00646F82"/>
    <w:rsid w:val="006473C1"/>
    <w:rsid w:val="00647587"/>
    <w:rsid w:val="0064766D"/>
    <w:rsid w:val="00647FC1"/>
    <w:rsid w:val="0065074C"/>
    <w:rsid w:val="0065084D"/>
    <w:rsid w:val="00650F3C"/>
    <w:rsid w:val="00651474"/>
    <w:rsid w:val="0065155E"/>
    <w:rsid w:val="00651669"/>
    <w:rsid w:val="006518C8"/>
    <w:rsid w:val="006518E7"/>
    <w:rsid w:val="00651FCE"/>
    <w:rsid w:val="006522E1"/>
    <w:rsid w:val="00652573"/>
    <w:rsid w:val="0065321C"/>
    <w:rsid w:val="006534D4"/>
    <w:rsid w:val="00653AAB"/>
    <w:rsid w:val="00654223"/>
    <w:rsid w:val="00654243"/>
    <w:rsid w:val="006544A0"/>
    <w:rsid w:val="00654771"/>
    <w:rsid w:val="006547B3"/>
    <w:rsid w:val="00654C2B"/>
    <w:rsid w:val="00654CBC"/>
    <w:rsid w:val="006564B9"/>
    <w:rsid w:val="006565D9"/>
    <w:rsid w:val="006565DE"/>
    <w:rsid w:val="00656BA5"/>
    <w:rsid w:val="00656C84"/>
    <w:rsid w:val="00656D35"/>
    <w:rsid w:val="006570FC"/>
    <w:rsid w:val="00660290"/>
    <w:rsid w:val="00660591"/>
    <w:rsid w:val="0066067E"/>
    <w:rsid w:val="00660E96"/>
    <w:rsid w:val="006613D5"/>
    <w:rsid w:val="00661BF5"/>
    <w:rsid w:val="00663485"/>
    <w:rsid w:val="006639C0"/>
    <w:rsid w:val="0066409B"/>
    <w:rsid w:val="0066409F"/>
    <w:rsid w:val="00664302"/>
    <w:rsid w:val="006646CA"/>
    <w:rsid w:val="0066479C"/>
    <w:rsid w:val="00665155"/>
    <w:rsid w:val="00665D00"/>
    <w:rsid w:val="00665ECC"/>
    <w:rsid w:val="00666617"/>
    <w:rsid w:val="00667638"/>
    <w:rsid w:val="00667860"/>
    <w:rsid w:val="00667DC9"/>
    <w:rsid w:val="00667E39"/>
    <w:rsid w:val="00667FEE"/>
    <w:rsid w:val="006707B5"/>
    <w:rsid w:val="00670942"/>
    <w:rsid w:val="00671280"/>
    <w:rsid w:val="0067135D"/>
    <w:rsid w:val="006718A1"/>
    <w:rsid w:val="00671AC6"/>
    <w:rsid w:val="00671B1A"/>
    <w:rsid w:val="00672116"/>
    <w:rsid w:val="00673633"/>
    <w:rsid w:val="00673674"/>
    <w:rsid w:val="00673AC7"/>
    <w:rsid w:val="0067448C"/>
    <w:rsid w:val="00674609"/>
    <w:rsid w:val="00674EEA"/>
    <w:rsid w:val="00675172"/>
    <w:rsid w:val="00675716"/>
    <w:rsid w:val="00675E77"/>
    <w:rsid w:val="00676499"/>
    <w:rsid w:val="00680547"/>
    <w:rsid w:val="00680887"/>
    <w:rsid w:val="00680A95"/>
    <w:rsid w:val="00680F07"/>
    <w:rsid w:val="00681246"/>
    <w:rsid w:val="0068132F"/>
    <w:rsid w:val="006821E8"/>
    <w:rsid w:val="00682A53"/>
    <w:rsid w:val="006830EE"/>
    <w:rsid w:val="0068447C"/>
    <w:rsid w:val="00684CD7"/>
    <w:rsid w:val="00685233"/>
    <w:rsid w:val="00685377"/>
    <w:rsid w:val="00685378"/>
    <w:rsid w:val="006855FC"/>
    <w:rsid w:val="0068782E"/>
    <w:rsid w:val="00687A2B"/>
    <w:rsid w:val="00690653"/>
    <w:rsid w:val="006909D3"/>
    <w:rsid w:val="00691004"/>
    <w:rsid w:val="006910AB"/>
    <w:rsid w:val="006925D8"/>
    <w:rsid w:val="00692649"/>
    <w:rsid w:val="006937EC"/>
    <w:rsid w:val="00693C2C"/>
    <w:rsid w:val="006941C5"/>
    <w:rsid w:val="006946F8"/>
    <w:rsid w:val="00694725"/>
    <w:rsid w:val="006947E4"/>
    <w:rsid w:val="00694A9E"/>
    <w:rsid w:val="00694EB8"/>
    <w:rsid w:val="00694F92"/>
    <w:rsid w:val="00695447"/>
    <w:rsid w:val="00695960"/>
    <w:rsid w:val="00695A8E"/>
    <w:rsid w:val="00696AC7"/>
    <w:rsid w:val="00696F93"/>
    <w:rsid w:val="0069765B"/>
    <w:rsid w:val="00697DF0"/>
    <w:rsid w:val="006A1604"/>
    <w:rsid w:val="006A167B"/>
    <w:rsid w:val="006A1902"/>
    <w:rsid w:val="006A19C7"/>
    <w:rsid w:val="006A1F38"/>
    <w:rsid w:val="006A21C7"/>
    <w:rsid w:val="006A2BB0"/>
    <w:rsid w:val="006A2C49"/>
    <w:rsid w:val="006A3C0A"/>
    <w:rsid w:val="006A4AE6"/>
    <w:rsid w:val="006A4B3C"/>
    <w:rsid w:val="006A4D1C"/>
    <w:rsid w:val="006A516F"/>
    <w:rsid w:val="006A59C1"/>
    <w:rsid w:val="006A5B0B"/>
    <w:rsid w:val="006A61B8"/>
    <w:rsid w:val="006A6265"/>
    <w:rsid w:val="006A6456"/>
    <w:rsid w:val="006A65AA"/>
    <w:rsid w:val="006A6780"/>
    <w:rsid w:val="006A6A27"/>
    <w:rsid w:val="006A73D2"/>
    <w:rsid w:val="006B07EA"/>
    <w:rsid w:val="006B0BCD"/>
    <w:rsid w:val="006B130A"/>
    <w:rsid w:val="006B1462"/>
    <w:rsid w:val="006B2AA7"/>
    <w:rsid w:val="006B3A33"/>
    <w:rsid w:val="006B3F20"/>
    <w:rsid w:val="006B4375"/>
    <w:rsid w:val="006B598E"/>
    <w:rsid w:val="006B6232"/>
    <w:rsid w:val="006B63AA"/>
    <w:rsid w:val="006B7AE0"/>
    <w:rsid w:val="006C02F6"/>
    <w:rsid w:val="006C08D3"/>
    <w:rsid w:val="006C1142"/>
    <w:rsid w:val="006C15B4"/>
    <w:rsid w:val="006C1DF8"/>
    <w:rsid w:val="006C24A7"/>
    <w:rsid w:val="006C2603"/>
    <w:rsid w:val="006C265F"/>
    <w:rsid w:val="006C2B49"/>
    <w:rsid w:val="006C332F"/>
    <w:rsid w:val="006C3904"/>
    <w:rsid w:val="006C3D19"/>
    <w:rsid w:val="006C41CF"/>
    <w:rsid w:val="006C4C83"/>
    <w:rsid w:val="006C552F"/>
    <w:rsid w:val="006C5A42"/>
    <w:rsid w:val="006C5A49"/>
    <w:rsid w:val="006C6B3C"/>
    <w:rsid w:val="006C6F04"/>
    <w:rsid w:val="006C7256"/>
    <w:rsid w:val="006C7AAC"/>
    <w:rsid w:val="006C7AEB"/>
    <w:rsid w:val="006D0757"/>
    <w:rsid w:val="006D078A"/>
    <w:rsid w:val="006D07E0"/>
    <w:rsid w:val="006D10C7"/>
    <w:rsid w:val="006D1ABB"/>
    <w:rsid w:val="006D1AF5"/>
    <w:rsid w:val="006D1EBF"/>
    <w:rsid w:val="006D34A3"/>
    <w:rsid w:val="006D3568"/>
    <w:rsid w:val="006D35E3"/>
    <w:rsid w:val="006D3867"/>
    <w:rsid w:val="006D3AEF"/>
    <w:rsid w:val="006D3EDF"/>
    <w:rsid w:val="006D481F"/>
    <w:rsid w:val="006D5182"/>
    <w:rsid w:val="006D5518"/>
    <w:rsid w:val="006D756E"/>
    <w:rsid w:val="006D757C"/>
    <w:rsid w:val="006D7C9D"/>
    <w:rsid w:val="006E005C"/>
    <w:rsid w:val="006E0A8E"/>
    <w:rsid w:val="006E0D7B"/>
    <w:rsid w:val="006E16FE"/>
    <w:rsid w:val="006E2568"/>
    <w:rsid w:val="006E272E"/>
    <w:rsid w:val="006E2A19"/>
    <w:rsid w:val="006E2DC7"/>
    <w:rsid w:val="006E396F"/>
    <w:rsid w:val="006E3BB5"/>
    <w:rsid w:val="006E40A3"/>
    <w:rsid w:val="006E4435"/>
    <w:rsid w:val="006E4E32"/>
    <w:rsid w:val="006E5CAA"/>
    <w:rsid w:val="006E5F04"/>
    <w:rsid w:val="006E6747"/>
    <w:rsid w:val="006E68FC"/>
    <w:rsid w:val="006E6BD4"/>
    <w:rsid w:val="006E7958"/>
    <w:rsid w:val="006E7AF4"/>
    <w:rsid w:val="006F002A"/>
    <w:rsid w:val="006F06A7"/>
    <w:rsid w:val="006F0871"/>
    <w:rsid w:val="006F0AB9"/>
    <w:rsid w:val="006F1252"/>
    <w:rsid w:val="006F1589"/>
    <w:rsid w:val="006F1B67"/>
    <w:rsid w:val="006F1FD1"/>
    <w:rsid w:val="006F239B"/>
    <w:rsid w:val="006F2522"/>
    <w:rsid w:val="006F2595"/>
    <w:rsid w:val="006F30C3"/>
    <w:rsid w:val="006F4007"/>
    <w:rsid w:val="006F4C94"/>
    <w:rsid w:val="006F6135"/>
    <w:rsid w:val="006F646A"/>
    <w:rsid w:val="006F6520"/>
    <w:rsid w:val="006F6F38"/>
    <w:rsid w:val="006F7014"/>
    <w:rsid w:val="006F7873"/>
    <w:rsid w:val="006F7CC8"/>
    <w:rsid w:val="006F7EFF"/>
    <w:rsid w:val="00700158"/>
    <w:rsid w:val="007001ED"/>
    <w:rsid w:val="00700495"/>
    <w:rsid w:val="00700D29"/>
    <w:rsid w:val="00700F98"/>
    <w:rsid w:val="00702053"/>
    <w:rsid w:val="007023FE"/>
    <w:rsid w:val="00702789"/>
    <w:rsid w:val="00702DB7"/>
    <w:rsid w:val="00702F4F"/>
    <w:rsid w:val="00702F8D"/>
    <w:rsid w:val="00703D43"/>
    <w:rsid w:val="00703E9F"/>
    <w:rsid w:val="00704012"/>
    <w:rsid w:val="00704185"/>
    <w:rsid w:val="00704BD9"/>
    <w:rsid w:val="00704D82"/>
    <w:rsid w:val="00704EB8"/>
    <w:rsid w:val="00704F10"/>
    <w:rsid w:val="007066B7"/>
    <w:rsid w:val="00707355"/>
    <w:rsid w:val="007075E4"/>
    <w:rsid w:val="00707799"/>
    <w:rsid w:val="007103E1"/>
    <w:rsid w:val="00710D1C"/>
    <w:rsid w:val="00711B4E"/>
    <w:rsid w:val="00712115"/>
    <w:rsid w:val="007122E0"/>
    <w:rsid w:val="007123AC"/>
    <w:rsid w:val="00713026"/>
    <w:rsid w:val="00713240"/>
    <w:rsid w:val="007137D9"/>
    <w:rsid w:val="00713842"/>
    <w:rsid w:val="00714686"/>
    <w:rsid w:val="0071526E"/>
    <w:rsid w:val="00715DE2"/>
    <w:rsid w:val="007167E1"/>
    <w:rsid w:val="00716D6A"/>
    <w:rsid w:val="00716E62"/>
    <w:rsid w:val="0071705A"/>
    <w:rsid w:val="007174AA"/>
    <w:rsid w:val="007176A9"/>
    <w:rsid w:val="007178B4"/>
    <w:rsid w:val="00720415"/>
    <w:rsid w:val="00720433"/>
    <w:rsid w:val="007209DC"/>
    <w:rsid w:val="00720F52"/>
    <w:rsid w:val="007210CC"/>
    <w:rsid w:val="00721FB6"/>
    <w:rsid w:val="007220C4"/>
    <w:rsid w:val="007227CC"/>
    <w:rsid w:val="007232F2"/>
    <w:rsid w:val="00723EFE"/>
    <w:rsid w:val="00724ADD"/>
    <w:rsid w:val="00725CBF"/>
    <w:rsid w:val="00725F96"/>
    <w:rsid w:val="00725FFC"/>
    <w:rsid w:val="00726381"/>
    <w:rsid w:val="00726432"/>
    <w:rsid w:val="00726618"/>
    <w:rsid w:val="007267A5"/>
    <w:rsid w:val="00726FD8"/>
    <w:rsid w:val="00727077"/>
    <w:rsid w:val="007300E0"/>
    <w:rsid w:val="00730107"/>
    <w:rsid w:val="00730EBF"/>
    <w:rsid w:val="00731174"/>
    <w:rsid w:val="007312EF"/>
    <w:rsid w:val="00731986"/>
    <w:rsid w:val="007319BE"/>
    <w:rsid w:val="007327A5"/>
    <w:rsid w:val="00733CDF"/>
    <w:rsid w:val="007343BC"/>
    <w:rsid w:val="0073456C"/>
    <w:rsid w:val="00734DC1"/>
    <w:rsid w:val="007350C1"/>
    <w:rsid w:val="00735B7D"/>
    <w:rsid w:val="0073615C"/>
    <w:rsid w:val="007372B0"/>
    <w:rsid w:val="007374FB"/>
    <w:rsid w:val="00737580"/>
    <w:rsid w:val="007405FB"/>
    <w:rsid w:val="0074064C"/>
    <w:rsid w:val="007409F3"/>
    <w:rsid w:val="00740DFF"/>
    <w:rsid w:val="0074141B"/>
    <w:rsid w:val="0074158B"/>
    <w:rsid w:val="007417F9"/>
    <w:rsid w:val="00741AF6"/>
    <w:rsid w:val="00741D32"/>
    <w:rsid w:val="00742137"/>
    <w:rsid w:val="007421C8"/>
    <w:rsid w:val="007422F9"/>
    <w:rsid w:val="0074338E"/>
    <w:rsid w:val="00743558"/>
    <w:rsid w:val="00743755"/>
    <w:rsid w:val="007437FB"/>
    <w:rsid w:val="007449BF"/>
    <w:rsid w:val="0074503E"/>
    <w:rsid w:val="00745B05"/>
    <w:rsid w:val="00745FCE"/>
    <w:rsid w:val="007465C3"/>
    <w:rsid w:val="007472B2"/>
    <w:rsid w:val="00747881"/>
    <w:rsid w:val="00747A06"/>
    <w:rsid w:val="00747C76"/>
    <w:rsid w:val="00750265"/>
    <w:rsid w:val="00750A5C"/>
    <w:rsid w:val="00750F2A"/>
    <w:rsid w:val="00752100"/>
    <w:rsid w:val="007521B8"/>
    <w:rsid w:val="0075293C"/>
    <w:rsid w:val="007529D7"/>
    <w:rsid w:val="00753ABC"/>
    <w:rsid w:val="00753EC7"/>
    <w:rsid w:val="007543E4"/>
    <w:rsid w:val="00754412"/>
    <w:rsid w:val="00754DBC"/>
    <w:rsid w:val="0075509D"/>
    <w:rsid w:val="00755147"/>
    <w:rsid w:val="007551E1"/>
    <w:rsid w:val="00755447"/>
    <w:rsid w:val="007565F4"/>
    <w:rsid w:val="007566C5"/>
    <w:rsid w:val="00756AAB"/>
    <w:rsid w:val="00756CF6"/>
    <w:rsid w:val="00757268"/>
    <w:rsid w:val="0075734B"/>
    <w:rsid w:val="007604D9"/>
    <w:rsid w:val="007611B7"/>
    <w:rsid w:val="007612BD"/>
    <w:rsid w:val="00761488"/>
    <w:rsid w:val="007619C6"/>
    <w:rsid w:val="00761C8E"/>
    <w:rsid w:val="00762813"/>
    <w:rsid w:val="00762D28"/>
    <w:rsid w:val="00762D72"/>
    <w:rsid w:val="00762E3C"/>
    <w:rsid w:val="00763210"/>
    <w:rsid w:val="0076341E"/>
    <w:rsid w:val="00763677"/>
    <w:rsid w:val="00763EBC"/>
    <w:rsid w:val="00763EC5"/>
    <w:rsid w:val="00764351"/>
    <w:rsid w:val="0076483A"/>
    <w:rsid w:val="007653E9"/>
    <w:rsid w:val="00765781"/>
    <w:rsid w:val="0076599D"/>
    <w:rsid w:val="0076666F"/>
    <w:rsid w:val="00766D30"/>
    <w:rsid w:val="00766F0C"/>
    <w:rsid w:val="007671B5"/>
    <w:rsid w:val="00767500"/>
    <w:rsid w:val="007678B2"/>
    <w:rsid w:val="00767F9F"/>
    <w:rsid w:val="007701AF"/>
    <w:rsid w:val="00770933"/>
    <w:rsid w:val="00770EB6"/>
    <w:rsid w:val="0077177D"/>
    <w:rsid w:val="0077185E"/>
    <w:rsid w:val="007718B2"/>
    <w:rsid w:val="00771EF3"/>
    <w:rsid w:val="007731D3"/>
    <w:rsid w:val="00773E8B"/>
    <w:rsid w:val="007751B1"/>
    <w:rsid w:val="0077524B"/>
    <w:rsid w:val="00775425"/>
    <w:rsid w:val="00775BE6"/>
    <w:rsid w:val="00775D3A"/>
    <w:rsid w:val="0077613C"/>
    <w:rsid w:val="00776635"/>
    <w:rsid w:val="00776724"/>
    <w:rsid w:val="00776973"/>
    <w:rsid w:val="0077731F"/>
    <w:rsid w:val="0077798A"/>
    <w:rsid w:val="0078013D"/>
    <w:rsid w:val="007807B1"/>
    <w:rsid w:val="00780821"/>
    <w:rsid w:val="00780F2F"/>
    <w:rsid w:val="0078210C"/>
    <w:rsid w:val="00782E6B"/>
    <w:rsid w:val="0078306A"/>
    <w:rsid w:val="00783604"/>
    <w:rsid w:val="00783DB2"/>
    <w:rsid w:val="00784307"/>
    <w:rsid w:val="00784BA5"/>
    <w:rsid w:val="007853B5"/>
    <w:rsid w:val="00785573"/>
    <w:rsid w:val="00785684"/>
    <w:rsid w:val="00785AFB"/>
    <w:rsid w:val="00785E1A"/>
    <w:rsid w:val="00785EFE"/>
    <w:rsid w:val="0078654C"/>
    <w:rsid w:val="007865C4"/>
    <w:rsid w:val="00786AFC"/>
    <w:rsid w:val="007871C9"/>
    <w:rsid w:val="007873CA"/>
    <w:rsid w:val="00787835"/>
    <w:rsid w:val="00787D32"/>
    <w:rsid w:val="007913C3"/>
    <w:rsid w:val="00791CC0"/>
    <w:rsid w:val="007929F1"/>
    <w:rsid w:val="00792C4D"/>
    <w:rsid w:val="00793841"/>
    <w:rsid w:val="00793EF0"/>
    <w:rsid w:val="00793FEA"/>
    <w:rsid w:val="00794854"/>
    <w:rsid w:val="00794876"/>
    <w:rsid w:val="00794CA5"/>
    <w:rsid w:val="00796487"/>
    <w:rsid w:val="00796AA4"/>
    <w:rsid w:val="00796BA8"/>
    <w:rsid w:val="00796E76"/>
    <w:rsid w:val="00797298"/>
    <w:rsid w:val="007979AF"/>
    <w:rsid w:val="00797A9E"/>
    <w:rsid w:val="00797D0A"/>
    <w:rsid w:val="007A0A8E"/>
    <w:rsid w:val="007A1AFD"/>
    <w:rsid w:val="007A1C0E"/>
    <w:rsid w:val="007A3C0C"/>
    <w:rsid w:val="007A4AFD"/>
    <w:rsid w:val="007A580C"/>
    <w:rsid w:val="007A58A8"/>
    <w:rsid w:val="007A58BC"/>
    <w:rsid w:val="007A6970"/>
    <w:rsid w:val="007A70B1"/>
    <w:rsid w:val="007A73DE"/>
    <w:rsid w:val="007A7777"/>
    <w:rsid w:val="007A7A21"/>
    <w:rsid w:val="007B0B87"/>
    <w:rsid w:val="007B0D31"/>
    <w:rsid w:val="007B182D"/>
    <w:rsid w:val="007B18C4"/>
    <w:rsid w:val="007B1A66"/>
    <w:rsid w:val="007B1CBF"/>
    <w:rsid w:val="007B1D57"/>
    <w:rsid w:val="007B2283"/>
    <w:rsid w:val="007B32F0"/>
    <w:rsid w:val="007B355B"/>
    <w:rsid w:val="007B3910"/>
    <w:rsid w:val="007B3D4C"/>
    <w:rsid w:val="007B4153"/>
    <w:rsid w:val="007B51CA"/>
    <w:rsid w:val="007B55A8"/>
    <w:rsid w:val="007B623B"/>
    <w:rsid w:val="007B6484"/>
    <w:rsid w:val="007B7A36"/>
    <w:rsid w:val="007B7D81"/>
    <w:rsid w:val="007C0F1A"/>
    <w:rsid w:val="007C14B9"/>
    <w:rsid w:val="007C14D7"/>
    <w:rsid w:val="007C1767"/>
    <w:rsid w:val="007C1E0D"/>
    <w:rsid w:val="007C23D8"/>
    <w:rsid w:val="007C29F6"/>
    <w:rsid w:val="007C2B88"/>
    <w:rsid w:val="007C3BD1"/>
    <w:rsid w:val="007C401E"/>
    <w:rsid w:val="007C4FB2"/>
    <w:rsid w:val="007C55CB"/>
    <w:rsid w:val="007C5954"/>
    <w:rsid w:val="007C6800"/>
    <w:rsid w:val="007C6840"/>
    <w:rsid w:val="007C6AFC"/>
    <w:rsid w:val="007C6E60"/>
    <w:rsid w:val="007C74A5"/>
    <w:rsid w:val="007C7937"/>
    <w:rsid w:val="007C7DCD"/>
    <w:rsid w:val="007D0032"/>
    <w:rsid w:val="007D098A"/>
    <w:rsid w:val="007D09B7"/>
    <w:rsid w:val="007D1D6A"/>
    <w:rsid w:val="007D1FDC"/>
    <w:rsid w:val="007D2195"/>
    <w:rsid w:val="007D2426"/>
    <w:rsid w:val="007D28B4"/>
    <w:rsid w:val="007D2908"/>
    <w:rsid w:val="007D36A5"/>
    <w:rsid w:val="007D3EA1"/>
    <w:rsid w:val="007D4427"/>
    <w:rsid w:val="007D48D5"/>
    <w:rsid w:val="007D5102"/>
    <w:rsid w:val="007D5230"/>
    <w:rsid w:val="007D53EC"/>
    <w:rsid w:val="007D57D6"/>
    <w:rsid w:val="007D5D18"/>
    <w:rsid w:val="007D63EC"/>
    <w:rsid w:val="007D6D40"/>
    <w:rsid w:val="007D7120"/>
    <w:rsid w:val="007D7550"/>
    <w:rsid w:val="007D78B4"/>
    <w:rsid w:val="007D7EAA"/>
    <w:rsid w:val="007E0AA3"/>
    <w:rsid w:val="007E0ABD"/>
    <w:rsid w:val="007E10D3"/>
    <w:rsid w:val="007E1D6C"/>
    <w:rsid w:val="007E2898"/>
    <w:rsid w:val="007E36CF"/>
    <w:rsid w:val="007E3C5A"/>
    <w:rsid w:val="007E4617"/>
    <w:rsid w:val="007E54BB"/>
    <w:rsid w:val="007E59AB"/>
    <w:rsid w:val="007E5E9B"/>
    <w:rsid w:val="007E6376"/>
    <w:rsid w:val="007E66DF"/>
    <w:rsid w:val="007E6E2B"/>
    <w:rsid w:val="007E7EEB"/>
    <w:rsid w:val="007F0503"/>
    <w:rsid w:val="007F0633"/>
    <w:rsid w:val="007F07A6"/>
    <w:rsid w:val="007F07D0"/>
    <w:rsid w:val="007F0893"/>
    <w:rsid w:val="007F0D05"/>
    <w:rsid w:val="007F167C"/>
    <w:rsid w:val="007F174D"/>
    <w:rsid w:val="007F228D"/>
    <w:rsid w:val="007F2448"/>
    <w:rsid w:val="007F30A9"/>
    <w:rsid w:val="007F373D"/>
    <w:rsid w:val="007F377C"/>
    <w:rsid w:val="007F3E33"/>
    <w:rsid w:val="007F415B"/>
    <w:rsid w:val="007F4981"/>
    <w:rsid w:val="007F4ABE"/>
    <w:rsid w:val="007F4BCB"/>
    <w:rsid w:val="007F4D34"/>
    <w:rsid w:val="007F59F7"/>
    <w:rsid w:val="007F5B27"/>
    <w:rsid w:val="007F7113"/>
    <w:rsid w:val="007F7704"/>
    <w:rsid w:val="007F79BF"/>
    <w:rsid w:val="007F7AF9"/>
    <w:rsid w:val="007F7C0A"/>
    <w:rsid w:val="007F7CE6"/>
    <w:rsid w:val="007F7DAF"/>
    <w:rsid w:val="008002C1"/>
    <w:rsid w:val="008005D7"/>
    <w:rsid w:val="00800739"/>
    <w:rsid w:val="00800B18"/>
    <w:rsid w:val="00800BE5"/>
    <w:rsid w:val="00801A01"/>
    <w:rsid w:val="00801A64"/>
    <w:rsid w:val="008022E6"/>
    <w:rsid w:val="008028A5"/>
    <w:rsid w:val="00803AF0"/>
    <w:rsid w:val="00803CEF"/>
    <w:rsid w:val="00804553"/>
    <w:rsid w:val="00804622"/>
    <w:rsid w:val="00804635"/>
    <w:rsid w:val="00804649"/>
    <w:rsid w:val="00805175"/>
    <w:rsid w:val="00805420"/>
    <w:rsid w:val="00806146"/>
    <w:rsid w:val="00806531"/>
    <w:rsid w:val="00806662"/>
    <w:rsid w:val="00806717"/>
    <w:rsid w:val="00806737"/>
    <w:rsid w:val="008067D4"/>
    <w:rsid w:val="00806A9B"/>
    <w:rsid w:val="008072D9"/>
    <w:rsid w:val="00807979"/>
    <w:rsid w:val="00807EE6"/>
    <w:rsid w:val="00810854"/>
    <w:rsid w:val="008109A6"/>
    <w:rsid w:val="00810DFB"/>
    <w:rsid w:val="00811382"/>
    <w:rsid w:val="00811C94"/>
    <w:rsid w:val="0081222C"/>
    <w:rsid w:val="00812831"/>
    <w:rsid w:val="008139CE"/>
    <w:rsid w:val="00813D63"/>
    <w:rsid w:val="008144CD"/>
    <w:rsid w:val="00814D77"/>
    <w:rsid w:val="00814F50"/>
    <w:rsid w:val="00815AEC"/>
    <w:rsid w:val="0081603E"/>
    <w:rsid w:val="00816306"/>
    <w:rsid w:val="00816645"/>
    <w:rsid w:val="0081670C"/>
    <w:rsid w:val="00816FCB"/>
    <w:rsid w:val="00817066"/>
    <w:rsid w:val="00817D01"/>
    <w:rsid w:val="00817D91"/>
    <w:rsid w:val="00817E7E"/>
    <w:rsid w:val="00817F32"/>
    <w:rsid w:val="00820B79"/>
    <w:rsid w:val="00820CF5"/>
    <w:rsid w:val="008211B6"/>
    <w:rsid w:val="008213DC"/>
    <w:rsid w:val="00821973"/>
    <w:rsid w:val="00821A6C"/>
    <w:rsid w:val="008227B0"/>
    <w:rsid w:val="00824FF4"/>
    <w:rsid w:val="00825145"/>
    <w:rsid w:val="0082555A"/>
    <w:rsid w:val="008255E8"/>
    <w:rsid w:val="008256EE"/>
    <w:rsid w:val="008267A3"/>
    <w:rsid w:val="008271C7"/>
    <w:rsid w:val="00827202"/>
    <w:rsid w:val="00827747"/>
    <w:rsid w:val="0082780E"/>
    <w:rsid w:val="008304DC"/>
    <w:rsid w:val="0083086E"/>
    <w:rsid w:val="00830E62"/>
    <w:rsid w:val="00831C62"/>
    <w:rsid w:val="00831EBF"/>
    <w:rsid w:val="00831FC9"/>
    <w:rsid w:val="00832379"/>
    <w:rsid w:val="0083262F"/>
    <w:rsid w:val="00832A48"/>
    <w:rsid w:val="00832B94"/>
    <w:rsid w:val="00832C28"/>
    <w:rsid w:val="008334E4"/>
    <w:rsid w:val="0083372A"/>
    <w:rsid w:val="00833797"/>
    <w:rsid w:val="0083390D"/>
    <w:rsid w:val="00833BBA"/>
    <w:rsid w:val="00833D0D"/>
    <w:rsid w:val="008346E5"/>
    <w:rsid w:val="00834DA5"/>
    <w:rsid w:val="008363B4"/>
    <w:rsid w:val="0083754C"/>
    <w:rsid w:val="008378E1"/>
    <w:rsid w:val="00837C3E"/>
    <w:rsid w:val="00837DCE"/>
    <w:rsid w:val="00840609"/>
    <w:rsid w:val="008406FA"/>
    <w:rsid w:val="00840B4F"/>
    <w:rsid w:val="00843647"/>
    <w:rsid w:val="0084375C"/>
    <w:rsid w:val="008438F9"/>
    <w:rsid w:val="00843CDB"/>
    <w:rsid w:val="00844057"/>
    <w:rsid w:val="00844EA2"/>
    <w:rsid w:val="00844FD5"/>
    <w:rsid w:val="00846AF9"/>
    <w:rsid w:val="008478F3"/>
    <w:rsid w:val="008478FF"/>
    <w:rsid w:val="00850545"/>
    <w:rsid w:val="0085055B"/>
    <w:rsid w:val="0085134D"/>
    <w:rsid w:val="00851892"/>
    <w:rsid w:val="00851F2A"/>
    <w:rsid w:val="008523C3"/>
    <w:rsid w:val="008525FD"/>
    <w:rsid w:val="00852A9A"/>
    <w:rsid w:val="008531CF"/>
    <w:rsid w:val="0085346F"/>
    <w:rsid w:val="008552B9"/>
    <w:rsid w:val="0085599B"/>
    <w:rsid w:val="00856850"/>
    <w:rsid w:val="00856A8C"/>
    <w:rsid w:val="00857722"/>
    <w:rsid w:val="0085777F"/>
    <w:rsid w:val="00857797"/>
    <w:rsid w:val="00857EFB"/>
    <w:rsid w:val="00860506"/>
    <w:rsid w:val="00860B2E"/>
    <w:rsid w:val="00860EF1"/>
    <w:rsid w:val="00861196"/>
    <w:rsid w:val="008622EF"/>
    <w:rsid w:val="00862479"/>
    <w:rsid w:val="008628C6"/>
    <w:rsid w:val="00862B81"/>
    <w:rsid w:val="008630BC"/>
    <w:rsid w:val="00863111"/>
    <w:rsid w:val="00863718"/>
    <w:rsid w:val="00863CE1"/>
    <w:rsid w:val="00863D12"/>
    <w:rsid w:val="0086407E"/>
    <w:rsid w:val="00864162"/>
    <w:rsid w:val="008644E5"/>
    <w:rsid w:val="00864763"/>
    <w:rsid w:val="008648BF"/>
    <w:rsid w:val="00864A17"/>
    <w:rsid w:val="008652FD"/>
    <w:rsid w:val="00865893"/>
    <w:rsid w:val="00866809"/>
    <w:rsid w:val="00866E4A"/>
    <w:rsid w:val="00866F6F"/>
    <w:rsid w:val="0086777D"/>
    <w:rsid w:val="00867846"/>
    <w:rsid w:val="0087063D"/>
    <w:rsid w:val="008708A7"/>
    <w:rsid w:val="008709DF"/>
    <w:rsid w:val="008718D0"/>
    <w:rsid w:val="008719B7"/>
    <w:rsid w:val="00871F7A"/>
    <w:rsid w:val="0087223E"/>
    <w:rsid w:val="00872D20"/>
    <w:rsid w:val="00872DE3"/>
    <w:rsid w:val="00872F35"/>
    <w:rsid w:val="0087327E"/>
    <w:rsid w:val="0087461C"/>
    <w:rsid w:val="00874D5B"/>
    <w:rsid w:val="00875E43"/>
    <w:rsid w:val="00875F55"/>
    <w:rsid w:val="00876B7D"/>
    <w:rsid w:val="00876C2D"/>
    <w:rsid w:val="00877C9D"/>
    <w:rsid w:val="00877D7D"/>
    <w:rsid w:val="008803D6"/>
    <w:rsid w:val="00880B3C"/>
    <w:rsid w:val="008811EE"/>
    <w:rsid w:val="00881E28"/>
    <w:rsid w:val="008822F5"/>
    <w:rsid w:val="0088256A"/>
    <w:rsid w:val="00882C49"/>
    <w:rsid w:val="00883BAE"/>
    <w:rsid w:val="00883D8E"/>
    <w:rsid w:val="0088436F"/>
    <w:rsid w:val="00884870"/>
    <w:rsid w:val="00884D43"/>
    <w:rsid w:val="008856EB"/>
    <w:rsid w:val="00885CD3"/>
    <w:rsid w:val="00885F8C"/>
    <w:rsid w:val="008907D7"/>
    <w:rsid w:val="00891000"/>
    <w:rsid w:val="008924E4"/>
    <w:rsid w:val="00893265"/>
    <w:rsid w:val="00893900"/>
    <w:rsid w:val="00894075"/>
    <w:rsid w:val="008945D1"/>
    <w:rsid w:val="0089523E"/>
    <w:rsid w:val="008955D1"/>
    <w:rsid w:val="008958F3"/>
    <w:rsid w:val="008965D4"/>
    <w:rsid w:val="00896657"/>
    <w:rsid w:val="008970AA"/>
    <w:rsid w:val="00897C06"/>
    <w:rsid w:val="00897E4A"/>
    <w:rsid w:val="00897F7F"/>
    <w:rsid w:val="008A012C"/>
    <w:rsid w:val="008A0A61"/>
    <w:rsid w:val="008A11DE"/>
    <w:rsid w:val="008A1DFE"/>
    <w:rsid w:val="008A2190"/>
    <w:rsid w:val="008A2705"/>
    <w:rsid w:val="008A2E5D"/>
    <w:rsid w:val="008A3378"/>
    <w:rsid w:val="008A3E95"/>
    <w:rsid w:val="008A4C1E"/>
    <w:rsid w:val="008A4CCD"/>
    <w:rsid w:val="008A50E8"/>
    <w:rsid w:val="008A5AC8"/>
    <w:rsid w:val="008A5DD3"/>
    <w:rsid w:val="008A6250"/>
    <w:rsid w:val="008A6408"/>
    <w:rsid w:val="008A6687"/>
    <w:rsid w:val="008A78FE"/>
    <w:rsid w:val="008A7C7D"/>
    <w:rsid w:val="008B0155"/>
    <w:rsid w:val="008B0F28"/>
    <w:rsid w:val="008B1CE5"/>
    <w:rsid w:val="008B1FAB"/>
    <w:rsid w:val="008B248E"/>
    <w:rsid w:val="008B28FF"/>
    <w:rsid w:val="008B33E2"/>
    <w:rsid w:val="008B3555"/>
    <w:rsid w:val="008B3AE4"/>
    <w:rsid w:val="008B43E1"/>
    <w:rsid w:val="008B5175"/>
    <w:rsid w:val="008B5262"/>
    <w:rsid w:val="008B5530"/>
    <w:rsid w:val="008B5831"/>
    <w:rsid w:val="008B5A3A"/>
    <w:rsid w:val="008B5D80"/>
    <w:rsid w:val="008B5F5C"/>
    <w:rsid w:val="008B61EA"/>
    <w:rsid w:val="008B621E"/>
    <w:rsid w:val="008B6538"/>
    <w:rsid w:val="008B6788"/>
    <w:rsid w:val="008B6F5C"/>
    <w:rsid w:val="008B7197"/>
    <w:rsid w:val="008B779C"/>
    <w:rsid w:val="008B7D6F"/>
    <w:rsid w:val="008B7E79"/>
    <w:rsid w:val="008C0BD7"/>
    <w:rsid w:val="008C0DD2"/>
    <w:rsid w:val="008C1A87"/>
    <w:rsid w:val="008C1E20"/>
    <w:rsid w:val="008C1F06"/>
    <w:rsid w:val="008C21F2"/>
    <w:rsid w:val="008C2FD7"/>
    <w:rsid w:val="008C3F89"/>
    <w:rsid w:val="008C4680"/>
    <w:rsid w:val="008C4B35"/>
    <w:rsid w:val="008C5367"/>
    <w:rsid w:val="008C547A"/>
    <w:rsid w:val="008C5D4D"/>
    <w:rsid w:val="008C71DB"/>
    <w:rsid w:val="008C72B4"/>
    <w:rsid w:val="008C7626"/>
    <w:rsid w:val="008D024E"/>
    <w:rsid w:val="008D04B7"/>
    <w:rsid w:val="008D1645"/>
    <w:rsid w:val="008D24A0"/>
    <w:rsid w:val="008D2D85"/>
    <w:rsid w:val="008D2EE1"/>
    <w:rsid w:val="008D351B"/>
    <w:rsid w:val="008D3567"/>
    <w:rsid w:val="008D4843"/>
    <w:rsid w:val="008D4A39"/>
    <w:rsid w:val="008D4DB4"/>
    <w:rsid w:val="008D5593"/>
    <w:rsid w:val="008D569A"/>
    <w:rsid w:val="008D57CA"/>
    <w:rsid w:val="008D6275"/>
    <w:rsid w:val="008D6DE3"/>
    <w:rsid w:val="008D7523"/>
    <w:rsid w:val="008D7C49"/>
    <w:rsid w:val="008D7FF4"/>
    <w:rsid w:val="008E0CBB"/>
    <w:rsid w:val="008E1135"/>
    <w:rsid w:val="008E1838"/>
    <w:rsid w:val="008E1C6D"/>
    <w:rsid w:val="008E2367"/>
    <w:rsid w:val="008E2C2B"/>
    <w:rsid w:val="008E2C9B"/>
    <w:rsid w:val="008E3EA7"/>
    <w:rsid w:val="008E48D8"/>
    <w:rsid w:val="008E4E23"/>
    <w:rsid w:val="008E5040"/>
    <w:rsid w:val="008E5108"/>
    <w:rsid w:val="008E5792"/>
    <w:rsid w:val="008E6C55"/>
    <w:rsid w:val="008E6D60"/>
    <w:rsid w:val="008E7395"/>
    <w:rsid w:val="008E7AB2"/>
    <w:rsid w:val="008E7EE9"/>
    <w:rsid w:val="008F00DB"/>
    <w:rsid w:val="008F045D"/>
    <w:rsid w:val="008F06DD"/>
    <w:rsid w:val="008F0D7D"/>
    <w:rsid w:val="008F13A0"/>
    <w:rsid w:val="008F1BBE"/>
    <w:rsid w:val="008F2421"/>
    <w:rsid w:val="008F27EA"/>
    <w:rsid w:val="008F283D"/>
    <w:rsid w:val="008F2B02"/>
    <w:rsid w:val="008F39EB"/>
    <w:rsid w:val="008F3CA6"/>
    <w:rsid w:val="008F51E9"/>
    <w:rsid w:val="008F55DC"/>
    <w:rsid w:val="008F5F70"/>
    <w:rsid w:val="008F65B7"/>
    <w:rsid w:val="008F6A53"/>
    <w:rsid w:val="008F740F"/>
    <w:rsid w:val="008F7E9C"/>
    <w:rsid w:val="00900510"/>
    <w:rsid w:val="009005E6"/>
    <w:rsid w:val="009005FC"/>
    <w:rsid w:val="00900836"/>
    <w:rsid w:val="00900A7F"/>
    <w:rsid w:val="00900ACF"/>
    <w:rsid w:val="00900F8C"/>
    <w:rsid w:val="00900FC8"/>
    <w:rsid w:val="0090124C"/>
    <w:rsid w:val="009014E4"/>
    <w:rsid w:val="009016CF"/>
    <w:rsid w:val="00901F4E"/>
    <w:rsid w:val="009027FA"/>
    <w:rsid w:val="00903129"/>
    <w:rsid w:val="00904016"/>
    <w:rsid w:val="0090415D"/>
    <w:rsid w:val="009049E6"/>
    <w:rsid w:val="00904AD8"/>
    <w:rsid w:val="0090627F"/>
    <w:rsid w:val="009068A5"/>
    <w:rsid w:val="00906BD2"/>
    <w:rsid w:val="00906E2F"/>
    <w:rsid w:val="0090798A"/>
    <w:rsid w:val="00907DA9"/>
    <w:rsid w:val="00910503"/>
    <w:rsid w:val="00910688"/>
    <w:rsid w:val="0091089D"/>
    <w:rsid w:val="009118BB"/>
    <w:rsid w:val="009118BD"/>
    <w:rsid w:val="00911C30"/>
    <w:rsid w:val="00911CEF"/>
    <w:rsid w:val="0091221B"/>
    <w:rsid w:val="00912A26"/>
    <w:rsid w:val="0091353E"/>
    <w:rsid w:val="00913C3B"/>
    <w:rsid w:val="00913FC8"/>
    <w:rsid w:val="009144AF"/>
    <w:rsid w:val="00914BB3"/>
    <w:rsid w:val="00914BCF"/>
    <w:rsid w:val="00914E3F"/>
    <w:rsid w:val="009155A1"/>
    <w:rsid w:val="00915CFD"/>
    <w:rsid w:val="009160E6"/>
    <w:rsid w:val="00916AEE"/>
    <w:rsid w:val="00916C91"/>
    <w:rsid w:val="00916CA8"/>
    <w:rsid w:val="00917304"/>
    <w:rsid w:val="009174BA"/>
    <w:rsid w:val="009176CA"/>
    <w:rsid w:val="00917B68"/>
    <w:rsid w:val="00917C20"/>
    <w:rsid w:val="00920330"/>
    <w:rsid w:val="009205DB"/>
    <w:rsid w:val="00921F09"/>
    <w:rsid w:val="0092231A"/>
    <w:rsid w:val="00922821"/>
    <w:rsid w:val="00923380"/>
    <w:rsid w:val="00923799"/>
    <w:rsid w:val="0092414A"/>
    <w:rsid w:val="00924C9D"/>
    <w:rsid w:val="00924CCA"/>
    <w:rsid w:val="00924E20"/>
    <w:rsid w:val="0092528E"/>
    <w:rsid w:val="009254C2"/>
    <w:rsid w:val="009257EC"/>
    <w:rsid w:val="00925BBA"/>
    <w:rsid w:val="00926435"/>
    <w:rsid w:val="00926F0F"/>
    <w:rsid w:val="00927090"/>
    <w:rsid w:val="009272CF"/>
    <w:rsid w:val="00927633"/>
    <w:rsid w:val="00927C78"/>
    <w:rsid w:val="00930553"/>
    <w:rsid w:val="00930ACD"/>
    <w:rsid w:val="0093104F"/>
    <w:rsid w:val="00931AAD"/>
    <w:rsid w:val="00931DA9"/>
    <w:rsid w:val="00931F57"/>
    <w:rsid w:val="00932ADC"/>
    <w:rsid w:val="00932D3B"/>
    <w:rsid w:val="009337D0"/>
    <w:rsid w:val="00933947"/>
    <w:rsid w:val="00934806"/>
    <w:rsid w:val="009353F4"/>
    <w:rsid w:val="00935934"/>
    <w:rsid w:val="0093598C"/>
    <w:rsid w:val="00936254"/>
    <w:rsid w:val="00936AFB"/>
    <w:rsid w:val="009373CB"/>
    <w:rsid w:val="00937611"/>
    <w:rsid w:val="009378B4"/>
    <w:rsid w:val="00937C04"/>
    <w:rsid w:val="00937CEB"/>
    <w:rsid w:val="00937D49"/>
    <w:rsid w:val="009400C1"/>
    <w:rsid w:val="009421F3"/>
    <w:rsid w:val="00943918"/>
    <w:rsid w:val="00943BD7"/>
    <w:rsid w:val="009443DE"/>
    <w:rsid w:val="00944801"/>
    <w:rsid w:val="00944D8F"/>
    <w:rsid w:val="00944E04"/>
    <w:rsid w:val="009453C3"/>
    <w:rsid w:val="00945F33"/>
    <w:rsid w:val="009466D5"/>
    <w:rsid w:val="00946D94"/>
    <w:rsid w:val="00946DD2"/>
    <w:rsid w:val="00950EA5"/>
    <w:rsid w:val="00950F79"/>
    <w:rsid w:val="0095102A"/>
    <w:rsid w:val="00951272"/>
    <w:rsid w:val="00951C70"/>
    <w:rsid w:val="00951FEC"/>
    <w:rsid w:val="00952086"/>
    <w:rsid w:val="0095288B"/>
    <w:rsid w:val="009531DF"/>
    <w:rsid w:val="00953466"/>
    <w:rsid w:val="00953B3D"/>
    <w:rsid w:val="00954381"/>
    <w:rsid w:val="0095455E"/>
    <w:rsid w:val="009545A8"/>
    <w:rsid w:val="00954E1B"/>
    <w:rsid w:val="009556C1"/>
    <w:rsid w:val="00955D15"/>
    <w:rsid w:val="00956125"/>
    <w:rsid w:val="0095612A"/>
    <w:rsid w:val="009569FC"/>
    <w:rsid w:val="00956B05"/>
    <w:rsid w:val="00956FCD"/>
    <w:rsid w:val="0095751B"/>
    <w:rsid w:val="009601AA"/>
    <w:rsid w:val="00961215"/>
    <w:rsid w:val="00961848"/>
    <w:rsid w:val="00961EB9"/>
    <w:rsid w:val="009620B9"/>
    <w:rsid w:val="0096266B"/>
    <w:rsid w:val="00962771"/>
    <w:rsid w:val="00962F3E"/>
    <w:rsid w:val="00963019"/>
    <w:rsid w:val="00963647"/>
    <w:rsid w:val="00963857"/>
    <w:rsid w:val="00963864"/>
    <w:rsid w:val="00963A0A"/>
    <w:rsid w:val="00964251"/>
    <w:rsid w:val="00964747"/>
    <w:rsid w:val="00964BE3"/>
    <w:rsid w:val="009651DD"/>
    <w:rsid w:val="009651FE"/>
    <w:rsid w:val="00965251"/>
    <w:rsid w:val="009659F1"/>
    <w:rsid w:val="0096628E"/>
    <w:rsid w:val="00967354"/>
    <w:rsid w:val="00967414"/>
    <w:rsid w:val="00967783"/>
    <w:rsid w:val="00967AFD"/>
    <w:rsid w:val="009706F6"/>
    <w:rsid w:val="00970758"/>
    <w:rsid w:val="009707DF"/>
    <w:rsid w:val="00970E12"/>
    <w:rsid w:val="00970F43"/>
    <w:rsid w:val="00972325"/>
    <w:rsid w:val="00972695"/>
    <w:rsid w:val="00972C64"/>
    <w:rsid w:val="00973DAF"/>
    <w:rsid w:val="00973EBF"/>
    <w:rsid w:val="00973F73"/>
    <w:rsid w:val="009744FB"/>
    <w:rsid w:val="00974F6C"/>
    <w:rsid w:val="009750E7"/>
    <w:rsid w:val="00975ABF"/>
    <w:rsid w:val="00975E2E"/>
    <w:rsid w:val="00975F36"/>
    <w:rsid w:val="0097628C"/>
    <w:rsid w:val="00976895"/>
    <w:rsid w:val="00980DDB"/>
    <w:rsid w:val="00981381"/>
    <w:rsid w:val="009816C2"/>
    <w:rsid w:val="009819D9"/>
    <w:rsid w:val="00981C9E"/>
    <w:rsid w:val="00981D10"/>
    <w:rsid w:val="00982536"/>
    <w:rsid w:val="00982EE5"/>
    <w:rsid w:val="009833A3"/>
    <w:rsid w:val="00983586"/>
    <w:rsid w:val="00983BCB"/>
    <w:rsid w:val="00983CA9"/>
    <w:rsid w:val="00984748"/>
    <w:rsid w:val="00985F51"/>
    <w:rsid w:val="00986239"/>
    <w:rsid w:val="009866F6"/>
    <w:rsid w:val="00986A51"/>
    <w:rsid w:val="00987B8E"/>
    <w:rsid w:val="00987D2C"/>
    <w:rsid w:val="00987F11"/>
    <w:rsid w:val="00990735"/>
    <w:rsid w:val="00990776"/>
    <w:rsid w:val="00990954"/>
    <w:rsid w:val="00990CFE"/>
    <w:rsid w:val="00991DA0"/>
    <w:rsid w:val="0099258D"/>
    <w:rsid w:val="00993D24"/>
    <w:rsid w:val="00994AA8"/>
    <w:rsid w:val="00994EC6"/>
    <w:rsid w:val="00995512"/>
    <w:rsid w:val="00995E51"/>
    <w:rsid w:val="00996045"/>
    <w:rsid w:val="00996095"/>
    <w:rsid w:val="009966C3"/>
    <w:rsid w:val="009966FF"/>
    <w:rsid w:val="00996A2D"/>
    <w:rsid w:val="00997034"/>
    <w:rsid w:val="0099719E"/>
    <w:rsid w:val="009971A9"/>
    <w:rsid w:val="00997ACB"/>
    <w:rsid w:val="009A0840"/>
    <w:rsid w:val="009A0DFB"/>
    <w:rsid w:val="009A0F0F"/>
    <w:rsid w:val="009A0FDB"/>
    <w:rsid w:val="009A13A6"/>
    <w:rsid w:val="009A1606"/>
    <w:rsid w:val="009A1B52"/>
    <w:rsid w:val="009A1B55"/>
    <w:rsid w:val="009A233E"/>
    <w:rsid w:val="009A2443"/>
    <w:rsid w:val="009A30F6"/>
    <w:rsid w:val="009A325C"/>
    <w:rsid w:val="009A3798"/>
    <w:rsid w:val="009A37D5"/>
    <w:rsid w:val="009A3AB7"/>
    <w:rsid w:val="009A3E40"/>
    <w:rsid w:val="009A3F2B"/>
    <w:rsid w:val="009A3FE8"/>
    <w:rsid w:val="009A426E"/>
    <w:rsid w:val="009A52CF"/>
    <w:rsid w:val="009A563F"/>
    <w:rsid w:val="009A5A22"/>
    <w:rsid w:val="009A66A3"/>
    <w:rsid w:val="009A7631"/>
    <w:rsid w:val="009A7801"/>
    <w:rsid w:val="009A7EC2"/>
    <w:rsid w:val="009B0747"/>
    <w:rsid w:val="009B0A60"/>
    <w:rsid w:val="009B0C20"/>
    <w:rsid w:val="009B1C80"/>
    <w:rsid w:val="009B23CF"/>
    <w:rsid w:val="009B314A"/>
    <w:rsid w:val="009B3E84"/>
    <w:rsid w:val="009B4592"/>
    <w:rsid w:val="009B48DB"/>
    <w:rsid w:val="009B4997"/>
    <w:rsid w:val="009B4A59"/>
    <w:rsid w:val="009B4ADA"/>
    <w:rsid w:val="009B4FFF"/>
    <w:rsid w:val="009B5206"/>
    <w:rsid w:val="009B56CF"/>
    <w:rsid w:val="009B5797"/>
    <w:rsid w:val="009B60AA"/>
    <w:rsid w:val="009B619B"/>
    <w:rsid w:val="009B63EB"/>
    <w:rsid w:val="009B695D"/>
    <w:rsid w:val="009B6D1D"/>
    <w:rsid w:val="009B7814"/>
    <w:rsid w:val="009B78C2"/>
    <w:rsid w:val="009B7BBB"/>
    <w:rsid w:val="009B7FF1"/>
    <w:rsid w:val="009C0368"/>
    <w:rsid w:val="009C0FF2"/>
    <w:rsid w:val="009C1168"/>
    <w:rsid w:val="009C12E7"/>
    <w:rsid w:val="009C137D"/>
    <w:rsid w:val="009C15DA"/>
    <w:rsid w:val="009C166E"/>
    <w:rsid w:val="009C17B1"/>
    <w:rsid w:val="009C17F8"/>
    <w:rsid w:val="009C2377"/>
    <w:rsid w:val="009C2421"/>
    <w:rsid w:val="009C2953"/>
    <w:rsid w:val="009C2C96"/>
    <w:rsid w:val="009C2E2C"/>
    <w:rsid w:val="009C3198"/>
    <w:rsid w:val="009C3A2B"/>
    <w:rsid w:val="009C4DE8"/>
    <w:rsid w:val="009C526B"/>
    <w:rsid w:val="009C634A"/>
    <w:rsid w:val="009D02E6"/>
    <w:rsid w:val="009D063C"/>
    <w:rsid w:val="009D0A91"/>
    <w:rsid w:val="009D1380"/>
    <w:rsid w:val="009D18DC"/>
    <w:rsid w:val="009D1C73"/>
    <w:rsid w:val="009D20AA"/>
    <w:rsid w:val="009D22FC"/>
    <w:rsid w:val="009D3904"/>
    <w:rsid w:val="009D3AD6"/>
    <w:rsid w:val="009D3C32"/>
    <w:rsid w:val="009D3D77"/>
    <w:rsid w:val="009D3E6F"/>
    <w:rsid w:val="009D3F57"/>
    <w:rsid w:val="009D3FB3"/>
    <w:rsid w:val="009D4319"/>
    <w:rsid w:val="009D5098"/>
    <w:rsid w:val="009D558E"/>
    <w:rsid w:val="009D57E5"/>
    <w:rsid w:val="009D6296"/>
    <w:rsid w:val="009D6C80"/>
    <w:rsid w:val="009D70D5"/>
    <w:rsid w:val="009D7951"/>
    <w:rsid w:val="009E0166"/>
    <w:rsid w:val="009E051F"/>
    <w:rsid w:val="009E1B2A"/>
    <w:rsid w:val="009E2429"/>
    <w:rsid w:val="009E26A8"/>
    <w:rsid w:val="009E2846"/>
    <w:rsid w:val="009E2B8C"/>
    <w:rsid w:val="009E2DCC"/>
    <w:rsid w:val="009E2EF5"/>
    <w:rsid w:val="009E38AD"/>
    <w:rsid w:val="009E3BC3"/>
    <w:rsid w:val="009E40CA"/>
    <w:rsid w:val="009E40F4"/>
    <w:rsid w:val="009E428E"/>
    <w:rsid w:val="009E435E"/>
    <w:rsid w:val="009E45B4"/>
    <w:rsid w:val="009E4A84"/>
    <w:rsid w:val="009E4BA9"/>
    <w:rsid w:val="009E50F0"/>
    <w:rsid w:val="009E5340"/>
    <w:rsid w:val="009E5570"/>
    <w:rsid w:val="009E56EB"/>
    <w:rsid w:val="009E60E2"/>
    <w:rsid w:val="009E630B"/>
    <w:rsid w:val="009E6396"/>
    <w:rsid w:val="009E7574"/>
    <w:rsid w:val="009E7B5C"/>
    <w:rsid w:val="009F04A8"/>
    <w:rsid w:val="009F09FA"/>
    <w:rsid w:val="009F0E05"/>
    <w:rsid w:val="009F1C1A"/>
    <w:rsid w:val="009F21F6"/>
    <w:rsid w:val="009F256C"/>
    <w:rsid w:val="009F29C4"/>
    <w:rsid w:val="009F2AE5"/>
    <w:rsid w:val="009F3086"/>
    <w:rsid w:val="009F3E7F"/>
    <w:rsid w:val="009F4301"/>
    <w:rsid w:val="009F4D3C"/>
    <w:rsid w:val="009F5091"/>
    <w:rsid w:val="009F55FD"/>
    <w:rsid w:val="009F5B59"/>
    <w:rsid w:val="009F5C26"/>
    <w:rsid w:val="009F5C50"/>
    <w:rsid w:val="009F5FB9"/>
    <w:rsid w:val="009F6B60"/>
    <w:rsid w:val="009F6DD7"/>
    <w:rsid w:val="009F7A13"/>
    <w:rsid w:val="009F7F80"/>
    <w:rsid w:val="00A00299"/>
    <w:rsid w:val="00A0077C"/>
    <w:rsid w:val="00A00E61"/>
    <w:rsid w:val="00A01C4A"/>
    <w:rsid w:val="00A028FE"/>
    <w:rsid w:val="00A03981"/>
    <w:rsid w:val="00A03B9E"/>
    <w:rsid w:val="00A03C32"/>
    <w:rsid w:val="00A04262"/>
    <w:rsid w:val="00A0438B"/>
    <w:rsid w:val="00A04625"/>
    <w:rsid w:val="00A04A82"/>
    <w:rsid w:val="00A05431"/>
    <w:rsid w:val="00A05C7B"/>
    <w:rsid w:val="00A05FB5"/>
    <w:rsid w:val="00A06028"/>
    <w:rsid w:val="00A06371"/>
    <w:rsid w:val="00A073C4"/>
    <w:rsid w:val="00A0780F"/>
    <w:rsid w:val="00A07B13"/>
    <w:rsid w:val="00A10632"/>
    <w:rsid w:val="00A10737"/>
    <w:rsid w:val="00A112DC"/>
    <w:rsid w:val="00A11572"/>
    <w:rsid w:val="00A11A8D"/>
    <w:rsid w:val="00A11D8A"/>
    <w:rsid w:val="00A127DB"/>
    <w:rsid w:val="00A1288F"/>
    <w:rsid w:val="00A12A80"/>
    <w:rsid w:val="00A12B39"/>
    <w:rsid w:val="00A12B5C"/>
    <w:rsid w:val="00A13FE0"/>
    <w:rsid w:val="00A141D4"/>
    <w:rsid w:val="00A142CF"/>
    <w:rsid w:val="00A14CA7"/>
    <w:rsid w:val="00A15531"/>
    <w:rsid w:val="00A15D01"/>
    <w:rsid w:val="00A16176"/>
    <w:rsid w:val="00A17CDA"/>
    <w:rsid w:val="00A20605"/>
    <w:rsid w:val="00A2177E"/>
    <w:rsid w:val="00A223F0"/>
    <w:rsid w:val="00A22BA0"/>
    <w:rsid w:val="00A22C01"/>
    <w:rsid w:val="00A22E34"/>
    <w:rsid w:val="00A23182"/>
    <w:rsid w:val="00A233E0"/>
    <w:rsid w:val="00A23407"/>
    <w:rsid w:val="00A23AEF"/>
    <w:rsid w:val="00A23B80"/>
    <w:rsid w:val="00A248D5"/>
    <w:rsid w:val="00A24E05"/>
    <w:rsid w:val="00A24F49"/>
    <w:rsid w:val="00A24FAC"/>
    <w:rsid w:val="00A2500C"/>
    <w:rsid w:val="00A2565A"/>
    <w:rsid w:val="00A25F97"/>
    <w:rsid w:val="00A2652B"/>
    <w:rsid w:val="00A2668A"/>
    <w:rsid w:val="00A26EEF"/>
    <w:rsid w:val="00A27568"/>
    <w:rsid w:val="00A27C2E"/>
    <w:rsid w:val="00A30BC2"/>
    <w:rsid w:val="00A31B5B"/>
    <w:rsid w:val="00A31EDA"/>
    <w:rsid w:val="00A32033"/>
    <w:rsid w:val="00A321A8"/>
    <w:rsid w:val="00A322A5"/>
    <w:rsid w:val="00A3230E"/>
    <w:rsid w:val="00A325FE"/>
    <w:rsid w:val="00A32C26"/>
    <w:rsid w:val="00A32FD5"/>
    <w:rsid w:val="00A33BB1"/>
    <w:rsid w:val="00A33E00"/>
    <w:rsid w:val="00A34015"/>
    <w:rsid w:val="00A34047"/>
    <w:rsid w:val="00A34A60"/>
    <w:rsid w:val="00A34C8E"/>
    <w:rsid w:val="00A359AD"/>
    <w:rsid w:val="00A35CC1"/>
    <w:rsid w:val="00A35F96"/>
    <w:rsid w:val="00A36052"/>
    <w:rsid w:val="00A36391"/>
    <w:rsid w:val="00A36991"/>
    <w:rsid w:val="00A36A9F"/>
    <w:rsid w:val="00A37424"/>
    <w:rsid w:val="00A379E7"/>
    <w:rsid w:val="00A37A9B"/>
    <w:rsid w:val="00A40F41"/>
    <w:rsid w:val="00A4114C"/>
    <w:rsid w:val="00A41558"/>
    <w:rsid w:val="00A41770"/>
    <w:rsid w:val="00A41A76"/>
    <w:rsid w:val="00A41D7F"/>
    <w:rsid w:val="00A4240C"/>
    <w:rsid w:val="00A4250E"/>
    <w:rsid w:val="00A430F8"/>
    <w:rsid w:val="00A4319D"/>
    <w:rsid w:val="00A43BFF"/>
    <w:rsid w:val="00A43FFF"/>
    <w:rsid w:val="00A44A4B"/>
    <w:rsid w:val="00A44CB6"/>
    <w:rsid w:val="00A4573D"/>
    <w:rsid w:val="00A45C49"/>
    <w:rsid w:val="00A464E4"/>
    <w:rsid w:val="00A4694C"/>
    <w:rsid w:val="00A469A3"/>
    <w:rsid w:val="00A46B5F"/>
    <w:rsid w:val="00A476AE"/>
    <w:rsid w:val="00A47C33"/>
    <w:rsid w:val="00A47F48"/>
    <w:rsid w:val="00A5089E"/>
    <w:rsid w:val="00A50A0C"/>
    <w:rsid w:val="00A50D67"/>
    <w:rsid w:val="00A51049"/>
    <w:rsid w:val="00A5140C"/>
    <w:rsid w:val="00A5155F"/>
    <w:rsid w:val="00A52466"/>
    <w:rsid w:val="00A52521"/>
    <w:rsid w:val="00A52566"/>
    <w:rsid w:val="00A5265E"/>
    <w:rsid w:val="00A526FB"/>
    <w:rsid w:val="00A52E71"/>
    <w:rsid w:val="00A52F2F"/>
    <w:rsid w:val="00A52FB6"/>
    <w:rsid w:val="00A5319F"/>
    <w:rsid w:val="00A53685"/>
    <w:rsid w:val="00A53CD0"/>
    <w:rsid w:val="00A53D3B"/>
    <w:rsid w:val="00A54206"/>
    <w:rsid w:val="00A545C8"/>
    <w:rsid w:val="00A54EBB"/>
    <w:rsid w:val="00A55454"/>
    <w:rsid w:val="00A55464"/>
    <w:rsid w:val="00A557C4"/>
    <w:rsid w:val="00A5592D"/>
    <w:rsid w:val="00A56060"/>
    <w:rsid w:val="00A56452"/>
    <w:rsid w:val="00A5720F"/>
    <w:rsid w:val="00A60C2A"/>
    <w:rsid w:val="00A60E6B"/>
    <w:rsid w:val="00A60E82"/>
    <w:rsid w:val="00A6165C"/>
    <w:rsid w:val="00A61D37"/>
    <w:rsid w:val="00A6209E"/>
    <w:rsid w:val="00A625EF"/>
    <w:rsid w:val="00A62896"/>
    <w:rsid w:val="00A62C26"/>
    <w:rsid w:val="00A62DDB"/>
    <w:rsid w:val="00A63852"/>
    <w:rsid w:val="00A63BEA"/>
    <w:rsid w:val="00A63DC2"/>
    <w:rsid w:val="00A63E87"/>
    <w:rsid w:val="00A64072"/>
    <w:rsid w:val="00A64437"/>
    <w:rsid w:val="00A64593"/>
    <w:rsid w:val="00A64826"/>
    <w:rsid w:val="00A64E41"/>
    <w:rsid w:val="00A654F1"/>
    <w:rsid w:val="00A66A50"/>
    <w:rsid w:val="00A66B15"/>
    <w:rsid w:val="00A66C97"/>
    <w:rsid w:val="00A673BC"/>
    <w:rsid w:val="00A6783C"/>
    <w:rsid w:val="00A7002D"/>
    <w:rsid w:val="00A709D0"/>
    <w:rsid w:val="00A70CC2"/>
    <w:rsid w:val="00A71CDE"/>
    <w:rsid w:val="00A72452"/>
    <w:rsid w:val="00A72FC0"/>
    <w:rsid w:val="00A731B2"/>
    <w:rsid w:val="00A73338"/>
    <w:rsid w:val="00A7361C"/>
    <w:rsid w:val="00A74954"/>
    <w:rsid w:val="00A75068"/>
    <w:rsid w:val="00A75300"/>
    <w:rsid w:val="00A757E6"/>
    <w:rsid w:val="00A76646"/>
    <w:rsid w:val="00A769ED"/>
    <w:rsid w:val="00A77898"/>
    <w:rsid w:val="00A8007F"/>
    <w:rsid w:val="00A814E2"/>
    <w:rsid w:val="00A81EF8"/>
    <w:rsid w:val="00A8252E"/>
    <w:rsid w:val="00A82D17"/>
    <w:rsid w:val="00A8395B"/>
    <w:rsid w:val="00A83B21"/>
    <w:rsid w:val="00A83CA7"/>
    <w:rsid w:val="00A83D6F"/>
    <w:rsid w:val="00A84171"/>
    <w:rsid w:val="00A84333"/>
    <w:rsid w:val="00A84644"/>
    <w:rsid w:val="00A846CC"/>
    <w:rsid w:val="00A85172"/>
    <w:rsid w:val="00A85558"/>
    <w:rsid w:val="00A8571E"/>
    <w:rsid w:val="00A85940"/>
    <w:rsid w:val="00A86199"/>
    <w:rsid w:val="00A87262"/>
    <w:rsid w:val="00A872D1"/>
    <w:rsid w:val="00A87A2B"/>
    <w:rsid w:val="00A90CB1"/>
    <w:rsid w:val="00A91183"/>
    <w:rsid w:val="00A919E1"/>
    <w:rsid w:val="00A91A4B"/>
    <w:rsid w:val="00A91BAD"/>
    <w:rsid w:val="00A91C73"/>
    <w:rsid w:val="00A91C97"/>
    <w:rsid w:val="00A92123"/>
    <w:rsid w:val="00A93C4C"/>
    <w:rsid w:val="00A93CC6"/>
    <w:rsid w:val="00A94DA9"/>
    <w:rsid w:val="00A94FB0"/>
    <w:rsid w:val="00A956C8"/>
    <w:rsid w:val="00A96D7A"/>
    <w:rsid w:val="00A96F95"/>
    <w:rsid w:val="00A97947"/>
    <w:rsid w:val="00A97C49"/>
    <w:rsid w:val="00A97DCE"/>
    <w:rsid w:val="00AA0442"/>
    <w:rsid w:val="00AA0A89"/>
    <w:rsid w:val="00AA0F61"/>
    <w:rsid w:val="00AA12CF"/>
    <w:rsid w:val="00AA168A"/>
    <w:rsid w:val="00AA1A3E"/>
    <w:rsid w:val="00AA1FE4"/>
    <w:rsid w:val="00AA204E"/>
    <w:rsid w:val="00AA23C7"/>
    <w:rsid w:val="00AA2535"/>
    <w:rsid w:val="00AA3095"/>
    <w:rsid w:val="00AA3109"/>
    <w:rsid w:val="00AA34B1"/>
    <w:rsid w:val="00AA3633"/>
    <w:rsid w:val="00AA3937"/>
    <w:rsid w:val="00AA405E"/>
    <w:rsid w:val="00AA4107"/>
    <w:rsid w:val="00AA42D4"/>
    <w:rsid w:val="00AA498E"/>
    <w:rsid w:val="00AA4ED5"/>
    <w:rsid w:val="00AA4F7F"/>
    <w:rsid w:val="00AA58FD"/>
    <w:rsid w:val="00AA6A55"/>
    <w:rsid w:val="00AA6D95"/>
    <w:rsid w:val="00AA7719"/>
    <w:rsid w:val="00AA78AB"/>
    <w:rsid w:val="00AA7DE3"/>
    <w:rsid w:val="00AB00D9"/>
    <w:rsid w:val="00AB099D"/>
    <w:rsid w:val="00AB0C5F"/>
    <w:rsid w:val="00AB104B"/>
    <w:rsid w:val="00AB13F3"/>
    <w:rsid w:val="00AB19FA"/>
    <w:rsid w:val="00AB1CD6"/>
    <w:rsid w:val="00AB20B9"/>
    <w:rsid w:val="00AB2573"/>
    <w:rsid w:val="00AB26FB"/>
    <w:rsid w:val="00AB293D"/>
    <w:rsid w:val="00AB2C92"/>
    <w:rsid w:val="00AB2ECB"/>
    <w:rsid w:val="00AB34A5"/>
    <w:rsid w:val="00AB365E"/>
    <w:rsid w:val="00AB3C9D"/>
    <w:rsid w:val="00AB42E3"/>
    <w:rsid w:val="00AB43C0"/>
    <w:rsid w:val="00AB4EFE"/>
    <w:rsid w:val="00AB4F77"/>
    <w:rsid w:val="00AB53B3"/>
    <w:rsid w:val="00AB54C6"/>
    <w:rsid w:val="00AB60B5"/>
    <w:rsid w:val="00AB6309"/>
    <w:rsid w:val="00AB667B"/>
    <w:rsid w:val="00AB67A4"/>
    <w:rsid w:val="00AB68F1"/>
    <w:rsid w:val="00AB6E58"/>
    <w:rsid w:val="00AB78E3"/>
    <w:rsid w:val="00AB78E7"/>
    <w:rsid w:val="00AB7EE1"/>
    <w:rsid w:val="00AC0074"/>
    <w:rsid w:val="00AC0108"/>
    <w:rsid w:val="00AC0866"/>
    <w:rsid w:val="00AC0893"/>
    <w:rsid w:val="00AC0B35"/>
    <w:rsid w:val="00AC15E9"/>
    <w:rsid w:val="00AC18D0"/>
    <w:rsid w:val="00AC34EC"/>
    <w:rsid w:val="00AC39F8"/>
    <w:rsid w:val="00AC3B3B"/>
    <w:rsid w:val="00AC3E8F"/>
    <w:rsid w:val="00AC4414"/>
    <w:rsid w:val="00AC4492"/>
    <w:rsid w:val="00AC45DA"/>
    <w:rsid w:val="00AC4BC7"/>
    <w:rsid w:val="00AC5C9C"/>
    <w:rsid w:val="00AC661E"/>
    <w:rsid w:val="00AC6727"/>
    <w:rsid w:val="00AC6A85"/>
    <w:rsid w:val="00AC7615"/>
    <w:rsid w:val="00AD2609"/>
    <w:rsid w:val="00AD376C"/>
    <w:rsid w:val="00AD3D1D"/>
    <w:rsid w:val="00AD3F85"/>
    <w:rsid w:val="00AD47D6"/>
    <w:rsid w:val="00AD4A9A"/>
    <w:rsid w:val="00AD5394"/>
    <w:rsid w:val="00AD60FD"/>
    <w:rsid w:val="00AD78F6"/>
    <w:rsid w:val="00AD7D6A"/>
    <w:rsid w:val="00AE1687"/>
    <w:rsid w:val="00AE1866"/>
    <w:rsid w:val="00AE186B"/>
    <w:rsid w:val="00AE2154"/>
    <w:rsid w:val="00AE25B8"/>
    <w:rsid w:val="00AE2633"/>
    <w:rsid w:val="00AE28B6"/>
    <w:rsid w:val="00AE32B6"/>
    <w:rsid w:val="00AE3997"/>
    <w:rsid w:val="00AE3DC2"/>
    <w:rsid w:val="00AE4E81"/>
    <w:rsid w:val="00AE4ED6"/>
    <w:rsid w:val="00AE541E"/>
    <w:rsid w:val="00AE56F2"/>
    <w:rsid w:val="00AE5BD9"/>
    <w:rsid w:val="00AE6611"/>
    <w:rsid w:val="00AE6A93"/>
    <w:rsid w:val="00AE6ADB"/>
    <w:rsid w:val="00AE7A99"/>
    <w:rsid w:val="00AF0368"/>
    <w:rsid w:val="00AF05C5"/>
    <w:rsid w:val="00AF0E0E"/>
    <w:rsid w:val="00AF180C"/>
    <w:rsid w:val="00AF2639"/>
    <w:rsid w:val="00AF2EC9"/>
    <w:rsid w:val="00AF343F"/>
    <w:rsid w:val="00AF3E07"/>
    <w:rsid w:val="00AF44FD"/>
    <w:rsid w:val="00AF4A58"/>
    <w:rsid w:val="00AF53DC"/>
    <w:rsid w:val="00AF5D4F"/>
    <w:rsid w:val="00AF649E"/>
    <w:rsid w:val="00AF6849"/>
    <w:rsid w:val="00AF6A51"/>
    <w:rsid w:val="00AF6AD8"/>
    <w:rsid w:val="00AF6CF2"/>
    <w:rsid w:val="00AF7139"/>
    <w:rsid w:val="00AF7701"/>
    <w:rsid w:val="00AF79A1"/>
    <w:rsid w:val="00B007EF"/>
    <w:rsid w:val="00B00912"/>
    <w:rsid w:val="00B00978"/>
    <w:rsid w:val="00B011B3"/>
    <w:rsid w:val="00B0127C"/>
    <w:rsid w:val="00B01550"/>
    <w:rsid w:val="00B01C0E"/>
    <w:rsid w:val="00B01E1F"/>
    <w:rsid w:val="00B0227D"/>
    <w:rsid w:val="00B02798"/>
    <w:rsid w:val="00B02B41"/>
    <w:rsid w:val="00B02BF9"/>
    <w:rsid w:val="00B02EDB"/>
    <w:rsid w:val="00B03521"/>
    <w:rsid w:val="00B0371D"/>
    <w:rsid w:val="00B03802"/>
    <w:rsid w:val="00B04621"/>
    <w:rsid w:val="00B047BB"/>
    <w:rsid w:val="00B04F31"/>
    <w:rsid w:val="00B05D49"/>
    <w:rsid w:val="00B06269"/>
    <w:rsid w:val="00B06B0E"/>
    <w:rsid w:val="00B06D4D"/>
    <w:rsid w:val="00B07873"/>
    <w:rsid w:val="00B1012D"/>
    <w:rsid w:val="00B106FA"/>
    <w:rsid w:val="00B109CA"/>
    <w:rsid w:val="00B12806"/>
    <w:rsid w:val="00B12CD7"/>
    <w:rsid w:val="00B12F98"/>
    <w:rsid w:val="00B141E8"/>
    <w:rsid w:val="00B148D7"/>
    <w:rsid w:val="00B14E05"/>
    <w:rsid w:val="00B15B90"/>
    <w:rsid w:val="00B15EEC"/>
    <w:rsid w:val="00B16CD9"/>
    <w:rsid w:val="00B17945"/>
    <w:rsid w:val="00B17B89"/>
    <w:rsid w:val="00B17C46"/>
    <w:rsid w:val="00B17D3E"/>
    <w:rsid w:val="00B17D46"/>
    <w:rsid w:val="00B200FA"/>
    <w:rsid w:val="00B2078D"/>
    <w:rsid w:val="00B20AB0"/>
    <w:rsid w:val="00B20F6A"/>
    <w:rsid w:val="00B218DB"/>
    <w:rsid w:val="00B222D2"/>
    <w:rsid w:val="00B227CD"/>
    <w:rsid w:val="00B228E8"/>
    <w:rsid w:val="00B2322F"/>
    <w:rsid w:val="00B23868"/>
    <w:rsid w:val="00B23C20"/>
    <w:rsid w:val="00B23EBC"/>
    <w:rsid w:val="00B2401A"/>
    <w:rsid w:val="00B2418D"/>
    <w:rsid w:val="00B24A04"/>
    <w:rsid w:val="00B24D55"/>
    <w:rsid w:val="00B250BC"/>
    <w:rsid w:val="00B256FF"/>
    <w:rsid w:val="00B258F0"/>
    <w:rsid w:val="00B25EDD"/>
    <w:rsid w:val="00B262C8"/>
    <w:rsid w:val="00B265EA"/>
    <w:rsid w:val="00B26C52"/>
    <w:rsid w:val="00B27D48"/>
    <w:rsid w:val="00B30462"/>
    <w:rsid w:val="00B30A8E"/>
    <w:rsid w:val="00B310BA"/>
    <w:rsid w:val="00B314D6"/>
    <w:rsid w:val="00B318DA"/>
    <w:rsid w:val="00B3290A"/>
    <w:rsid w:val="00B32AD7"/>
    <w:rsid w:val="00B32B63"/>
    <w:rsid w:val="00B33076"/>
    <w:rsid w:val="00B336A0"/>
    <w:rsid w:val="00B337EF"/>
    <w:rsid w:val="00B33C16"/>
    <w:rsid w:val="00B33DA3"/>
    <w:rsid w:val="00B34ACB"/>
    <w:rsid w:val="00B34E4A"/>
    <w:rsid w:val="00B3555E"/>
    <w:rsid w:val="00B35D63"/>
    <w:rsid w:val="00B36347"/>
    <w:rsid w:val="00B40D84"/>
    <w:rsid w:val="00B40D91"/>
    <w:rsid w:val="00B40F82"/>
    <w:rsid w:val="00B41BF6"/>
    <w:rsid w:val="00B41C65"/>
    <w:rsid w:val="00B41E45"/>
    <w:rsid w:val="00B42415"/>
    <w:rsid w:val="00B42613"/>
    <w:rsid w:val="00B42A24"/>
    <w:rsid w:val="00B43442"/>
    <w:rsid w:val="00B435A1"/>
    <w:rsid w:val="00B435F8"/>
    <w:rsid w:val="00B436B0"/>
    <w:rsid w:val="00B43E33"/>
    <w:rsid w:val="00B445FE"/>
    <w:rsid w:val="00B446D9"/>
    <w:rsid w:val="00B44734"/>
    <w:rsid w:val="00B4519A"/>
    <w:rsid w:val="00B454F7"/>
    <w:rsid w:val="00B4566C"/>
    <w:rsid w:val="00B45B00"/>
    <w:rsid w:val="00B45FFD"/>
    <w:rsid w:val="00B46355"/>
    <w:rsid w:val="00B469F0"/>
    <w:rsid w:val="00B469F4"/>
    <w:rsid w:val="00B46E60"/>
    <w:rsid w:val="00B46F78"/>
    <w:rsid w:val="00B473F3"/>
    <w:rsid w:val="00B4773C"/>
    <w:rsid w:val="00B47DC6"/>
    <w:rsid w:val="00B50039"/>
    <w:rsid w:val="00B501C6"/>
    <w:rsid w:val="00B505B6"/>
    <w:rsid w:val="00B50ACC"/>
    <w:rsid w:val="00B511D9"/>
    <w:rsid w:val="00B51B8D"/>
    <w:rsid w:val="00B52310"/>
    <w:rsid w:val="00B52803"/>
    <w:rsid w:val="00B5282A"/>
    <w:rsid w:val="00B532C9"/>
    <w:rsid w:val="00B538F4"/>
    <w:rsid w:val="00B54186"/>
    <w:rsid w:val="00B545FE"/>
    <w:rsid w:val="00B54AC7"/>
    <w:rsid w:val="00B54E1D"/>
    <w:rsid w:val="00B54EBE"/>
    <w:rsid w:val="00B55385"/>
    <w:rsid w:val="00B55E50"/>
    <w:rsid w:val="00B57542"/>
    <w:rsid w:val="00B57563"/>
    <w:rsid w:val="00B57E69"/>
    <w:rsid w:val="00B6012B"/>
    <w:rsid w:val="00B60142"/>
    <w:rsid w:val="00B606F4"/>
    <w:rsid w:val="00B61284"/>
    <w:rsid w:val="00B61881"/>
    <w:rsid w:val="00B620F6"/>
    <w:rsid w:val="00B6311F"/>
    <w:rsid w:val="00B638A0"/>
    <w:rsid w:val="00B640BE"/>
    <w:rsid w:val="00B64144"/>
    <w:rsid w:val="00B642F4"/>
    <w:rsid w:val="00B64351"/>
    <w:rsid w:val="00B66169"/>
    <w:rsid w:val="00B666B7"/>
    <w:rsid w:val="00B666F6"/>
    <w:rsid w:val="00B66A81"/>
    <w:rsid w:val="00B66C40"/>
    <w:rsid w:val="00B6704F"/>
    <w:rsid w:val="00B70BC7"/>
    <w:rsid w:val="00B71167"/>
    <w:rsid w:val="00B71D0C"/>
    <w:rsid w:val="00B71D74"/>
    <w:rsid w:val="00B7236A"/>
    <w:rsid w:val="00B724E8"/>
    <w:rsid w:val="00B73188"/>
    <w:rsid w:val="00B73694"/>
    <w:rsid w:val="00B73711"/>
    <w:rsid w:val="00B73BD4"/>
    <w:rsid w:val="00B73C86"/>
    <w:rsid w:val="00B747FC"/>
    <w:rsid w:val="00B74D29"/>
    <w:rsid w:val="00B74D2D"/>
    <w:rsid w:val="00B74D3C"/>
    <w:rsid w:val="00B75DDA"/>
    <w:rsid w:val="00B769D7"/>
    <w:rsid w:val="00B76CB9"/>
    <w:rsid w:val="00B770E4"/>
    <w:rsid w:val="00B77AEF"/>
    <w:rsid w:val="00B80003"/>
    <w:rsid w:val="00B802E4"/>
    <w:rsid w:val="00B809E6"/>
    <w:rsid w:val="00B80B92"/>
    <w:rsid w:val="00B80D16"/>
    <w:rsid w:val="00B81327"/>
    <w:rsid w:val="00B8152F"/>
    <w:rsid w:val="00B817FE"/>
    <w:rsid w:val="00B81D37"/>
    <w:rsid w:val="00B829A4"/>
    <w:rsid w:val="00B82AB6"/>
    <w:rsid w:val="00B82FCF"/>
    <w:rsid w:val="00B8309B"/>
    <w:rsid w:val="00B837B4"/>
    <w:rsid w:val="00B83B16"/>
    <w:rsid w:val="00B8488C"/>
    <w:rsid w:val="00B85226"/>
    <w:rsid w:val="00B855F0"/>
    <w:rsid w:val="00B86058"/>
    <w:rsid w:val="00B861FF"/>
    <w:rsid w:val="00B863F8"/>
    <w:rsid w:val="00B86983"/>
    <w:rsid w:val="00B871F3"/>
    <w:rsid w:val="00B877F4"/>
    <w:rsid w:val="00B902C3"/>
    <w:rsid w:val="00B91703"/>
    <w:rsid w:val="00B9173B"/>
    <w:rsid w:val="00B91AA8"/>
    <w:rsid w:val="00B923AC"/>
    <w:rsid w:val="00B92426"/>
    <w:rsid w:val="00B92B82"/>
    <w:rsid w:val="00B9300F"/>
    <w:rsid w:val="00B930A4"/>
    <w:rsid w:val="00B94CFA"/>
    <w:rsid w:val="00B94E05"/>
    <w:rsid w:val="00B95393"/>
    <w:rsid w:val="00B95588"/>
    <w:rsid w:val="00B95B1D"/>
    <w:rsid w:val="00B96139"/>
    <w:rsid w:val="00B9665F"/>
    <w:rsid w:val="00B9688F"/>
    <w:rsid w:val="00B975EA"/>
    <w:rsid w:val="00B9770E"/>
    <w:rsid w:val="00B97F31"/>
    <w:rsid w:val="00BA0398"/>
    <w:rsid w:val="00BA052D"/>
    <w:rsid w:val="00BA08B4"/>
    <w:rsid w:val="00BA08F7"/>
    <w:rsid w:val="00BA127F"/>
    <w:rsid w:val="00BA17BD"/>
    <w:rsid w:val="00BA23A9"/>
    <w:rsid w:val="00BA268E"/>
    <w:rsid w:val="00BA27C8"/>
    <w:rsid w:val="00BA297C"/>
    <w:rsid w:val="00BA2CF5"/>
    <w:rsid w:val="00BA3B37"/>
    <w:rsid w:val="00BA43EA"/>
    <w:rsid w:val="00BA47FB"/>
    <w:rsid w:val="00BA5216"/>
    <w:rsid w:val="00BA5223"/>
    <w:rsid w:val="00BA61A0"/>
    <w:rsid w:val="00BA6490"/>
    <w:rsid w:val="00BA74C0"/>
    <w:rsid w:val="00BA76B0"/>
    <w:rsid w:val="00BB01A4"/>
    <w:rsid w:val="00BB0F03"/>
    <w:rsid w:val="00BB166E"/>
    <w:rsid w:val="00BB16DE"/>
    <w:rsid w:val="00BB1B72"/>
    <w:rsid w:val="00BB226C"/>
    <w:rsid w:val="00BB2B3B"/>
    <w:rsid w:val="00BB2F53"/>
    <w:rsid w:val="00BB3115"/>
    <w:rsid w:val="00BB39B4"/>
    <w:rsid w:val="00BB3C76"/>
    <w:rsid w:val="00BB410B"/>
    <w:rsid w:val="00BB4184"/>
    <w:rsid w:val="00BB4AC3"/>
    <w:rsid w:val="00BB535A"/>
    <w:rsid w:val="00BB5A48"/>
    <w:rsid w:val="00BB63A9"/>
    <w:rsid w:val="00BB686D"/>
    <w:rsid w:val="00BB73F0"/>
    <w:rsid w:val="00BC014C"/>
    <w:rsid w:val="00BC056B"/>
    <w:rsid w:val="00BC14BD"/>
    <w:rsid w:val="00BC1B01"/>
    <w:rsid w:val="00BC1B03"/>
    <w:rsid w:val="00BC1EF9"/>
    <w:rsid w:val="00BC2376"/>
    <w:rsid w:val="00BC3010"/>
    <w:rsid w:val="00BC325B"/>
    <w:rsid w:val="00BC3A9A"/>
    <w:rsid w:val="00BC3B10"/>
    <w:rsid w:val="00BC3C20"/>
    <w:rsid w:val="00BC46ED"/>
    <w:rsid w:val="00BC4898"/>
    <w:rsid w:val="00BC49AE"/>
    <w:rsid w:val="00BC5690"/>
    <w:rsid w:val="00BC5E67"/>
    <w:rsid w:val="00BC6375"/>
    <w:rsid w:val="00BC686E"/>
    <w:rsid w:val="00BC6ACF"/>
    <w:rsid w:val="00BD024D"/>
    <w:rsid w:val="00BD03E0"/>
    <w:rsid w:val="00BD0D93"/>
    <w:rsid w:val="00BD18DF"/>
    <w:rsid w:val="00BD190A"/>
    <w:rsid w:val="00BD21DD"/>
    <w:rsid w:val="00BD2FB7"/>
    <w:rsid w:val="00BD3506"/>
    <w:rsid w:val="00BD3BD5"/>
    <w:rsid w:val="00BD46A8"/>
    <w:rsid w:val="00BD46EC"/>
    <w:rsid w:val="00BD4749"/>
    <w:rsid w:val="00BD4EC2"/>
    <w:rsid w:val="00BD50B0"/>
    <w:rsid w:val="00BD5265"/>
    <w:rsid w:val="00BD5384"/>
    <w:rsid w:val="00BD562C"/>
    <w:rsid w:val="00BD5C2E"/>
    <w:rsid w:val="00BD5FDB"/>
    <w:rsid w:val="00BD76D3"/>
    <w:rsid w:val="00BD77F1"/>
    <w:rsid w:val="00BE052B"/>
    <w:rsid w:val="00BE14CD"/>
    <w:rsid w:val="00BE217E"/>
    <w:rsid w:val="00BE2B66"/>
    <w:rsid w:val="00BE359B"/>
    <w:rsid w:val="00BE3666"/>
    <w:rsid w:val="00BE37CC"/>
    <w:rsid w:val="00BE39CA"/>
    <w:rsid w:val="00BE4160"/>
    <w:rsid w:val="00BE4B80"/>
    <w:rsid w:val="00BE5ABE"/>
    <w:rsid w:val="00BE5E50"/>
    <w:rsid w:val="00BE62C2"/>
    <w:rsid w:val="00BE6B6E"/>
    <w:rsid w:val="00BE784B"/>
    <w:rsid w:val="00BE7EE4"/>
    <w:rsid w:val="00BE7F9A"/>
    <w:rsid w:val="00BF018F"/>
    <w:rsid w:val="00BF0588"/>
    <w:rsid w:val="00BF12A6"/>
    <w:rsid w:val="00BF2713"/>
    <w:rsid w:val="00BF27F4"/>
    <w:rsid w:val="00BF2C8B"/>
    <w:rsid w:val="00BF2E73"/>
    <w:rsid w:val="00BF302E"/>
    <w:rsid w:val="00BF3088"/>
    <w:rsid w:val="00BF31E6"/>
    <w:rsid w:val="00BF3441"/>
    <w:rsid w:val="00BF538A"/>
    <w:rsid w:val="00BF56F3"/>
    <w:rsid w:val="00BF5833"/>
    <w:rsid w:val="00BF5DD7"/>
    <w:rsid w:val="00BF5F7C"/>
    <w:rsid w:val="00BF5F8B"/>
    <w:rsid w:val="00BF62D8"/>
    <w:rsid w:val="00BF66BC"/>
    <w:rsid w:val="00BF6AC8"/>
    <w:rsid w:val="00BF6D21"/>
    <w:rsid w:val="00BF7454"/>
    <w:rsid w:val="00BF7626"/>
    <w:rsid w:val="00BF7730"/>
    <w:rsid w:val="00BF7902"/>
    <w:rsid w:val="00BF79C0"/>
    <w:rsid w:val="00BF7BF5"/>
    <w:rsid w:val="00BF7F05"/>
    <w:rsid w:val="00C0085C"/>
    <w:rsid w:val="00C01444"/>
    <w:rsid w:val="00C01BCA"/>
    <w:rsid w:val="00C02407"/>
    <w:rsid w:val="00C02FCB"/>
    <w:rsid w:val="00C03188"/>
    <w:rsid w:val="00C031B4"/>
    <w:rsid w:val="00C034A8"/>
    <w:rsid w:val="00C037EA"/>
    <w:rsid w:val="00C04197"/>
    <w:rsid w:val="00C047FD"/>
    <w:rsid w:val="00C04EAE"/>
    <w:rsid w:val="00C04F9A"/>
    <w:rsid w:val="00C059EF"/>
    <w:rsid w:val="00C05A8F"/>
    <w:rsid w:val="00C05D65"/>
    <w:rsid w:val="00C0694F"/>
    <w:rsid w:val="00C070F2"/>
    <w:rsid w:val="00C0780D"/>
    <w:rsid w:val="00C0795E"/>
    <w:rsid w:val="00C10C1C"/>
    <w:rsid w:val="00C1150A"/>
    <w:rsid w:val="00C12406"/>
    <w:rsid w:val="00C12785"/>
    <w:rsid w:val="00C129BD"/>
    <w:rsid w:val="00C12B87"/>
    <w:rsid w:val="00C12C15"/>
    <w:rsid w:val="00C13385"/>
    <w:rsid w:val="00C13661"/>
    <w:rsid w:val="00C13B93"/>
    <w:rsid w:val="00C13E83"/>
    <w:rsid w:val="00C141C5"/>
    <w:rsid w:val="00C147FF"/>
    <w:rsid w:val="00C14AEB"/>
    <w:rsid w:val="00C14B20"/>
    <w:rsid w:val="00C14BA9"/>
    <w:rsid w:val="00C14C05"/>
    <w:rsid w:val="00C14D1B"/>
    <w:rsid w:val="00C15777"/>
    <w:rsid w:val="00C15F63"/>
    <w:rsid w:val="00C165C0"/>
    <w:rsid w:val="00C166B3"/>
    <w:rsid w:val="00C16A1A"/>
    <w:rsid w:val="00C16F21"/>
    <w:rsid w:val="00C173E8"/>
    <w:rsid w:val="00C175AD"/>
    <w:rsid w:val="00C20371"/>
    <w:rsid w:val="00C20F83"/>
    <w:rsid w:val="00C220F4"/>
    <w:rsid w:val="00C2259B"/>
    <w:rsid w:val="00C2277D"/>
    <w:rsid w:val="00C25190"/>
    <w:rsid w:val="00C25256"/>
    <w:rsid w:val="00C270CE"/>
    <w:rsid w:val="00C2732F"/>
    <w:rsid w:val="00C27723"/>
    <w:rsid w:val="00C30267"/>
    <w:rsid w:val="00C30946"/>
    <w:rsid w:val="00C3122E"/>
    <w:rsid w:val="00C312AF"/>
    <w:rsid w:val="00C31595"/>
    <w:rsid w:val="00C31EE4"/>
    <w:rsid w:val="00C32E48"/>
    <w:rsid w:val="00C33C9D"/>
    <w:rsid w:val="00C33D9A"/>
    <w:rsid w:val="00C34184"/>
    <w:rsid w:val="00C34381"/>
    <w:rsid w:val="00C3474E"/>
    <w:rsid w:val="00C34982"/>
    <w:rsid w:val="00C351DA"/>
    <w:rsid w:val="00C353F2"/>
    <w:rsid w:val="00C35828"/>
    <w:rsid w:val="00C35924"/>
    <w:rsid w:val="00C35DAA"/>
    <w:rsid w:val="00C35F18"/>
    <w:rsid w:val="00C36660"/>
    <w:rsid w:val="00C368BA"/>
    <w:rsid w:val="00C36A36"/>
    <w:rsid w:val="00C377C3"/>
    <w:rsid w:val="00C37D34"/>
    <w:rsid w:val="00C4007B"/>
    <w:rsid w:val="00C408F8"/>
    <w:rsid w:val="00C414A0"/>
    <w:rsid w:val="00C41C34"/>
    <w:rsid w:val="00C41E35"/>
    <w:rsid w:val="00C426FC"/>
    <w:rsid w:val="00C428ED"/>
    <w:rsid w:val="00C429F3"/>
    <w:rsid w:val="00C43626"/>
    <w:rsid w:val="00C43ABD"/>
    <w:rsid w:val="00C44145"/>
    <w:rsid w:val="00C45779"/>
    <w:rsid w:val="00C46309"/>
    <w:rsid w:val="00C4695F"/>
    <w:rsid w:val="00C47253"/>
    <w:rsid w:val="00C501D2"/>
    <w:rsid w:val="00C50B44"/>
    <w:rsid w:val="00C51484"/>
    <w:rsid w:val="00C51D89"/>
    <w:rsid w:val="00C523F5"/>
    <w:rsid w:val="00C5269A"/>
    <w:rsid w:val="00C527EF"/>
    <w:rsid w:val="00C52BDF"/>
    <w:rsid w:val="00C52C2B"/>
    <w:rsid w:val="00C533EC"/>
    <w:rsid w:val="00C5395E"/>
    <w:rsid w:val="00C5431E"/>
    <w:rsid w:val="00C553CE"/>
    <w:rsid w:val="00C5646D"/>
    <w:rsid w:val="00C57AAE"/>
    <w:rsid w:val="00C61DA2"/>
    <w:rsid w:val="00C627F3"/>
    <w:rsid w:val="00C64326"/>
    <w:rsid w:val="00C64EFC"/>
    <w:rsid w:val="00C65667"/>
    <w:rsid w:val="00C65EDB"/>
    <w:rsid w:val="00C66153"/>
    <w:rsid w:val="00C66894"/>
    <w:rsid w:val="00C66F91"/>
    <w:rsid w:val="00C67A6D"/>
    <w:rsid w:val="00C70130"/>
    <w:rsid w:val="00C70E55"/>
    <w:rsid w:val="00C71263"/>
    <w:rsid w:val="00C71B6A"/>
    <w:rsid w:val="00C71BE3"/>
    <w:rsid w:val="00C72A1E"/>
    <w:rsid w:val="00C74A15"/>
    <w:rsid w:val="00C74B21"/>
    <w:rsid w:val="00C75CC6"/>
    <w:rsid w:val="00C76049"/>
    <w:rsid w:val="00C76769"/>
    <w:rsid w:val="00C76BE6"/>
    <w:rsid w:val="00C771B0"/>
    <w:rsid w:val="00C77351"/>
    <w:rsid w:val="00C7765D"/>
    <w:rsid w:val="00C805EF"/>
    <w:rsid w:val="00C810B5"/>
    <w:rsid w:val="00C81150"/>
    <w:rsid w:val="00C81169"/>
    <w:rsid w:val="00C81400"/>
    <w:rsid w:val="00C8149E"/>
    <w:rsid w:val="00C8212A"/>
    <w:rsid w:val="00C82A58"/>
    <w:rsid w:val="00C831BB"/>
    <w:rsid w:val="00C83618"/>
    <w:rsid w:val="00C83711"/>
    <w:rsid w:val="00C84CDF"/>
    <w:rsid w:val="00C858B4"/>
    <w:rsid w:val="00C85A4F"/>
    <w:rsid w:val="00C85E00"/>
    <w:rsid w:val="00C87435"/>
    <w:rsid w:val="00C87AB0"/>
    <w:rsid w:val="00C90F0F"/>
    <w:rsid w:val="00C914B4"/>
    <w:rsid w:val="00C91D31"/>
    <w:rsid w:val="00C91D6B"/>
    <w:rsid w:val="00C92642"/>
    <w:rsid w:val="00C928BA"/>
    <w:rsid w:val="00C928C8"/>
    <w:rsid w:val="00C939B6"/>
    <w:rsid w:val="00C93CA5"/>
    <w:rsid w:val="00C9434D"/>
    <w:rsid w:val="00C948D6"/>
    <w:rsid w:val="00C948EA"/>
    <w:rsid w:val="00C96409"/>
    <w:rsid w:val="00C96805"/>
    <w:rsid w:val="00C9738B"/>
    <w:rsid w:val="00C975ED"/>
    <w:rsid w:val="00C97805"/>
    <w:rsid w:val="00C97CE3"/>
    <w:rsid w:val="00C97F40"/>
    <w:rsid w:val="00CA0035"/>
    <w:rsid w:val="00CA0DC1"/>
    <w:rsid w:val="00CA0F6B"/>
    <w:rsid w:val="00CA27A3"/>
    <w:rsid w:val="00CA2870"/>
    <w:rsid w:val="00CA3CB1"/>
    <w:rsid w:val="00CA3FBA"/>
    <w:rsid w:val="00CA4185"/>
    <w:rsid w:val="00CA4583"/>
    <w:rsid w:val="00CA46FF"/>
    <w:rsid w:val="00CA490A"/>
    <w:rsid w:val="00CA5050"/>
    <w:rsid w:val="00CA5263"/>
    <w:rsid w:val="00CA5708"/>
    <w:rsid w:val="00CA5BE3"/>
    <w:rsid w:val="00CA5FF2"/>
    <w:rsid w:val="00CA6103"/>
    <w:rsid w:val="00CA636A"/>
    <w:rsid w:val="00CA64C9"/>
    <w:rsid w:val="00CA6C6C"/>
    <w:rsid w:val="00CA6D74"/>
    <w:rsid w:val="00CA6FF2"/>
    <w:rsid w:val="00CA72F3"/>
    <w:rsid w:val="00CA7937"/>
    <w:rsid w:val="00CB1093"/>
    <w:rsid w:val="00CB1742"/>
    <w:rsid w:val="00CB1A67"/>
    <w:rsid w:val="00CB1FFE"/>
    <w:rsid w:val="00CB2129"/>
    <w:rsid w:val="00CB2427"/>
    <w:rsid w:val="00CB2461"/>
    <w:rsid w:val="00CB2912"/>
    <w:rsid w:val="00CB383A"/>
    <w:rsid w:val="00CB3D49"/>
    <w:rsid w:val="00CB4BCC"/>
    <w:rsid w:val="00CB4DEE"/>
    <w:rsid w:val="00CB5031"/>
    <w:rsid w:val="00CB5FDB"/>
    <w:rsid w:val="00CB6195"/>
    <w:rsid w:val="00CB6A2E"/>
    <w:rsid w:val="00CB6CD8"/>
    <w:rsid w:val="00CB6DDB"/>
    <w:rsid w:val="00CB6E2F"/>
    <w:rsid w:val="00CB74AB"/>
    <w:rsid w:val="00CB75AB"/>
    <w:rsid w:val="00CC00D7"/>
    <w:rsid w:val="00CC0439"/>
    <w:rsid w:val="00CC050E"/>
    <w:rsid w:val="00CC0E78"/>
    <w:rsid w:val="00CC19E0"/>
    <w:rsid w:val="00CC1FEA"/>
    <w:rsid w:val="00CC316E"/>
    <w:rsid w:val="00CC3372"/>
    <w:rsid w:val="00CC3A7F"/>
    <w:rsid w:val="00CC3FA2"/>
    <w:rsid w:val="00CC40AF"/>
    <w:rsid w:val="00CC4366"/>
    <w:rsid w:val="00CC540C"/>
    <w:rsid w:val="00CC55B9"/>
    <w:rsid w:val="00CC5D20"/>
    <w:rsid w:val="00CC65C2"/>
    <w:rsid w:val="00CC6833"/>
    <w:rsid w:val="00CC71CE"/>
    <w:rsid w:val="00CC72FA"/>
    <w:rsid w:val="00CC7558"/>
    <w:rsid w:val="00CC7AE7"/>
    <w:rsid w:val="00CD07BA"/>
    <w:rsid w:val="00CD081E"/>
    <w:rsid w:val="00CD0F57"/>
    <w:rsid w:val="00CD0FE1"/>
    <w:rsid w:val="00CD1B9F"/>
    <w:rsid w:val="00CD1FA2"/>
    <w:rsid w:val="00CD275D"/>
    <w:rsid w:val="00CD3086"/>
    <w:rsid w:val="00CD3241"/>
    <w:rsid w:val="00CD33FB"/>
    <w:rsid w:val="00CD3EE0"/>
    <w:rsid w:val="00CD4144"/>
    <w:rsid w:val="00CD4299"/>
    <w:rsid w:val="00CD492A"/>
    <w:rsid w:val="00CD4B8D"/>
    <w:rsid w:val="00CD56D0"/>
    <w:rsid w:val="00CD59EA"/>
    <w:rsid w:val="00CD5CFE"/>
    <w:rsid w:val="00CD78B5"/>
    <w:rsid w:val="00CD7DAE"/>
    <w:rsid w:val="00CE00E7"/>
    <w:rsid w:val="00CE125F"/>
    <w:rsid w:val="00CE209A"/>
    <w:rsid w:val="00CE299D"/>
    <w:rsid w:val="00CE307C"/>
    <w:rsid w:val="00CE3129"/>
    <w:rsid w:val="00CE354F"/>
    <w:rsid w:val="00CE37E7"/>
    <w:rsid w:val="00CE38F6"/>
    <w:rsid w:val="00CE3DFA"/>
    <w:rsid w:val="00CE3F5A"/>
    <w:rsid w:val="00CE404B"/>
    <w:rsid w:val="00CE4265"/>
    <w:rsid w:val="00CE4D44"/>
    <w:rsid w:val="00CE4E28"/>
    <w:rsid w:val="00CE5169"/>
    <w:rsid w:val="00CE57DD"/>
    <w:rsid w:val="00CE6C3B"/>
    <w:rsid w:val="00CE6EA1"/>
    <w:rsid w:val="00CE6F9B"/>
    <w:rsid w:val="00CE6FA1"/>
    <w:rsid w:val="00CE6FEA"/>
    <w:rsid w:val="00CE789E"/>
    <w:rsid w:val="00CE7B14"/>
    <w:rsid w:val="00CF1287"/>
    <w:rsid w:val="00CF1542"/>
    <w:rsid w:val="00CF15ED"/>
    <w:rsid w:val="00CF1780"/>
    <w:rsid w:val="00CF17CA"/>
    <w:rsid w:val="00CF1953"/>
    <w:rsid w:val="00CF1A23"/>
    <w:rsid w:val="00CF2589"/>
    <w:rsid w:val="00CF2697"/>
    <w:rsid w:val="00CF2F37"/>
    <w:rsid w:val="00CF2F9D"/>
    <w:rsid w:val="00CF34D7"/>
    <w:rsid w:val="00CF3C09"/>
    <w:rsid w:val="00CF406C"/>
    <w:rsid w:val="00CF45F4"/>
    <w:rsid w:val="00CF4D23"/>
    <w:rsid w:val="00CF50B6"/>
    <w:rsid w:val="00CF5245"/>
    <w:rsid w:val="00CF56D0"/>
    <w:rsid w:val="00CF5CD7"/>
    <w:rsid w:val="00CF5FA5"/>
    <w:rsid w:val="00CF74D4"/>
    <w:rsid w:val="00CF77AE"/>
    <w:rsid w:val="00CF7B4F"/>
    <w:rsid w:val="00CF7F8B"/>
    <w:rsid w:val="00D00E22"/>
    <w:rsid w:val="00D01612"/>
    <w:rsid w:val="00D01807"/>
    <w:rsid w:val="00D01C33"/>
    <w:rsid w:val="00D01D58"/>
    <w:rsid w:val="00D02191"/>
    <w:rsid w:val="00D0246D"/>
    <w:rsid w:val="00D024C5"/>
    <w:rsid w:val="00D0256E"/>
    <w:rsid w:val="00D02B60"/>
    <w:rsid w:val="00D02E41"/>
    <w:rsid w:val="00D02F2C"/>
    <w:rsid w:val="00D030E4"/>
    <w:rsid w:val="00D039EB"/>
    <w:rsid w:val="00D03AFA"/>
    <w:rsid w:val="00D04547"/>
    <w:rsid w:val="00D04D06"/>
    <w:rsid w:val="00D050BD"/>
    <w:rsid w:val="00D05EEE"/>
    <w:rsid w:val="00D05F22"/>
    <w:rsid w:val="00D06031"/>
    <w:rsid w:val="00D060C4"/>
    <w:rsid w:val="00D06839"/>
    <w:rsid w:val="00D06C2B"/>
    <w:rsid w:val="00D07214"/>
    <w:rsid w:val="00D073B8"/>
    <w:rsid w:val="00D1089A"/>
    <w:rsid w:val="00D114A8"/>
    <w:rsid w:val="00D114DC"/>
    <w:rsid w:val="00D11805"/>
    <w:rsid w:val="00D129D3"/>
    <w:rsid w:val="00D12F2B"/>
    <w:rsid w:val="00D12F98"/>
    <w:rsid w:val="00D1314F"/>
    <w:rsid w:val="00D137C1"/>
    <w:rsid w:val="00D13E74"/>
    <w:rsid w:val="00D13E83"/>
    <w:rsid w:val="00D142D5"/>
    <w:rsid w:val="00D1473E"/>
    <w:rsid w:val="00D14E03"/>
    <w:rsid w:val="00D1514D"/>
    <w:rsid w:val="00D15639"/>
    <w:rsid w:val="00D156A9"/>
    <w:rsid w:val="00D159F8"/>
    <w:rsid w:val="00D16346"/>
    <w:rsid w:val="00D16B8B"/>
    <w:rsid w:val="00D16EDC"/>
    <w:rsid w:val="00D172FC"/>
    <w:rsid w:val="00D174D8"/>
    <w:rsid w:val="00D1783E"/>
    <w:rsid w:val="00D17B97"/>
    <w:rsid w:val="00D17BA5"/>
    <w:rsid w:val="00D203D8"/>
    <w:rsid w:val="00D20A0A"/>
    <w:rsid w:val="00D20FE0"/>
    <w:rsid w:val="00D21E36"/>
    <w:rsid w:val="00D222FD"/>
    <w:rsid w:val="00D2271E"/>
    <w:rsid w:val="00D22821"/>
    <w:rsid w:val="00D22898"/>
    <w:rsid w:val="00D23378"/>
    <w:rsid w:val="00D234ED"/>
    <w:rsid w:val="00D237E4"/>
    <w:rsid w:val="00D23CE5"/>
    <w:rsid w:val="00D23D87"/>
    <w:rsid w:val="00D24092"/>
    <w:rsid w:val="00D24312"/>
    <w:rsid w:val="00D245BF"/>
    <w:rsid w:val="00D24FE1"/>
    <w:rsid w:val="00D2516C"/>
    <w:rsid w:val="00D26430"/>
    <w:rsid w:val="00D266A5"/>
    <w:rsid w:val="00D267D6"/>
    <w:rsid w:val="00D27429"/>
    <w:rsid w:val="00D2755E"/>
    <w:rsid w:val="00D27C1E"/>
    <w:rsid w:val="00D27C60"/>
    <w:rsid w:val="00D308BD"/>
    <w:rsid w:val="00D30A25"/>
    <w:rsid w:val="00D3216A"/>
    <w:rsid w:val="00D32398"/>
    <w:rsid w:val="00D32438"/>
    <w:rsid w:val="00D324DD"/>
    <w:rsid w:val="00D34221"/>
    <w:rsid w:val="00D34818"/>
    <w:rsid w:val="00D34B85"/>
    <w:rsid w:val="00D34E4F"/>
    <w:rsid w:val="00D34ED8"/>
    <w:rsid w:val="00D3503B"/>
    <w:rsid w:val="00D35DDC"/>
    <w:rsid w:val="00D3628F"/>
    <w:rsid w:val="00D365F8"/>
    <w:rsid w:val="00D36B21"/>
    <w:rsid w:val="00D3719D"/>
    <w:rsid w:val="00D375C8"/>
    <w:rsid w:val="00D37854"/>
    <w:rsid w:val="00D37C1C"/>
    <w:rsid w:val="00D37F3D"/>
    <w:rsid w:val="00D401B9"/>
    <w:rsid w:val="00D4055E"/>
    <w:rsid w:val="00D40625"/>
    <w:rsid w:val="00D40830"/>
    <w:rsid w:val="00D408FE"/>
    <w:rsid w:val="00D413D5"/>
    <w:rsid w:val="00D41B0A"/>
    <w:rsid w:val="00D41D6F"/>
    <w:rsid w:val="00D42266"/>
    <w:rsid w:val="00D422C1"/>
    <w:rsid w:val="00D423D3"/>
    <w:rsid w:val="00D4288C"/>
    <w:rsid w:val="00D4293D"/>
    <w:rsid w:val="00D42A40"/>
    <w:rsid w:val="00D4344E"/>
    <w:rsid w:val="00D43CA9"/>
    <w:rsid w:val="00D43F88"/>
    <w:rsid w:val="00D4439F"/>
    <w:rsid w:val="00D44B05"/>
    <w:rsid w:val="00D44DC5"/>
    <w:rsid w:val="00D451CA"/>
    <w:rsid w:val="00D46296"/>
    <w:rsid w:val="00D4645C"/>
    <w:rsid w:val="00D469E1"/>
    <w:rsid w:val="00D46AD2"/>
    <w:rsid w:val="00D4715E"/>
    <w:rsid w:val="00D50543"/>
    <w:rsid w:val="00D50646"/>
    <w:rsid w:val="00D50A90"/>
    <w:rsid w:val="00D510F3"/>
    <w:rsid w:val="00D51BDC"/>
    <w:rsid w:val="00D51D08"/>
    <w:rsid w:val="00D51F15"/>
    <w:rsid w:val="00D51FF3"/>
    <w:rsid w:val="00D52407"/>
    <w:rsid w:val="00D5257A"/>
    <w:rsid w:val="00D52AB1"/>
    <w:rsid w:val="00D5441D"/>
    <w:rsid w:val="00D5536F"/>
    <w:rsid w:val="00D5562F"/>
    <w:rsid w:val="00D557E5"/>
    <w:rsid w:val="00D568DF"/>
    <w:rsid w:val="00D56AC2"/>
    <w:rsid w:val="00D57303"/>
    <w:rsid w:val="00D575D9"/>
    <w:rsid w:val="00D57E5D"/>
    <w:rsid w:val="00D60044"/>
    <w:rsid w:val="00D60054"/>
    <w:rsid w:val="00D604B5"/>
    <w:rsid w:val="00D60ED1"/>
    <w:rsid w:val="00D60F79"/>
    <w:rsid w:val="00D613B5"/>
    <w:rsid w:val="00D61D61"/>
    <w:rsid w:val="00D62EA3"/>
    <w:rsid w:val="00D63802"/>
    <w:rsid w:val="00D63A38"/>
    <w:rsid w:val="00D63D91"/>
    <w:rsid w:val="00D63EF6"/>
    <w:rsid w:val="00D63F7C"/>
    <w:rsid w:val="00D64891"/>
    <w:rsid w:val="00D64E0B"/>
    <w:rsid w:val="00D64E0F"/>
    <w:rsid w:val="00D655E0"/>
    <w:rsid w:val="00D662A0"/>
    <w:rsid w:val="00D663D9"/>
    <w:rsid w:val="00D66471"/>
    <w:rsid w:val="00D666DE"/>
    <w:rsid w:val="00D66755"/>
    <w:rsid w:val="00D66B12"/>
    <w:rsid w:val="00D66CA2"/>
    <w:rsid w:val="00D66ED1"/>
    <w:rsid w:val="00D67257"/>
    <w:rsid w:val="00D67262"/>
    <w:rsid w:val="00D67ECF"/>
    <w:rsid w:val="00D71302"/>
    <w:rsid w:val="00D722E5"/>
    <w:rsid w:val="00D723D3"/>
    <w:rsid w:val="00D72440"/>
    <w:rsid w:val="00D72A3B"/>
    <w:rsid w:val="00D72E30"/>
    <w:rsid w:val="00D74793"/>
    <w:rsid w:val="00D7521D"/>
    <w:rsid w:val="00D764B3"/>
    <w:rsid w:val="00D77F85"/>
    <w:rsid w:val="00D801D9"/>
    <w:rsid w:val="00D8098E"/>
    <w:rsid w:val="00D80A13"/>
    <w:rsid w:val="00D8155E"/>
    <w:rsid w:val="00D81905"/>
    <w:rsid w:val="00D81A5A"/>
    <w:rsid w:val="00D81B16"/>
    <w:rsid w:val="00D83BFB"/>
    <w:rsid w:val="00D83C35"/>
    <w:rsid w:val="00D848D8"/>
    <w:rsid w:val="00D8504F"/>
    <w:rsid w:val="00D854C1"/>
    <w:rsid w:val="00D85CA5"/>
    <w:rsid w:val="00D8672A"/>
    <w:rsid w:val="00D86C98"/>
    <w:rsid w:val="00D878B8"/>
    <w:rsid w:val="00D9002A"/>
    <w:rsid w:val="00D90992"/>
    <w:rsid w:val="00D91037"/>
    <w:rsid w:val="00D91799"/>
    <w:rsid w:val="00D92293"/>
    <w:rsid w:val="00D928DD"/>
    <w:rsid w:val="00D92B70"/>
    <w:rsid w:val="00D93217"/>
    <w:rsid w:val="00D935EA"/>
    <w:rsid w:val="00D93CCE"/>
    <w:rsid w:val="00D941AF"/>
    <w:rsid w:val="00D9443A"/>
    <w:rsid w:val="00D947D8"/>
    <w:rsid w:val="00D94B4C"/>
    <w:rsid w:val="00D94F00"/>
    <w:rsid w:val="00D94FB0"/>
    <w:rsid w:val="00D95118"/>
    <w:rsid w:val="00D956F6"/>
    <w:rsid w:val="00D95CB9"/>
    <w:rsid w:val="00D960FF"/>
    <w:rsid w:val="00D97135"/>
    <w:rsid w:val="00DA030F"/>
    <w:rsid w:val="00DA1198"/>
    <w:rsid w:val="00DA20C9"/>
    <w:rsid w:val="00DA24DB"/>
    <w:rsid w:val="00DA2D77"/>
    <w:rsid w:val="00DA2EB6"/>
    <w:rsid w:val="00DA3147"/>
    <w:rsid w:val="00DA32FC"/>
    <w:rsid w:val="00DA337F"/>
    <w:rsid w:val="00DA36D6"/>
    <w:rsid w:val="00DA3FB6"/>
    <w:rsid w:val="00DA482F"/>
    <w:rsid w:val="00DA4966"/>
    <w:rsid w:val="00DA4B1F"/>
    <w:rsid w:val="00DA4EB0"/>
    <w:rsid w:val="00DA5503"/>
    <w:rsid w:val="00DA5EE2"/>
    <w:rsid w:val="00DA5FED"/>
    <w:rsid w:val="00DA6058"/>
    <w:rsid w:val="00DA635A"/>
    <w:rsid w:val="00DA78FE"/>
    <w:rsid w:val="00DB0EF1"/>
    <w:rsid w:val="00DB10BF"/>
    <w:rsid w:val="00DB17B9"/>
    <w:rsid w:val="00DB1A63"/>
    <w:rsid w:val="00DB1F64"/>
    <w:rsid w:val="00DB238C"/>
    <w:rsid w:val="00DB2577"/>
    <w:rsid w:val="00DB26CF"/>
    <w:rsid w:val="00DB28ED"/>
    <w:rsid w:val="00DB33F9"/>
    <w:rsid w:val="00DB3515"/>
    <w:rsid w:val="00DB379C"/>
    <w:rsid w:val="00DB3ED7"/>
    <w:rsid w:val="00DB4122"/>
    <w:rsid w:val="00DB42B9"/>
    <w:rsid w:val="00DB586A"/>
    <w:rsid w:val="00DB58F5"/>
    <w:rsid w:val="00DB5E84"/>
    <w:rsid w:val="00DB6485"/>
    <w:rsid w:val="00DB6E04"/>
    <w:rsid w:val="00DB74F1"/>
    <w:rsid w:val="00DB77B5"/>
    <w:rsid w:val="00DB7B4B"/>
    <w:rsid w:val="00DB7BD3"/>
    <w:rsid w:val="00DC0129"/>
    <w:rsid w:val="00DC05CD"/>
    <w:rsid w:val="00DC05D1"/>
    <w:rsid w:val="00DC0990"/>
    <w:rsid w:val="00DC0D89"/>
    <w:rsid w:val="00DC0DA7"/>
    <w:rsid w:val="00DC0ED8"/>
    <w:rsid w:val="00DC2B12"/>
    <w:rsid w:val="00DC2E68"/>
    <w:rsid w:val="00DC4BDA"/>
    <w:rsid w:val="00DC52B9"/>
    <w:rsid w:val="00DC5451"/>
    <w:rsid w:val="00DC54B9"/>
    <w:rsid w:val="00DC5923"/>
    <w:rsid w:val="00DC61DF"/>
    <w:rsid w:val="00DD0105"/>
    <w:rsid w:val="00DD0C93"/>
    <w:rsid w:val="00DD1349"/>
    <w:rsid w:val="00DD17E9"/>
    <w:rsid w:val="00DD1E4E"/>
    <w:rsid w:val="00DD2CE2"/>
    <w:rsid w:val="00DD2ECA"/>
    <w:rsid w:val="00DD2FF5"/>
    <w:rsid w:val="00DD3117"/>
    <w:rsid w:val="00DD46AE"/>
    <w:rsid w:val="00DD4806"/>
    <w:rsid w:val="00DD49D9"/>
    <w:rsid w:val="00DD4C15"/>
    <w:rsid w:val="00DD5243"/>
    <w:rsid w:val="00DD56D6"/>
    <w:rsid w:val="00DD6BB4"/>
    <w:rsid w:val="00DD702F"/>
    <w:rsid w:val="00DD780B"/>
    <w:rsid w:val="00DD7F92"/>
    <w:rsid w:val="00DE02E4"/>
    <w:rsid w:val="00DE1ADA"/>
    <w:rsid w:val="00DE25E1"/>
    <w:rsid w:val="00DE2E5F"/>
    <w:rsid w:val="00DE2F1B"/>
    <w:rsid w:val="00DE2F6B"/>
    <w:rsid w:val="00DE31AF"/>
    <w:rsid w:val="00DE3C39"/>
    <w:rsid w:val="00DE3D30"/>
    <w:rsid w:val="00DE3E6A"/>
    <w:rsid w:val="00DE46C7"/>
    <w:rsid w:val="00DE477A"/>
    <w:rsid w:val="00DE5692"/>
    <w:rsid w:val="00DE5693"/>
    <w:rsid w:val="00DE5F53"/>
    <w:rsid w:val="00DE60F1"/>
    <w:rsid w:val="00DE732D"/>
    <w:rsid w:val="00DE7483"/>
    <w:rsid w:val="00DE7EAA"/>
    <w:rsid w:val="00DF0088"/>
    <w:rsid w:val="00DF0583"/>
    <w:rsid w:val="00DF05EB"/>
    <w:rsid w:val="00DF0AA0"/>
    <w:rsid w:val="00DF0FB9"/>
    <w:rsid w:val="00DF106B"/>
    <w:rsid w:val="00DF122D"/>
    <w:rsid w:val="00DF14E3"/>
    <w:rsid w:val="00DF15C1"/>
    <w:rsid w:val="00DF1950"/>
    <w:rsid w:val="00DF1C90"/>
    <w:rsid w:val="00DF1CAD"/>
    <w:rsid w:val="00DF2A0F"/>
    <w:rsid w:val="00DF2B3C"/>
    <w:rsid w:val="00DF2F3F"/>
    <w:rsid w:val="00DF310D"/>
    <w:rsid w:val="00DF31AF"/>
    <w:rsid w:val="00DF3C40"/>
    <w:rsid w:val="00DF413B"/>
    <w:rsid w:val="00DF48EF"/>
    <w:rsid w:val="00DF6D39"/>
    <w:rsid w:val="00DF73F4"/>
    <w:rsid w:val="00DF796D"/>
    <w:rsid w:val="00DF799A"/>
    <w:rsid w:val="00DF7F9A"/>
    <w:rsid w:val="00E002ED"/>
    <w:rsid w:val="00E0077F"/>
    <w:rsid w:val="00E00A83"/>
    <w:rsid w:val="00E0131A"/>
    <w:rsid w:val="00E013F5"/>
    <w:rsid w:val="00E01429"/>
    <w:rsid w:val="00E014CD"/>
    <w:rsid w:val="00E01F2E"/>
    <w:rsid w:val="00E0275D"/>
    <w:rsid w:val="00E03956"/>
    <w:rsid w:val="00E04A4B"/>
    <w:rsid w:val="00E04BAF"/>
    <w:rsid w:val="00E04C8E"/>
    <w:rsid w:val="00E04D41"/>
    <w:rsid w:val="00E04E66"/>
    <w:rsid w:val="00E0523E"/>
    <w:rsid w:val="00E0589D"/>
    <w:rsid w:val="00E05C86"/>
    <w:rsid w:val="00E06664"/>
    <w:rsid w:val="00E06821"/>
    <w:rsid w:val="00E06DE5"/>
    <w:rsid w:val="00E079B9"/>
    <w:rsid w:val="00E1004C"/>
    <w:rsid w:val="00E1019E"/>
    <w:rsid w:val="00E103EF"/>
    <w:rsid w:val="00E10584"/>
    <w:rsid w:val="00E1073F"/>
    <w:rsid w:val="00E10A8E"/>
    <w:rsid w:val="00E10F9E"/>
    <w:rsid w:val="00E11DF2"/>
    <w:rsid w:val="00E1256B"/>
    <w:rsid w:val="00E13139"/>
    <w:rsid w:val="00E13B68"/>
    <w:rsid w:val="00E13BFD"/>
    <w:rsid w:val="00E1418C"/>
    <w:rsid w:val="00E14D0F"/>
    <w:rsid w:val="00E14E6E"/>
    <w:rsid w:val="00E14F82"/>
    <w:rsid w:val="00E151E9"/>
    <w:rsid w:val="00E15753"/>
    <w:rsid w:val="00E15EDD"/>
    <w:rsid w:val="00E173F5"/>
    <w:rsid w:val="00E175F5"/>
    <w:rsid w:val="00E20515"/>
    <w:rsid w:val="00E20732"/>
    <w:rsid w:val="00E20D17"/>
    <w:rsid w:val="00E21D65"/>
    <w:rsid w:val="00E21F5E"/>
    <w:rsid w:val="00E225D9"/>
    <w:rsid w:val="00E2278F"/>
    <w:rsid w:val="00E22D53"/>
    <w:rsid w:val="00E2344C"/>
    <w:rsid w:val="00E2358C"/>
    <w:rsid w:val="00E236B8"/>
    <w:rsid w:val="00E237A2"/>
    <w:rsid w:val="00E238EA"/>
    <w:rsid w:val="00E23D1A"/>
    <w:rsid w:val="00E2427A"/>
    <w:rsid w:val="00E2479C"/>
    <w:rsid w:val="00E247FB"/>
    <w:rsid w:val="00E24912"/>
    <w:rsid w:val="00E25111"/>
    <w:rsid w:val="00E252BA"/>
    <w:rsid w:val="00E25EAC"/>
    <w:rsid w:val="00E26257"/>
    <w:rsid w:val="00E2674E"/>
    <w:rsid w:val="00E26A2E"/>
    <w:rsid w:val="00E301FB"/>
    <w:rsid w:val="00E3027A"/>
    <w:rsid w:val="00E303D6"/>
    <w:rsid w:val="00E307F8"/>
    <w:rsid w:val="00E30F52"/>
    <w:rsid w:val="00E3151A"/>
    <w:rsid w:val="00E3161F"/>
    <w:rsid w:val="00E31DDF"/>
    <w:rsid w:val="00E32073"/>
    <w:rsid w:val="00E3247F"/>
    <w:rsid w:val="00E32B7C"/>
    <w:rsid w:val="00E33724"/>
    <w:rsid w:val="00E33CE3"/>
    <w:rsid w:val="00E341E0"/>
    <w:rsid w:val="00E3430B"/>
    <w:rsid w:val="00E34589"/>
    <w:rsid w:val="00E345A9"/>
    <w:rsid w:val="00E34831"/>
    <w:rsid w:val="00E34A72"/>
    <w:rsid w:val="00E34B0A"/>
    <w:rsid w:val="00E361A3"/>
    <w:rsid w:val="00E36736"/>
    <w:rsid w:val="00E36AAD"/>
    <w:rsid w:val="00E36C87"/>
    <w:rsid w:val="00E36E71"/>
    <w:rsid w:val="00E37372"/>
    <w:rsid w:val="00E37379"/>
    <w:rsid w:val="00E37FD5"/>
    <w:rsid w:val="00E40405"/>
    <w:rsid w:val="00E40434"/>
    <w:rsid w:val="00E404CB"/>
    <w:rsid w:val="00E40735"/>
    <w:rsid w:val="00E40D93"/>
    <w:rsid w:val="00E41305"/>
    <w:rsid w:val="00E41DE9"/>
    <w:rsid w:val="00E42037"/>
    <w:rsid w:val="00E42462"/>
    <w:rsid w:val="00E42AF3"/>
    <w:rsid w:val="00E43B31"/>
    <w:rsid w:val="00E44B62"/>
    <w:rsid w:val="00E44CCA"/>
    <w:rsid w:val="00E4548A"/>
    <w:rsid w:val="00E45E8C"/>
    <w:rsid w:val="00E460BD"/>
    <w:rsid w:val="00E460C7"/>
    <w:rsid w:val="00E465BF"/>
    <w:rsid w:val="00E46A4C"/>
    <w:rsid w:val="00E46D25"/>
    <w:rsid w:val="00E4702E"/>
    <w:rsid w:val="00E47862"/>
    <w:rsid w:val="00E508C5"/>
    <w:rsid w:val="00E50900"/>
    <w:rsid w:val="00E513DD"/>
    <w:rsid w:val="00E51D82"/>
    <w:rsid w:val="00E51DA4"/>
    <w:rsid w:val="00E52B21"/>
    <w:rsid w:val="00E5334F"/>
    <w:rsid w:val="00E54E35"/>
    <w:rsid w:val="00E550A8"/>
    <w:rsid w:val="00E553F7"/>
    <w:rsid w:val="00E55814"/>
    <w:rsid w:val="00E55917"/>
    <w:rsid w:val="00E561A6"/>
    <w:rsid w:val="00E5643C"/>
    <w:rsid w:val="00E56931"/>
    <w:rsid w:val="00E56D46"/>
    <w:rsid w:val="00E57226"/>
    <w:rsid w:val="00E57927"/>
    <w:rsid w:val="00E6061A"/>
    <w:rsid w:val="00E60A83"/>
    <w:rsid w:val="00E615B8"/>
    <w:rsid w:val="00E617A1"/>
    <w:rsid w:val="00E61E25"/>
    <w:rsid w:val="00E62668"/>
    <w:rsid w:val="00E62A77"/>
    <w:rsid w:val="00E6304C"/>
    <w:rsid w:val="00E63445"/>
    <w:rsid w:val="00E63446"/>
    <w:rsid w:val="00E636BB"/>
    <w:rsid w:val="00E63A55"/>
    <w:rsid w:val="00E63C36"/>
    <w:rsid w:val="00E63E39"/>
    <w:rsid w:val="00E63ED2"/>
    <w:rsid w:val="00E6433C"/>
    <w:rsid w:val="00E65503"/>
    <w:rsid w:val="00E65F1B"/>
    <w:rsid w:val="00E66CD2"/>
    <w:rsid w:val="00E67C24"/>
    <w:rsid w:val="00E67D3F"/>
    <w:rsid w:val="00E7108D"/>
    <w:rsid w:val="00E710A4"/>
    <w:rsid w:val="00E71267"/>
    <w:rsid w:val="00E71858"/>
    <w:rsid w:val="00E72716"/>
    <w:rsid w:val="00E7277E"/>
    <w:rsid w:val="00E72A31"/>
    <w:rsid w:val="00E72C7B"/>
    <w:rsid w:val="00E72FBB"/>
    <w:rsid w:val="00E7309C"/>
    <w:rsid w:val="00E73B26"/>
    <w:rsid w:val="00E73B31"/>
    <w:rsid w:val="00E741CE"/>
    <w:rsid w:val="00E746CC"/>
    <w:rsid w:val="00E74724"/>
    <w:rsid w:val="00E74967"/>
    <w:rsid w:val="00E749F3"/>
    <w:rsid w:val="00E74CF3"/>
    <w:rsid w:val="00E751C9"/>
    <w:rsid w:val="00E75A09"/>
    <w:rsid w:val="00E760C8"/>
    <w:rsid w:val="00E7645C"/>
    <w:rsid w:val="00E76C83"/>
    <w:rsid w:val="00E77A23"/>
    <w:rsid w:val="00E77BF1"/>
    <w:rsid w:val="00E77F74"/>
    <w:rsid w:val="00E8028E"/>
    <w:rsid w:val="00E807F1"/>
    <w:rsid w:val="00E808AD"/>
    <w:rsid w:val="00E808D2"/>
    <w:rsid w:val="00E80F2A"/>
    <w:rsid w:val="00E81EFC"/>
    <w:rsid w:val="00E8244A"/>
    <w:rsid w:val="00E82BA3"/>
    <w:rsid w:val="00E8377B"/>
    <w:rsid w:val="00E83DB1"/>
    <w:rsid w:val="00E83EB7"/>
    <w:rsid w:val="00E84E6A"/>
    <w:rsid w:val="00E85156"/>
    <w:rsid w:val="00E85438"/>
    <w:rsid w:val="00E85A07"/>
    <w:rsid w:val="00E85B26"/>
    <w:rsid w:val="00E85C22"/>
    <w:rsid w:val="00E868AB"/>
    <w:rsid w:val="00E86A61"/>
    <w:rsid w:val="00E86BD4"/>
    <w:rsid w:val="00E86CF3"/>
    <w:rsid w:val="00E872CE"/>
    <w:rsid w:val="00E875B2"/>
    <w:rsid w:val="00E87A1F"/>
    <w:rsid w:val="00E87F80"/>
    <w:rsid w:val="00E902CC"/>
    <w:rsid w:val="00E90813"/>
    <w:rsid w:val="00E90BBB"/>
    <w:rsid w:val="00E91D9B"/>
    <w:rsid w:val="00E9219E"/>
    <w:rsid w:val="00E9223E"/>
    <w:rsid w:val="00E92F84"/>
    <w:rsid w:val="00E93562"/>
    <w:rsid w:val="00E93943"/>
    <w:rsid w:val="00E9398C"/>
    <w:rsid w:val="00E93A69"/>
    <w:rsid w:val="00E93D62"/>
    <w:rsid w:val="00E93E2E"/>
    <w:rsid w:val="00E9416D"/>
    <w:rsid w:val="00E954D1"/>
    <w:rsid w:val="00E95610"/>
    <w:rsid w:val="00E95654"/>
    <w:rsid w:val="00E95D34"/>
    <w:rsid w:val="00E960F7"/>
    <w:rsid w:val="00E9662F"/>
    <w:rsid w:val="00E96657"/>
    <w:rsid w:val="00E96D67"/>
    <w:rsid w:val="00E96EE9"/>
    <w:rsid w:val="00E97103"/>
    <w:rsid w:val="00E9716B"/>
    <w:rsid w:val="00E9774F"/>
    <w:rsid w:val="00EA02C9"/>
    <w:rsid w:val="00EA1B34"/>
    <w:rsid w:val="00EA20BE"/>
    <w:rsid w:val="00EA28D7"/>
    <w:rsid w:val="00EA2DBB"/>
    <w:rsid w:val="00EA2FA4"/>
    <w:rsid w:val="00EA43FA"/>
    <w:rsid w:val="00EA4E68"/>
    <w:rsid w:val="00EA5088"/>
    <w:rsid w:val="00EA5531"/>
    <w:rsid w:val="00EA5702"/>
    <w:rsid w:val="00EA61AA"/>
    <w:rsid w:val="00EA62DD"/>
    <w:rsid w:val="00EA695D"/>
    <w:rsid w:val="00EA6993"/>
    <w:rsid w:val="00EA70AD"/>
    <w:rsid w:val="00EA737E"/>
    <w:rsid w:val="00EA73E8"/>
    <w:rsid w:val="00EA76D0"/>
    <w:rsid w:val="00EA7C5F"/>
    <w:rsid w:val="00EA7DB4"/>
    <w:rsid w:val="00EA7EC1"/>
    <w:rsid w:val="00EB01D4"/>
    <w:rsid w:val="00EB0A3E"/>
    <w:rsid w:val="00EB0EB4"/>
    <w:rsid w:val="00EB0FE1"/>
    <w:rsid w:val="00EB108F"/>
    <w:rsid w:val="00EB10A0"/>
    <w:rsid w:val="00EB1433"/>
    <w:rsid w:val="00EB18B4"/>
    <w:rsid w:val="00EB26AD"/>
    <w:rsid w:val="00EB2771"/>
    <w:rsid w:val="00EB2981"/>
    <w:rsid w:val="00EB2A5F"/>
    <w:rsid w:val="00EB3272"/>
    <w:rsid w:val="00EB33B2"/>
    <w:rsid w:val="00EB3601"/>
    <w:rsid w:val="00EB4798"/>
    <w:rsid w:val="00EB47DB"/>
    <w:rsid w:val="00EB5CD0"/>
    <w:rsid w:val="00EB60D9"/>
    <w:rsid w:val="00EB627F"/>
    <w:rsid w:val="00EB6C0A"/>
    <w:rsid w:val="00EB6CD4"/>
    <w:rsid w:val="00EC02F1"/>
    <w:rsid w:val="00EC0738"/>
    <w:rsid w:val="00EC078A"/>
    <w:rsid w:val="00EC0809"/>
    <w:rsid w:val="00EC0C88"/>
    <w:rsid w:val="00EC0DC3"/>
    <w:rsid w:val="00EC1236"/>
    <w:rsid w:val="00EC128D"/>
    <w:rsid w:val="00EC1644"/>
    <w:rsid w:val="00EC23FF"/>
    <w:rsid w:val="00EC3630"/>
    <w:rsid w:val="00EC3A35"/>
    <w:rsid w:val="00EC3AEB"/>
    <w:rsid w:val="00EC3C8D"/>
    <w:rsid w:val="00EC3E49"/>
    <w:rsid w:val="00EC4210"/>
    <w:rsid w:val="00EC43BA"/>
    <w:rsid w:val="00EC48A5"/>
    <w:rsid w:val="00EC48D0"/>
    <w:rsid w:val="00EC4C15"/>
    <w:rsid w:val="00EC57CE"/>
    <w:rsid w:val="00EC5C10"/>
    <w:rsid w:val="00EC5E52"/>
    <w:rsid w:val="00EC5F30"/>
    <w:rsid w:val="00EC6F07"/>
    <w:rsid w:val="00EC7052"/>
    <w:rsid w:val="00EC709F"/>
    <w:rsid w:val="00EC786B"/>
    <w:rsid w:val="00EC7BA7"/>
    <w:rsid w:val="00EC7D92"/>
    <w:rsid w:val="00ED0309"/>
    <w:rsid w:val="00ED0E72"/>
    <w:rsid w:val="00ED1553"/>
    <w:rsid w:val="00ED172D"/>
    <w:rsid w:val="00ED1795"/>
    <w:rsid w:val="00ED1900"/>
    <w:rsid w:val="00ED1EC7"/>
    <w:rsid w:val="00ED2D1C"/>
    <w:rsid w:val="00ED2ED4"/>
    <w:rsid w:val="00ED33BE"/>
    <w:rsid w:val="00ED3BE7"/>
    <w:rsid w:val="00ED3C95"/>
    <w:rsid w:val="00ED3EF5"/>
    <w:rsid w:val="00ED4181"/>
    <w:rsid w:val="00ED492A"/>
    <w:rsid w:val="00ED4AC0"/>
    <w:rsid w:val="00ED4AC3"/>
    <w:rsid w:val="00ED50AF"/>
    <w:rsid w:val="00ED591E"/>
    <w:rsid w:val="00ED63BB"/>
    <w:rsid w:val="00ED758F"/>
    <w:rsid w:val="00ED79C1"/>
    <w:rsid w:val="00EE032E"/>
    <w:rsid w:val="00EE03D5"/>
    <w:rsid w:val="00EE1106"/>
    <w:rsid w:val="00EE154B"/>
    <w:rsid w:val="00EE175F"/>
    <w:rsid w:val="00EE1C87"/>
    <w:rsid w:val="00EE2604"/>
    <w:rsid w:val="00EE3DEC"/>
    <w:rsid w:val="00EE40A9"/>
    <w:rsid w:val="00EE44B0"/>
    <w:rsid w:val="00EE4623"/>
    <w:rsid w:val="00EE49A3"/>
    <w:rsid w:val="00EE4C64"/>
    <w:rsid w:val="00EE4F21"/>
    <w:rsid w:val="00EE4FC4"/>
    <w:rsid w:val="00EE5F51"/>
    <w:rsid w:val="00EE6363"/>
    <w:rsid w:val="00EE6501"/>
    <w:rsid w:val="00EE6F60"/>
    <w:rsid w:val="00EE7763"/>
    <w:rsid w:val="00EE7B49"/>
    <w:rsid w:val="00EF0873"/>
    <w:rsid w:val="00EF0E1C"/>
    <w:rsid w:val="00EF124B"/>
    <w:rsid w:val="00EF166A"/>
    <w:rsid w:val="00EF1815"/>
    <w:rsid w:val="00EF1BCA"/>
    <w:rsid w:val="00EF1FB4"/>
    <w:rsid w:val="00EF3C0B"/>
    <w:rsid w:val="00EF3F7A"/>
    <w:rsid w:val="00EF42EB"/>
    <w:rsid w:val="00EF44F5"/>
    <w:rsid w:val="00EF4B42"/>
    <w:rsid w:val="00EF4D70"/>
    <w:rsid w:val="00EF5A30"/>
    <w:rsid w:val="00EF5C18"/>
    <w:rsid w:val="00EF6BB0"/>
    <w:rsid w:val="00EF72D2"/>
    <w:rsid w:val="00EF7B1F"/>
    <w:rsid w:val="00EF7E0D"/>
    <w:rsid w:val="00F002E2"/>
    <w:rsid w:val="00F002FC"/>
    <w:rsid w:val="00F014F3"/>
    <w:rsid w:val="00F016D8"/>
    <w:rsid w:val="00F023DC"/>
    <w:rsid w:val="00F029E5"/>
    <w:rsid w:val="00F02F4E"/>
    <w:rsid w:val="00F031FA"/>
    <w:rsid w:val="00F034F8"/>
    <w:rsid w:val="00F03566"/>
    <w:rsid w:val="00F03C7C"/>
    <w:rsid w:val="00F03E49"/>
    <w:rsid w:val="00F040DE"/>
    <w:rsid w:val="00F045A5"/>
    <w:rsid w:val="00F04C0B"/>
    <w:rsid w:val="00F04CD5"/>
    <w:rsid w:val="00F0540D"/>
    <w:rsid w:val="00F05C4A"/>
    <w:rsid w:val="00F07D88"/>
    <w:rsid w:val="00F103AD"/>
    <w:rsid w:val="00F10450"/>
    <w:rsid w:val="00F10765"/>
    <w:rsid w:val="00F1121D"/>
    <w:rsid w:val="00F1125B"/>
    <w:rsid w:val="00F121C7"/>
    <w:rsid w:val="00F1286E"/>
    <w:rsid w:val="00F12915"/>
    <w:rsid w:val="00F129A7"/>
    <w:rsid w:val="00F12ACD"/>
    <w:rsid w:val="00F13C56"/>
    <w:rsid w:val="00F148B8"/>
    <w:rsid w:val="00F149EE"/>
    <w:rsid w:val="00F1614C"/>
    <w:rsid w:val="00F1615C"/>
    <w:rsid w:val="00F16C09"/>
    <w:rsid w:val="00F17809"/>
    <w:rsid w:val="00F2051F"/>
    <w:rsid w:val="00F207BD"/>
    <w:rsid w:val="00F20942"/>
    <w:rsid w:val="00F20D7B"/>
    <w:rsid w:val="00F21BD0"/>
    <w:rsid w:val="00F21D03"/>
    <w:rsid w:val="00F23479"/>
    <w:rsid w:val="00F23530"/>
    <w:rsid w:val="00F25E61"/>
    <w:rsid w:val="00F25EDF"/>
    <w:rsid w:val="00F2647F"/>
    <w:rsid w:val="00F26EB8"/>
    <w:rsid w:val="00F26FA4"/>
    <w:rsid w:val="00F27521"/>
    <w:rsid w:val="00F27600"/>
    <w:rsid w:val="00F279ED"/>
    <w:rsid w:val="00F30499"/>
    <w:rsid w:val="00F3083D"/>
    <w:rsid w:val="00F3086B"/>
    <w:rsid w:val="00F30D94"/>
    <w:rsid w:val="00F3144F"/>
    <w:rsid w:val="00F32042"/>
    <w:rsid w:val="00F327DB"/>
    <w:rsid w:val="00F32A82"/>
    <w:rsid w:val="00F32E43"/>
    <w:rsid w:val="00F33836"/>
    <w:rsid w:val="00F33F46"/>
    <w:rsid w:val="00F344CC"/>
    <w:rsid w:val="00F346A4"/>
    <w:rsid w:val="00F347CD"/>
    <w:rsid w:val="00F347D1"/>
    <w:rsid w:val="00F34C3B"/>
    <w:rsid w:val="00F3502A"/>
    <w:rsid w:val="00F353C4"/>
    <w:rsid w:val="00F3664B"/>
    <w:rsid w:val="00F36D82"/>
    <w:rsid w:val="00F36DF1"/>
    <w:rsid w:val="00F36E53"/>
    <w:rsid w:val="00F37466"/>
    <w:rsid w:val="00F403D7"/>
    <w:rsid w:val="00F40528"/>
    <w:rsid w:val="00F405C1"/>
    <w:rsid w:val="00F408DA"/>
    <w:rsid w:val="00F409E8"/>
    <w:rsid w:val="00F40B48"/>
    <w:rsid w:val="00F413E2"/>
    <w:rsid w:val="00F4215F"/>
    <w:rsid w:val="00F42362"/>
    <w:rsid w:val="00F42C34"/>
    <w:rsid w:val="00F42F48"/>
    <w:rsid w:val="00F437A1"/>
    <w:rsid w:val="00F43BDB"/>
    <w:rsid w:val="00F43D3D"/>
    <w:rsid w:val="00F43E66"/>
    <w:rsid w:val="00F44186"/>
    <w:rsid w:val="00F448B8"/>
    <w:rsid w:val="00F44C44"/>
    <w:rsid w:val="00F4508C"/>
    <w:rsid w:val="00F45477"/>
    <w:rsid w:val="00F4575C"/>
    <w:rsid w:val="00F459A0"/>
    <w:rsid w:val="00F45AC2"/>
    <w:rsid w:val="00F45ED3"/>
    <w:rsid w:val="00F4663D"/>
    <w:rsid w:val="00F46719"/>
    <w:rsid w:val="00F46771"/>
    <w:rsid w:val="00F47731"/>
    <w:rsid w:val="00F503F3"/>
    <w:rsid w:val="00F50EA3"/>
    <w:rsid w:val="00F5100C"/>
    <w:rsid w:val="00F5159F"/>
    <w:rsid w:val="00F5169F"/>
    <w:rsid w:val="00F52536"/>
    <w:rsid w:val="00F5321D"/>
    <w:rsid w:val="00F536C4"/>
    <w:rsid w:val="00F54025"/>
    <w:rsid w:val="00F54850"/>
    <w:rsid w:val="00F553D8"/>
    <w:rsid w:val="00F554B0"/>
    <w:rsid w:val="00F55A98"/>
    <w:rsid w:val="00F55B67"/>
    <w:rsid w:val="00F56177"/>
    <w:rsid w:val="00F56BE0"/>
    <w:rsid w:val="00F56E3E"/>
    <w:rsid w:val="00F56F2F"/>
    <w:rsid w:val="00F57421"/>
    <w:rsid w:val="00F60C49"/>
    <w:rsid w:val="00F60EAF"/>
    <w:rsid w:val="00F61781"/>
    <w:rsid w:val="00F618D0"/>
    <w:rsid w:val="00F61E5D"/>
    <w:rsid w:val="00F61E72"/>
    <w:rsid w:val="00F61EC9"/>
    <w:rsid w:val="00F62057"/>
    <w:rsid w:val="00F62247"/>
    <w:rsid w:val="00F636C0"/>
    <w:rsid w:val="00F63AE0"/>
    <w:rsid w:val="00F6441D"/>
    <w:rsid w:val="00F64FE9"/>
    <w:rsid w:val="00F65158"/>
    <w:rsid w:val="00F65665"/>
    <w:rsid w:val="00F661A2"/>
    <w:rsid w:val="00F66E03"/>
    <w:rsid w:val="00F66E07"/>
    <w:rsid w:val="00F67166"/>
    <w:rsid w:val="00F67847"/>
    <w:rsid w:val="00F67CCC"/>
    <w:rsid w:val="00F70157"/>
    <w:rsid w:val="00F71040"/>
    <w:rsid w:val="00F7163B"/>
    <w:rsid w:val="00F7166D"/>
    <w:rsid w:val="00F716E4"/>
    <w:rsid w:val="00F71E10"/>
    <w:rsid w:val="00F71EBE"/>
    <w:rsid w:val="00F726EE"/>
    <w:rsid w:val="00F72A25"/>
    <w:rsid w:val="00F72AB4"/>
    <w:rsid w:val="00F73053"/>
    <w:rsid w:val="00F73467"/>
    <w:rsid w:val="00F7362D"/>
    <w:rsid w:val="00F7399F"/>
    <w:rsid w:val="00F73BF9"/>
    <w:rsid w:val="00F73DFD"/>
    <w:rsid w:val="00F73EFD"/>
    <w:rsid w:val="00F74147"/>
    <w:rsid w:val="00F742BD"/>
    <w:rsid w:val="00F74321"/>
    <w:rsid w:val="00F7450A"/>
    <w:rsid w:val="00F74BFC"/>
    <w:rsid w:val="00F74DC7"/>
    <w:rsid w:val="00F74FDA"/>
    <w:rsid w:val="00F75593"/>
    <w:rsid w:val="00F75671"/>
    <w:rsid w:val="00F76408"/>
    <w:rsid w:val="00F765E2"/>
    <w:rsid w:val="00F76A6E"/>
    <w:rsid w:val="00F76CEA"/>
    <w:rsid w:val="00F77120"/>
    <w:rsid w:val="00F7765B"/>
    <w:rsid w:val="00F7783F"/>
    <w:rsid w:val="00F77BAC"/>
    <w:rsid w:val="00F77E77"/>
    <w:rsid w:val="00F804D4"/>
    <w:rsid w:val="00F805FA"/>
    <w:rsid w:val="00F80A32"/>
    <w:rsid w:val="00F812F0"/>
    <w:rsid w:val="00F81332"/>
    <w:rsid w:val="00F8198B"/>
    <w:rsid w:val="00F8205B"/>
    <w:rsid w:val="00F8222E"/>
    <w:rsid w:val="00F8273B"/>
    <w:rsid w:val="00F83882"/>
    <w:rsid w:val="00F83D84"/>
    <w:rsid w:val="00F84268"/>
    <w:rsid w:val="00F84269"/>
    <w:rsid w:val="00F84F4B"/>
    <w:rsid w:val="00F85294"/>
    <w:rsid w:val="00F85632"/>
    <w:rsid w:val="00F85C3D"/>
    <w:rsid w:val="00F8631C"/>
    <w:rsid w:val="00F86418"/>
    <w:rsid w:val="00F865B4"/>
    <w:rsid w:val="00F866A7"/>
    <w:rsid w:val="00F86727"/>
    <w:rsid w:val="00F86758"/>
    <w:rsid w:val="00F86D6B"/>
    <w:rsid w:val="00F90386"/>
    <w:rsid w:val="00F912F4"/>
    <w:rsid w:val="00F91B5C"/>
    <w:rsid w:val="00F91FD9"/>
    <w:rsid w:val="00F92DDA"/>
    <w:rsid w:val="00F9372D"/>
    <w:rsid w:val="00F93D50"/>
    <w:rsid w:val="00F93F52"/>
    <w:rsid w:val="00F945BD"/>
    <w:rsid w:val="00F95E53"/>
    <w:rsid w:val="00F96274"/>
    <w:rsid w:val="00F96458"/>
    <w:rsid w:val="00F96676"/>
    <w:rsid w:val="00F96837"/>
    <w:rsid w:val="00F9697D"/>
    <w:rsid w:val="00F96B27"/>
    <w:rsid w:val="00F9761D"/>
    <w:rsid w:val="00F976FD"/>
    <w:rsid w:val="00F97723"/>
    <w:rsid w:val="00F97BCF"/>
    <w:rsid w:val="00F97D29"/>
    <w:rsid w:val="00FA0685"/>
    <w:rsid w:val="00FA0AF5"/>
    <w:rsid w:val="00FA0D6C"/>
    <w:rsid w:val="00FA0E73"/>
    <w:rsid w:val="00FA11F2"/>
    <w:rsid w:val="00FA16DD"/>
    <w:rsid w:val="00FA1AF3"/>
    <w:rsid w:val="00FA1CBF"/>
    <w:rsid w:val="00FA1D88"/>
    <w:rsid w:val="00FA2177"/>
    <w:rsid w:val="00FA2356"/>
    <w:rsid w:val="00FA24E8"/>
    <w:rsid w:val="00FA30A0"/>
    <w:rsid w:val="00FA327A"/>
    <w:rsid w:val="00FA338B"/>
    <w:rsid w:val="00FA43FA"/>
    <w:rsid w:val="00FA50CB"/>
    <w:rsid w:val="00FA52FC"/>
    <w:rsid w:val="00FA5B0E"/>
    <w:rsid w:val="00FA649F"/>
    <w:rsid w:val="00FA6994"/>
    <w:rsid w:val="00FA6C15"/>
    <w:rsid w:val="00FA6F1E"/>
    <w:rsid w:val="00FA6F31"/>
    <w:rsid w:val="00FA744E"/>
    <w:rsid w:val="00FA74F1"/>
    <w:rsid w:val="00FA7C3D"/>
    <w:rsid w:val="00FB0FB8"/>
    <w:rsid w:val="00FB1248"/>
    <w:rsid w:val="00FB1403"/>
    <w:rsid w:val="00FB1B0E"/>
    <w:rsid w:val="00FB21AB"/>
    <w:rsid w:val="00FB2277"/>
    <w:rsid w:val="00FB25B3"/>
    <w:rsid w:val="00FB279F"/>
    <w:rsid w:val="00FB293B"/>
    <w:rsid w:val="00FB2AF3"/>
    <w:rsid w:val="00FB3963"/>
    <w:rsid w:val="00FB49E9"/>
    <w:rsid w:val="00FB4E67"/>
    <w:rsid w:val="00FB4FC8"/>
    <w:rsid w:val="00FB508D"/>
    <w:rsid w:val="00FB5DD5"/>
    <w:rsid w:val="00FB633A"/>
    <w:rsid w:val="00FB633C"/>
    <w:rsid w:val="00FB67B0"/>
    <w:rsid w:val="00FB67E1"/>
    <w:rsid w:val="00FB6BAE"/>
    <w:rsid w:val="00FB6E4E"/>
    <w:rsid w:val="00FB7059"/>
    <w:rsid w:val="00FB7419"/>
    <w:rsid w:val="00FB7D1C"/>
    <w:rsid w:val="00FC1BD5"/>
    <w:rsid w:val="00FC2621"/>
    <w:rsid w:val="00FC2713"/>
    <w:rsid w:val="00FC28D6"/>
    <w:rsid w:val="00FC2A37"/>
    <w:rsid w:val="00FC2B98"/>
    <w:rsid w:val="00FC2D85"/>
    <w:rsid w:val="00FC2E29"/>
    <w:rsid w:val="00FC2E84"/>
    <w:rsid w:val="00FC2F25"/>
    <w:rsid w:val="00FC469D"/>
    <w:rsid w:val="00FC587E"/>
    <w:rsid w:val="00FC59A6"/>
    <w:rsid w:val="00FC5C71"/>
    <w:rsid w:val="00FC5E6D"/>
    <w:rsid w:val="00FC6DBD"/>
    <w:rsid w:val="00FC77A7"/>
    <w:rsid w:val="00FC78CC"/>
    <w:rsid w:val="00FD061E"/>
    <w:rsid w:val="00FD11F6"/>
    <w:rsid w:val="00FD122E"/>
    <w:rsid w:val="00FD35FB"/>
    <w:rsid w:val="00FD395B"/>
    <w:rsid w:val="00FD44EC"/>
    <w:rsid w:val="00FD4639"/>
    <w:rsid w:val="00FD4A8D"/>
    <w:rsid w:val="00FD4E9B"/>
    <w:rsid w:val="00FD5148"/>
    <w:rsid w:val="00FD542C"/>
    <w:rsid w:val="00FD573A"/>
    <w:rsid w:val="00FD6319"/>
    <w:rsid w:val="00FD6CE5"/>
    <w:rsid w:val="00FD7185"/>
    <w:rsid w:val="00FD73A4"/>
    <w:rsid w:val="00FD7989"/>
    <w:rsid w:val="00FD79BB"/>
    <w:rsid w:val="00FD7E26"/>
    <w:rsid w:val="00FE0518"/>
    <w:rsid w:val="00FE0866"/>
    <w:rsid w:val="00FE10AE"/>
    <w:rsid w:val="00FE1CED"/>
    <w:rsid w:val="00FE1EEA"/>
    <w:rsid w:val="00FE2004"/>
    <w:rsid w:val="00FE20AA"/>
    <w:rsid w:val="00FE260E"/>
    <w:rsid w:val="00FE2D06"/>
    <w:rsid w:val="00FE352C"/>
    <w:rsid w:val="00FE39B9"/>
    <w:rsid w:val="00FE3DD1"/>
    <w:rsid w:val="00FE3E27"/>
    <w:rsid w:val="00FE412A"/>
    <w:rsid w:val="00FE56DD"/>
    <w:rsid w:val="00FE621D"/>
    <w:rsid w:val="00FE6377"/>
    <w:rsid w:val="00FE64D2"/>
    <w:rsid w:val="00FE6C2B"/>
    <w:rsid w:val="00FE6F59"/>
    <w:rsid w:val="00FE715B"/>
    <w:rsid w:val="00FE7955"/>
    <w:rsid w:val="00FE7C39"/>
    <w:rsid w:val="00FE7E73"/>
    <w:rsid w:val="00FF0159"/>
    <w:rsid w:val="00FF05D4"/>
    <w:rsid w:val="00FF176C"/>
    <w:rsid w:val="00FF1A68"/>
    <w:rsid w:val="00FF1C52"/>
    <w:rsid w:val="00FF1E0F"/>
    <w:rsid w:val="00FF2A9C"/>
    <w:rsid w:val="00FF3121"/>
    <w:rsid w:val="00FF362D"/>
    <w:rsid w:val="00FF3900"/>
    <w:rsid w:val="00FF47C8"/>
    <w:rsid w:val="00FF4E0E"/>
    <w:rsid w:val="00FF504A"/>
    <w:rsid w:val="00FF50AB"/>
    <w:rsid w:val="00FF5535"/>
    <w:rsid w:val="00FF5E21"/>
    <w:rsid w:val="00FF618E"/>
    <w:rsid w:val="00FF6289"/>
    <w:rsid w:val="00FF65AE"/>
    <w:rsid w:val="00FF6BD5"/>
    <w:rsid w:val="00FF7F6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6ED70"/>
  <w15:docId w15:val="{016DF154-42B2-4880-9ECF-B4FEAC4B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2FC"/>
    <w:pPr>
      <w:tabs>
        <w:tab w:val="left" w:pos="0"/>
      </w:tabs>
    </w:pPr>
    <w:rPr>
      <w:sz w:val="24"/>
      <w:lang w:eastAsia="en-US"/>
    </w:rPr>
  </w:style>
  <w:style w:type="paragraph" w:styleId="Heading1">
    <w:name w:val="heading 1"/>
    <w:basedOn w:val="Normal"/>
    <w:next w:val="Normal"/>
    <w:qFormat/>
    <w:rsid w:val="00DA32F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A32F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A32FC"/>
    <w:pPr>
      <w:keepNext/>
      <w:spacing w:before="140"/>
      <w:outlineLvl w:val="2"/>
    </w:pPr>
    <w:rPr>
      <w:b/>
    </w:rPr>
  </w:style>
  <w:style w:type="paragraph" w:styleId="Heading4">
    <w:name w:val="heading 4"/>
    <w:basedOn w:val="Normal"/>
    <w:next w:val="Normal"/>
    <w:qFormat/>
    <w:rsid w:val="00DA32FC"/>
    <w:pPr>
      <w:keepNext/>
      <w:spacing w:before="240" w:after="60"/>
      <w:outlineLvl w:val="3"/>
    </w:pPr>
    <w:rPr>
      <w:rFonts w:ascii="Arial" w:hAnsi="Arial"/>
      <w:b/>
      <w:bCs/>
      <w:sz w:val="22"/>
      <w:szCs w:val="28"/>
    </w:rPr>
  </w:style>
  <w:style w:type="paragraph" w:styleId="Heading5">
    <w:name w:val="heading 5"/>
    <w:basedOn w:val="Normal"/>
    <w:next w:val="Normal"/>
    <w:qFormat/>
    <w:rsid w:val="0099719E"/>
    <w:pPr>
      <w:numPr>
        <w:ilvl w:val="4"/>
        <w:numId w:val="1"/>
      </w:numPr>
      <w:spacing w:before="240" w:after="60"/>
      <w:outlineLvl w:val="4"/>
    </w:pPr>
    <w:rPr>
      <w:sz w:val="22"/>
    </w:rPr>
  </w:style>
  <w:style w:type="paragraph" w:styleId="Heading6">
    <w:name w:val="heading 6"/>
    <w:basedOn w:val="Normal"/>
    <w:next w:val="Normal"/>
    <w:qFormat/>
    <w:rsid w:val="0099719E"/>
    <w:pPr>
      <w:numPr>
        <w:ilvl w:val="5"/>
        <w:numId w:val="1"/>
      </w:numPr>
      <w:spacing w:before="240" w:after="60"/>
      <w:outlineLvl w:val="5"/>
    </w:pPr>
    <w:rPr>
      <w:i/>
      <w:sz w:val="22"/>
    </w:rPr>
  </w:style>
  <w:style w:type="paragraph" w:styleId="Heading7">
    <w:name w:val="heading 7"/>
    <w:basedOn w:val="Normal"/>
    <w:next w:val="Normal"/>
    <w:qFormat/>
    <w:rsid w:val="0099719E"/>
    <w:pPr>
      <w:numPr>
        <w:ilvl w:val="6"/>
        <w:numId w:val="1"/>
      </w:numPr>
      <w:spacing w:before="240" w:after="60"/>
      <w:outlineLvl w:val="6"/>
    </w:pPr>
    <w:rPr>
      <w:rFonts w:ascii="Arial" w:hAnsi="Arial"/>
      <w:sz w:val="20"/>
    </w:rPr>
  </w:style>
  <w:style w:type="paragraph" w:styleId="Heading8">
    <w:name w:val="heading 8"/>
    <w:basedOn w:val="Normal"/>
    <w:next w:val="Normal"/>
    <w:qFormat/>
    <w:rsid w:val="0099719E"/>
    <w:pPr>
      <w:numPr>
        <w:ilvl w:val="7"/>
        <w:numId w:val="1"/>
      </w:numPr>
      <w:spacing w:before="240" w:after="60"/>
      <w:outlineLvl w:val="7"/>
    </w:pPr>
    <w:rPr>
      <w:rFonts w:ascii="Arial" w:hAnsi="Arial"/>
      <w:i/>
      <w:sz w:val="20"/>
    </w:rPr>
  </w:style>
  <w:style w:type="paragraph" w:styleId="Heading9">
    <w:name w:val="heading 9"/>
    <w:basedOn w:val="Normal"/>
    <w:next w:val="Normal"/>
    <w:qFormat/>
    <w:rsid w:val="0099719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A32F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A32FC"/>
  </w:style>
  <w:style w:type="paragraph" w:customStyle="1" w:styleId="00ClientCover">
    <w:name w:val="00ClientCover"/>
    <w:basedOn w:val="Normal"/>
    <w:rsid w:val="00DA32FC"/>
  </w:style>
  <w:style w:type="paragraph" w:customStyle="1" w:styleId="02Text">
    <w:name w:val="02Text"/>
    <w:basedOn w:val="Normal"/>
    <w:rsid w:val="00DA32FC"/>
  </w:style>
  <w:style w:type="paragraph" w:customStyle="1" w:styleId="BillBasic">
    <w:name w:val="BillBasic"/>
    <w:link w:val="BillBasicChar"/>
    <w:rsid w:val="00DA32FC"/>
    <w:pPr>
      <w:spacing w:before="140"/>
      <w:jc w:val="both"/>
    </w:pPr>
    <w:rPr>
      <w:sz w:val="24"/>
      <w:lang w:eastAsia="en-US"/>
    </w:rPr>
  </w:style>
  <w:style w:type="paragraph" w:styleId="Header">
    <w:name w:val="header"/>
    <w:basedOn w:val="Normal"/>
    <w:link w:val="HeaderChar"/>
    <w:rsid w:val="00DA32FC"/>
    <w:pPr>
      <w:tabs>
        <w:tab w:val="center" w:pos="4153"/>
        <w:tab w:val="right" w:pos="8306"/>
      </w:tabs>
    </w:pPr>
  </w:style>
  <w:style w:type="paragraph" w:styleId="Footer">
    <w:name w:val="footer"/>
    <w:basedOn w:val="Normal"/>
    <w:link w:val="FooterChar"/>
    <w:rsid w:val="00DA32FC"/>
    <w:pPr>
      <w:spacing w:before="120" w:line="240" w:lineRule="exact"/>
    </w:pPr>
    <w:rPr>
      <w:rFonts w:ascii="Arial" w:hAnsi="Arial"/>
      <w:sz w:val="18"/>
    </w:rPr>
  </w:style>
  <w:style w:type="paragraph" w:customStyle="1" w:styleId="Billname">
    <w:name w:val="Billname"/>
    <w:basedOn w:val="Normal"/>
    <w:rsid w:val="00DA32FC"/>
    <w:pPr>
      <w:spacing w:before="1220"/>
    </w:pPr>
    <w:rPr>
      <w:rFonts w:ascii="Arial" w:hAnsi="Arial"/>
      <w:b/>
      <w:sz w:val="40"/>
    </w:rPr>
  </w:style>
  <w:style w:type="paragraph" w:customStyle="1" w:styleId="BillBasicHeading">
    <w:name w:val="BillBasicHeading"/>
    <w:basedOn w:val="BillBasic"/>
    <w:rsid w:val="00DA32FC"/>
    <w:pPr>
      <w:keepNext/>
      <w:tabs>
        <w:tab w:val="left" w:pos="2600"/>
      </w:tabs>
      <w:jc w:val="left"/>
    </w:pPr>
    <w:rPr>
      <w:rFonts w:ascii="Arial" w:hAnsi="Arial"/>
      <w:b/>
    </w:rPr>
  </w:style>
  <w:style w:type="paragraph" w:customStyle="1" w:styleId="EnactingWordsRules">
    <w:name w:val="EnactingWordsRules"/>
    <w:basedOn w:val="EnactingWords"/>
    <w:rsid w:val="00DA32FC"/>
    <w:pPr>
      <w:spacing w:before="240"/>
    </w:pPr>
  </w:style>
  <w:style w:type="paragraph" w:customStyle="1" w:styleId="EnactingWords">
    <w:name w:val="EnactingWords"/>
    <w:basedOn w:val="BillBasic"/>
    <w:rsid w:val="00DA32FC"/>
    <w:pPr>
      <w:spacing w:before="120"/>
    </w:pPr>
  </w:style>
  <w:style w:type="paragraph" w:customStyle="1" w:styleId="Amain">
    <w:name w:val="A main"/>
    <w:basedOn w:val="BillBasic"/>
    <w:link w:val="AmainChar"/>
    <w:rsid w:val="00DA32FC"/>
    <w:pPr>
      <w:tabs>
        <w:tab w:val="right" w:pos="900"/>
        <w:tab w:val="left" w:pos="1100"/>
      </w:tabs>
      <w:ind w:left="1100" w:hanging="1100"/>
      <w:outlineLvl w:val="5"/>
    </w:pPr>
  </w:style>
  <w:style w:type="paragraph" w:customStyle="1" w:styleId="Amainreturn">
    <w:name w:val="A main return"/>
    <w:basedOn w:val="BillBasic"/>
    <w:link w:val="AmainreturnChar"/>
    <w:rsid w:val="00DA32FC"/>
    <w:pPr>
      <w:ind w:left="1100"/>
    </w:pPr>
  </w:style>
  <w:style w:type="paragraph" w:customStyle="1" w:styleId="Apara">
    <w:name w:val="A para"/>
    <w:basedOn w:val="BillBasic"/>
    <w:link w:val="AparaChar"/>
    <w:rsid w:val="00DA32FC"/>
    <w:pPr>
      <w:tabs>
        <w:tab w:val="right" w:pos="1400"/>
        <w:tab w:val="left" w:pos="1600"/>
      </w:tabs>
      <w:ind w:left="1600" w:hanging="1600"/>
      <w:outlineLvl w:val="6"/>
    </w:pPr>
  </w:style>
  <w:style w:type="paragraph" w:customStyle="1" w:styleId="Asubpara">
    <w:name w:val="A subpara"/>
    <w:basedOn w:val="BillBasic"/>
    <w:rsid w:val="00DA32FC"/>
    <w:pPr>
      <w:tabs>
        <w:tab w:val="right" w:pos="1900"/>
        <w:tab w:val="left" w:pos="2100"/>
      </w:tabs>
      <w:ind w:left="2100" w:hanging="2100"/>
      <w:outlineLvl w:val="7"/>
    </w:pPr>
  </w:style>
  <w:style w:type="paragraph" w:customStyle="1" w:styleId="Asubsubpara">
    <w:name w:val="A subsubpara"/>
    <w:basedOn w:val="BillBasic"/>
    <w:rsid w:val="00DA32FC"/>
    <w:pPr>
      <w:tabs>
        <w:tab w:val="right" w:pos="2400"/>
        <w:tab w:val="left" w:pos="2600"/>
      </w:tabs>
      <w:ind w:left="2600" w:hanging="2600"/>
      <w:outlineLvl w:val="8"/>
    </w:pPr>
  </w:style>
  <w:style w:type="paragraph" w:customStyle="1" w:styleId="aDef">
    <w:name w:val="aDef"/>
    <w:basedOn w:val="BillBasic"/>
    <w:link w:val="aDefChar"/>
    <w:rsid w:val="00DA32FC"/>
    <w:pPr>
      <w:ind w:left="1100"/>
    </w:pPr>
  </w:style>
  <w:style w:type="paragraph" w:customStyle="1" w:styleId="aExamHead">
    <w:name w:val="aExam Head"/>
    <w:basedOn w:val="BillBasicHeading"/>
    <w:next w:val="aExam"/>
    <w:rsid w:val="00DA32FC"/>
    <w:pPr>
      <w:tabs>
        <w:tab w:val="clear" w:pos="2600"/>
      </w:tabs>
      <w:ind w:left="1100"/>
    </w:pPr>
    <w:rPr>
      <w:sz w:val="18"/>
    </w:rPr>
  </w:style>
  <w:style w:type="paragraph" w:customStyle="1" w:styleId="aExam">
    <w:name w:val="aExam"/>
    <w:basedOn w:val="aNoteSymb"/>
    <w:rsid w:val="00DA32FC"/>
    <w:pPr>
      <w:spacing w:before="60"/>
      <w:ind w:left="1100" w:firstLine="0"/>
    </w:pPr>
  </w:style>
  <w:style w:type="paragraph" w:customStyle="1" w:styleId="aNote">
    <w:name w:val="aNote"/>
    <w:basedOn w:val="BillBasic"/>
    <w:link w:val="aNoteChar"/>
    <w:rsid w:val="00DA32FC"/>
    <w:pPr>
      <w:ind w:left="1900" w:hanging="800"/>
    </w:pPr>
    <w:rPr>
      <w:sz w:val="20"/>
    </w:rPr>
  </w:style>
  <w:style w:type="paragraph" w:customStyle="1" w:styleId="HeaderEven">
    <w:name w:val="HeaderEven"/>
    <w:basedOn w:val="Normal"/>
    <w:rsid w:val="00DA32FC"/>
    <w:rPr>
      <w:rFonts w:ascii="Arial" w:hAnsi="Arial"/>
      <w:sz w:val="18"/>
    </w:rPr>
  </w:style>
  <w:style w:type="paragraph" w:customStyle="1" w:styleId="HeaderEven6">
    <w:name w:val="HeaderEven6"/>
    <w:basedOn w:val="HeaderEven"/>
    <w:rsid w:val="00DA32FC"/>
    <w:pPr>
      <w:spacing w:before="120" w:after="60"/>
    </w:pPr>
  </w:style>
  <w:style w:type="paragraph" w:customStyle="1" w:styleId="HeaderOdd6">
    <w:name w:val="HeaderOdd6"/>
    <w:basedOn w:val="HeaderEven6"/>
    <w:rsid w:val="00DA32FC"/>
    <w:pPr>
      <w:jc w:val="right"/>
    </w:pPr>
  </w:style>
  <w:style w:type="paragraph" w:customStyle="1" w:styleId="HeaderOdd">
    <w:name w:val="HeaderOdd"/>
    <w:basedOn w:val="HeaderEven"/>
    <w:rsid w:val="00DA32FC"/>
    <w:pPr>
      <w:jc w:val="right"/>
    </w:pPr>
  </w:style>
  <w:style w:type="paragraph" w:customStyle="1" w:styleId="N-TOCheading">
    <w:name w:val="N-TOCheading"/>
    <w:basedOn w:val="BillBasicHeading"/>
    <w:next w:val="N-9pt"/>
    <w:rsid w:val="00DA32FC"/>
    <w:pPr>
      <w:pBdr>
        <w:bottom w:val="single" w:sz="4" w:space="1" w:color="auto"/>
      </w:pBdr>
      <w:spacing w:before="800"/>
    </w:pPr>
    <w:rPr>
      <w:sz w:val="32"/>
    </w:rPr>
  </w:style>
  <w:style w:type="paragraph" w:customStyle="1" w:styleId="N-9pt">
    <w:name w:val="N-9pt"/>
    <w:basedOn w:val="BillBasic"/>
    <w:next w:val="BillBasic"/>
    <w:rsid w:val="00DA32FC"/>
    <w:pPr>
      <w:keepNext/>
      <w:tabs>
        <w:tab w:val="right" w:pos="7707"/>
      </w:tabs>
      <w:spacing w:before="120"/>
    </w:pPr>
    <w:rPr>
      <w:rFonts w:ascii="Arial" w:hAnsi="Arial"/>
      <w:sz w:val="18"/>
    </w:rPr>
  </w:style>
  <w:style w:type="paragraph" w:customStyle="1" w:styleId="N-14pt">
    <w:name w:val="N-14pt"/>
    <w:basedOn w:val="BillBasic"/>
    <w:rsid w:val="00DA32FC"/>
    <w:pPr>
      <w:spacing w:before="0"/>
    </w:pPr>
    <w:rPr>
      <w:b/>
      <w:sz w:val="28"/>
    </w:rPr>
  </w:style>
  <w:style w:type="paragraph" w:customStyle="1" w:styleId="N-16pt">
    <w:name w:val="N-16pt"/>
    <w:basedOn w:val="BillBasic"/>
    <w:rsid w:val="00DA32FC"/>
    <w:pPr>
      <w:spacing w:before="800"/>
    </w:pPr>
    <w:rPr>
      <w:b/>
      <w:sz w:val="32"/>
    </w:rPr>
  </w:style>
  <w:style w:type="paragraph" w:customStyle="1" w:styleId="N-line3">
    <w:name w:val="N-line3"/>
    <w:basedOn w:val="BillBasic"/>
    <w:next w:val="BillBasic"/>
    <w:rsid w:val="00DA32FC"/>
    <w:pPr>
      <w:pBdr>
        <w:bottom w:val="single" w:sz="12" w:space="1" w:color="auto"/>
      </w:pBdr>
      <w:spacing w:before="60"/>
    </w:pPr>
  </w:style>
  <w:style w:type="paragraph" w:customStyle="1" w:styleId="Comment">
    <w:name w:val="Comment"/>
    <w:basedOn w:val="BillBasic"/>
    <w:rsid w:val="00DA32FC"/>
    <w:pPr>
      <w:tabs>
        <w:tab w:val="left" w:pos="1800"/>
      </w:tabs>
      <w:ind w:left="1300"/>
      <w:jc w:val="left"/>
    </w:pPr>
    <w:rPr>
      <w:b/>
      <w:sz w:val="18"/>
    </w:rPr>
  </w:style>
  <w:style w:type="paragraph" w:customStyle="1" w:styleId="FooterInfo">
    <w:name w:val="FooterInfo"/>
    <w:basedOn w:val="Normal"/>
    <w:rsid w:val="00DA32FC"/>
    <w:pPr>
      <w:tabs>
        <w:tab w:val="right" w:pos="7707"/>
      </w:tabs>
    </w:pPr>
    <w:rPr>
      <w:rFonts w:ascii="Arial" w:hAnsi="Arial"/>
      <w:sz w:val="18"/>
    </w:rPr>
  </w:style>
  <w:style w:type="paragraph" w:customStyle="1" w:styleId="AH1Chapter">
    <w:name w:val="A H1 Chapter"/>
    <w:basedOn w:val="BillBasicHeading"/>
    <w:next w:val="AH2Part"/>
    <w:rsid w:val="00DA32FC"/>
    <w:pPr>
      <w:spacing w:before="320"/>
      <w:ind w:left="2600" w:hanging="2600"/>
      <w:outlineLvl w:val="0"/>
    </w:pPr>
    <w:rPr>
      <w:sz w:val="34"/>
    </w:rPr>
  </w:style>
  <w:style w:type="paragraph" w:customStyle="1" w:styleId="AH2Part">
    <w:name w:val="A H2 Part"/>
    <w:basedOn w:val="BillBasicHeading"/>
    <w:next w:val="AH3Div"/>
    <w:rsid w:val="00DA32FC"/>
    <w:pPr>
      <w:spacing w:before="380"/>
      <w:ind w:left="2600" w:hanging="2600"/>
      <w:outlineLvl w:val="1"/>
    </w:pPr>
    <w:rPr>
      <w:sz w:val="32"/>
    </w:rPr>
  </w:style>
  <w:style w:type="paragraph" w:customStyle="1" w:styleId="AH3Div">
    <w:name w:val="A H3 Div"/>
    <w:basedOn w:val="BillBasicHeading"/>
    <w:next w:val="AH5Sec"/>
    <w:rsid w:val="00DA32FC"/>
    <w:pPr>
      <w:spacing w:before="240"/>
      <w:ind w:left="2600" w:hanging="2600"/>
      <w:outlineLvl w:val="2"/>
    </w:pPr>
    <w:rPr>
      <w:sz w:val="28"/>
    </w:rPr>
  </w:style>
  <w:style w:type="paragraph" w:customStyle="1" w:styleId="AH5Sec">
    <w:name w:val="A H5 Sec"/>
    <w:basedOn w:val="BillBasicHeading"/>
    <w:next w:val="Amain"/>
    <w:link w:val="AH5SecChar"/>
    <w:rsid w:val="00DA32FC"/>
    <w:pPr>
      <w:tabs>
        <w:tab w:val="clear" w:pos="2600"/>
        <w:tab w:val="left" w:pos="1100"/>
      </w:tabs>
      <w:spacing w:before="240"/>
      <w:ind w:left="1100" w:hanging="1100"/>
      <w:outlineLvl w:val="4"/>
    </w:pPr>
  </w:style>
  <w:style w:type="paragraph" w:customStyle="1" w:styleId="direction">
    <w:name w:val="direction"/>
    <w:basedOn w:val="BillBasic"/>
    <w:next w:val="AmainreturnSymb"/>
    <w:rsid w:val="00DA32FC"/>
    <w:pPr>
      <w:keepNext/>
      <w:ind w:left="1100"/>
    </w:pPr>
    <w:rPr>
      <w:i/>
    </w:rPr>
  </w:style>
  <w:style w:type="paragraph" w:customStyle="1" w:styleId="AH4SubDiv">
    <w:name w:val="A H4 SubDiv"/>
    <w:basedOn w:val="BillBasicHeading"/>
    <w:next w:val="AH5Sec"/>
    <w:rsid w:val="00DA32FC"/>
    <w:pPr>
      <w:spacing w:before="240"/>
      <w:ind w:left="2600" w:hanging="2600"/>
      <w:outlineLvl w:val="3"/>
    </w:pPr>
    <w:rPr>
      <w:sz w:val="26"/>
    </w:rPr>
  </w:style>
  <w:style w:type="paragraph" w:customStyle="1" w:styleId="Sched-heading">
    <w:name w:val="Sched-heading"/>
    <w:basedOn w:val="BillBasicHeading"/>
    <w:next w:val="refSymb"/>
    <w:rsid w:val="00DA32FC"/>
    <w:pPr>
      <w:spacing w:before="380"/>
      <w:ind w:left="2600" w:hanging="2600"/>
      <w:outlineLvl w:val="0"/>
    </w:pPr>
    <w:rPr>
      <w:sz w:val="34"/>
    </w:rPr>
  </w:style>
  <w:style w:type="paragraph" w:customStyle="1" w:styleId="ref">
    <w:name w:val="ref"/>
    <w:basedOn w:val="BillBasic"/>
    <w:next w:val="Normal"/>
    <w:rsid w:val="00DA32FC"/>
    <w:pPr>
      <w:spacing w:before="60"/>
    </w:pPr>
    <w:rPr>
      <w:sz w:val="18"/>
    </w:rPr>
  </w:style>
  <w:style w:type="paragraph" w:customStyle="1" w:styleId="Sched-Part">
    <w:name w:val="Sched-Part"/>
    <w:basedOn w:val="BillBasicHeading"/>
    <w:next w:val="Sched-Form"/>
    <w:rsid w:val="00DA32FC"/>
    <w:pPr>
      <w:spacing w:before="380"/>
      <w:ind w:left="2600" w:hanging="2600"/>
      <w:outlineLvl w:val="1"/>
    </w:pPr>
    <w:rPr>
      <w:sz w:val="32"/>
    </w:rPr>
  </w:style>
  <w:style w:type="paragraph" w:customStyle="1" w:styleId="ShadedSchClause">
    <w:name w:val="Shaded Sch Clause"/>
    <w:basedOn w:val="Schclauseheading"/>
    <w:next w:val="direction"/>
    <w:rsid w:val="00DA32FC"/>
    <w:pPr>
      <w:shd w:val="pct25" w:color="auto" w:fill="auto"/>
      <w:outlineLvl w:val="3"/>
    </w:pPr>
  </w:style>
  <w:style w:type="paragraph" w:customStyle="1" w:styleId="Sched-Form">
    <w:name w:val="Sched-Form"/>
    <w:basedOn w:val="BillBasicHeading"/>
    <w:next w:val="Schclauseheading"/>
    <w:rsid w:val="00DA32F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DA32F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DA32FC"/>
    <w:pPr>
      <w:spacing w:before="320"/>
      <w:ind w:left="2600" w:hanging="2600"/>
      <w:jc w:val="both"/>
      <w:outlineLvl w:val="0"/>
    </w:pPr>
    <w:rPr>
      <w:sz w:val="34"/>
    </w:rPr>
  </w:style>
  <w:style w:type="paragraph" w:styleId="TOC7">
    <w:name w:val="toc 7"/>
    <w:basedOn w:val="TOC2"/>
    <w:next w:val="Normal"/>
    <w:autoRedefine/>
    <w:uiPriority w:val="39"/>
    <w:rsid w:val="00DA32FC"/>
    <w:pPr>
      <w:keepNext w:val="0"/>
      <w:spacing w:before="120"/>
    </w:pPr>
    <w:rPr>
      <w:sz w:val="20"/>
    </w:rPr>
  </w:style>
  <w:style w:type="paragraph" w:styleId="TOC2">
    <w:name w:val="toc 2"/>
    <w:basedOn w:val="Normal"/>
    <w:next w:val="Normal"/>
    <w:autoRedefine/>
    <w:uiPriority w:val="39"/>
    <w:rsid w:val="00DA32F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A32FC"/>
    <w:pPr>
      <w:keepNext/>
      <w:tabs>
        <w:tab w:val="left" w:pos="400"/>
      </w:tabs>
      <w:spacing w:before="0"/>
      <w:jc w:val="left"/>
    </w:pPr>
    <w:rPr>
      <w:rFonts w:ascii="Arial" w:hAnsi="Arial"/>
      <w:b/>
      <w:sz w:val="28"/>
    </w:rPr>
  </w:style>
  <w:style w:type="paragraph" w:customStyle="1" w:styleId="EndNote2">
    <w:name w:val="EndNote2"/>
    <w:basedOn w:val="BillBasic"/>
    <w:rsid w:val="0099719E"/>
    <w:pPr>
      <w:keepNext/>
      <w:tabs>
        <w:tab w:val="left" w:pos="240"/>
      </w:tabs>
      <w:spacing w:before="320"/>
      <w:jc w:val="left"/>
    </w:pPr>
    <w:rPr>
      <w:b/>
      <w:sz w:val="18"/>
    </w:rPr>
  </w:style>
  <w:style w:type="paragraph" w:customStyle="1" w:styleId="IH1Chap">
    <w:name w:val="I H1 Chap"/>
    <w:basedOn w:val="BillBasicHeading"/>
    <w:next w:val="Normal"/>
    <w:rsid w:val="00DA32FC"/>
    <w:pPr>
      <w:spacing w:before="320"/>
      <w:ind w:left="2600" w:hanging="2600"/>
    </w:pPr>
    <w:rPr>
      <w:sz w:val="34"/>
    </w:rPr>
  </w:style>
  <w:style w:type="paragraph" w:customStyle="1" w:styleId="IH2Part">
    <w:name w:val="I H2 Part"/>
    <w:basedOn w:val="BillBasicHeading"/>
    <w:next w:val="Normal"/>
    <w:rsid w:val="00DA32FC"/>
    <w:pPr>
      <w:spacing w:before="380"/>
      <w:ind w:left="2600" w:hanging="2600"/>
    </w:pPr>
    <w:rPr>
      <w:sz w:val="32"/>
    </w:rPr>
  </w:style>
  <w:style w:type="paragraph" w:customStyle="1" w:styleId="IH3Div">
    <w:name w:val="I H3 Div"/>
    <w:basedOn w:val="BillBasicHeading"/>
    <w:next w:val="Normal"/>
    <w:rsid w:val="00DA32FC"/>
    <w:pPr>
      <w:spacing w:before="240"/>
      <w:ind w:left="2600" w:hanging="2600"/>
    </w:pPr>
    <w:rPr>
      <w:sz w:val="28"/>
    </w:rPr>
  </w:style>
  <w:style w:type="paragraph" w:customStyle="1" w:styleId="IH5Sec">
    <w:name w:val="I H5 Sec"/>
    <w:basedOn w:val="BillBasicHeading"/>
    <w:next w:val="Normal"/>
    <w:rsid w:val="00DA32FC"/>
    <w:pPr>
      <w:tabs>
        <w:tab w:val="clear" w:pos="2600"/>
        <w:tab w:val="left" w:pos="1100"/>
      </w:tabs>
      <w:spacing w:before="240"/>
      <w:ind w:left="1100" w:hanging="1100"/>
    </w:pPr>
  </w:style>
  <w:style w:type="paragraph" w:customStyle="1" w:styleId="IH4SubDiv">
    <w:name w:val="I H4 SubDiv"/>
    <w:basedOn w:val="BillBasicHeading"/>
    <w:next w:val="Normal"/>
    <w:rsid w:val="00DA32FC"/>
    <w:pPr>
      <w:spacing w:before="240"/>
      <w:ind w:left="2600" w:hanging="2600"/>
      <w:jc w:val="both"/>
    </w:pPr>
    <w:rPr>
      <w:sz w:val="26"/>
    </w:rPr>
  </w:style>
  <w:style w:type="character" w:styleId="LineNumber">
    <w:name w:val="line number"/>
    <w:basedOn w:val="DefaultParagraphFont"/>
    <w:rsid w:val="00DA32FC"/>
    <w:rPr>
      <w:rFonts w:ascii="Arial" w:hAnsi="Arial"/>
      <w:sz w:val="16"/>
    </w:rPr>
  </w:style>
  <w:style w:type="paragraph" w:customStyle="1" w:styleId="PageBreak">
    <w:name w:val="PageBreak"/>
    <w:basedOn w:val="Normal"/>
    <w:rsid w:val="00DA32FC"/>
    <w:rPr>
      <w:sz w:val="4"/>
    </w:rPr>
  </w:style>
  <w:style w:type="paragraph" w:customStyle="1" w:styleId="04Dictionary">
    <w:name w:val="04Dictionary"/>
    <w:basedOn w:val="Normal"/>
    <w:rsid w:val="00DA32FC"/>
  </w:style>
  <w:style w:type="paragraph" w:customStyle="1" w:styleId="N-line1">
    <w:name w:val="N-line1"/>
    <w:basedOn w:val="BillBasic"/>
    <w:rsid w:val="00DA32FC"/>
    <w:pPr>
      <w:pBdr>
        <w:bottom w:val="single" w:sz="4" w:space="0" w:color="auto"/>
      </w:pBdr>
      <w:spacing w:before="100"/>
      <w:ind w:left="2980" w:right="3020"/>
      <w:jc w:val="center"/>
    </w:pPr>
  </w:style>
  <w:style w:type="paragraph" w:customStyle="1" w:styleId="N-line2">
    <w:name w:val="N-line2"/>
    <w:basedOn w:val="Normal"/>
    <w:rsid w:val="00DA32FC"/>
    <w:pPr>
      <w:pBdr>
        <w:bottom w:val="single" w:sz="8" w:space="0" w:color="auto"/>
      </w:pBdr>
    </w:pPr>
  </w:style>
  <w:style w:type="paragraph" w:customStyle="1" w:styleId="EndNote">
    <w:name w:val="EndNote"/>
    <w:basedOn w:val="BillBasicHeading"/>
    <w:rsid w:val="00DA32F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A32FC"/>
    <w:pPr>
      <w:tabs>
        <w:tab w:val="left" w:pos="700"/>
      </w:tabs>
      <w:spacing w:before="160"/>
      <w:ind w:left="700" w:hanging="700"/>
    </w:pPr>
  </w:style>
  <w:style w:type="paragraph" w:customStyle="1" w:styleId="PenaltyHeading">
    <w:name w:val="PenaltyHeading"/>
    <w:basedOn w:val="Normal"/>
    <w:rsid w:val="00DA32FC"/>
    <w:pPr>
      <w:tabs>
        <w:tab w:val="left" w:pos="1100"/>
      </w:tabs>
      <w:spacing w:before="120"/>
      <w:ind w:left="1100" w:hanging="1100"/>
    </w:pPr>
    <w:rPr>
      <w:rFonts w:ascii="Arial" w:hAnsi="Arial"/>
      <w:b/>
      <w:sz w:val="20"/>
    </w:rPr>
  </w:style>
  <w:style w:type="paragraph" w:customStyle="1" w:styleId="05EndNote">
    <w:name w:val="05EndNote"/>
    <w:basedOn w:val="Normal"/>
    <w:rsid w:val="00DA32FC"/>
  </w:style>
  <w:style w:type="paragraph" w:customStyle="1" w:styleId="03Schedule">
    <w:name w:val="03Schedule"/>
    <w:basedOn w:val="Normal"/>
    <w:rsid w:val="00DA32FC"/>
  </w:style>
  <w:style w:type="paragraph" w:customStyle="1" w:styleId="ISched-heading">
    <w:name w:val="I Sched-heading"/>
    <w:basedOn w:val="BillBasicHeading"/>
    <w:next w:val="Normal"/>
    <w:rsid w:val="00DA32FC"/>
    <w:pPr>
      <w:spacing w:before="320"/>
      <w:ind w:left="2600" w:hanging="2600"/>
    </w:pPr>
    <w:rPr>
      <w:sz w:val="34"/>
    </w:rPr>
  </w:style>
  <w:style w:type="paragraph" w:customStyle="1" w:styleId="ISched-Part">
    <w:name w:val="I Sched-Part"/>
    <w:basedOn w:val="BillBasicHeading"/>
    <w:rsid w:val="00DA32FC"/>
    <w:pPr>
      <w:spacing w:before="380"/>
      <w:ind w:left="2600" w:hanging="2600"/>
    </w:pPr>
    <w:rPr>
      <w:sz w:val="32"/>
    </w:rPr>
  </w:style>
  <w:style w:type="paragraph" w:customStyle="1" w:styleId="ISched-form">
    <w:name w:val="I Sched-form"/>
    <w:basedOn w:val="BillBasicHeading"/>
    <w:rsid w:val="00DA32FC"/>
    <w:pPr>
      <w:tabs>
        <w:tab w:val="right" w:pos="7200"/>
      </w:tabs>
      <w:spacing w:before="240"/>
      <w:ind w:left="2600" w:hanging="2600"/>
    </w:pPr>
    <w:rPr>
      <w:sz w:val="28"/>
    </w:rPr>
  </w:style>
  <w:style w:type="paragraph" w:customStyle="1" w:styleId="ISchclauseheading">
    <w:name w:val="I Sch clause heading"/>
    <w:basedOn w:val="BillBasic"/>
    <w:rsid w:val="00DA32FC"/>
    <w:pPr>
      <w:keepNext/>
      <w:tabs>
        <w:tab w:val="left" w:pos="1100"/>
      </w:tabs>
      <w:spacing w:before="240"/>
      <w:ind w:left="1100" w:hanging="1100"/>
      <w:jc w:val="left"/>
    </w:pPr>
    <w:rPr>
      <w:rFonts w:ascii="Arial" w:hAnsi="Arial"/>
      <w:b/>
    </w:rPr>
  </w:style>
  <w:style w:type="paragraph" w:customStyle="1" w:styleId="IMain">
    <w:name w:val="I Main"/>
    <w:basedOn w:val="Amain"/>
    <w:rsid w:val="00DA32FC"/>
  </w:style>
  <w:style w:type="paragraph" w:customStyle="1" w:styleId="Ipara">
    <w:name w:val="I para"/>
    <w:basedOn w:val="Apara"/>
    <w:rsid w:val="00DA32FC"/>
    <w:pPr>
      <w:outlineLvl w:val="9"/>
    </w:pPr>
  </w:style>
  <w:style w:type="paragraph" w:customStyle="1" w:styleId="Isubpara">
    <w:name w:val="I subpara"/>
    <w:basedOn w:val="Asubpara"/>
    <w:rsid w:val="00DA32F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A32FC"/>
    <w:pPr>
      <w:tabs>
        <w:tab w:val="clear" w:pos="2400"/>
        <w:tab w:val="clear" w:pos="2600"/>
        <w:tab w:val="right" w:pos="2460"/>
        <w:tab w:val="left" w:pos="2660"/>
      </w:tabs>
      <w:ind w:left="2660" w:hanging="2660"/>
    </w:pPr>
  </w:style>
  <w:style w:type="character" w:customStyle="1" w:styleId="CharSectNo">
    <w:name w:val="CharSectNo"/>
    <w:basedOn w:val="DefaultParagraphFont"/>
    <w:rsid w:val="00DA32FC"/>
  </w:style>
  <w:style w:type="character" w:customStyle="1" w:styleId="CharDivNo">
    <w:name w:val="CharDivNo"/>
    <w:basedOn w:val="DefaultParagraphFont"/>
    <w:rsid w:val="00DA32FC"/>
  </w:style>
  <w:style w:type="character" w:customStyle="1" w:styleId="CharDivText">
    <w:name w:val="CharDivText"/>
    <w:basedOn w:val="DefaultParagraphFont"/>
    <w:rsid w:val="00DA32FC"/>
  </w:style>
  <w:style w:type="character" w:customStyle="1" w:styleId="CharPartNo">
    <w:name w:val="CharPartNo"/>
    <w:basedOn w:val="DefaultParagraphFont"/>
    <w:rsid w:val="00DA32FC"/>
  </w:style>
  <w:style w:type="paragraph" w:customStyle="1" w:styleId="Placeholder">
    <w:name w:val="Placeholder"/>
    <w:basedOn w:val="Normal"/>
    <w:rsid w:val="00DA32FC"/>
    <w:rPr>
      <w:sz w:val="10"/>
    </w:rPr>
  </w:style>
  <w:style w:type="paragraph" w:styleId="PlainText">
    <w:name w:val="Plain Text"/>
    <w:basedOn w:val="Normal"/>
    <w:rsid w:val="00DA32FC"/>
    <w:rPr>
      <w:rFonts w:ascii="Courier New" w:hAnsi="Courier New"/>
      <w:sz w:val="20"/>
    </w:rPr>
  </w:style>
  <w:style w:type="character" w:customStyle="1" w:styleId="CharChapNo">
    <w:name w:val="CharChapNo"/>
    <w:basedOn w:val="DefaultParagraphFont"/>
    <w:rsid w:val="00DA32FC"/>
  </w:style>
  <w:style w:type="character" w:customStyle="1" w:styleId="CharChapText">
    <w:name w:val="CharChapText"/>
    <w:basedOn w:val="DefaultParagraphFont"/>
    <w:rsid w:val="00DA32FC"/>
  </w:style>
  <w:style w:type="character" w:customStyle="1" w:styleId="CharPartText">
    <w:name w:val="CharPartText"/>
    <w:basedOn w:val="DefaultParagraphFont"/>
    <w:rsid w:val="00DA32FC"/>
  </w:style>
  <w:style w:type="paragraph" w:styleId="TOC1">
    <w:name w:val="toc 1"/>
    <w:basedOn w:val="Normal"/>
    <w:next w:val="Normal"/>
    <w:autoRedefine/>
    <w:uiPriority w:val="39"/>
    <w:rsid w:val="00DA32F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DA32F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DA32F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A32F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A32FC"/>
  </w:style>
  <w:style w:type="paragraph" w:styleId="Title">
    <w:name w:val="Title"/>
    <w:basedOn w:val="Normal"/>
    <w:qFormat/>
    <w:rsid w:val="0099719E"/>
    <w:pPr>
      <w:spacing w:before="240" w:after="60"/>
      <w:jc w:val="center"/>
      <w:outlineLvl w:val="0"/>
    </w:pPr>
    <w:rPr>
      <w:rFonts w:ascii="Arial" w:hAnsi="Arial"/>
      <w:b/>
      <w:kern w:val="28"/>
      <w:sz w:val="32"/>
    </w:rPr>
  </w:style>
  <w:style w:type="paragraph" w:styleId="Signature">
    <w:name w:val="Signature"/>
    <w:basedOn w:val="Normal"/>
    <w:rsid w:val="00DA32FC"/>
    <w:pPr>
      <w:ind w:left="4252"/>
    </w:pPr>
  </w:style>
  <w:style w:type="paragraph" w:customStyle="1" w:styleId="ActNo">
    <w:name w:val="ActNo"/>
    <w:basedOn w:val="BillBasicHeading"/>
    <w:rsid w:val="00DA32FC"/>
    <w:pPr>
      <w:keepNext w:val="0"/>
      <w:tabs>
        <w:tab w:val="clear" w:pos="2600"/>
      </w:tabs>
      <w:spacing w:before="220"/>
    </w:pPr>
  </w:style>
  <w:style w:type="paragraph" w:customStyle="1" w:styleId="aParaNote">
    <w:name w:val="aParaNote"/>
    <w:basedOn w:val="BillBasic"/>
    <w:rsid w:val="00DA32FC"/>
    <w:pPr>
      <w:ind w:left="2840" w:hanging="1240"/>
    </w:pPr>
    <w:rPr>
      <w:sz w:val="20"/>
    </w:rPr>
  </w:style>
  <w:style w:type="paragraph" w:customStyle="1" w:styleId="aExamNum">
    <w:name w:val="aExamNum"/>
    <w:basedOn w:val="aExam"/>
    <w:rsid w:val="00DA32FC"/>
    <w:pPr>
      <w:ind w:left="1500" w:hanging="400"/>
    </w:pPr>
  </w:style>
  <w:style w:type="paragraph" w:customStyle="1" w:styleId="LongTitle">
    <w:name w:val="LongTitle"/>
    <w:basedOn w:val="BillBasic"/>
    <w:rsid w:val="00DA32FC"/>
    <w:pPr>
      <w:spacing w:before="300"/>
    </w:pPr>
  </w:style>
  <w:style w:type="paragraph" w:customStyle="1" w:styleId="Minister">
    <w:name w:val="Minister"/>
    <w:basedOn w:val="BillBasic"/>
    <w:rsid w:val="00DA32FC"/>
    <w:pPr>
      <w:spacing w:before="640"/>
      <w:jc w:val="right"/>
    </w:pPr>
    <w:rPr>
      <w:caps/>
    </w:rPr>
  </w:style>
  <w:style w:type="paragraph" w:customStyle="1" w:styleId="DateLine">
    <w:name w:val="DateLine"/>
    <w:basedOn w:val="BillBasic"/>
    <w:rsid w:val="00DA32FC"/>
    <w:pPr>
      <w:tabs>
        <w:tab w:val="left" w:pos="4320"/>
      </w:tabs>
    </w:pPr>
  </w:style>
  <w:style w:type="paragraph" w:customStyle="1" w:styleId="madeunder">
    <w:name w:val="made under"/>
    <w:basedOn w:val="BillBasic"/>
    <w:rsid w:val="00DA32FC"/>
    <w:pPr>
      <w:spacing w:before="240"/>
    </w:pPr>
  </w:style>
  <w:style w:type="paragraph" w:customStyle="1" w:styleId="EndNoteSubHeading">
    <w:name w:val="EndNoteSubHeading"/>
    <w:basedOn w:val="Normal"/>
    <w:next w:val="EndNoteText"/>
    <w:rsid w:val="0099719E"/>
    <w:pPr>
      <w:keepNext/>
      <w:tabs>
        <w:tab w:val="left" w:pos="700"/>
      </w:tabs>
      <w:spacing w:before="240"/>
      <w:ind w:left="700" w:hanging="700"/>
    </w:pPr>
    <w:rPr>
      <w:rFonts w:ascii="Arial" w:hAnsi="Arial"/>
      <w:b/>
      <w:sz w:val="20"/>
    </w:rPr>
  </w:style>
  <w:style w:type="paragraph" w:customStyle="1" w:styleId="EndNoteText">
    <w:name w:val="EndNoteText"/>
    <w:basedOn w:val="BillBasic"/>
    <w:rsid w:val="00DA32FC"/>
    <w:pPr>
      <w:tabs>
        <w:tab w:val="left" w:pos="700"/>
        <w:tab w:val="right" w:pos="6160"/>
      </w:tabs>
      <w:spacing w:before="80"/>
      <w:ind w:left="700" w:hanging="700"/>
    </w:pPr>
    <w:rPr>
      <w:sz w:val="20"/>
    </w:rPr>
  </w:style>
  <w:style w:type="paragraph" w:customStyle="1" w:styleId="BillBasicItalics">
    <w:name w:val="BillBasicItalics"/>
    <w:basedOn w:val="BillBasic"/>
    <w:rsid w:val="00DA32FC"/>
    <w:rPr>
      <w:i/>
    </w:rPr>
  </w:style>
  <w:style w:type="paragraph" w:customStyle="1" w:styleId="00SigningPage">
    <w:name w:val="00SigningPage"/>
    <w:basedOn w:val="Normal"/>
    <w:rsid w:val="00DA32FC"/>
  </w:style>
  <w:style w:type="paragraph" w:customStyle="1" w:styleId="Aparareturn">
    <w:name w:val="A para return"/>
    <w:basedOn w:val="BillBasic"/>
    <w:rsid w:val="00DA32FC"/>
    <w:pPr>
      <w:ind w:left="1600"/>
    </w:pPr>
  </w:style>
  <w:style w:type="paragraph" w:customStyle="1" w:styleId="Asubparareturn">
    <w:name w:val="A subpara return"/>
    <w:basedOn w:val="BillBasic"/>
    <w:rsid w:val="00DA32FC"/>
    <w:pPr>
      <w:ind w:left="2100"/>
    </w:pPr>
  </w:style>
  <w:style w:type="paragraph" w:customStyle="1" w:styleId="CommentNum">
    <w:name w:val="CommentNum"/>
    <w:basedOn w:val="Comment"/>
    <w:rsid w:val="00DA32FC"/>
    <w:pPr>
      <w:ind w:left="1800" w:hanging="1800"/>
    </w:pPr>
  </w:style>
  <w:style w:type="paragraph" w:styleId="TOC8">
    <w:name w:val="toc 8"/>
    <w:basedOn w:val="TOC3"/>
    <w:next w:val="Normal"/>
    <w:autoRedefine/>
    <w:uiPriority w:val="39"/>
    <w:rsid w:val="00DA32FC"/>
    <w:pPr>
      <w:keepNext w:val="0"/>
      <w:spacing w:before="120"/>
    </w:pPr>
  </w:style>
  <w:style w:type="paragraph" w:customStyle="1" w:styleId="Judges">
    <w:name w:val="Judges"/>
    <w:basedOn w:val="Minister"/>
    <w:rsid w:val="00DA32FC"/>
    <w:pPr>
      <w:spacing w:before="180"/>
    </w:pPr>
  </w:style>
  <w:style w:type="paragraph" w:customStyle="1" w:styleId="BillFor">
    <w:name w:val="BillFor"/>
    <w:basedOn w:val="BillBasicHeading"/>
    <w:rsid w:val="00DA32FC"/>
    <w:pPr>
      <w:keepNext w:val="0"/>
      <w:spacing w:before="320"/>
      <w:jc w:val="both"/>
    </w:pPr>
    <w:rPr>
      <w:sz w:val="28"/>
    </w:rPr>
  </w:style>
  <w:style w:type="paragraph" w:customStyle="1" w:styleId="draft">
    <w:name w:val="draft"/>
    <w:basedOn w:val="Normal"/>
    <w:rsid w:val="00DA32F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A32FC"/>
    <w:pPr>
      <w:spacing w:line="260" w:lineRule="atLeast"/>
      <w:jc w:val="center"/>
    </w:pPr>
  </w:style>
  <w:style w:type="paragraph" w:customStyle="1" w:styleId="Amainbullet">
    <w:name w:val="A main bullet"/>
    <w:basedOn w:val="BillBasic"/>
    <w:rsid w:val="00DA32FC"/>
    <w:pPr>
      <w:spacing w:before="60"/>
      <w:ind w:left="1500" w:hanging="400"/>
    </w:pPr>
  </w:style>
  <w:style w:type="paragraph" w:customStyle="1" w:styleId="Aparabullet">
    <w:name w:val="A para bullet"/>
    <w:basedOn w:val="BillBasic"/>
    <w:rsid w:val="00DA32FC"/>
    <w:pPr>
      <w:spacing w:before="60"/>
      <w:ind w:left="2000" w:hanging="400"/>
    </w:pPr>
  </w:style>
  <w:style w:type="paragraph" w:customStyle="1" w:styleId="Asubparabullet">
    <w:name w:val="A subpara bullet"/>
    <w:basedOn w:val="BillBasic"/>
    <w:rsid w:val="00DA32FC"/>
    <w:pPr>
      <w:spacing w:before="60"/>
      <w:ind w:left="2540" w:hanging="400"/>
    </w:pPr>
  </w:style>
  <w:style w:type="paragraph" w:customStyle="1" w:styleId="aDefpara">
    <w:name w:val="aDef para"/>
    <w:basedOn w:val="Apara"/>
    <w:rsid w:val="00DA32FC"/>
  </w:style>
  <w:style w:type="paragraph" w:customStyle="1" w:styleId="aDefsubpara">
    <w:name w:val="aDef subpara"/>
    <w:basedOn w:val="Asubpara"/>
    <w:rsid w:val="00DA32FC"/>
  </w:style>
  <w:style w:type="paragraph" w:customStyle="1" w:styleId="Idefpara">
    <w:name w:val="I def para"/>
    <w:basedOn w:val="Ipara"/>
    <w:rsid w:val="00DA32FC"/>
  </w:style>
  <w:style w:type="paragraph" w:customStyle="1" w:styleId="Idefsubpara">
    <w:name w:val="I def subpara"/>
    <w:basedOn w:val="Isubpara"/>
    <w:rsid w:val="00DA32FC"/>
  </w:style>
  <w:style w:type="paragraph" w:customStyle="1" w:styleId="Notified">
    <w:name w:val="Notified"/>
    <w:basedOn w:val="BillBasic"/>
    <w:rsid w:val="00DA32FC"/>
    <w:pPr>
      <w:spacing w:before="360"/>
      <w:jc w:val="right"/>
    </w:pPr>
    <w:rPr>
      <w:i/>
    </w:rPr>
  </w:style>
  <w:style w:type="paragraph" w:customStyle="1" w:styleId="03ScheduleLandscape">
    <w:name w:val="03ScheduleLandscape"/>
    <w:basedOn w:val="Normal"/>
    <w:rsid w:val="00DA32FC"/>
  </w:style>
  <w:style w:type="paragraph" w:customStyle="1" w:styleId="IDict-Heading">
    <w:name w:val="I Dict-Heading"/>
    <w:basedOn w:val="BillBasicHeading"/>
    <w:rsid w:val="00DA32FC"/>
    <w:pPr>
      <w:spacing w:before="320"/>
      <w:ind w:left="2600" w:hanging="2600"/>
      <w:jc w:val="both"/>
    </w:pPr>
    <w:rPr>
      <w:sz w:val="34"/>
    </w:rPr>
  </w:style>
  <w:style w:type="paragraph" w:customStyle="1" w:styleId="02TextLandscape">
    <w:name w:val="02TextLandscape"/>
    <w:basedOn w:val="Normal"/>
    <w:rsid w:val="00DA32FC"/>
  </w:style>
  <w:style w:type="paragraph" w:styleId="Salutation">
    <w:name w:val="Salutation"/>
    <w:basedOn w:val="Normal"/>
    <w:next w:val="Normal"/>
    <w:rsid w:val="0099719E"/>
  </w:style>
  <w:style w:type="paragraph" w:customStyle="1" w:styleId="aNoteBullet">
    <w:name w:val="aNoteBullet"/>
    <w:basedOn w:val="aNoteSymb"/>
    <w:rsid w:val="00DA32FC"/>
    <w:pPr>
      <w:tabs>
        <w:tab w:val="left" w:pos="2200"/>
      </w:tabs>
      <w:spacing w:before="60"/>
      <w:ind w:left="2600" w:hanging="700"/>
    </w:pPr>
  </w:style>
  <w:style w:type="paragraph" w:customStyle="1" w:styleId="aNotess">
    <w:name w:val="aNotess"/>
    <w:basedOn w:val="BillBasic"/>
    <w:rsid w:val="0099719E"/>
    <w:pPr>
      <w:ind w:left="1900" w:hanging="800"/>
    </w:pPr>
    <w:rPr>
      <w:sz w:val="20"/>
    </w:rPr>
  </w:style>
  <w:style w:type="paragraph" w:customStyle="1" w:styleId="aParaNoteBullet">
    <w:name w:val="aParaNoteBullet"/>
    <w:basedOn w:val="aParaNote"/>
    <w:rsid w:val="00DA32FC"/>
    <w:pPr>
      <w:tabs>
        <w:tab w:val="left" w:pos="2700"/>
      </w:tabs>
      <w:spacing w:before="60"/>
      <w:ind w:left="3100" w:hanging="700"/>
    </w:pPr>
  </w:style>
  <w:style w:type="paragraph" w:customStyle="1" w:styleId="aNotepar">
    <w:name w:val="aNotepar"/>
    <w:basedOn w:val="BillBasic"/>
    <w:next w:val="Normal"/>
    <w:rsid w:val="00DA32FC"/>
    <w:pPr>
      <w:ind w:left="2400" w:hanging="800"/>
    </w:pPr>
    <w:rPr>
      <w:sz w:val="20"/>
    </w:rPr>
  </w:style>
  <w:style w:type="paragraph" w:customStyle="1" w:styleId="aNoteTextpar">
    <w:name w:val="aNoteTextpar"/>
    <w:basedOn w:val="aNotepar"/>
    <w:rsid w:val="00DA32FC"/>
    <w:pPr>
      <w:spacing w:before="60"/>
      <w:ind w:firstLine="0"/>
    </w:pPr>
  </w:style>
  <w:style w:type="paragraph" w:customStyle="1" w:styleId="MinisterWord">
    <w:name w:val="MinisterWord"/>
    <w:basedOn w:val="Normal"/>
    <w:rsid w:val="00DA32FC"/>
    <w:pPr>
      <w:spacing w:before="60"/>
      <w:jc w:val="right"/>
    </w:pPr>
  </w:style>
  <w:style w:type="paragraph" w:customStyle="1" w:styleId="aExamPara">
    <w:name w:val="aExamPara"/>
    <w:basedOn w:val="aExam"/>
    <w:rsid w:val="00DA32FC"/>
    <w:pPr>
      <w:tabs>
        <w:tab w:val="right" w:pos="1720"/>
        <w:tab w:val="left" w:pos="2000"/>
        <w:tab w:val="left" w:pos="2300"/>
      </w:tabs>
      <w:ind w:left="2400" w:hanging="1300"/>
    </w:pPr>
  </w:style>
  <w:style w:type="paragraph" w:customStyle="1" w:styleId="aExamNumText">
    <w:name w:val="aExamNumText"/>
    <w:basedOn w:val="aExam"/>
    <w:rsid w:val="00DA32FC"/>
    <w:pPr>
      <w:ind w:left="1500"/>
    </w:pPr>
  </w:style>
  <w:style w:type="paragraph" w:customStyle="1" w:styleId="aExamBullet">
    <w:name w:val="aExamBullet"/>
    <w:basedOn w:val="aExam"/>
    <w:rsid w:val="00DA32FC"/>
    <w:pPr>
      <w:tabs>
        <w:tab w:val="left" w:pos="1500"/>
        <w:tab w:val="left" w:pos="2300"/>
      </w:tabs>
      <w:ind w:left="1900" w:hanging="800"/>
    </w:pPr>
  </w:style>
  <w:style w:type="paragraph" w:customStyle="1" w:styleId="aNotePara">
    <w:name w:val="aNotePara"/>
    <w:basedOn w:val="aNote"/>
    <w:rsid w:val="00DA32FC"/>
    <w:pPr>
      <w:tabs>
        <w:tab w:val="right" w:pos="2140"/>
        <w:tab w:val="left" w:pos="2400"/>
      </w:tabs>
      <w:spacing w:before="60"/>
      <w:ind w:left="2400" w:hanging="1300"/>
    </w:pPr>
  </w:style>
  <w:style w:type="paragraph" w:customStyle="1" w:styleId="aExplanHeading">
    <w:name w:val="aExplanHeading"/>
    <w:basedOn w:val="BillBasicHeading"/>
    <w:next w:val="Normal"/>
    <w:rsid w:val="00DA32FC"/>
    <w:rPr>
      <w:rFonts w:ascii="Arial (W1)" w:hAnsi="Arial (W1)"/>
      <w:sz w:val="18"/>
    </w:rPr>
  </w:style>
  <w:style w:type="paragraph" w:customStyle="1" w:styleId="aExplanText">
    <w:name w:val="aExplanText"/>
    <w:basedOn w:val="BillBasic"/>
    <w:rsid w:val="00DA32FC"/>
    <w:rPr>
      <w:sz w:val="20"/>
    </w:rPr>
  </w:style>
  <w:style w:type="paragraph" w:customStyle="1" w:styleId="aParaNotePara">
    <w:name w:val="aParaNotePara"/>
    <w:basedOn w:val="aNoteParaSymb"/>
    <w:rsid w:val="00DA32FC"/>
    <w:pPr>
      <w:tabs>
        <w:tab w:val="clear" w:pos="2140"/>
        <w:tab w:val="clear" w:pos="2400"/>
        <w:tab w:val="right" w:pos="2644"/>
      </w:tabs>
      <w:ind w:left="3320" w:hanging="1720"/>
    </w:pPr>
  </w:style>
  <w:style w:type="character" w:customStyle="1" w:styleId="charBold">
    <w:name w:val="charBold"/>
    <w:basedOn w:val="DefaultParagraphFont"/>
    <w:rsid w:val="00DA32FC"/>
    <w:rPr>
      <w:b/>
    </w:rPr>
  </w:style>
  <w:style w:type="character" w:customStyle="1" w:styleId="charBoldItals">
    <w:name w:val="charBoldItals"/>
    <w:basedOn w:val="DefaultParagraphFont"/>
    <w:rsid w:val="00DA32FC"/>
    <w:rPr>
      <w:b/>
      <w:i/>
    </w:rPr>
  </w:style>
  <w:style w:type="character" w:customStyle="1" w:styleId="charItals">
    <w:name w:val="charItals"/>
    <w:basedOn w:val="DefaultParagraphFont"/>
    <w:rsid w:val="00DA32FC"/>
    <w:rPr>
      <w:i/>
    </w:rPr>
  </w:style>
  <w:style w:type="character" w:customStyle="1" w:styleId="charUnderline">
    <w:name w:val="charUnderline"/>
    <w:basedOn w:val="DefaultParagraphFont"/>
    <w:rsid w:val="00DA32FC"/>
    <w:rPr>
      <w:u w:val="single"/>
    </w:rPr>
  </w:style>
  <w:style w:type="paragraph" w:customStyle="1" w:styleId="TableHd">
    <w:name w:val="TableHd"/>
    <w:basedOn w:val="Normal"/>
    <w:rsid w:val="00DA32FC"/>
    <w:pPr>
      <w:keepNext/>
      <w:spacing w:before="300"/>
      <w:ind w:left="1200" w:hanging="1200"/>
    </w:pPr>
    <w:rPr>
      <w:rFonts w:ascii="Arial" w:hAnsi="Arial"/>
      <w:b/>
      <w:sz w:val="20"/>
    </w:rPr>
  </w:style>
  <w:style w:type="paragraph" w:customStyle="1" w:styleId="TableColHd">
    <w:name w:val="TableColHd"/>
    <w:basedOn w:val="Normal"/>
    <w:rsid w:val="00DA32FC"/>
    <w:pPr>
      <w:keepNext/>
      <w:spacing w:after="60"/>
    </w:pPr>
    <w:rPr>
      <w:rFonts w:ascii="Arial" w:hAnsi="Arial"/>
      <w:b/>
      <w:sz w:val="18"/>
    </w:rPr>
  </w:style>
  <w:style w:type="paragraph" w:customStyle="1" w:styleId="PenaltyPara">
    <w:name w:val="PenaltyPara"/>
    <w:basedOn w:val="Normal"/>
    <w:rsid w:val="00DA32FC"/>
    <w:pPr>
      <w:tabs>
        <w:tab w:val="right" w:pos="1360"/>
      </w:tabs>
      <w:spacing w:before="60"/>
      <w:ind w:left="1600" w:hanging="1600"/>
      <w:jc w:val="both"/>
    </w:pPr>
  </w:style>
  <w:style w:type="paragraph" w:customStyle="1" w:styleId="tablepara">
    <w:name w:val="table para"/>
    <w:basedOn w:val="Normal"/>
    <w:rsid w:val="00DA32FC"/>
    <w:pPr>
      <w:tabs>
        <w:tab w:val="right" w:pos="800"/>
        <w:tab w:val="left" w:pos="1100"/>
      </w:tabs>
      <w:spacing w:before="80" w:after="60"/>
      <w:ind w:left="1100" w:hanging="1100"/>
    </w:pPr>
  </w:style>
  <w:style w:type="paragraph" w:customStyle="1" w:styleId="tablesubpara">
    <w:name w:val="table subpara"/>
    <w:basedOn w:val="Normal"/>
    <w:rsid w:val="00DA32FC"/>
    <w:pPr>
      <w:tabs>
        <w:tab w:val="right" w:pos="1500"/>
        <w:tab w:val="left" w:pos="1800"/>
      </w:tabs>
      <w:spacing w:before="80" w:after="60"/>
      <w:ind w:left="1800" w:hanging="1800"/>
    </w:pPr>
  </w:style>
  <w:style w:type="paragraph" w:customStyle="1" w:styleId="TableText">
    <w:name w:val="TableText"/>
    <w:basedOn w:val="Normal"/>
    <w:rsid w:val="00DA32FC"/>
    <w:pPr>
      <w:spacing w:before="60" w:after="60"/>
    </w:pPr>
  </w:style>
  <w:style w:type="paragraph" w:customStyle="1" w:styleId="IshadedH5Sec">
    <w:name w:val="I shaded H5 Sec"/>
    <w:basedOn w:val="AH5Sec"/>
    <w:rsid w:val="00DA32FC"/>
    <w:pPr>
      <w:shd w:val="pct25" w:color="auto" w:fill="auto"/>
      <w:outlineLvl w:val="9"/>
    </w:pPr>
  </w:style>
  <w:style w:type="paragraph" w:customStyle="1" w:styleId="IshadedSchClause">
    <w:name w:val="I shaded Sch Clause"/>
    <w:basedOn w:val="IshadedH5Sec"/>
    <w:rsid w:val="00DA32FC"/>
  </w:style>
  <w:style w:type="paragraph" w:customStyle="1" w:styleId="Penalty">
    <w:name w:val="Penalty"/>
    <w:basedOn w:val="Amainreturn"/>
    <w:rsid w:val="00DA32FC"/>
  </w:style>
  <w:style w:type="paragraph" w:customStyle="1" w:styleId="aNoteText">
    <w:name w:val="aNoteText"/>
    <w:basedOn w:val="aNoteSymb"/>
    <w:rsid w:val="00DA32FC"/>
    <w:pPr>
      <w:spacing w:before="60"/>
      <w:ind w:firstLine="0"/>
    </w:pPr>
  </w:style>
  <w:style w:type="paragraph" w:customStyle="1" w:styleId="aExamINum">
    <w:name w:val="aExamINum"/>
    <w:basedOn w:val="aExam"/>
    <w:rsid w:val="0099719E"/>
    <w:pPr>
      <w:tabs>
        <w:tab w:val="left" w:pos="1500"/>
      </w:tabs>
      <w:ind w:left="1500" w:hanging="400"/>
    </w:pPr>
  </w:style>
  <w:style w:type="paragraph" w:customStyle="1" w:styleId="AExamIPara">
    <w:name w:val="AExamIPara"/>
    <w:basedOn w:val="aExam"/>
    <w:rsid w:val="00DA32FC"/>
    <w:pPr>
      <w:tabs>
        <w:tab w:val="right" w:pos="1720"/>
        <w:tab w:val="left" w:pos="2000"/>
      </w:tabs>
      <w:ind w:left="2000" w:hanging="900"/>
    </w:pPr>
  </w:style>
  <w:style w:type="paragraph" w:customStyle="1" w:styleId="AH3sec">
    <w:name w:val="A H3 sec"/>
    <w:basedOn w:val="Normal"/>
    <w:next w:val="direction"/>
    <w:rsid w:val="0099719E"/>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DA32FC"/>
    <w:pPr>
      <w:tabs>
        <w:tab w:val="clear" w:pos="2600"/>
      </w:tabs>
      <w:ind w:left="1100"/>
    </w:pPr>
    <w:rPr>
      <w:sz w:val="18"/>
    </w:rPr>
  </w:style>
  <w:style w:type="paragraph" w:customStyle="1" w:styleId="aExamss">
    <w:name w:val="aExamss"/>
    <w:basedOn w:val="aNoteSymb"/>
    <w:rsid w:val="00DA32FC"/>
    <w:pPr>
      <w:spacing w:before="60"/>
      <w:ind w:left="1100" w:firstLine="0"/>
    </w:pPr>
  </w:style>
  <w:style w:type="paragraph" w:customStyle="1" w:styleId="aExamHdgpar">
    <w:name w:val="aExamHdgpar"/>
    <w:basedOn w:val="aExamHdgss"/>
    <w:next w:val="Normal"/>
    <w:rsid w:val="00DA32FC"/>
    <w:pPr>
      <w:ind w:left="1600"/>
    </w:pPr>
  </w:style>
  <w:style w:type="paragraph" w:customStyle="1" w:styleId="aExampar">
    <w:name w:val="aExampar"/>
    <w:basedOn w:val="aExamss"/>
    <w:rsid w:val="00DA32FC"/>
    <w:pPr>
      <w:ind w:left="1600"/>
    </w:pPr>
  </w:style>
  <w:style w:type="paragraph" w:customStyle="1" w:styleId="aExamINumss">
    <w:name w:val="aExamINumss"/>
    <w:basedOn w:val="aExamss"/>
    <w:rsid w:val="00DA32FC"/>
    <w:pPr>
      <w:tabs>
        <w:tab w:val="left" w:pos="1500"/>
      </w:tabs>
      <w:ind w:left="1500" w:hanging="400"/>
    </w:pPr>
  </w:style>
  <w:style w:type="paragraph" w:customStyle="1" w:styleId="aExamINumpar">
    <w:name w:val="aExamINumpar"/>
    <w:basedOn w:val="aExampar"/>
    <w:rsid w:val="00DA32FC"/>
    <w:pPr>
      <w:tabs>
        <w:tab w:val="left" w:pos="2000"/>
      </w:tabs>
      <w:ind w:left="2000" w:hanging="400"/>
    </w:pPr>
  </w:style>
  <w:style w:type="paragraph" w:customStyle="1" w:styleId="aExamNumTextss">
    <w:name w:val="aExamNumTextss"/>
    <w:basedOn w:val="aExamss"/>
    <w:rsid w:val="00DA32FC"/>
    <w:pPr>
      <w:ind w:left="1500"/>
    </w:pPr>
  </w:style>
  <w:style w:type="paragraph" w:customStyle="1" w:styleId="aExamNumTextpar">
    <w:name w:val="aExamNumTextpar"/>
    <w:basedOn w:val="aExampar"/>
    <w:rsid w:val="0099719E"/>
    <w:pPr>
      <w:ind w:left="2000"/>
    </w:pPr>
  </w:style>
  <w:style w:type="paragraph" w:customStyle="1" w:styleId="aExamBulletss">
    <w:name w:val="aExamBulletss"/>
    <w:basedOn w:val="aExamss"/>
    <w:rsid w:val="00DA32FC"/>
    <w:pPr>
      <w:ind w:left="1500" w:hanging="400"/>
    </w:pPr>
  </w:style>
  <w:style w:type="paragraph" w:customStyle="1" w:styleId="aExamBulletpar">
    <w:name w:val="aExamBulletpar"/>
    <w:basedOn w:val="aExampar"/>
    <w:rsid w:val="00DA32FC"/>
    <w:pPr>
      <w:ind w:left="2000" w:hanging="400"/>
    </w:pPr>
  </w:style>
  <w:style w:type="paragraph" w:customStyle="1" w:styleId="aExamHdgsubpar">
    <w:name w:val="aExamHdgsubpar"/>
    <w:basedOn w:val="aExamHdgss"/>
    <w:next w:val="Normal"/>
    <w:rsid w:val="00DA32FC"/>
    <w:pPr>
      <w:ind w:left="2140"/>
    </w:pPr>
  </w:style>
  <w:style w:type="paragraph" w:customStyle="1" w:styleId="aExamsubpar">
    <w:name w:val="aExamsubpar"/>
    <w:basedOn w:val="aExamss"/>
    <w:rsid w:val="00DA32FC"/>
    <w:pPr>
      <w:ind w:left="2140"/>
    </w:pPr>
  </w:style>
  <w:style w:type="paragraph" w:customStyle="1" w:styleId="aExamNumsubpar">
    <w:name w:val="aExamNumsubpar"/>
    <w:basedOn w:val="aExamsubpar"/>
    <w:rsid w:val="00DA32FC"/>
    <w:pPr>
      <w:tabs>
        <w:tab w:val="clear" w:pos="1100"/>
        <w:tab w:val="clear" w:pos="2381"/>
        <w:tab w:val="left" w:pos="2569"/>
      </w:tabs>
      <w:ind w:left="2569" w:hanging="403"/>
    </w:pPr>
  </w:style>
  <w:style w:type="paragraph" w:customStyle="1" w:styleId="aExamNumTextsubpar">
    <w:name w:val="aExamNumTextsubpar"/>
    <w:basedOn w:val="aExampar"/>
    <w:rsid w:val="0099719E"/>
    <w:pPr>
      <w:ind w:left="2540"/>
    </w:pPr>
  </w:style>
  <w:style w:type="paragraph" w:customStyle="1" w:styleId="aExamBulletsubpar">
    <w:name w:val="aExamBulletsubpar"/>
    <w:basedOn w:val="aExamsubpar"/>
    <w:rsid w:val="00DA32FC"/>
    <w:pPr>
      <w:numPr>
        <w:numId w:val="19"/>
      </w:numPr>
      <w:tabs>
        <w:tab w:val="clear" w:pos="1100"/>
        <w:tab w:val="clear" w:pos="2381"/>
        <w:tab w:val="left" w:pos="2569"/>
      </w:tabs>
      <w:ind w:left="2569" w:hanging="403"/>
    </w:pPr>
  </w:style>
  <w:style w:type="paragraph" w:customStyle="1" w:styleId="aNoteTextss">
    <w:name w:val="aNoteTextss"/>
    <w:basedOn w:val="Normal"/>
    <w:rsid w:val="00DA32FC"/>
    <w:pPr>
      <w:spacing w:before="60"/>
      <w:ind w:left="1900"/>
      <w:jc w:val="both"/>
    </w:pPr>
    <w:rPr>
      <w:sz w:val="20"/>
    </w:rPr>
  </w:style>
  <w:style w:type="paragraph" w:customStyle="1" w:styleId="aNoteParass">
    <w:name w:val="aNoteParass"/>
    <w:basedOn w:val="Normal"/>
    <w:rsid w:val="00DA32FC"/>
    <w:pPr>
      <w:tabs>
        <w:tab w:val="right" w:pos="2140"/>
        <w:tab w:val="left" w:pos="2400"/>
      </w:tabs>
      <w:spacing w:before="60"/>
      <w:ind w:left="2400" w:hanging="1300"/>
      <w:jc w:val="both"/>
    </w:pPr>
    <w:rPr>
      <w:sz w:val="20"/>
    </w:rPr>
  </w:style>
  <w:style w:type="paragraph" w:customStyle="1" w:styleId="aNoteParapar">
    <w:name w:val="aNoteParapar"/>
    <w:basedOn w:val="aNotepar"/>
    <w:rsid w:val="00DA32FC"/>
    <w:pPr>
      <w:tabs>
        <w:tab w:val="right" w:pos="2640"/>
      </w:tabs>
      <w:spacing w:before="60"/>
      <w:ind w:left="2920" w:hanging="1320"/>
    </w:pPr>
  </w:style>
  <w:style w:type="paragraph" w:customStyle="1" w:styleId="aNotesubpar">
    <w:name w:val="aNotesubpar"/>
    <w:basedOn w:val="BillBasic"/>
    <w:next w:val="Normal"/>
    <w:rsid w:val="00DA32FC"/>
    <w:pPr>
      <w:ind w:left="2940" w:hanging="800"/>
    </w:pPr>
    <w:rPr>
      <w:sz w:val="20"/>
    </w:rPr>
  </w:style>
  <w:style w:type="paragraph" w:customStyle="1" w:styleId="aNoteTextsubpar">
    <w:name w:val="aNoteTextsubpar"/>
    <w:basedOn w:val="aNotesubpar"/>
    <w:rsid w:val="00DA32FC"/>
    <w:pPr>
      <w:spacing w:before="60"/>
      <w:ind w:firstLine="0"/>
    </w:pPr>
  </w:style>
  <w:style w:type="paragraph" w:customStyle="1" w:styleId="aNoteParasubpar">
    <w:name w:val="aNoteParasubpar"/>
    <w:basedOn w:val="aNotesubpar"/>
    <w:rsid w:val="0099719E"/>
    <w:pPr>
      <w:tabs>
        <w:tab w:val="right" w:pos="3180"/>
      </w:tabs>
      <w:spacing w:before="60"/>
      <w:ind w:left="3460" w:hanging="1320"/>
    </w:pPr>
  </w:style>
  <w:style w:type="paragraph" w:customStyle="1" w:styleId="aNoteBulletsubpar">
    <w:name w:val="aNoteBulletsubpar"/>
    <w:basedOn w:val="aNotesubpar"/>
    <w:rsid w:val="00DA32FC"/>
    <w:pPr>
      <w:numPr>
        <w:numId w:val="12"/>
      </w:numPr>
      <w:tabs>
        <w:tab w:val="clear" w:pos="3300"/>
        <w:tab w:val="left" w:pos="3345"/>
      </w:tabs>
      <w:spacing w:before="60"/>
    </w:pPr>
  </w:style>
  <w:style w:type="paragraph" w:customStyle="1" w:styleId="aNoteBulletss">
    <w:name w:val="aNoteBulletss"/>
    <w:basedOn w:val="Normal"/>
    <w:rsid w:val="00DA32FC"/>
    <w:pPr>
      <w:spacing w:before="60"/>
      <w:ind w:left="2300" w:hanging="400"/>
      <w:jc w:val="both"/>
    </w:pPr>
    <w:rPr>
      <w:sz w:val="20"/>
    </w:rPr>
  </w:style>
  <w:style w:type="paragraph" w:customStyle="1" w:styleId="aNoteBulletpar">
    <w:name w:val="aNoteBulletpar"/>
    <w:basedOn w:val="aNotepar"/>
    <w:rsid w:val="00DA32FC"/>
    <w:pPr>
      <w:spacing w:before="60"/>
      <w:ind w:left="2800" w:hanging="400"/>
    </w:pPr>
  </w:style>
  <w:style w:type="paragraph" w:customStyle="1" w:styleId="aExplanBullet">
    <w:name w:val="aExplanBullet"/>
    <w:basedOn w:val="Normal"/>
    <w:rsid w:val="00DA32FC"/>
    <w:pPr>
      <w:spacing w:before="140"/>
      <w:ind w:left="400" w:hanging="400"/>
      <w:jc w:val="both"/>
    </w:pPr>
    <w:rPr>
      <w:snapToGrid w:val="0"/>
      <w:sz w:val="20"/>
    </w:rPr>
  </w:style>
  <w:style w:type="paragraph" w:customStyle="1" w:styleId="AuthLaw">
    <w:name w:val="AuthLaw"/>
    <w:basedOn w:val="BillBasic"/>
    <w:rsid w:val="0099719E"/>
    <w:rPr>
      <w:rFonts w:ascii="Arial" w:hAnsi="Arial"/>
      <w:b/>
      <w:sz w:val="20"/>
    </w:rPr>
  </w:style>
  <w:style w:type="paragraph" w:customStyle="1" w:styleId="aExamNumpar">
    <w:name w:val="aExamNumpar"/>
    <w:basedOn w:val="aExamINumss"/>
    <w:rsid w:val="0099719E"/>
    <w:pPr>
      <w:tabs>
        <w:tab w:val="clear" w:pos="1500"/>
        <w:tab w:val="left" w:pos="2000"/>
      </w:tabs>
      <w:ind w:left="2000"/>
    </w:pPr>
  </w:style>
  <w:style w:type="paragraph" w:customStyle="1" w:styleId="Schsectionheading">
    <w:name w:val="Sch section heading"/>
    <w:basedOn w:val="BillBasic"/>
    <w:next w:val="Amain"/>
    <w:rsid w:val="0099719E"/>
    <w:pPr>
      <w:spacing w:before="240"/>
      <w:jc w:val="left"/>
      <w:outlineLvl w:val="4"/>
    </w:pPr>
    <w:rPr>
      <w:rFonts w:ascii="Arial" w:hAnsi="Arial"/>
      <w:b/>
    </w:rPr>
  </w:style>
  <w:style w:type="paragraph" w:customStyle="1" w:styleId="SchAmain">
    <w:name w:val="Sch A main"/>
    <w:basedOn w:val="Amain"/>
    <w:rsid w:val="00DA32FC"/>
  </w:style>
  <w:style w:type="paragraph" w:customStyle="1" w:styleId="SchApara">
    <w:name w:val="Sch A para"/>
    <w:basedOn w:val="Apara"/>
    <w:rsid w:val="00DA32FC"/>
  </w:style>
  <w:style w:type="paragraph" w:customStyle="1" w:styleId="SchAsubpara">
    <w:name w:val="Sch A subpara"/>
    <w:basedOn w:val="Asubpara"/>
    <w:rsid w:val="00DA32FC"/>
  </w:style>
  <w:style w:type="paragraph" w:customStyle="1" w:styleId="SchAsubsubpara">
    <w:name w:val="Sch A subsubpara"/>
    <w:basedOn w:val="Asubsubpara"/>
    <w:rsid w:val="00DA32FC"/>
  </w:style>
  <w:style w:type="paragraph" w:customStyle="1" w:styleId="TOCOL1">
    <w:name w:val="TOCOL 1"/>
    <w:basedOn w:val="TOC1"/>
    <w:rsid w:val="00DA32FC"/>
  </w:style>
  <w:style w:type="paragraph" w:customStyle="1" w:styleId="TOCOL2">
    <w:name w:val="TOCOL 2"/>
    <w:basedOn w:val="TOC2"/>
    <w:rsid w:val="00DA32FC"/>
    <w:pPr>
      <w:keepNext w:val="0"/>
    </w:pPr>
  </w:style>
  <w:style w:type="paragraph" w:customStyle="1" w:styleId="TOCOL3">
    <w:name w:val="TOCOL 3"/>
    <w:basedOn w:val="TOC3"/>
    <w:rsid w:val="00DA32FC"/>
    <w:pPr>
      <w:keepNext w:val="0"/>
    </w:pPr>
  </w:style>
  <w:style w:type="paragraph" w:customStyle="1" w:styleId="TOCOL4">
    <w:name w:val="TOCOL 4"/>
    <w:basedOn w:val="TOC4"/>
    <w:rsid w:val="00DA32FC"/>
    <w:pPr>
      <w:keepNext w:val="0"/>
    </w:pPr>
  </w:style>
  <w:style w:type="paragraph" w:customStyle="1" w:styleId="TOCOL5">
    <w:name w:val="TOCOL 5"/>
    <w:basedOn w:val="TOC5"/>
    <w:rsid w:val="00DA32FC"/>
    <w:pPr>
      <w:tabs>
        <w:tab w:val="left" w:pos="400"/>
      </w:tabs>
    </w:pPr>
  </w:style>
  <w:style w:type="paragraph" w:customStyle="1" w:styleId="TOCOL6">
    <w:name w:val="TOCOL 6"/>
    <w:basedOn w:val="TOC6"/>
    <w:rsid w:val="00DA32FC"/>
    <w:pPr>
      <w:keepNext w:val="0"/>
    </w:pPr>
  </w:style>
  <w:style w:type="paragraph" w:customStyle="1" w:styleId="TOCOL7">
    <w:name w:val="TOCOL 7"/>
    <w:basedOn w:val="TOC7"/>
    <w:rsid w:val="00DA32FC"/>
  </w:style>
  <w:style w:type="paragraph" w:customStyle="1" w:styleId="TOCOL8">
    <w:name w:val="TOCOL 8"/>
    <w:basedOn w:val="TOC8"/>
    <w:rsid w:val="00DA32FC"/>
  </w:style>
  <w:style w:type="paragraph" w:customStyle="1" w:styleId="TOCOL9">
    <w:name w:val="TOCOL 9"/>
    <w:basedOn w:val="TOC9"/>
    <w:rsid w:val="00DA32FC"/>
    <w:pPr>
      <w:ind w:right="0"/>
    </w:pPr>
  </w:style>
  <w:style w:type="paragraph" w:styleId="TOC9">
    <w:name w:val="toc 9"/>
    <w:basedOn w:val="Normal"/>
    <w:next w:val="Normal"/>
    <w:autoRedefine/>
    <w:uiPriority w:val="39"/>
    <w:rsid w:val="00DA32FC"/>
    <w:pPr>
      <w:ind w:left="1920" w:right="600"/>
    </w:pPr>
  </w:style>
  <w:style w:type="paragraph" w:customStyle="1" w:styleId="Billname1">
    <w:name w:val="Billname1"/>
    <w:basedOn w:val="Normal"/>
    <w:rsid w:val="00DA32FC"/>
    <w:pPr>
      <w:tabs>
        <w:tab w:val="left" w:pos="2400"/>
      </w:tabs>
      <w:spacing w:before="1220"/>
    </w:pPr>
    <w:rPr>
      <w:rFonts w:ascii="Arial" w:hAnsi="Arial"/>
      <w:b/>
      <w:sz w:val="40"/>
    </w:rPr>
  </w:style>
  <w:style w:type="paragraph" w:customStyle="1" w:styleId="TableText10">
    <w:name w:val="TableText10"/>
    <w:basedOn w:val="TableText"/>
    <w:rsid w:val="00DA32FC"/>
    <w:rPr>
      <w:sz w:val="20"/>
    </w:rPr>
  </w:style>
  <w:style w:type="paragraph" w:customStyle="1" w:styleId="TablePara10">
    <w:name w:val="TablePara10"/>
    <w:basedOn w:val="tablepara"/>
    <w:rsid w:val="00DA32F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A32F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DA32FC"/>
  </w:style>
  <w:style w:type="character" w:customStyle="1" w:styleId="charPage">
    <w:name w:val="charPage"/>
    <w:basedOn w:val="DefaultParagraphFont"/>
    <w:rsid w:val="00DA32FC"/>
  </w:style>
  <w:style w:type="character" w:styleId="PageNumber">
    <w:name w:val="page number"/>
    <w:basedOn w:val="DefaultParagraphFont"/>
    <w:rsid w:val="00DA32FC"/>
  </w:style>
  <w:style w:type="paragraph" w:customStyle="1" w:styleId="Letterhead">
    <w:name w:val="Letterhead"/>
    <w:rsid w:val="0099719E"/>
    <w:pPr>
      <w:widowControl w:val="0"/>
      <w:spacing w:after="180"/>
      <w:jc w:val="right"/>
    </w:pPr>
    <w:rPr>
      <w:rFonts w:ascii="Arial" w:hAnsi="Arial"/>
      <w:sz w:val="32"/>
      <w:lang w:eastAsia="en-US"/>
    </w:rPr>
  </w:style>
  <w:style w:type="paragraph" w:customStyle="1" w:styleId="IShadedschclause0">
    <w:name w:val="I Shaded sch clause"/>
    <w:basedOn w:val="IH5Sec"/>
    <w:rsid w:val="0099719E"/>
    <w:pPr>
      <w:shd w:val="pct15" w:color="auto" w:fill="FFFFFF"/>
      <w:tabs>
        <w:tab w:val="clear" w:pos="1100"/>
        <w:tab w:val="left" w:pos="700"/>
      </w:tabs>
      <w:ind w:left="700" w:hanging="700"/>
    </w:pPr>
  </w:style>
  <w:style w:type="paragraph" w:customStyle="1" w:styleId="Billfooter">
    <w:name w:val="Billfooter"/>
    <w:basedOn w:val="Normal"/>
    <w:rsid w:val="0099719E"/>
    <w:pPr>
      <w:tabs>
        <w:tab w:val="right" w:pos="7200"/>
      </w:tabs>
      <w:jc w:val="both"/>
    </w:pPr>
    <w:rPr>
      <w:sz w:val="18"/>
    </w:rPr>
  </w:style>
  <w:style w:type="paragraph" w:styleId="BalloonText">
    <w:name w:val="Balloon Text"/>
    <w:basedOn w:val="Normal"/>
    <w:link w:val="BalloonTextChar"/>
    <w:uiPriority w:val="99"/>
    <w:unhideWhenUsed/>
    <w:rsid w:val="00DA32FC"/>
    <w:rPr>
      <w:rFonts w:ascii="Tahoma" w:hAnsi="Tahoma" w:cs="Tahoma"/>
      <w:sz w:val="16"/>
      <w:szCs w:val="16"/>
    </w:rPr>
  </w:style>
  <w:style w:type="character" w:customStyle="1" w:styleId="BalloonTextChar">
    <w:name w:val="Balloon Text Char"/>
    <w:basedOn w:val="DefaultParagraphFont"/>
    <w:link w:val="BalloonText"/>
    <w:uiPriority w:val="99"/>
    <w:rsid w:val="00DA32FC"/>
    <w:rPr>
      <w:rFonts w:ascii="Tahoma" w:hAnsi="Tahoma" w:cs="Tahoma"/>
      <w:sz w:val="16"/>
      <w:szCs w:val="16"/>
      <w:lang w:eastAsia="en-US"/>
    </w:rPr>
  </w:style>
  <w:style w:type="paragraph" w:customStyle="1" w:styleId="00AssAm">
    <w:name w:val="00AssAm"/>
    <w:basedOn w:val="00SigningPage"/>
    <w:rsid w:val="0099719E"/>
  </w:style>
  <w:style w:type="character" w:customStyle="1" w:styleId="FooterChar">
    <w:name w:val="Footer Char"/>
    <w:basedOn w:val="DefaultParagraphFont"/>
    <w:link w:val="Footer"/>
    <w:rsid w:val="00DA32FC"/>
    <w:rPr>
      <w:rFonts w:ascii="Arial" w:hAnsi="Arial"/>
      <w:sz w:val="18"/>
      <w:lang w:eastAsia="en-US"/>
    </w:rPr>
  </w:style>
  <w:style w:type="character" w:customStyle="1" w:styleId="HeaderChar">
    <w:name w:val="Header Char"/>
    <w:basedOn w:val="DefaultParagraphFont"/>
    <w:link w:val="Header"/>
    <w:rsid w:val="0099719E"/>
    <w:rPr>
      <w:sz w:val="24"/>
      <w:lang w:eastAsia="en-US"/>
    </w:rPr>
  </w:style>
  <w:style w:type="paragraph" w:customStyle="1" w:styleId="01aPreamble">
    <w:name w:val="01aPreamble"/>
    <w:basedOn w:val="Normal"/>
    <w:qFormat/>
    <w:rsid w:val="00DA32FC"/>
  </w:style>
  <w:style w:type="paragraph" w:customStyle="1" w:styleId="TableBullet">
    <w:name w:val="TableBullet"/>
    <w:basedOn w:val="TableText10"/>
    <w:qFormat/>
    <w:rsid w:val="00DA32FC"/>
    <w:pPr>
      <w:numPr>
        <w:numId w:val="32"/>
      </w:numPr>
    </w:pPr>
  </w:style>
  <w:style w:type="paragraph" w:customStyle="1" w:styleId="BillCrest">
    <w:name w:val="Bill Crest"/>
    <w:basedOn w:val="Normal"/>
    <w:next w:val="Normal"/>
    <w:rsid w:val="00DA32FC"/>
    <w:pPr>
      <w:tabs>
        <w:tab w:val="center" w:pos="3160"/>
      </w:tabs>
      <w:spacing w:after="60"/>
    </w:pPr>
    <w:rPr>
      <w:sz w:val="216"/>
    </w:rPr>
  </w:style>
  <w:style w:type="paragraph" w:customStyle="1" w:styleId="BillNo">
    <w:name w:val="BillNo"/>
    <w:basedOn w:val="BillBasicHeading"/>
    <w:rsid w:val="00DA32FC"/>
    <w:pPr>
      <w:keepNext w:val="0"/>
      <w:spacing w:before="240"/>
      <w:jc w:val="both"/>
    </w:pPr>
  </w:style>
  <w:style w:type="paragraph" w:customStyle="1" w:styleId="aNoteBulletann">
    <w:name w:val="aNoteBulletann"/>
    <w:basedOn w:val="aNotess"/>
    <w:rsid w:val="0099719E"/>
    <w:pPr>
      <w:tabs>
        <w:tab w:val="left" w:pos="2200"/>
      </w:tabs>
      <w:spacing w:before="0"/>
      <w:ind w:left="0" w:firstLine="0"/>
    </w:pPr>
  </w:style>
  <w:style w:type="paragraph" w:customStyle="1" w:styleId="aNoteBulletparann">
    <w:name w:val="aNoteBulletparann"/>
    <w:basedOn w:val="aNotepar"/>
    <w:rsid w:val="0099719E"/>
    <w:pPr>
      <w:tabs>
        <w:tab w:val="left" w:pos="2700"/>
      </w:tabs>
      <w:spacing w:before="0"/>
      <w:ind w:left="0" w:firstLine="0"/>
    </w:pPr>
  </w:style>
  <w:style w:type="paragraph" w:customStyle="1" w:styleId="TableNumbered">
    <w:name w:val="TableNumbered"/>
    <w:basedOn w:val="TableText10"/>
    <w:qFormat/>
    <w:rsid w:val="00DA32FC"/>
    <w:pPr>
      <w:numPr>
        <w:numId w:val="28"/>
      </w:numPr>
    </w:pPr>
  </w:style>
  <w:style w:type="paragraph" w:customStyle="1" w:styleId="ISchMain">
    <w:name w:val="I Sch Main"/>
    <w:basedOn w:val="BillBasic"/>
    <w:rsid w:val="00DA32FC"/>
    <w:pPr>
      <w:tabs>
        <w:tab w:val="right" w:pos="900"/>
        <w:tab w:val="left" w:pos="1100"/>
      </w:tabs>
      <w:ind w:left="1100" w:hanging="1100"/>
    </w:pPr>
  </w:style>
  <w:style w:type="paragraph" w:customStyle="1" w:styleId="ISchpara">
    <w:name w:val="I Sch para"/>
    <w:basedOn w:val="BillBasic"/>
    <w:rsid w:val="00DA32FC"/>
    <w:pPr>
      <w:tabs>
        <w:tab w:val="right" w:pos="1400"/>
        <w:tab w:val="left" w:pos="1600"/>
      </w:tabs>
      <w:ind w:left="1600" w:hanging="1600"/>
    </w:pPr>
  </w:style>
  <w:style w:type="paragraph" w:customStyle="1" w:styleId="ISchsubpara">
    <w:name w:val="I Sch subpara"/>
    <w:basedOn w:val="BillBasic"/>
    <w:rsid w:val="00DA32FC"/>
    <w:pPr>
      <w:tabs>
        <w:tab w:val="right" w:pos="1940"/>
        <w:tab w:val="left" w:pos="2140"/>
      </w:tabs>
      <w:ind w:left="2140" w:hanging="2140"/>
    </w:pPr>
  </w:style>
  <w:style w:type="paragraph" w:customStyle="1" w:styleId="ISchsubsubpara">
    <w:name w:val="I Sch subsubpara"/>
    <w:basedOn w:val="BillBasic"/>
    <w:rsid w:val="00DA32FC"/>
    <w:pPr>
      <w:tabs>
        <w:tab w:val="right" w:pos="2460"/>
        <w:tab w:val="left" w:pos="2660"/>
      </w:tabs>
      <w:ind w:left="2660" w:hanging="2660"/>
    </w:pPr>
  </w:style>
  <w:style w:type="character" w:customStyle="1" w:styleId="aNoteChar">
    <w:name w:val="aNote Char"/>
    <w:basedOn w:val="DefaultParagraphFont"/>
    <w:link w:val="aNote"/>
    <w:locked/>
    <w:rsid w:val="00DA32FC"/>
    <w:rPr>
      <w:lang w:eastAsia="en-US"/>
    </w:rPr>
  </w:style>
  <w:style w:type="character" w:customStyle="1" w:styleId="charCitHyperlinkAbbrev">
    <w:name w:val="charCitHyperlinkAbbrev"/>
    <w:basedOn w:val="Hyperlink"/>
    <w:uiPriority w:val="1"/>
    <w:rsid w:val="00DA32FC"/>
    <w:rPr>
      <w:color w:val="0000FF" w:themeColor="hyperlink"/>
      <w:u w:val="none"/>
    </w:rPr>
  </w:style>
  <w:style w:type="character" w:styleId="Hyperlink">
    <w:name w:val="Hyperlink"/>
    <w:basedOn w:val="DefaultParagraphFont"/>
    <w:uiPriority w:val="99"/>
    <w:unhideWhenUsed/>
    <w:rsid w:val="00DA32FC"/>
    <w:rPr>
      <w:color w:val="0000FF" w:themeColor="hyperlink"/>
      <w:u w:val="single"/>
    </w:rPr>
  </w:style>
  <w:style w:type="character" w:customStyle="1" w:styleId="charCitHyperlinkItal">
    <w:name w:val="charCitHyperlinkItal"/>
    <w:basedOn w:val="Hyperlink"/>
    <w:uiPriority w:val="1"/>
    <w:rsid w:val="00DA32FC"/>
    <w:rPr>
      <w:i/>
      <w:color w:val="0000FF" w:themeColor="hyperlink"/>
      <w:u w:val="none"/>
    </w:rPr>
  </w:style>
  <w:style w:type="character" w:customStyle="1" w:styleId="AH5SecChar">
    <w:name w:val="A H5 Sec Char"/>
    <w:basedOn w:val="DefaultParagraphFont"/>
    <w:link w:val="AH5Sec"/>
    <w:locked/>
    <w:rsid w:val="0099719E"/>
    <w:rPr>
      <w:rFonts w:ascii="Arial" w:hAnsi="Arial"/>
      <w:b/>
      <w:sz w:val="24"/>
      <w:lang w:eastAsia="en-US"/>
    </w:rPr>
  </w:style>
  <w:style w:type="character" w:customStyle="1" w:styleId="BillBasicChar">
    <w:name w:val="BillBasic Char"/>
    <w:basedOn w:val="DefaultParagraphFont"/>
    <w:link w:val="BillBasic"/>
    <w:locked/>
    <w:rsid w:val="0099719E"/>
    <w:rPr>
      <w:sz w:val="24"/>
      <w:lang w:eastAsia="en-US"/>
    </w:rPr>
  </w:style>
  <w:style w:type="paragraph" w:customStyle="1" w:styleId="Status">
    <w:name w:val="Status"/>
    <w:basedOn w:val="Normal"/>
    <w:rsid w:val="00DA32FC"/>
    <w:pPr>
      <w:spacing w:before="280"/>
      <w:jc w:val="center"/>
    </w:pPr>
    <w:rPr>
      <w:rFonts w:ascii="Arial" w:hAnsi="Arial"/>
      <w:sz w:val="14"/>
    </w:rPr>
  </w:style>
  <w:style w:type="paragraph" w:customStyle="1" w:styleId="FooterInfoCentre">
    <w:name w:val="FooterInfoCentre"/>
    <w:basedOn w:val="FooterInfo"/>
    <w:rsid w:val="00DA32FC"/>
    <w:pPr>
      <w:spacing w:before="60"/>
      <w:jc w:val="center"/>
    </w:pPr>
  </w:style>
  <w:style w:type="character" w:customStyle="1" w:styleId="aDefChar">
    <w:name w:val="aDef Char"/>
    <w:basedOn w:val="DefaultParagraphFont"/>
    <w:link w:val="aDef"/>
    <w:locked/>
    <w:rsid w:val="00130302"/>
    <w:rPr>
      <w:sz w:val="24"/>
      <w:lang w:eastAsia="en-US"/>
    </w:rPr>
  </w:style>
  <w:style w:type="character" w:customStyle="1" w:styleId="AmainreturnChar">
    <w:name w:val="A main return Char"/>
    <w:basedOn w:val="DefaultParagraphFont"/>
    <w:link w:val="Amainreturn"/>
    <w:locked/>
    <w:rsid w:val="006A61B8"/>
    <w:rPr>
      <w:sz w:val="24"/>
      <w:lang w:eastAsia="en-US"/>
    </w:rPr>
  </w:style>
  <w:style w:type="paragraph" w:styleId="ListParagraph">
    <w:name w:val="List Paragraph"/>
    <w:basedOn w:val="Normal"/>
    <w:uiPriority w:val="34"/>
    <w:qFormat/>
    <w:rsid w:val="0049018B"/>
    <w:pPr>
      <w:ind w:left="720"/>
      <w:contextualSpacing/>
    </w:pPr>
  </w:style>
  <w:style w:type="paragraph" w:customStyle="1" w:styleId="Default">
    <w:name w:val="Default"/>
    <w:rsid w:val="0074141B"/>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983586"/>
    <w:rPr>
      <w:sz w:val="20"/>
    </w:rPr>
  </w:style>
  <w:style w:type="character" w:customStyle="1" w:styleId="CommentTextChar">
    <w:name w:val="Comment Text Char"/>
    <w:basedOn w:val="DefaultParagraphFont"/>
    <w:link w:val="CommentText"/>
    <w:uiPriority w:val="99"/>
    <w:rsid w:val="00983586"/>
    <w:rPr>
      <w:lang w:eastAsia="en-US"/>
    </w:rPr>
  </w:style>
  <w:style w:type="character" w:styleId="CommentReference">
    <w:name w:val="annotation reference"/>
    <w:basedOn w:val="DefaultParagraphFont"/>
    <w:uiPriority w:val="99"/>
    <w:semiHidden/>
    <w:unhideWhenUsed/>
    <w:rsid w:val="00BE4B80"/>
    <w:rPr>
      <w:sz w:val="16"/>
      <w:szCs w:val="16"/>
    </w:rPr>
  </w:style>
  <w:style w:type="character" w:styleId="UnresolvedMention">
    <w:name w:val="Unresolved Mention"/>
    <w:basedOn w:val="DefaultParagraphFont"/>
    <w:uiPriority w:val="99"/>
    <w:semiHidden/>
    <w:unhideWhenUsed/>
    <w:rsid w:val="00921F0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F6AC8"/>
    <w:rPr>
      <w:b/>
      <w:bCs/>
    </w:rPr>
  </w:style>
  <w:style w:type="character" w:customStyle="1" w:styleId="CommentSubjectChar">
    <w:name w:val="Comment Subject Char"/>
    <w:basedOn w:val="CommentTextChar"/>
    <w:link w:val="CommentSubject"/>
    <w:uiPriority w:val="99"/>
    <w:semiHidden/>
    <w:rsid w:val="00BF6AC8"/>
    <w:rPr>
      <w:b/>
      <w:bCs/>
      <w:lang w:eastAsia="en-US"/>
    </w:rPr>
  </w:style>
  <w:style w:type="paragraph" w:styleId="Revision">
    <w:name w:val="Revision"/>
    <w:hidden/>
    <w:uiPriority w:val="99"/>
    <w:semiHidden/>
    <w:rsid w:val="00BF6AC8"/>
    <w:rPr>
      <w:sz w:val="24"/>
      <w:lang w:eastAsia="en-US"/>
    </w:rPr>
  </w:style>
  <w:style w:type="character" w:customStyle="1" w:styleId="charitals0">
    <w:name w:val="charitals"/>
    <w:basedOn w:val="DefaultParagraphFont"/>
    <w:rsid w:val="00576DF9"/>
  </w:style>
  <w:style w:type="character" w:customStyle="1" w:styleId="isyshit">
    <w:name w:val="_isys_hit_"/>
    <w:basedOn w:val="DefaultParagraphFont"/>
    <w:rsid w:val="00576DF9"/>
  </w:style>
  <w:style w:type="character" w:customStyle="1" w:styleId="charcithyperlinkabbrev0">
    <w:name w:val="charcithyperlinkabbrev"/>
    <w:basedOn w:val="DefaultParagraphFont"/>
    <w:rsid w:val="00576DF9"/>
  </w:style>
  <w:style w:type="paragraph" w:customStyle="1" w:styleId="Recommendation1">
    <w:name w:val="Recommendation 1"/>
    <w:basedOn w:val="Normal"/>
    <w:rsid w:val="00395895"/>
    <w:pPr>
      <w:numPr>
        <w:numId w:val="20"/>
      </w:numPr>
      <w:spacing w:before="240" w:line="276" w:lineRule="auto"/>
    </w:pPr>
    <w:rPr>
      <w:rFonts w:ascii="Calibri" w:eastAsiaTheme="minorHAnsi" w:hAnsi="Calibri" w:cs="Calibri"/>
      <w:szCs w:val="24"/>
    </w:rPr>
  </w:style>
  <w:style w:type="character" w:customStyle="1" w:styleId="AmainChar">
    <w:name w:val="A main Char"/>
    <w:basedOn w:val="DefaultParagraphFont"/>
    <w:link w:val="Amain"/>
    <w:locked/>
    <w:rsid w:val="00BB2B3B"/>
    <w:rPr>
      <w:sz w:val="24"/>
      <w:lang w:eastAsia="en-US"/>
    </w:rPr>
  </w:style>
  <w:style w:type="character" w:customStyle="1" w:styleId="AparaChar">
    <w:name w:val="A para Char"/>
    <w:basedOn w:val="DefaultParagraphFont"/>
    <w:link w:val="Apara"/>
    <w:locked/>
    <w:rsid w:val="00BB2B3B"/>
    <w:rPr>
      <w:sz w:val="24"/>
      <w:lang w:eastAsia="en-US"/>
    </w:rPr>
  </w:style>
  <w:style w:type="paragraph" w:customStyle="1" w:styleId="amain0">
    <w:name w:val="amain"/>
    <w:basedOn w:val="Normal"/>
    <w:rsid w:val="00AF180C"/>
    <w:pPr>
      <w:spacing w:before="100" w:beforeAutospacing="1" w:after="100" w:afterAutospacing="1"/>
    </w:pPr>
    <w:rPr>
      <w:szCs w:val="24"/>
      <w:lang w:eastAsia="en-AU"/>
    </w:rPr>
  </w:style>
  <w:style w:type="paragraph" w:customStyle="1" w:styleId="anote0">
    <w:name w:val="anote"/>
    <w:basedOn w:val="Normal"/>
    <w:rsid w:val="00AF180C"/>
    <w:pPr>
      <w:spacing w:before="100" w:beforeAutospacing="1" w:after="100" w:afterAutospacing="1"/>
    </w:pPr>
    <w:rPr>
      <w:szCs w:val="24"/>
      <w:lang w:eastAsia="en-AU"/>
    </w:rPr>
  </w:style>
  <w:style w:type="character" w:customStyle="1" w:styleId="charcithyperlinkital0">
    <w:name w:val="charcithyperlinkital"/>
    <w:basedOn w:val="DefaultParagraphFont"/>
    <w:rsid w:val="00AF180C"/>
  </w:style>
  <w:style w:type="character" w:customStyle="1" w:styleId="charbolditals0">
    <w:name w:val="charbolditals"/>
    <w:basedOn w:val="DefaultParagraphFont"/>
    <w:rsid w:val="0055395B"/>
  </w:style>
  <w:style w:type="character" w:styleId="FollowedHyperlink">
    <w:name w:val="FollowedHyperlink"/>
    <w:basedOn w:val="DefaultParagraphFont"/>
    <w:uiPriority w:val="99"/>
    <w:semiHidden/>
    <w:unhideWhenUsed/>
    <w:rsid w:val="00376E21"/>
    <w:rPr>
      <w:color w:val="800080" w:themeColor="followedHyperlink"/>
      <w:u w:val="single"/>
    </w:rPr>
  </w:style>
  <w:style w:type="paragraph" w:customStyle="1" w:styleId="00Spine">
    <w:name w:val="00Spine"/>
    <w:basedOn w:val="Normal"/>
    <w:rsid w:val="00DA32FC"/>
  </w:style>
  <w:style w:type="paragraph" w:customStyle="1" w:styleId="05Endnote0">
    <w:name w:val="05Endnote"/>
    <w:basedOn w:val="Normal"/>
    <w:rsid w:val="00DA32FC"/>
  </w:style>
  <w:style w:type="paragraph" w:customStyle="1" w:styleId="06Copyright">
    <w:name w:val="06Copyright"/>
    <w:basedOn w:val="Normal"/>
    <w:rsid w:val="00DA32FC"/>
  </w:style>
  <w:style w:type="paragraph" w:customStyle="1" w:styleId="RepubNo">
    <w:name w:val="RepubNo"/>
    <w:basedOn w:val="BillBasicHeading"/>
    <w:rsid w:val="00DA32FC"/>
    <w:pPr>
      <w:keepNext w:val="0"/>
      <w:spacing w:before="600"/>
      <w:jc w:val="both"/>
    </w:pPr>
    <w:rPr>
      <w:sz w:val="26"/>
    </w:rPr>
  </w:style>
  <w:style w:type="paragraph" w:customStyle="1" w:styleId="EffectiveDate">
    <w:name w:val="EffectiveDate"/>
    <w:basedOn w:val="Normal"/>
    <w:rsid w:val="00DA32FC"/>
    <w:pPr>
      <w:spacing w:before="120"/>
    </w:pPr>
    <w:rPr>
      <w:rFonts w:ascii="Arial" w:hAnsi="Arial"/>
      <w:b/>
      <w:sz w:val="26"/>
    </w:rPr>
  </w:style>
  <w:style w:type="paragraph" w:customStyle="1" w:styleId="CoverInForce">
    <w:name w:val="CoverInForce"/>
    <w:basedOn w:val="BillBasicHeading"/>
    <w:rsid w:val="00DA32FC"/>
    <w:pPr>
      <w:keepNext w:val="0"/>
      <w:spacing w:before="400"/>
    </w:pPr>
    <w:rPr>
      <w:b w:val="0"/>
    </w:rPr>
  </w:style>
  <w:style w:type="paragraph" w:customStyle="1" w:styleId="CoverHeading">
    <w:name w:val="CoverHeading"/>
    <w:basedOn w:val="Normal"/>
    <w:rsid w:val="00DA32FC"/>
    <w:rPr>
      <w:rFonts w:ascii="Arial" w:hAnsi="Arial"/>
      <w:b/>
    </w:rPr>
  </w:style>
  <w:style w:type="paragraph" w:customStyle="1" w:styleId="CoverSubHdg">
    <w:name w:val="CoverSubHdg"/>
    <w:basedOn w:val="CoverHeading"/>
    <w:rsid w:val="00DA32FC"/>
    <w:pPr>
      <w:spacing w:before="120"/>
    </w:pPr>
    <w:rPr>
      <w:sz w:val="20"/>
    </w:rPr>
  </w:style>
  <w:style w:type="paragraph" w:customStyle="1" w:styleId="CoverActName">
    <w:name w:val="CoverActName"/>
    <w:basedOn w:val="BillBasicHeading"/>
    <w:rsid w:val="00DA32FC"/>
    <w:pPr>
      <w:keepNext w:val="0"/>
      <w:spacing w:before="260"/>
    </w:pPr>
  </w:style>
  <w:style w:type="paragraph" w:customStyle="1" w:styleId="CoverText">
    <w:name w:val="CoverText"/>
    <w:basedOn w:val="Normal"/>
    <w:uiPriority w:val="99"/>
    <w:rsid w:val="00DA32FC"/>
    <w:pPr>
      <w:spacing w:before="100"/>
      <w:jc w:val="both"/>
    </w:pPr>
    <w:rPr>
      <w:sz w:val="20"/>
    </w:rPr>
  </w:style>
  <w:style w:type="paragraph" w:customStyle="1" w:styleId="CoverTextPara">
    <w:name w:val="CoverTextPara"/>
    <w:basedOn w:val="CoverText"/>
    <w:rsid w:val="00DA32FC"/>
    <w:pPr>
      <w:tabs>
        <w:tab w:val="right" w:pos="600"/>
        <w:tab w:val="left" w:pos="840"/>
      </w:tabs>
      <w:ind w:left="840" w:hanging="840"/>
    </w:pPr>
  </w:style>
  <w:style w:type="paragraph" w:customStyle="1" w:styleId="AH1ChapterSymb">
    <w:name w:val="A H1 Chapter Symb"/>
    <w:basedOn w:val="AH1Chapter"/>
    <w:next w:val="AH2Part"/>
    <w:rsid w:val="00DA32FC"/>
    <w:pPr>
      <w:tabs>
        <w:tab w:val="clear" w:pos="2600"/>
        <w:tab w:val="left" w:pos="0"/>
      </w:tabs>
      <w:ind w:left="2480" w:hanging="2960"/>
    </w:pPr>
  </w:style>
  <w:style w:type="paragraph" w:customStyle="1" w:styleId="AH2PartSymb">
    <w:name w:val="A H2 Part Symb"/>
    <w:basedOn w:val="AH2Part"/>
    <w:next w:val="AH3Div"/>
    <w:rsid w:val="00DA32FC"/>
    <w:pPr>
      <w:tabs>
        <w:tab w:val="clear" w:pos="2600"/>
        <w:tab w:val="left" w:pos="0"/>
      </w:tabs>
      <w:ind w:left="2480" w:hanging="2960"/>
    </w:pPr>
  </w:style>
  <w:style w:type="paragraph" w:customStyle="1" w:styleId="AH3DivSymb">
    <w:name w:val="A H3 Div Symb"/>
    <w:basedOn w:val="AH3Div"/>
    <w:next w:val="AH5Sec"/>
    <w:rsid w:val="00DA32FC"/>
    <w:pPr>
      <w:tabs>
        <w:tab w:val="clear" w:pos="2600"/>
        <w:tab w:val="left" w:pos="0"/>
      </w:tabs>
      <w:ind w:left="2480" w:hanging="2960"/>
    </w:pPr>
  </w:style>
  <w:style w:type="paragraph" w:customStyle="1" w:styleId="AH4SubDivSymb">
    <w:name w:val="A H4 SubDiv Symb"/>
    <w:basedOn w:val="AH4SubDiv"/>
    <w:next w:val="AH5Sec"/>
    <w:rsid w:val="00DA32FC"/>
    <w:pPr>
      <w:tabs>
        <w:tab w:val="clear" w:pos="2600"/>
        <w:tab w:val="left" w:pos="0"/>
      </w:tabs>
      <w:ind w:left="2480" w:hanging="2960"/>
    </w:pPr>
  </w:style>
  <w:style w:type="paragraph" w:customStyle="1" w:styleId="AH5SecSymb">
    <w:name w:val="A H5 Sec Symb"/>
    <w:basedOn w:val="AH5Sec"/>
    <w:next w:val="Amain"/>
    <w:rsid w:val="00DA32FC"/>
    <w:pPr>
      <w:tabs>
        <w:tab w:val="clear" w:pos="1100"/>
        <w:tab w:val="left" w:pos="0"/>
      </w:tabs>
      <w:ind w:hanging="1580"/>
    </w:pPr>
  </w:style>
  <w:style w:type="paragraph" w:customStyle="1" w:styleId="AmainSymb">
    <w:name w:val="A main Symb"/>
    <w:basedOn w:val="Amain"/>
    <w:rsid w:val="00DA32FC"/>
    <w:pPr>
      <w:tabs>
        <w:tab w:val="left" w:pos="0"/>
      </w:tabs>
      <w:ind w:left="1120" w:hanging="1600"/>
    </w:pPr>
  </w:style>
  <w:style w:type="paragraph" w:customStyle="1" w:styleId="AparaSymb">
    <w:name w:val="A para Symb"/>
    <w:basedOn w:val="Apara"/>
    <w:rsid w:val="00DA32FC"/>
    <w:pPr>
      <w:tabs>
        <w:tab w:val="right" w:pos="0"/>
      </w:tabs>
      <w:ind w:hanging="2080"/>
    </w:pPr>
  </w:style>
  <w:style w:type="paragraph" w:customStyle="1" w:styleId="Assectheading">
    <w:name w:val="A ssect heading"/>
    <w:basedOn w:val="Amain"/>
    <w:rsid w:val="00DA32FC"/>
    <w:pPr>
      <w:keepNext/>
      <w:tabs>
        <w:tab w:val="clear" w:pos="900"/>
        <w:tab w:val="clear" w:pos="1100"/>
      </w:tabs>
      <w:spacing w:before="300"/>
      <w:ind w:left="0" w:firstLine="0"/>
      <w:outlineLvl w:val="9"/>
    </w:pPr>
    <w:rPr>
      <w:i/>
    </w:rPr>
  </w:style>
  <w:style w:type="paragraph" w:customStyle="1" w:styleId="AsubparaSymb">
    <w:name w:val="A subpara Symb"/>
    <w:basedOn w:val="Asubpara"/>
    <w:rsid w:val="00DA32FC"/>
    <w:pPr>
      <w:tabs>
        <w:tab w:val="left" w:pos="0"/>
      </w:tabs>
      <w:ind w:left="2098" w:hanging="2580"/>
    </w:pPr>
  </w:style>
  <w:style w:type="paragraph" w:customStyle="1" w:styleId="Actdetails">
    <w:name w:val="Act details"/>
    <w:basedOn w:val="Normal"/>
    <w:rsid w:val="00DA32FC"/>
    <w:pPr>
      <w:spacing w:before="20"/>
      <w:ind w:left="1400"/>
    </w:pPr>
    <w:rPr>
      <w:rFonts w:ascii="Arial" w:hAnsi="Arial"/>
      <w:sz w:val="20"/>
    </w:rPr>
  </w:style>
  <w:style w:type="paragraph" w:customStyle="1" w:styleId="AmdtsEntriesDefL2">
    <w:name w:val="AmdtsEntriesDefL2"/>
    <w:basedOn w:val="Normal"/>
    <w:rsid w:val="00DA32FC"/>
    <w:pPr>
      <w:tabs>
        <w:tab w:val="left" w:pos="3000"/>
      </w:tabs>
      <w:ind w:left="3100" w:hanging="2000"/>
    </w:pPr>
    <w:rPr>
      <w:rFonts w:ascii="Arial" w:hAnsi="Arial"/>
      <w:sz w:val="18"/>
    </w:rPr>
  </w:style>
  <w:style w:type="paragraph" w:customStyle="1" w:styleId="AmdtsEntries">
    <w:name w:val="AmdtsEntries"/>
    <w:basedOn w:val="BillBasicHeading"/>
    <w:rsid w:val="00DA32F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A32FC"/>
    <w:pPr>
      <w:tabs>
        <w:tab w:val="clear" w:pos="2600"/>
      </w:tabs>
      <w:spacing w:before="120"/>
      <w:ind w:left="1100"/>
    </w:pPr>
    <w:rPr>
      <w:sz w:val="18"/>
    </w:rPr>
  </w:style>
  <w:style w:type="paragraph" w:customStyle="1" w:styleId="Asamby">
    <w:name w:val="As am by"/>
    <w:basedOn w:val="Normal"/>
    <w:next w:val="Normal"/>
    <w:rsid w:val="00DA32FC"/>
    <w:pPr>
      <w:spacing w:before="240"/>
      <w:ind w:left="1100"/>
    </w:pPr>
    <w:rPr>
      <w:rFonts w:ascii="Arial" w:hAnsi="Arial"/>
      <w:sz w:val="20"/>
    </w:rPr>
  </w:style>
  <w:style w:type="character" w:customStyle="1" w:styleId="charSymb">
    <w:name w:val="charSymb"/>
    <w:basedOn w:val="DefaultParagraphFont"/>
    <w:rsid w:val="00DA32FC"/>
    <w:rPr>
      <w:rFonts w:ascii="Arial" w:hAnsi="Arial"/>
      <w:sz w:val="24"/>
      <w:bdr w:val="single" w:sz="4" w:space="0" w:color="auto"/>
    </w:rPr>
  </w:style>
  <w:style w:type="character" w:customStyle="1" w:styleId="charTableNo">
    <w:name w:val="charTableNo"/>
    <w:basedOn w:val="DefaultParagraphFont"/>
    <w:rsid w:val="00DA32FC"/>
  </w:style>
  <w:style w:type="character" w:customStyle="1" w:styleId="charTableText">
    <w:name w:val="charTableText"/>
    <w:basedOn w:val="DefaultParagraphFont"/>
    <w:rsid w:val="00DA32FC"/>
  </w:style>
  <w:style w:type="paragraph" w:customStyle="1" w:styleId="Dict-HeadingSymb">
    <w:name w:val="Dict-Heading Symb"/>
    <w:basedOn w:val="Dict-Heading"/>
    <w:rsid w:val="00DA32FC"/>
    <w:pPr>
      <w:tabs>
        <w:tab w:val="left" w:pos="0"/>
      </w:tabs>
      <w:ind w:left="2480" w:hanging="2960"/>
    </w:pPr>
  </w:style>
  <w:style w:type="paragraph" w:customStyle="1" w:styleId="EarlierRepubEntries">
    <w:name w:val="EarlierRepubEntries"/>
    <w:basedOn w:val="Normal"/>
    <w:rsid w:val="00DA32FC"/>
    <w:pPr>
      <w:spacing w:before="60" w:after="60"/>
    </w:pPr>
    <w:rPr>
      <w:rFonts w:ascii="Arial" w:hAnsi="Arial"/>
      <w:sz w:val="18"/>
    </w:rPr>
  </w:style>
  <w:style w:type="paragraph" w:customStyle="1" w:styleId="EarlierRepubHdg">
    <w:name w:val="EarlierRepubHdg"/>
    <w:basedOn w:val="Normal"/>
    <w:rsid w:val="00DA32FC"/>
    <w:pPr>
      <w:keepNext/>
    </w:pPr>
    <w:rPr>
      <w:rFonts w:ascii="Arial" w:hAnsi="Arial"/>
      <w:b/>
      <w:sz w:val="20"/>
    </w:rPr>
  </w:style>
  <w:style w:type="paragraph" w:customStyle="1" w:styleId="Endnote20">
    <w:name w:val="Endnote2"/>
    <w:basedOn w:val="Normal"/>
    <w:rsid w:val="00DA32FC"/>
    <w:pPr>
      <w:keepNext/>
      <w:tabs>
        <w:tab w:val="left" w:pos="1100"/>
      </w:tabs>
      <w:spacing w:before="360"/>
    </w:pPr>
    <w:rPr>
      <w:rFonts w:ascii="Arial" w:hAnsi="Arial"/>
      <w:b/>
    </w:rPr>
  </w:style>
  <w:style w:type="paragraph" w:customStyle="1" w:styleId="Endnote3">
    <w:name w:val="Endnote3"/>
    <w:basedOn w:val="Normal"/>
    <w:rsid w:val="00DA32F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A32F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A32FC"/>
    <w:pPr>
      <w:spacing w:before="60"/>
      <w:ind w:left="1100"/>
      <w:jc w:val="both"/>
    </w:pPr>
    <w:rPr>
      <w:sz w:val="20"/>
    </w:rPr>
  </w:style>
  <w:style w:type="paragraph" w:customStyle="1" w:styleId="EndNoteParas">
    <w:name w:val="EndNoteParas"/>
    <w:basedOn w:val="EndNoteTextEPS"/>
    <w:rsid w:val="00DA32FC"/>
    <w:pPr>
      <w:tabs>
        <w:tab w:val="right" w:pos="1432"/>
      </w:tabs>
      <w:ind w:left="1840" w:hanging="1840"/>
    </w:pPr>
  </w:style>
  <w:style w:type="paragraph" w:customStyle="1" w:styleId="EndnotesAbbrev">
    <w:name w:val="EndnotesAbbrev"/>
    <w:basedOn w:val="Normal"/>
    <w:rsid w:val="00DA32FC"/>
    <w:pPr>
      <w:spacing w:before="20"/>
    </w:pPr>
    <w:rPr>
      <w:rFonts w:ascii="Arial" w:hAnsi="Arial"/>
      <w:color w:val="000000"/>
      <w:sz w:val="16"/>
    </w:rPr>
  </w:style>
  <w:style w:type="paragraph" w:customStyle="1" w:styleId="EPSCoverTop">
    <w:name w:val="EPSCoverTop"/>
    <w:basedOn w:val="Normal"/>
    <w:rsid w:val="00DA32FC"/>
    <w:pPr>
      <w:jc w:val="right"/>
    </w:pPr>
    <w:rPr>
      <w:rFonts w:ascii="Arial" w:hAnsi="Arial"/>
      <w:sz w:val="20"/>
    </w:rPr>
  </w:style>
  <w:style w:type="paragraph" w:customStyle="1" w:styleId="LegHistNote">
    <w:name w:val="LegHistNote"/>
    <w:basedOn w:val="Actdetails"/>
    <w:rsid w:val="00DA32FC"/>
    <w:pPr>
      <w:spacing w:before="60"/>
      <w:ind w:left="2700" w:right="-60" w:hanging="1300"/>
    </w:pPr>
    <w:rPr>
      <w:sz w:val="18"/>
    </w:rPr>
  </w:style>
  <w:style w:type="paragraph" w:customStyle="1" w:styleId="LongTitleSymb">
    <w:name w:val="LongTitleSymb"/>
    <w:basedOn w:val="LongTitle"/>
    <w:rsid w:val="00DA32FC"/>
    <w:pPr>
      <w:ind w:hanging="480"/>
    </w:pPr>
  </w:style>
  <w:style w:type="paragraph" w:styleId="MacroText">
    <w:name w:val="macro"/>
    <w:link w:val="MacroTextChar"/>
    <w:semiHidden/>
    <w:rsid w:val="00DA32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DA32FC"/>
    <w:rPr>
      <w:rFonts w:ascii="Courier New" w:hAnsi="Courier New" w:cs="Courier New"/>
      <w:lang w:eastAsia="en-US"/>
    </w:rPr>
  </w:style>
  <w:style w:type="paragraph" w:customStyle="1" w:styleId="NewAct">
    <w:name w:val="New Act"/>
    <w:basedOn w:val="Normal"/>
    <w:next w:val="Actdetails"/>
    <w:rsid w:val="00DA32FC"/>
    <w:pPr>
      <w:keepNext/>
      <w:spacing w:before="180"/>
      <w:ind w:left="1100"/>
    </w:pPr>
    <w:rPr>
      <w:rFonts w:ascii="Arial" w:hAnsi="Arial"/>
      <w:b/>
      <w:sz w:val="20"/>
    </w:rPr>
  </w:style>
  <w:style w:type="paragraph" w:customStyle="1" w:styleId="NewReg">
    <w:name w:val="New Reg"/>
    <w:basedOn w:val="NewAct"/>
    <w:next w:val="Actdetails"/>
    <w:rsid w:val="00DA32FC"/>
  </w:style>
  <w:style w:type="paragraph" w:customStyle="1" w:styleId="RenumProvEntries">
    <w:name w:val="RenumProvEntries"/>
    <w:basedOn w:val="Normal"/>
    <w:rsid w:val="00DA32FC"/>
    <w:pPr>
      <w:spacing w:before="60"/>
    </w:pPr>
    <w:rPr>
      <w:rFonts w:ascii="Arial" w:hAnsi="Arial"/>
      <w:sz w:val="20"/>
    </w:rPr>
  </w:style>
  <w:style w:type="paragraph" w:customStyle="1" w:styleId="RenumProvHdg">
    <w:name w:val="RenumProvHdg"/>
    <w:basedOn w:val="Normal"/>
    <w:rsid w:val="00DA32FC"/>
    <w:rPr>
      <w:rFonts w:ascii="Arial" w:hAnsi="Arial"/>
      <w:b/>
      <w:sz w:val="22"/>
    </w:rPr>
  </w:style>
  <w:style w:type="paragraph" w:customStyle="1" w:styleId="RenumProvHeader">
    <w:name w:val="RenumProvHeader"/>
    <w:basedOn w:val="Normal"/>
    <w:rsid w:val="00DA32FC"/>
    <w:rPr>
      <w:rFonts w:ascii="Arial" w:hAnsi="Arial"/>
      <w:b/>
      <w:sz w:val="22"/>
    </w:rPr>
  </w:style>
  <w:style w:type="paragraph" w:customStyle="1" w:styleId="RenumProvSubsectEntries">
    <w:name w:val="RenumProvSubsectEntries"/>
    <w:basedOn w:val="RenumProvEntries"/>
    <w:rsid w:val="00DA32FC"/>
    <w:pPr>
      <w:ind w:left="252"/>
    </w:pPr>
  </w:style>
  <w:style w:type="paragraph" w:customStyle="1" w:styleId="RenumTableHdg">
    <w:name w:val="RenumTableHdg"/>
    <w:basedOn w:val="Normal"/>
    <w:rsid w:val="00DA32FC"/>
    <w:pPr>
      <w:spacing w:before="120"/>
    </w:pPr>
    <w:rPr>
      <w:rFonts w:ascii="Arial" w:hAnsi="Arial"/>
      <w:b/>
      <w:sz w:val="20"/>
    </w:rPr>
  </w:style>
  <w:style w:type="paragraph" w:customStyle="1" w:styleId="SchclauseheadingSymb">
    <w:name w:val="Sch clause heading Symb"/>
    <w:basedOn w:val="Schclauseheading"/>
    <w:rsid w:val="00DA32FC"/>
    <w:pPr>
      <w:tabs>
        <w:tab w:val="left" w:pos="0"/>
      </w:tabs>
      <w:ind w:left="980" w:hanging="1460"/>
    </w:pPr>
  </w:style>
  <w:style w:type="paragraph" w:customStyle="1" w:styleId="SchSubClause">
    <w:name w:val="Sch SubClause"/>
    <w:basedOn w:val="Schclauseheading"/>
    <w:rsid w:val="00DA32FC"/>
    <w:rPr>
      <w:b w:val="0"/>
    </w:rPr>
  </w:style>
  <w:style w:type="paragraph" w:customStyle="1" w:styleId="Sched-FormSymb">
    <w:name w:val="Sched-Form Symb"/>
    <w:basedOn w:val="Sched-Form"/>
    <w:rsid w:val="00DA32FC"/>
    <w:pPr>
      <w:tabs>
        <w:tab w:val="left" w:pos="0"/>
      </w:tabs>
      <w:ind w:left="2480" w:hanging="2960"/>
    </w:pPr>
  </w:style>
  <w:style w:type="paragraph" w:customStyle="1" w:styleId="Sched-headingSymb">
    <w:name w:val="Sched-heading Symb"/>
    <w:basedOn w:val="Sched-heading"/>
    <w:rsid w:val="00DA32FC"/>
    <w:pPr>
      <w:tabs>
        <w:tab w:val="left" w:pos="0"/>
      </w:tabs>
      <w:ind w:left="2480" w:hanging="2960"/>
    </w:pPr>
  </w:style>
  <w:style w:type="paragraph" w:customStyle="1" w:styleId="Sched-PartSymb">
    <w:name w:val="Sched-Part Symb"/>
    <w:basedOn w:val="Sched-Part"/>
    <w:rsid w:val="00DA32FC"/>
    <w:pPr>
      <w:tabs>
        <w:tab w:val="left" w:pos="0"/>
      </w:tabs>
      <w:ind w:left="2480" w:hanging="2960"/>
    </w:pPr>
  </w:style>
  <w:style w:type="paragraph" w:styleId="Subtitle">
    <w:name w:val="Subtitle"/>
    <w:basedOn w:val="Normal"/>
    <w:link w:val="SubtitleChar"/>
    <w:qFormat/>
    <w:rsid w:val="00DA32FC"/>
    <w:pPr>
      <w:spacing w:after="60"/>
      <w:jc w:val="center"/>
      <w:outlineLvl w:val="1"/>
    </w:pPr>
    <w:rPr>
      <w:rFonts w:ascii="Arial" w:hAnsi="Arial"/>
    </w:rPr>
  </w:style>
  <w:style w:type="character" w:customStyle="1" w:styleId="SubtitleChar">
    <w:name w:val="Subtitle Char"/>
    <w:basedOn w:val="DefaultParagraphFont"/>
    <w:link w:val="Subtitle"/>
    <w:rsid w:val="00DA32FC"/>
    <w:rPr>
      <w:rFonts w:ascii="Arial" w:hAnsi="Arial"/>
      <w:sz w:val="24"/>
      <w:lang w:eastAsia="en-US"/>
    </w:rPr>
  </w:style>
  <w:style w:type="paragraph" w:customStyle="1" w:styleId="TLegEntries">
    <w:name w:val="TLegEntries"/>
    <w:basedOn w:val="Normal"/>
    <w:rsid w:val="00DA32F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A32FC"/>
    <w:pPr>
      <w:ind w:firstLine="0"/>
    </w:pPr>
    <w:rPr>
      <w:b/>
    </w:rPr>
  </w:style>
  <w:style w:type="paragraph" w:customStyle="1" w:styleId="EndNoteTextPub">
    <w:name w:val="EndNoteTextPub"/>
    <w:basedOn w:val="Normal"/>
    <w:rsid w:val="00DA32FC"/>
    <w:pPr>
      <w:spacing w:before="60"/>
      <w:ind w:left="1100"/>
      <w:jc w:val="both"/>
    </w:pPr>
    <w:rPr>
      <w:sz w:val="20"/>
    </w:rPr>
  </w:style>
  <w:style w:type="paragraph" w:customStyle="1" w:styleId="TOC10">
    <w:name w:val="TOC 10"/>
    <w:basedOn w:val="TOC5"/>
    <w:rsid w:val="00DA32FC"/>
    <w:rPr>
      <w:szCs w:val="24"/>
    </w:rPr>
  </w:style>
  <w:style w:type="character" w:customStyle="1" w:styleId="charNotBold">
    <w:name w:val="charNotBold"/>
    <w:basedOn w:val="DefaultParagraphFont"/>
    <w:rsid w:val="00DA32FC"/>
    <w:rPr>
      <w:rFonts w:ascii="Arial" w:hAnsi="Arial"/>
      <w:sz w:val="20"/>
    </w:rPr>
  </w:style>
  <w:style w:type="paragraph" w:customStyle="1" w:styleId="ShadedSchClauseSymb">
    <w:name w:val="Shaded Sch Clause Symb"/>
    <w:basedOn w:val="ShadedSchClause"/>
    <w:rsid w:val="00DA32FC"/>
    <w:pPr>
      <w:tabs>
        <w:tab w:val="left" w:pos="0"/>
      </w:tabs>
      <w:ind w:left="975" w:hanging="1457"/>
    </w:pPr>
  </w:style>
  <w:style w:type="paragraph" w:customStyle="1" w:styleId="CoverTextBullet">
    <w:name w:val="CoverTextBullet"/>
    <w:basedOn w:val="CoverText"/>
    <w:qFormat/>
    <w:rsid w:val="00DA32FC"/>
    <w:pPr>
      <w:numPr>
        <w:numId w:val="39"/>
      </w:numPr>
    </w:pPr>
    <w:rPr>
      <w:color w:val="000000"/>
    </w:rPr>
  </w:style>
  <w:style w:type="character" w:customStyle="1" w:styleId="Heading3Char">
    <w:name w:val="Heading 3 Char"/>
    <w:aliases w:val="h3 Char,sec Char"/>
    <w:basedOn w:val="DefaultParagraphFont"/>
    <w:link w:val="Heading3"/>
    <w:rsid w:val="00DA32FC"/>
    <w:rPr>
      <w:b/>
      <w:sz w:val="24"/>
      <w:lang w:eastAsia="en-US"/>
    </w:rPr>
  </w:style>
  <w:style w:type="paragraph" w:customStyle="1" w:styleId="Sched-Form-18Space">
    <w:name w:val="Sched-Form-18Space"/>
    <w:basedOn w:val="Normal"/>
    <w:rsid w:val="00DA32FC"/>
    <w:pPr>
      <w:spacing w:before="360" w:after="60"/>
    </w:pPr>
    <w:rPr>
      <w:sz w:val="22"/>
    </w:rPr>
  </w:style>
  <w:style w:type="paragraph" w:customStyle="1" w:styleId="FormRule">
    <w:name w:val="FormRule"/>
    <w:basedOn w:val="Normal"/>
    <w:rsid w:val="00DA32FC"/>
    <w:pPr>
      <w:pBdr>
        <w:top w:val="single" w:sz="4" w:space="1" w:color="auto"/>
      </w:pBdr>
      <w:spacing w:before="160" w:after="40"/>
      <w:ind w:left="3220" w:right="3260"/>
    </w:pPr>
    <w:rPr>
      <w:sz w:val="8"/>
    </w:rPr>
  </w:style>
  <w:style w:type="paragraph" w:customStyle="1" w:styleId="OldAmdtsEntries">
    <w:name w:val="OldAmdtsEntries"/>
    <w:basedOn w:val="BillBasicHeading"/>
    <w:rsid w:val="00DA32FC"/>
    <w:pPr>
      <w:tabs>
        <w:tab w:val="clear" w:pos="2600"/>
        <w:tab w:val="left" w:leader="dot" w:pos="2700"/>
      </w:tabs>
      <w:ind w:left="2700" w:hanging="2000"/>
    </w:pPr>
    <w:rPr>
      <w:sz w:val="18"/>
    </w:rPr>
  </w:style>
  <w:style w:type="paragraph" w:customStyle="1" w:styleId="OldAmdt2ndLine">
    <w:name w:val="OldAmdt2ndLine"/>
    <w:basedOn w:val="OldAmdtsEntries"/>
    <w:rsid w:val="00DA32FC"/>
    <w:pPr>
      <w:tabs>
        <w:tab w:val="left" w:pos="2700"/>
      </w:tabs>
      <w:spacing w:before="0"/>
    </w:pPr>
  </w:style>
  <w:style w:type="paragraph" w:customStyle="1" w:styleId="parainpara">
    <w:name w:val="para in para"/>
    <w:rsid w:val="00DA32F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A32FC"/>
    <w:pPr>
      <w:spacing w:after="60"/>
      <w:ind w:left="2800"/>
    </w:pPr>
    <w:rPr>
      <w:rFonts w:ascii="ACTCrest" w:hAnsi="ACTCrest"/>
      <w:sz w:val="216"/>
    </w:rPr>
  </w:style>
  <w:style w:type="paragraph" w:customStyle="1" w:styleId="Actbullet">
    <w:name w:val="Act bullet"/>
    <w:basedOn w:val="Normal"/>
    <w:uiPriority w:val="99"/>
    <w:rsid w:val="00DA32FC"/>
    <w:pPr>
      <w:numPr>
        <w:numId w:val="50"/>
      </w:numPr>
      <w:tabs>
        <w:tab w:val="left" w:pos="900"/>
      </w:tabs>
      <w:spacing w:before="20"/>
      <w:ind w:right="-60"/>
    </w:pPr>
    <w:rPr>
      <w:rFonts w:ascii="Arial" w:hAnsi="Arial"/>
      <w:sz w:val="18"/>
    </w:rPr>
  </w:style>
  <w:style w:type="paragraph" w:customStyle="1" w:styleId="AuthorisedBlock">
    <w:name w:val="AuthorisedBlock"/>
    <w:basedOn w:val="Normal"/>
    <w:rsid w:val="00DA32F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A32FC"/>
    <w:rPr>
      <w:b w:val="0"/>
      <w:sz w:val="32"/>
    </w:rPr>
  </w:style>
  <w:style w:type="paragraph" w:customStyle="1" w:styleId="MH1Chapter">
    <w:name w:val="M H1 Chapter"/>
    <w:basedOn w:val="AH1Chapter"/>
    <w:rsid w:val="00DA32FC"/>
    <w:pPr>
      <w:tabs>
        <w:tab w:val="clear" w:pos="2600"/>
        <w:tab w:val="left" w:pos="2720"/>
      </w:tabs>
      <w:ind w:left="4000" w:hanging="3300"/>
    </w:pPr>
  </w:style>
  <w:style w:type="paragraph" w:customStyle="1" w:styleId="ModH1Chapter">
    <w:name w:val="Mod H1 Chapter"/>
    <w:basedOn w:val="IH1ChapSymb"/>
    <w:rsid w:val="00DA32FC"/>
    <w:pPr>
      <w:tabs>
        <w:tab w:val="clear" w:pos="2600"/>
        <w:tab w:val="left" w:pos="3300"/>
      </w:tabs>
      <w:ind w:left="3300"/>
    </w:pPr>
  </w:style>
  <w:style w:type="paragraph" w:customStyle="1" w:styleId="ModH2Part">
    <w:name w:val="Mod H2 Part"/>
    <w:basedOn w:val="IH2PartSymb"/>
    <w:rsid w:val="00DA32FC"/>
    <w:pPr>
      <w:tabs>
        <w:tab w:val="clear" w:pos="2600"/>
        <w:tab w:val="left" w:pos="3300"/>
      </w:tabs>
      <w:ind w:left="3300"/>
    </w:pPr>
  </w:style>
  <w:style w:type="paragraph" w:customStyle="1" w:styleId="ModH3Div">
    <w:name w:val="Mod H3 Div"/>
    <w:basedOn w:val="IH3DivSymb"/>
    <w:rsid w:val="00DA32FC"/>
    <w:pPr>
      <w:tabs>
        <w:tab w:val="clear" w:pos="2600"/>
        <w:tab w:val="left" w:pos="3300"/>
      </w:tabs>
      <w:ind w:left="3300"/>
    </w:pPr>
  </w:style>
  <w:style w:type="paragraph" w:customStyle="1" w:styleId="ModH4SubDiv">
    <w:name w:val="Mod H4 SubDiv"/>
    <w:basedOn w:val="IH4SubDivSymb"/>
    <w:rsid w:val="00DA32FC"/>
    <w:pPr>
      <w:tabs>
        <w:tab w:val="clear" w:pos="2600"/>
        <w:tab w:val="left" w:pos="3300"/>
      </w:tabs>
      <w:ind w:left="3300"/>
    </w:pPr>
  </w:style>
  <w:style w:type="paragraph" w:customStyle="1" w:styleId="ModH5Sec">
    <w:name w:val="Mod H5 Sec"/>
    <w:basedOn w:val="IH5SecSymb"/>
    <w:rsid w:val="00DA32FC"/>
    <w:pPr>
      <w:tabs>
        <w:tab w:val="clear" w:pos="1100"/>
        <w:tab w:val="left" w:pos="1800"/>
      </w:tabs>
      <w:ind w:left="2200"/>
    </w:pPr>
  </w:style>
  <w:style w:type="paragraph" w:customStyle="1" w:styleId="Modmain">
    <w:name w:val="Mod main"/>
    <w:basedOn w:val="Amain"/>
    <w:rsid w:val="00DA32FC"/>
    <w:pPr>
      <w:tabs>
        <w:tab w:val="clear" w:pos="900"/>
        <w:tab w:val="clear" w:pos="1100"/>
        <w:tab w:val="right" w:pos="1600"/>
        <w:tab w:val="left" w:pos="1800"/>
      </w:tabs>
      <w:ind w:left="2200"/>
    </w:pPr>
  </w:style>
  <w:style w:type="paragraph" w:customStyle="1" w:styleId="Modpara">
    <w:name w:val="Mod para"/>
    <w:basedOn w:val="BillBasic"/>
    <w:rsid w:val="00DA32FC"/>
    <w:pPr>
      <w:tabs>
        <w:tab w:val="right" w:pos="2100"/>
        <w:tab w:val="left" w:pos="2300"/>
      </w:tabs>
      <w:ind w:left="2700" w:hanging="1600"/>
      <w:outlineLvl w:val="6"/>
    </w:pPr>
  </w:style>
  <w:style w:type="paragraph" w:customStyle="1" w:styleId="Modsubpara">
    <w:name w:val="Mod subpara"/>
    <w:basedOn w:val="Asubpara"/>
    <w:rsid w:val="00DA32FC"/>
    <w:pPr>
      <w:tabs>
        <w:tab w:val="clear" w:pos="1900"/>
        <w:tab w:val="clear" w:pos="2100"/>
        <w:tab w:val="right" w:pos="2640"/>
        <w:tab w:val="left" w:pos="2840"/>
      </w:tabs>
      <w:ind w:left="3240" w:hanging="2140"/>
    </w:pPr>
  </w:style>
  <w:style w:type="paragraph" w:customStyle="1" w:styleId="Modsubsubpara">
    <w:name w:val="Mod subsubpara"/>
    <w:basedOn w:val="AsubsubparaSymb"/>
    <w:rsid w:val="00DA32FC"/>
    <w:pPr>
      <w:tabs>
        <w:tab w:val="clear" w:pos="2400"/>
        <w:tab w:val="clear" w:pos="2600"/>
        <w:tab w:val="right" w:pos="3160"/>
        <w:tab w:val="left" w:pos="3360"/>
      </w:tabs>
      <w:ind w:left="3760" w:hanging="2660"/>
    </w:pPr>
  </w:style>
  <w:style w:type="paragraph" w:customStyle="1" w:styleId="Modmainreturn">
    <w:name w:val="Mod main return"/>
    <w:basedOn w:val="AmainreturnSymb"/>
    <w:rsid w:val="00DA32FC"/>
    <w:pPr>
      <w:ind w:left="1800"/>
    </w:pPr>
  </w:style>
  <w:style w:type="paragraph" w:customStyle="1" w:styleId="Modparareturn">
    <w:name w:val="Mod para return"/>
    <w:basedOn w:val="AparareturnSymb"/>
    <w:rsid w:val="00DA32FC"/>
    <w:pPr>
      <w:ind w:left="2300"/>
    </w:pPr>
  </w:style>
  <w:style w:type="paragraph" w:customStyle="1" w:styleId="Modsubparareturn">
    <w:name w:val="Mod subpara return"/>
    <w:basedOn w:val="AsubparareturnSymb"/>
    <w:rsid w:val="00DA32FC"/>
    <w:pPr>
      <w:ind w:left="3040"/>
    </w:pPr>
  </w:style>
  <w:style w:type="paragraph" w:customStyle="1" w:styleId="Modref">
    <w:name w:val="Mod ref"/>
    <w:basedOn w:val="refSymb"/>
    <w:rsid w:val="00DA32FC"/>
    <w:pPr>
      <w:ind w:left="1100"/>
    </w:pPr>
  </w:style>
  <w:style w:type="paragraph" w:customStyle="1" w:styleId="ModaNote">
    <w:name w:val="Mod aNote"/>
    <w:basedOn w:val="aNoteSymb"/>
    <w:rsid w:val="00DA32FC"/>
    <w:pPr>
      <w:tabs>
        <w:tab w:val="left" w:pos="2600"/>
      </w:tabs>
      <w:ind w:left="2600"/>
    </w:pPr>
  </w:style>
  <w:style w:type="paragraph" w:customStyle="1" w:styleId="ModNote">
    <w:name w:val="Mod Note"/>
    <w:basedOn w:val="aNoteSymb"/>
    <w:rsid w:val="00DA32FC"/>
    <w:pPr>
      <w:tabs>
        <w:tab w:val="left" w:pos="2600"/>
      </w:tabs>
      <w:ind w:left="2600"/>
    </w:pPr>
  </w:style>
  <w:style w:type="paragraph" w:customStyle="1" w:styleId="ApprFormHd">
    <w:name w:val="ApprFormHd"/>
    <w:basedOn w:val="Sched-heading"/>
    <w:rsid w:val="00DA32FC"/>
    <w:pPr>
      <w:ind w:left="0" w:firstLine="0"/>
    </w:pPr>
  </w:style>
  <w:style w:type="paragraph" w:customStyle="1" w:styleId="AmdtEntries">
    <w:name w:val="AmdtEntries"/>
    <w:basedOn w:val="BillBasicHeading"/>
    <w:rsid w:val="00DA32FC"/>
    <w:pPr>
      <w:keepNext w:val="0"/>
      <w:tabs>
        <w:tab w:val="clear" w:pos="2600"/>
      </w:tabs>
      <w:spacing w:before="0"/>
      <w:ind w:left="3200" w:hanging="2100"/>
    </w:pPr>
    <w:rPr>
      <w:sz w:val="18"/>
    </w:rPr>
  </w:style>
  <w:style w:type="paragraph" w:customStyle="1" w:styleId="AmdtEntriesDefL2">
    <w:name w:val="AmdtEntriesDefL2"/>
    <w:basedOn w:val="AmdtEntries"/>
    <w:rsid w:val="00DA32FC"/>
    <w:pPr>
      <w:tabs>
        <w:tab w:val="left" w:pos="3000"/>
      </w:tabs>
      <w:ind w:left="3600" w:hanging="2500"/>
    </w:pPr>
  </w:style>
  <w:style w:type="paragraph" w:customStyle="1" w:styleId="Actdetailsnote">
    <w:name w:val="Act details note"/>
    <w:basedOn w:val="Actdetails"/>
    <w:uiPriority w:val="99"/>
    <w:rsid w:val="00DA32FC"/>
    <w:pPr>
      <w:ind w:left="1620" w:right="-60" w:hanging="720"/>
    </w:pPr>
    <w:rPr>
      <w:sz w:val="18"/>
    </w:rPr>
  </w:style>
  <w:style w:type="paragraph" w:customStyle="1" w:styleId="DetailsNo">
    <w:name w:val="Details No"/>
    <w:basedOn w:val="Actdetails"/>
    <w:uiPriority w:val="99"/>
    <w:rsid w:val="00DA32FC"/>
    <w:pPr>
      <w:ind w:left="0"/>
    </w:pPr>
    <w:rPr>
      <w:sz w:val="18"/>
    </w:rPr>
  </w:style>
  <w:style w:type="paragraph" w:customStyle="1" w:styleId="AssectheadingSymb">
    <w:name w:val="A ssect heading Symb"/>
    <w:basedOn w:val="Amain"/>
    <w:rsid w:val="00DA32F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A32FC"/>
    <w:pPr>
      <w:tabs>
        <w:tab w:val="left" w:pos="0"/>
        <w:tab w:val="right" w:pos="2400"/>
        <w:tab w:val="left" w:pos="2600"/>
      </w:tabs>
      <w:ind w:left="2602" w:hanging="3084"/>
      <w:outlineLvl w:val="8"/>
    </w:pPr>
  </w:style>
  <w:style w:type="paragraph" w:customStyle="1" w:styleId="AmainreturnSymb">
    <w:name w:val="A main return Symb"/>
    <w:basedOn w:val="BillBasic"/>
    <w:rsid w:val="00DA32FC"/>
    <w:pPr>
      <w:tabs>
        <w:tab w:val="left" w:pos="1582"/>
      </w:tabs>
      <w:ind w:left="1100" w:hanging="1582"/>
    </w:pPr>
  </w:style>
  <w:style w:type="paragraph" w:customStyle="1" w:styleId="AparareturnSymb">
    <w:name w:val="A para return Symb"/>
    <w:basedOn w:val="BillBasic"/>
    <w:rsid w:val="00DA32FC"/>
    <w:pPr>
      <w:tabs>
        <w:tab w:val="left" w:pos="2081"/>
      </w:tabs>
      <w:ind w:left="1599" w:hanging="2081"/>
    </w:pPr>
  </w:style>
  <w:style w:type="paragraph" w:customStyle="1" w:styleId="AsubparareturnSymb">
    <w:name w:val="A subpara return Symb"/>
    <w:basedOn w:val="BillBasic"/>
    <w:rsid w:val="00DA32FC"/>
    <w:pPr>
      <w:tabs>
        <w:tab w:val="left" w:pos="2580"/>
      </w:tabs>
      <w:ind w:left="2098" w:hanging="2580"/>
    </w:pPr>
  </w:style>
  <w:style w:type="paragraph" w:customStyle="1" w:styleId="aDefSymb">
    <w:name w:val="aDef Symb"/>
    <w:basedOn w:val="BillBasic"/>
    <w:rsid w:val="00DA32FC"/>
    <w:pPr>
      <w:tabs>
        <w:tab w:val="left" w:pos="1582"/>
      </w:tabs>
      <w:ind w:left="1100" w:hanging="1582"/>
    </w:pPr>
  </w:style>
  <w:style w:type="paragraph" w:customStyle="1" w:styleId="aDefparaSymb">
    <w:name w:val="aDef para Symb"/>
    <w:basedOn w:val="Apara"/>
    <w:rsid w:val="00DA32FC"/>
    <w:pPr>
      <w:tabs>
        <w:tab w:val="clear" w:pos="1600"/>
        <w:tab w:val="left" w:pos="0"/>
        <w:tab w:val="left" w:pos="1599"/>
      </w:tabs>
      <w:ind w:left="1599" w:hanging="2081"/>
    </w:pPr>
  </w:style>
  <w:style w:type="paragraph" w:customStyle="1" w:styleId="aDefsubparaSymb">
    <w:name w:val="aDef subpara Symb"/>
    <w:basedOn w:val="Asubpara"/>
    <w:rsid w:val="00DA32FC"/>
    <w:pPr>
      <w:tabs>
        <w:tab w:val="left" w:pos="0"/>
      </w:tabs>
      <w:ind w:left="2098" w:hanging="2580"/>
    </w:pPr>
  </w:style>
  <w:style w:type="paragraph" w:customStyle="1" w:styleId="SchAmainSymb">
    <w:name w:val="Sch A main Symb"/>
    <w:basedOn w:val="Amain"/>
    <w:rsid w:val="00DA32FC"/>
    <w:pPr>
      <w:tabs>
        <w:tab w:val="left" w:pos="0"/>
      </w:tabs>
      <w:ind w:hanging="1580"/>
    </w:pPr>
  </w:style>
  <w:style w:type="paragraph" w:customStyle="1" w:styleId="SchAparaSymb">
    <w:name w:val="Sch A para Symb"/>
    <w:basedOn w:val="Apara"/>
    <w:rsid w:val="00DA32FC"/>
    <w:pPr>
      <w:tabs>
        <w:tab w:val="left" w:pos="0"/>
      </w:tabs>
      <w:ind w:hanging="2080"/>
    </w:pPr>
  </w:style>
  <w:style w:type="paragraph" w:customStyle="1" w:styleId="SchAsubparaSymb">
    <w:name w:val="Sch A subpara Symb"/>
    <w:basedOn w:val="Asubpara"/>
    <w:rsid w:val="00DA32FC"/>
    <w:pPr>
      <w:tabs>
        <w:tab w:val="left" w:pos="0"/>
      </w:tabs>
      <w:ind w:hanging="2580"/>
    </w:pPr>
  </w:style>
  <w:style w:type="paragraph" w:customStyle="1" w:styleId="SchAsubsubparaSymb">
    <w:name w:val="Sch A subsubpara Symb"/>
    <w:basedOn w:val="AsubsubparaSymb"/>
    <w:rsid w:val="00DA32FC"/>
  </w:style>
  <w:style w:type="paragraph" w:customStyle="1" w:styleId="refSymb">
    <w:name w:val="ref Symb"/>
    <w:basedOn w:val="BillBasic"/>
    <w:next w:val="Normal"/>
    <w:rsid w:val="00DA32FC"/>
    <w:pPr>
      <w:tabs>
        <w:tab w:val="left" w:pos="-480"/>
      </w:tabs>
      <w:spacing w:before="60"/>
      <w:ind w:hanging="480"/>
    </w:pPr>
    <w:rPr>
      <w:sz w:val="18"/>
    </w:rPr>
  </w:style>
  <w:style w:type="paragraph" w:customStyle="1" w:styleId="IshadedH5SecSymb">
    <w:name w:val="I shaded H5 Sec Symb"/>
    <w:basedOn w:val="AH5Sec"/>
    <w:rsid w:val="00DA32F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A32FC"/>
    <w:pPr>
      <w:tabs>
        <w:tab w:val="clear" w:pos="-1580"/>
      </w:tabs>
      <w:ind w:left="975" w:hanging="1457"/>
    </w:pPr>
  </w:style>
  <w:style w:type="paragraph" w:customStyle="1" w:styleId="IH1ChapSymb">
    <w:name w:val="I H1 Chap Symb"/>
    <w:basedOn w:val="BillBasicHeading"/>
    <w:next w:val="Normal"/>
    <w:rsid w:val="00DA32F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A32F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A32F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A32F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A32FC"/>
    <w:pPr>
      <w:tabs>
        <w:tab w:val="clear" w:pos="2600"/>
        <w:tab w:val="left" w:pos="-1580"/>
        <w:tab w:val="left" w:pos="0"/>
        <w:tab w:val="left" w:pos="1100"/>
      </w:tabs>
      <w:spacing w:before="240"/>
      <w:ind w:left="1100" w:hanging="1580"/>
    </w:pPr>
  </w:style>
  <w:style w:type="paragraph" w:customStyle="1" w:styleId="IMainSymb">
    <w:name w:val="I Main Symb"/>
    <w:basedOn w:val="Amain"/>
    <w:rsid w:val="00DA32FC"/>
    <w:pPr>
      <w:tabs>
        <w:tab w:val="left" w:pos="0"/>
      </w:tabs>
      <w:ind w:hanging="1580"/>
    </w:pPr>
  </w:style>
  <w:style w:type="paragraph" w:customStyle="1" w:styleId="IparaSymb">
    <w:name w:val="I para Symb"/>
    <w:basedOn w:val="Apara"/>
    <w:rsid w:val="00DA32FC"/>
    <w:pPr>
      <w:tabs>
        <w:tab w:val="left" w:pos="0"/>
      </w:tabs>
      <w:ind w:hanging="2080"/>
      <w:outlineLvl w:val="9"/>
    </w:pPr>
  </w:style>
  <w:style w:type="paragraph" w:customStyle="1" w:styleId="IsubparaSymb">
    <w:name w:val="I subpara Symb"/>
    <w:basedOn w:val="Asubpara"/>
    <w:rsid w:val="00DA32F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A32FC"/>
    <w:pPr>
      <w:tabs>
        <w:tab w:val="clear" w:pos="2400"/>
        <w:tab w:val="clear" w:pos="2600"/>
        <w:tab w:val="right" w:pos="2460"/>
        <w:tab w:val="left" w:pos="2660"/>
      </w:tabs>
      <w:ind w:left="2660" w:hanging="3140"/>
    </w:pPr>
  </w:style>
  <w:style w:type="paragraph" w:customStyle="1" w:styleId="IdefparaSymb">
    <w:name w:val="I def para Symb"/>
    <w:basedOn w:val="IparaSymb"/>
    <w:rsid w:val="00DA32FC"/>
    <w:pPr>
      <w:ind w:left="1599" w:hanging="2081"/>
    </w:pPr>
  </w:style>
  <w:style w:type="paragraph" w:customStyle="1" w:styleId="IdefsubparaSymb">
    <w:name w:val="I def subpara Symb"/>
    <w:basedOn w:val="IsubparaSymb"/>
    <w:rsid w:val="00DA32FC"/>
    <w:pPr>
      <w:ind w:left="2138"/>
    </w:pPr>
  </w:style>
  <w:style w:type="paragraph" w:customStyle="1" w:styleId="ISched-headingSymb">
    <w:name w:val="I Sched-heading Symb"/>
    <w:basedOn w:val="BillBasicHeading"/>
    <w:next w:val="Normal"/>
    <w:rsid w:val="00DA32FC"/>
    <w:pPr>
      <w:tabs>
        <w:tab w:val="left" w:pos="-3080"/>
        <w:tab w:val="left" w:pos="0"/>
      </w:tabs>
      <w:spacing w:before="320"/>
      <w:ind w:left="2600" w:hanging="3080"/>
    </w:pPr>
    <w:rPr>
      <w:sz w:val="34"/>
    </w:rPr>
  </w:style>
  <w:style w:type="paragraph" w:customStyle="1" w:styleId="ISched-PartSymb">
    <w:name w:val="I Sched-Part Symb"/>
    <w:basedOn w:val="BillBasicHeading"/>
    <w:rsid w:val="00DA32FC"/>
    <w:pPr>
      <w:tabs>
        <w:tab w:val="left" w:pos="-3080"/>
        <w:tab w:val="left" w:pos="0"/>
      </w:tabs>
      <w:spacing w:before="380"/>
      <w:ind w:left="2600" w:hanging="3080"/>
    </w:pPr>
    <w:rPr>
      <w:sz w:val="32"/>
    </w:rPr>
  </w:style>
  <w:style w:type="paragraph" w:customStyle="1" w:styleId="ISched-formSymb">
    <w:name w:val="I Sched-form Symb"/>
    <w:basedOn w:val="BillBasicHeading"/>
    <w:rsid w:val="00DA32F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A32F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A32F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A32FC"/>
    <w:pPr>
      <w:tabs>
        <w:tab w:val="left" w:pos="1100"/>
      </w:tabs>
      <w:spacing w:before="60"/>
      <w:ind w:left="1500" w:hanging="1986"/>
    </w:pPr>
  </w:style>
  <w:style w:type="paragraph" w:customStyle="1" w:styleId="aExamHdgssSymb">
    <w:name w:val="aExamHdgss Symb"/>
    <w:basedOn w:val="BillBasicHeading"/>
    <w:next w:val="Normal"/>
    <w:rsid w:val="00DA32FC"/>
    <w:pPr>
      <w:tabs>
        <w:tab w:val="clear" w:pos="2600"/>
        <w:tab w:val="left" w:pos="1582"/>
      </w:tabs>
      <w:ind w:left="1100" w:hanging="1582"/>
    </w:pPr>
    <w:rPr>
      <w:sz w:val="18"/>
    </w:rPr>
  </w:style>
  <w:style w:type="paragraph" w:customStyle="1" w:styleId="aExamssSymb">
    <w:name w:val="aExamss Symb"/>
    <w:basedOn w:val="aNote"/>
    <w:rsid w:val="00DA32FC"/>
    <w:pPr>
      <w:tabs>
        <w:tab w:val="left" w:pos="1582"/>
      </w:tabs>
      <w:spacing w:before="60"/>
      <w:ind w:left="1100" w:hanging="1582"/>
    </w:pPr>
  </w:style>
  <w:style w:type="paragraph" w:customStyle="1" w:styleId="aExamINumssSymb">
    <w:name w:val="aExamINumss Symb"/>
    <w:basedOn w:val="aExamssSymb"/>
    <w:rsid w:val="00DA32FC"/>
    <w:pPr>
      <w:tabs>
        <w:tab w:val="left" w:pos="1100"/>
      </w:tabs>
      <w:ind w:left="1500" w:hanging="1986"/>
    </w:pPr>
  </w:style>
  <w:style w:type="paragraph" w:customStyle="1" w:styleId="aExamNumTextssSymb">
    <w:name w:val="aExamNumTextss Symb"/>
    <w:basedOn w:val="aExamssSymb"/>
    <w:rsid w:val="00DA32FC"/>
    <w:pPr>
      <w:tabs>
        <w:tab w:val="clear" w:pos="1582"/>
        <w:tab w:val="left" w:pos="1985"/>
      </w:tabs>
      <w:ind w:left="1503" w:hanging="1985"/>
    </w:pPr>
  </w:style>
  <w:style w:type="paragraph" w:customStyle="1" w:styleId="AExamIParaSymb">
    <w:name w:val="AExamIPara Symb"/>
    <w:basedOn w:val="aExam"/>
    <w:rsid w:val="00DA32FC"/>
    <w:pPr>
      <w:tabs>
        <w:tab w:val="right" w:pos="1718"/>
      </w:tabs>
      <w:ind w:left="1984" w:hanging="2466"/>
    </w:pPr>
  </w:style>
  <w:style w:type="paragraph" w:customStyle="1" w:styleId="aExamBulletssSymb">
    <w:name w:val="aExamBulletss Symb"/>
    <w:basedOn w:val="aExamssSymb"/>
    <w:rsid w:val="00DA32FC"/>
    <w:pPr>
      <w:tabs>
        <w:tab w:val="left" w:pos="1100"/>
      </w:tabs>
      <w:ind w:left="1500" w:hanging="1986"/>
    </w:pPr>
  </w:style>
  <w:style w:type="paragraph" w:customStyle="1" w:styleId="aNoteSymb">
    <w:name w:val="aNote Symb"/>
    <w:basedOn w:val="BillBasic"/>
    <w:rsid w:val="00DA32FC"/>
    <w:pPr>
      <w:tabs>
        <w:tab w:val="left" w:pos="1100"/>
        <w:tab w:val="left" w:pos="2381"/>
      </w:tabs>
      <w:ind w:left="1899" w:hanging="2381"/>
    </w:pPr>
    <w:rPr>
      <w:sz w:val="20"/>
    </w:rPr>
  </w:style>
  <w:style w:type="paragraph" w:customStyle="1" w:styleId="aNoteTextssSymb">
    <w:name w:val="aNoteTextss Symb"/>
    <w:basedOn w:val="Normal"/>
    <w:rsid w:val="00DA32FC"/>
    <w:pPr>
      <w:tabs>
        <w:tab w:val="clear" w:pos="0"/>
        <w:tab w:val="left" w:pos="1418"/>
      </w:tabs>
      <w:spacing w:before="60"/>
      <w:ind w:left="1417" w:hanging="1899"/>
      <w:jc w:val="both"/>
    </w:pPr>
    <w:rPr>
      <w:sz w:val="20"/>
    </w:rPr>
  </w:style>
  <w:style w:type="paragraph" w:customStyle="1" w:styleId="aNoteParaSymb">
    <w:name w:val="aNotePara Symb"/>
    <w:basedOn w:val="aNoteSymb"/>
    <w:rsid w:val="00DA32F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A32F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A32FC"/>
    <w:pPr>
      <w:tabs>
        <w:tab w:val="left" w:pos="1616"/>
        <w:tab w:val="left" w:pos="2495"/>
      </w:tabs>
      <w:spacing w:before="60"/>
      <w:ind w:left="2013" w:hanging="2495"/>
    </w:pPr>
  </w:style>
  <w:style w:type="paragraph" w:customStyle="1" w:styleId="aExamHdgparSymb">
    <w:name w:val="aExamHdgpar Symb"/>
    <w:basedOn w:val="aExamHdgssSymb"/>
    <w:next w:val="Normal"/>
    <w:rsid w:val="00DA32FC"/>
    <w:pPr>
      <w:tabs>
        <w:tab w:val="clear" w:pos="1582"/>
        <w:tab w:val="left" w:pos="1599"/>
      </w:tabs>
      <w:ind w:left="1599" w:hanging="2081"/>
    </w:pPr>
  </w:style>
  <w:style w:type="paragraph" w:customStyle="1" w:styleId="aExamparSymb">
    <w:name w:val="aExampar Symb"/>
    <w:basedOn w:val="aExamssSymb"/>
    <w:rsid w:val="00DA32FC"/>
    <w:pPr>
      <w:tabs>
        <w:tab w:val="clear" w:pos="1582"/>
        <w:tab w:val="left" w:pos="1599"/>
      </w:tabs>
      <w:ind w:left="1599" w:hanging="2081"/>
    </w:pPr>
  </w:style>
  <w:style w:type="paragraph" w:customStyle="1" w:styleId="aExamINumparSymb">
    <w:name w:val="aExamINumpar Symb"/>
    <w:basedOn w:val="aExamparSymb"/>
    <w:rsid w:val="00DA32FC"/>
    <w:pPr>
      <w:tabs>
        <w:tab w:val="left" w:pos="2000"/>
      </w:tabs>
      <w:ind w:left="2041" w:hanging="2495"/>
    </w:pPr>
  </w:style>
  <w:style w:type="paragraph" w:customStyle="1" w:styleId="aExamBulletparSymb">
    <w:name w:val="aExamBulletpar Symb"/>
    <w:basedOn w:val="aExamparSymb"/>
    <w:rsid w:val="00DA32FC"/>
    <w:pPr>
      <w:tabs>
        <w:tab w:val="clear" w:pos="1599"/>
        <w:tab w:val="left" w:pos="1616"/>
        <w:tab w:val="left" w:pos="2495"/>
      </w:tabs>
      <w:ind w:left="2013" w:hanging="2495"/>
    </w:pPr>
  </w:style>
  <w:style w:type="paragraph" w:customStyle="1" w:styleId="aNoteparSymb">
    <w:name w:val="aNotepar Symb"/>
    <w:basedOn w:val="BillBasic"/>
    <w:next w:val="Normal"/>
    <w:rsid w:val="00DA32FC"/>
    <w:pPr>
      <w:tabs>
        <w:tab w:val="left" w:pos="1599"/>
        <w:tab w:val="left" w:pos="2398"/>
      </w:tabs>
      <w:ind w:left="2410" w:hanging="2892"/>
    </w:pPr>
    <w:rPr>
      <w:sz w:val="20"/>
    </w:rPr>
  </w:style>
  <w:style w:type="paragraph" w:customStyle="1" w:styleId="aNoteTextparSymb">
    <w:name w:val="aNoteTextpar Symb"/>
    <w:basedOn w:val="aNoteparSymb"/>
    <w:rsid w:val="00DA32FC"/>
    <w:pPr>
      <w:tabs>
        <w:tab w:val="clear" w:pos="1599"/>
        <w:tab w:val="clear" w:pos="2398"/>
        <w:tab w:val="left" w:pos="2880"/>
      </w:tabs>
      <w:spacing w:before="60"/>
      <w:ind w:left="2398" w:hanging="2880"/>
    </w:pPr>
  </w:style>
  <w:style w:type="paragraph" w:customStyle="1" w:styleId="aNoteParaparSymb">
    <w:name w:val="aNoteParapar Symb"/>
    <w:basedOn w:val="aNoteparSymb"/>
    <w:rsid w:val="00DA32FC"/>
    <w:pPr>
      <w:tabs>
        <w:tab w:val="right" w:pos="2640"/>
      </w:tabs>
      <w:spacing w:before="60"/>
      <w:ind w:left="2920" w:hanging="3402"/>
    </w:pPr>
  </w:style>
  <w:style w:type="paragraph" w:customStyle="1" w:styleId="aNoteBulletparSymb">
    <w:name w:val="aNoteBulletpar Symb"/>
    <w:basedOn w:val="aNoteparSymb"/>
    <w:rsid w:val="00DA32FC"/>
    <w:pPr>
      <w:tabs>
        <w:tab w:val="clear" w:pos="1599"/>
        <w:tab w:val="left" w:pos="3289"/>
      </w:tabs>
      <w:spacing w:before="60"/>
      <w:ind w:left="2807" w:hanging="3289"/>
    </w:pPr>
  </w:style>
  <w:style w:type="paragraph" w:customStyle="1" w:styleId="AsubparabulletSymb">
    <w:name w:val="A subpara bullet Symb"/>
    <w:basedOn w:val="BillBasic"/>
    <w:rsid w:val="00DA32FC"/>
    <w:pPr>
      <w:tabs>
        <w:tab w:val="left" w:pos="2138"/>
        <w:tab w:val="left" w:pos="3005"/>
      </w:tabs>
      <w:spacing w:before="60"/>
      <w:ind w:left="2523" w:hanging="3005"/>
    </w:pPr>
  </w:style>
  <w:style w:type="paragraph" w:customStyle="1" w:styleId="aExamHdgsubparSymb">
    <w:name w:val="aExamHdgsubpar Symb"/>
    <w:basedOn w:val="aExamHdgssSymb"/>
    <w:next w:val="Normal"/>
    <w:rsid w:val="00DA32FC"/>
    <w:pPr>
      <w:tabs>
        <w:tab w:val="clear" w:pos="1582"/>
        <w:tab w:val="left" w:pos="2620"/>
      </w:tabs>
      <w:ind w:left="2138" w:hanging="2620"/>
    </w:pPr>
  </w:style>
  <w:style w:type="paragraph" w:customStyle="1" w:styleId="aExamsubparSymb">
    <w:name w:val="aExamsubpar Symb"/>
    <w:basedOn w:val="aExamssSymb"/>
    <w:rsid w:val="00DA32FC"/>
    <w:pPr>
      <w:tabs>
        <w:tab w:val="clear" w:pos="1582"/>
        <w:tab w:val="left" w:pos="2620"/>
      </w:tabs>
      <w:ind w:left="2138" w:hanging="2620"/>
    </w:pPr>
  </w:style>
  <w:style w:type="paragraph" w:customStyle="1" w:styleId="aNotesubparSymb">
    <w:name w:val="aNotesubpar Symb"/>
    <w:basedOn w:val="BillBasic"/>
    <w:next w:val="Normal"/>
    <w:rsid w:val="00DA32FC"/>
    <w:pPr>
      <w:tabs>
        <w:tab w:val="left" w:pos="2138"/>
        <w:tab w:val="left" w:pos="2937"/>
      </w:tabs>
      <w:ind w:left="2455" w:hanging="2937"/>
    </w:pPr>
    <w:rPr>
      <w:sz w:val="20"/>
    </w:rPr>
  </w:style>
  <w:style w:type="paragraph" w:customStyle="1" w:styleId="aNoteTextsubparSymb">
    <w:name w:val="aNoteTextsubpar Symb"/>
    <w:basedOn w:val="aNotesubparSymb"/>
    <w:rsid w:val="00DA32FC"/>
    <w:pPr>
      <w:tabs>
        <w:tab w:val="clear" w:pos="2138"/>
        <w:tab w:val="clear" w:pos="2937"/>
        <w:tab w:val="left" w:pos="2943"/>
      </w:tabs>
      <w:spacing w:before="60"/>
      <w:ind w:left="2943" w:hanging="3425"/>
    </w:pPr>
  </w:style>
  <w:style w:type="paragraph" w:customStyle="1" w:styleId="PenaltySymb">
    <w:name w:val="Penalty Symb"/>
    <w:basedOn w:val="AmainreturnSymb"/>
    <w:rsid w:val="00DA32FC"/>
  </w:style>
  <w:style w:type="paragraph" w:customStyle="1" w:styleId="PenaltyParaSymb">
    <w:name w:val="PenaltyPara Symb"/>
    <w:basedOn w:val="Normal"/>
    <w:rsid w:val="00DA32FC"/>
    <w:pPr>
      <w:tabs>
        <w:tab w:val="right" w:pos="1360"/>
      </w:tabs>
      <w:spacing w:before="60"/>
      <w:ind w:left="1599" w:hanging="2081"/>
      <w:jc w:val="both"/>
    </w:pPr>
  </w:style>
  <w:style w:type="paragraph" w:customStyle="1" w:styleId="FormulaSymb">
    <w:name w:val="Formula Symb"/>
    <w:basedOn w:val="BillBasic"/>
    <w:rsid w:val="00DA32FC"/>
    <w:pPr>
      <w:tabs>
        <w:tab w:val="left" w:pos="-480"/>
      </w:tabs>
      <w:spacing w:line="260" w:lineRule="atLeast"/>
      <w:ind w:hanging="480"/>
      <w:jc w:val="center"/>
    </w:pPr>
  </w:style>
  <w:style w:type="paragraph" w:customStyle="1" w:styleId="NormalSymb">
    <w:name w:val="Normal Symb"/>
    <w:basedOn w:val="Normal"/>
    <w:qFormat/>
    <w:rsid w:val="00DA32FC"/>
    <w:pPr>
      <w:ind w:hanging="482"/>
    </w:pPr>
  </w:style>
  <w:style w:type="character" w:styleId="PlaceholderText">
    <w:name w:val="Placeholder Text"/>
    <w:basedOn w:val="DefaultParagraphFont"/>
    <w:uiPriority w:val="99"/>
    <w:semiHidden/>
    <w:rsid w:val="00DA32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0492">
      <w:bodyDiv w:val="1"/>
      <w:marLeft w:val="0"/>
      <w:marRight w:val="0"/>
      <w:marTop w:val="0"/>
      <w:marBottom w:val="0"/>
      <w:divBdr>
        <w:top w:val="none" w:sz="0" w:space="0" w:color="auto"/>
        <w:left w:val="none" w:sz="0" w:space="0" w:color="auto"/>
        <w:bottom w:val="none" w:sz="0" w:space="0" w:color="auto"/>
        <w:right w:val="none" w:sz="0" w:space="0" w:color="auto"/>
      </w:divBdr>
    </w:div>
    <w:div w:id="97216831">
      <w:bodyDiv w:val="1"/>
      <w:marLeft w:val="0"/>
      <w:marRight w:val="0"/>
      <w:marTop w:val="0"/>
      <w:marBottom w:val="0"/>
      <w:divBdr>
        <w:top w:val="none" w:sz="0" w:space="0" w:color="auto"/>
        <w:left w:val="none" w:sz="0" w:space="0" w:color="auto"/>
        <w:bottom w:val="none" w:sz="0" w:space="0" w:color="auto"/>
        <w:right w:val="none" w:sz="0" w:space="0" w:color="auto"/>
      </w:divBdr>
    </w:div>
    <w:div w:id="109518456">
      <w:bodyDiv w:val="1"/>
      <w:marLeft w:val="0"/>
      <w:marRight w:val="0"/>
      <w:marTop w:val="0"/>
      <w:marBottom w:val="0"/>
      <w:divBdr>
        <w:top w:val="none" w:sz="0" w:space="0" w:color="auto"/>
        <w:left w:val="none" w:sz="0" w:space="0" w:color="auto"/>
        <w:bottom w:val="none" w:sz="0" w:space="0" w:color="auto"/>
        <w:right w:val="none" w:sz="0" w:space="0" w:color="auto"/>
      </w:divBdr>
    </w:div>
    <w:div w:id="125658307">
      <w:bodyDiv w:val="1"/>
      <w:marLeft w:val="0"/>
      <w:marRight w:val="0"/>
      <w:marTop w:val="0"/>
      <w:marBottom w:val="0"/>
      <w:divBdr>
        <w:top w:val="none" w:sz="0" w:space="0" w:color="auto"/>
        <w:left w:val="none" w:sz="0" w:space="0" w:color="auto"/>
        <w:bottom w:val="none" w:sz="0" w:space="0" w:color="auto"/>
        <w:right w:val="none" w:sz="0" w:space="0" w:color="auto"/>
      </w:divBdr>
    </w:div>
    <w:div w:id="209341273">
      <w:bodyDiv w:val="1"/>
      <w:marLeft w:val="0"/>
      <w:marRight w:val="0"/>
      <w:marTop w:val="0"/>
      <w:marBottom w:val="0"/>
      <w:divBdr>
        <w:top w:val="none" w:sz="0" w:space="0" w:color="auto"/>
        <w:left w:val="none" w:sz="0" w:space="0" w:color="auto"/>
        <w:bottom w:val="none" w:sz="0" w:space="0" w:color="auto"/>
        <w:right w:val="none" w:sz="0" w:space="0" w:color="auto"/>
      </w:divBdr>
    </w:div>
    <w:div w:id="249462783">
      <w:bodyDiv w:val="1"/>
      <w:marLeft w:val="0"/>
      <w:marRight w:val="0"/>
      <w:marTop w:val="0"/>
      <w:marBottom w:val="0"/>
      <w:divBdr>
        <w:top w:val="none" w:sz="0" w:space="0" w:color="auto"/>
        <w:left w:val="none" w:sz="0" w:space="0" w:color="auto"/>
        <w:bottom w:val="none" w:sz="0" w:space="0" w:color="auto"/>
        <w:right w:val="none" w:sz="0" w:space="0" w:color="auto"/>
      </w:divBdr>
    </w:div>
    <w:div w:id="261229616">
      <w:bodyDiv w:val="1"/>
      <w:marLeft w:val="0"/>
      <w:marRight w:val="0"/>
      <w:marTop w:val="0"/>
      <w:marBottom w:val="0"/>
      <w:divBdr>
        <w:top w:val="none" w:sz="0" w:space="0" w:color="auto"/>
        <w:left w:val="none" w:sz="0" w:space="0" w:color="auto"/>
        <w:bottom w:val="none" w:sz="0" w:space="0" w:color="auto"/>
        <w:right w:val="none" w:sz="0" w:space="0" w:color="auto"/>
      </w:divBdr>
    </w:div>
    <w:div w:id="306514470">
      <w:bodyDiv w:val="1"/>
      <w:marLeft w:val="0"/>
      <w:marRight w:val="0"/>
      <w:marTop w:val="0"/>
      <w:marBottom w:val="0"/>
      <w:divBdr>
        <w:top w:val="none" w:sz="0" w:space="0" w:color="auto"/>
        <w:left w:val="none" w:sz="0" w:space="0" w:color="auto"/>
        <w:bottom w:val="none" w:sz="0" w:space="0" w:color="auto"/>
        <w:right w:val="none" w:sz="0" w:space="0" w:color="auto"/>
      </w:divBdr>
    </w:div>
    <w:div w:id="322782883">
      <w:bodyDiv w:val="1"/>
      <w:marLeft w:val="0"/>
      <w:marRight w:val="0"/>
      <w:marTop w:val="0"/>
      <w:marBottom w:val="0"/>
      <w:divBdr>
        <w:top w:val="none" w:sz="0" w:space="0" w:color="auto"/>
        <w:left w:val="none" w:sz="0" w:space="0" w:color="auto"/>
        <w:bottom w:val="none" w:sz="0" w:space="0" w:color="auto"/>
        <w:right w:val="none" w:sz="0" w:space="0" w:color="auto"/>
      </w:divBdr>
    </w:div>
    <w:div w:id="335302091">
      <w:bodyDiv w:val="1"/>
      <w:marLeft w:val="0"/>
      <w:marRight w:val="0"/>
      <w:marTop w:val="0"/>
      <w:marBottom w:val="0"/>
      <w:divBdr>
        <w:top w:val="none" w:sz="0" w:space="0" w:color="auto"/>
        <w:left w:val="none" w:sz="0" w:space="0" w:color="auto"/>
        <w:bottom w:val="none" w:sz="0" w:space="0" w:color="auto"/>
        <w:right w:val="none" w:sz="0" w:space="0" w:color="auto"/>
      </w:divBdr>
    </w:div>
    <w:div w:id="416487780">
      <w:bodyDiv w:val="1"/>
      <w:marLeft w:val="0"/>
      <w:marRight w:val="0"/>
      <w:marTop w:val="0"/>
      <w:marBottom w:val="0"/>
      <w:divBdr>
        <w:top w:val="none" w:sz="0" w:space="0" w:color="auto"/>
        <w:left w:val="none" w:sz="0" w:space="0" w:color="auto"/>
        <w:bottom w:val="none" w:sz="0" w:space="0" w:color="auto"/>
        <w:right w:val="none" w:sz="0" w:space="0" w:color="auto"/>
      </w:divBdr>
    </w:div>
    <w:div w:id="440879296">
      <w:bodyDiv w:val="1"/>
      <w:marLeft w:val="0"/>
      <w:marRight w:val="0"/>
      <w:marTop w:val="0"/>
      <w:marBottom w:val="0"/>
      <w:divBdr>
        <w:top w:val="none" w:sz="0" w:space="0" w:color="auto"/>
        <w:left w:val="none" w:sz="0" w:space="0" w:color="auto"/>
        <w:bottom w:val="none" w:sz="0" w:space="0" w:color="auto"/>
        <w:right w:val="none" w:sz="0" w:space="0" w:color="auto"/>
      </w:divBdr>
    </w:div>
    <w:div w:id="465003957">
      <w:bodyDiv w:val="1"/>
      <w:marLeft w:val="0"/>
      <w:marRight w:val="0"/>
      <w:marTop w:val="0"/>
      <w:marBottom w:val="0"/>
      <w:divBdr>
        <w:top w:val="none" w:sz="0" w:space="0" w:color="auto"/>
        <w:left w:val="none" w:sz="0" w:space="0" w:color="auto"/>
        <w:bottom w:val="none" w:sz="0" w:space="0" w:color="auto"/>
        <w:right w:val="none" w:sz="0" w:space="0" w:color="auto"/>
      </w:divBdr>
    </w:div>
    <w:div w:id="521557954">
      <w:bodyDiv w:val="1"/>
      <w:marLeft w:val="0"/>
      <w:marRight w:val="0"/>
      <w:marTop w:val="0"/>
      <w:marBottom w:val="0"/>
      <w:divBdr>
        <w:top w:val="none" w:sz="0" w:space="0" w:color="auto"/>
        <w:left w:val="none" w:sz="0" w:space="0" w:color="auto"/>
        <w:bottom w:val="none" w:sz="0" w:space="0" w:color="auto"/>
        <w:right w:val="none" w:sz="0" w:space="0" w:color="auto"/>
      </w:divBdr>
    </w:div>
    <w:div w:id="533464745">
      <w:bodyDiv w:val="1"/>
      <w:marLeft w:val="0"/>
      <w:marRight w:val="0"/>
      <w:marTop w:val="0"/>
      <w:marBottom w:val="0"/>
      <w:divBdr>
        <w:top w:val="none" w:sz="0" w:space="0" w:color="auto"/>
        <w:left w:val="none" w:sz="0" w:space="0" w:color="auto"/>
        <w:bottom w:val="none" w:sz="0" w:space="0" w:color="auto"/>
        <w:right w:val="none" w:sz="0" w:space="0" w:color="auto"/>
      </w:divBdr>
    </w:div>
    <w:div w:id="541407299">
      <w:bodyDiv w:val="1"/>
      <w:marLeft w:val="0"/>
      <w:marRight w:val="0"/>
      <w:marTop w:val="0"/>
      <w:marBottom w:val="0"/>
      <w:divBdr>
        <w:top w:val="none" w:sz="0" w:space="0" w:color="auto"/>
        <w:left w:val="none" w:sz="0" w:space="0" w:color="auto"/>
        <w:bottom w:val="none" w:sz="0" w:space="0" w:color="auto"/>
        <w:right w:val="none" w:sz="0" w:space="0" w:color="auto"/>
      </w:divBdr>
    </w:div>
    <w:div w:id="543642281">
      <w:bodyDiv w:val="1"/>
      <w:marLeft w:val="0"/>
      <w:marRight w:val="0"/>
      <w:marTop w:val="0"/>
      <w:marBottom w:val="0"/>
      <w:divBdr>
        <w:top w:val="none" w:sz="0" w:space="0" w:color="auto"/>
        <w:left w:val="none" w:sz="0" w:space="0" w:color="auto"/>
        <w:bottom w:val="none" w:sz="0" w:space="0" w:color="auto"/>
        <w:right w:val="none" w:sz="0" w:space="0" w:color="auto"/>
      </w:divBdr>
    </w:div>
    <w:div w:id="579103275">
      <w:bodyDiv w:val="1"/>
      <w:marLeft w:val="0"/>
      <w:marRight w:val="0"/>
      <w:marTop w:val="0"/>
      <w:marBottom w:val="0"/>
      <w:divBdr>
        <w:top w:val="none" w:sz="0" w:space="0" w:color="auto"/>
        <w:left w:val="none" w:sz="0" w:space="0" w:color="auto"/>
        <w:bottom w:val="none" w:sz="0" w:space="0" w:color="auto"/>
        <w:right w:val="none" w:sz="0" w:space="0" w:color="auto"/>
      </w:divBdr>
    </w:div>
    <w:div w:id="593318564">
      <w:bodyDiv w:val="1"/>
      <w:marLeft w:val="0"/>
      <w:marRight w:val="0"/>
      <w:marTop w:val="0"/>
      <w:marBottom w:val="0"/>
      <w:divBdr>
        <w:top w:val="none" w:sz="0" w:space="0" w:color="auto"/>
        <w:left w:val="none" w:sz="0" w:space="0" w:color="auto"/>
        <w:bottom w:val="none" w:sz="0" w:space="0" w:color="auto"/>
        <w:right w:val="none" w:sz="0" w:space="0" w:color="auto"/>
      </w:divBdr>
    </w:div>
    <w:div w:id="612632277">
      <w:bodyDiv w:val="1"/>
      <w:marLeft w:val="0"/>
      <w:marRight w:val="0"/>
      <w:marTop w:val="0"/>
      <w:marBottom w:val="0"/>
      <w:divBdr>
        <w:top w:val="none" w:sz="0" w:space="0" w:color="auto"/>
        <w:left w:val="none" w:sz="0" w:space="0" w:color="auto"/>
        <w:bottom w:val="none" w:sz="0" w:space="0" w:color="auto"/>
        <w:right w:val="none" w:sz="0" w:space="0" w:color="auto"/>
      </w:divBdr>
    </w:div>
    <w:div w:id="638070703">
      <w:bodyDiv w:val="1"/>
      <w:marLeft w:val="0"/>
      <w:marRight w:val="0"/>
      <w:marTop w:val="0"/>
      <w:marBottom w:val="0"/>
      <w:divBdr>
        <w:top w:val="none" w:sz="0" w:space="0" w:color="auto"/>
        <w:left w:val="none" w:sz="0" w:space="0" w:color="auto"/>
        <w:bottom w:val="none" w:sz="0" w:space="0" w:color="auto"/>
        <w:right w:val="none" w:sz="0" w:space="0" w:color="auto"/>
      </w:divBdr>
    </w:div>
    <w:div w:id="647900687">
      <w:bodyDiv w:val="1"/>
      <w:marLeft w:val="0"/>
      <w:marRight w:val="0"/>
      <w:marTop w:val="0"/>
      <w:marBottom w:val="0"/>
      <w:divBdr>
        <w:top w:val="none" w:sz="0" w:space="0" w:color="auto"/>
        <w:left w:val="none" w:sz="0" w:space="0" w:color="auto"/>
        <w:bottom w:val="none" w:sz="0" w:space="0" w:color="auto"/>
        <w:right w:val="none" w:sz="0" w:space="0" w:color="auto"/>
      </w:divBdr>
    </w:div>
    <w:div w:id="660932163">
      <w:bodyDiv w:val="1"/>
      <w:marLeft w:val="0"/>
      <w:marRight w:val="0"/>
      <w:marTop w:val="0"/>
      <w:marBottom w:val="0"/>
      <w:divBdr>
        <w:top w:val="none" w:sz="0" w:space="0" w:color="auto"/>
        <w:left w:val="none" w:sz="0" w:space="0" w:color="auto"/>
        <w:bottom w:val="none" w:sz="0" w:space="0" w:color="auto"/>
        <w:right w:val="none" w:sz="0" w:space="0" w:color="auto"/>
      </w:divBdr>
    </w:div>
    <w:div w:id="693195288">
      <w:bodyDiv w:val="1"/>
      <w:marLeft w:val="0"/>
      <w:marRight w:val="0"/>
      <w:marTop w:val="0"/>
      <w:marBottom w:val="0"/>
      <w:divBdr>
        <w:top w:val="none" w:sz="0" w:space="0" w:color="auto"/>
        <w:left w:val="none" w:sz="0" w:space="0" w:color="auto"/>
        <w:bottom w:val="none" w:sz="0" w:space="0" w:color="auto"/>
        <w:right w:val="none" w:sz="0" w:space="0" w:color="auto"/>
      </w:divBdr>
    </w:div>
    <w:div w:id="700282340">
      <w:bodyDiv w:val="1"/>
      <w:marLeft w:val="0"/>
      <w:marRight w:val="0"/>
      <w:marTop w:val="0"/>
      <w:marBottom w:val="0"/>
      <w:divBdr>
        <w:top w:val="none" w:sz="0" w:space="0" w:color="auto"/>
        <w:left w:val="none" w:sz="0" w:space="0" w:color="auto"/>
        <w:bottom w:val="none" w:sz="0" w:space="0" w:color="auto"/>
        <w:right w:val="none" w:sz="0" w:space="0" w:color="auto"/>
      </w:divBdr>
    </w:div>
    <w:div w:id="733508824">
      <w:bodyDiv w:val="1"/>
      <w:marLeft w:val="0"/>
      <w:marRight w:val="0"/>
      <w:marTop w:val="0"/>
      <w:marBottom w:val="0"/>
      <w:divBdr>
        <w:top w:val="none" w:sz="0" w:space="0" w:color="auto"/>
        <w:left w:val="none" w:sz="0" w:space="0" w:color="auto"/>
        <w:bottom w:val="none" w:sz="0" w:space="0" w:color="auto"/>
        <w:right w:val="none" w:sz="0" w:space="0" w:color="auto"/>
      </w:divBdr>
    </w:div>
    <w:div w:id="753671427">
      <w:bodyDiv w:val="1"/>
      <w:marLeft w:val="0"/>
      <w:marRight w:val="0"/>
      <w:marTop w:val="0"/>
      <w:marBottom w:val="0"/>
      <w:divBdr>
        <w:top w:val="none" w:sz="0" w:space="0" w:color="auto"/>
        <w:left w:val="none" w:sz="0" w:space="0" w:color="auto"/>
        <w:bottom w:val="none" w:sz="0" w:space="0" w:color="auto"/>
        <w:right w:val="none" w:sz="0" w:space="0" w:color="auto"/>
      </w:divBdr>
    </w:div>
    <w:div w:id="778331473">
      <w:bodyDiv w:val="1"/>
      <w:marLeft w:val="0"/>
      <w:marRight w:val="0"/>
      <w:marTop w:val="0"/>
      <w:marBottom w:val="0"/>
      <w:divBdr>
        <w:top w:val="none" w:sz="0" w:space="0" w:color="auto"/>
        <w:left w:val="none" w:sz="0" w:space="0" w:color="auto"/>
        <w:bottom w:val="none" w:sz="0" w:space="0" w:color="auto"/>
        <w:right w:val="none" w:sz="0" w:space="0" w:color="auto"/>
      </w:divBdr>
    </w:div>
    <w:div w:id="843982993">
      <w:bodyDiv w:val="1"/>
      <w:marLeft w:val="0"/>
      <w:marRight w:val="0"/>
      <w:marTop w:val="0"/>
      <w:marBottom w:val="0"/>
      <w:divBdr>
        <w:top w:val="none" w:sz="0" w:space="0" w:color="auto"/>
        <w:left w:val="none" w:sz="0" w:space="0" w:color="auto"/>
        <w:bottom w:val="none" w:sz="0" w:space="0" w:color="auto"/>
        <w:right w:val="none" w:sz="0" w:space="0" w:color="auto"/>
      </w:divBdr>
    </w:div>
    <w:div w:id="879240976">
      <w:bodyDiv w:val="1"/>
      <w:marLeft w:val="0"/>
      <w:marRight w:val="0"/>
      <w:marTop w:val="0"/>
      <w:marBottom w:val="0"/>
      <w:divBdr>
        <w:top w:val="none" w:sz="0" w:space="0" w:color="auto"/>
        <w:left w:val="none" w:sz="0" w:space="0" w:color="auto"/>
        <w:bottom w:val="none" w:sz="0" w:space="0" w:color="auto"/>
        <w:right w:val="none" w:sz="0" w:space="0" w:color="auto"/>
      </w:divBdr>
    </w:div>
    <w:div w:id="914555646">
      <w:bodyDiv w:val="1"/>
      <w:marLeft w:val="0"/>
      <w:marRight w:val="0"/>
      <w:marTop w:val="0"/>
      <w:marBottom w:val="0"/>
      <w:divBdr>
        <w:top w:val="none" w:sz="0" w:space="0" w:color="auto"/>
        <w:left w:val="none" w:sz="0" w:space="0" w:color="auto"/>
        <w:bottom w:val="none" w:sz="0" w:space="0" w:color="auto"/>
        <w:right w:val="none" w:sz="0" w:space="0" w:color="auto"/>
      </w:divBdr>
    </w:div>
    <w:div w:id="932206896">
      <w:bodyDiv w:val="1"/>
      <w:marLeft w:val="0"/>
      <w:marRight w:val="0"/>
      <w:marTop w:val="0"/>
      <w:marBottom w:val="0"/>
      <w:divBdr>
        <w:top w:val="none" w:sz="0" w:space="0" w:color="auto"/>
        <w:left w:val="none" w:sz="0" w:space="0" w:color="auto"/>
        <w:bottom w:val="none" w:sz="0" w:space="0" w:color="auto"/>
        <w:right w:val="none" w:sz="0" w:space="0" w:color="auto"/>
      </w:divBdr>
    </w:div>
    <w:div w:id="939333846">
      <w:bodyDiv w:val="1"/>
      <w:marLeft w:val="0"/>
      <w:marRight w:val="0"/>
      <w:marTop w:val="0"/>
      <w:marBottom w:val="0"/>
      <w:divBdr>
        <w:top w:val="none" w:sz="0" w:space="0" w:color="auto"/>
        <w:left w:val="none" w:sz="0" w:space="0" w:color="auto"/>
        <w:bottom w:val="none" w:sz="0" w:space="0" w:color="auto"/>
        <w:right w:val="none" w:sz="0" w:space="0" w:color="auto"/>
      </w:divBdr>
    </w:div>
    <w:div w:id="965700299">
      <w:bodyDiv w:val="1"/>
      <w:marLeft w:val="0"/>
      <w:marRight w:val="0"/>
      <w:marTop w:val="0"/>
      <w:marBottom w:val="0"/>
      <w:divBdr>
        <w:top w:val="none" w:sz="0" w:space="0" w:color="auto"/>
        <w:left w:val="none" w:sz="0" w:space="0" w:color="auto"/>
        <w:bottom w:val="none" w:sz="0" w:space="0" w:color="auto"/>
        <w:right w:val="none" w:sz="0" w:space="0" w:color="auto"/>
      </w:divBdr>
      <w:divsChild>
        <w:div w:id="1932204843">
          <w:marLeft w:val="0"/>
          <w:marRight w:val="0"/>
          <w:marTop w:val="0"/>
          <w:marBottom w:val="0"/>
          <w:divBdr>
            <w:top w:val="none" w:sz="0" w:space="0" w:color="auto"/>
            <w:left w:val="none" w:sz="0" w:space="0" w:color="auto"/>
            <w:bottom w:val="none" w:sz="0" w:space="0" w:color="auto"/>
            <w:right w:val="none" w:sz="0" w:space="0" w:color="auto"/>
          </w:divBdr>
        </w:div>
        <w:div w:id="1553272127">
          <w:marLeft w:val="0"/>
          <w:marRight w:val="0"/>
          <w:marTop w:val="0"/>
          <w:marBottom w:val="0"/>
          <w:divBdr>
            <w:top w:val="none" w:sz="0" w:space="0" w:color="auto"/>
            <w:left w:val="none" w:sz="0" w:space="0" w:color="auto"/>
            <w:bottom w:val="none" w:sz="0" w:space="0" w:color="auto"/>
            <w:right w:val="none" w:sz="0" w:space="0" w:color="auto"/>
          </w:divBdr>
        </w:div>
      </w:divsChild>
    </w:div>
    <w:div w:id="988174650">
      <w:bodyDiv w:val="1"/>
      <w:marLeft w:val="0"/>
      <w:marRight w:val="0"/>
      <w:marTop w:val="0"/>
      <w:marBottom w:val="0"/>
      <w:divBdr>
        <w:top w:val="none" w:sz="0" w:space="0" w:color="auto"/>
        <w:left w:val="none" w:sz="0" w:space="0" w:color="auto"/>
        <w:bottom w:val="none" w:sz="0" w:space="0" w:color="auto"/>
        <w:right w:val="none" w:sz="0" w:space="0" w:color="auto"/>
      </w:divBdr>
    </w:div>
    <w:div w:id="1001080384">
      <w:bodyDiv w:val="1"/>
      <w:marLeft w:val="0"/>
      <w:marRight w:val="0"/>
      <w:marTop w:val="0"/>
      <w:marBottom w:val="0"/>
      <w:divBdr>
        <w:top w:val="none" w:sz="0" w:space="0" w:color="auto"/>
        <w:left w:val="none" w:sz="0" w:space="0" w:color="auto"/>
        <w:bottom w:val="none" w:sz="0" w:space="0" w:color="auto"/>
        <w:right w:val="none" w:sz="0" w:space="0" w:color="auto"/>
      </w:divBdr>
    </w:div>
    <w:div w:id="1071079158">
      <w:bodyDiv w:val="1"/>
      <w:marLeft w:val="0"/>
      <w:marRight w:val="0"/>
      <w:marTop w:val="0"/>
      <w:marBottom w:val="0"/>
      <w:divBdr>
        <w:top w:val="none" w:sz="0" w:space="0" w:color="auto"/>
        <w:left w:val="none" w:sz="0" w:space="0" w:color="auto"/>
        <w:bottom w:val="none" w:sz="0" w:space="0" w:color="auto"/>
        <w:right w:val="none" w:sz="0" w:space="0" w:color="auto"/>
      </w:divBdr>
    </w:div>
    <w:div w:id="1112090277">
      <w:bodyDiv w:val="1"/>
      <w:marLeft w:val="0"/>
      <w:marRight w:val="0"/>
      <w:marTop w:val="0"/>
      <w:marBottom w:val="0"/>
      <w:divBdr>
        <w:top w:val="none" w:sz="0" w:space="0" w:color="auto"/>
        <w:left w:val="none" w:sz="0" w:space="0" w:color="auto"/>
        <w:bottom w:val="none" w:sz="0" w:space="0" w:color="auto"/>
        <w:right w:val="none" w:sz="0" w:space="0" w:color="auto"/>
      </w:divBdr>
    </w:div>
    <w:div w:id="1185247588">
      <w:bodyDiv w:val="1"/>
      <w:marLeft w:val="0"/>
      <w:marRight w:val="0"/>
      <w:marTop w:val="0"/>
      <w:marBottom w:val="0"/>
      <w:divBdr>
        <w:top w:val="none" w:sz="0" w:space="0" w:color="auto"/>
        <w:left w:val="none" w:sz="0" w:space="0" w:color="auto"/>
        <w:bottom w:val="none" w:sz="0" w:space="0" w:color="auto"/>
        <w:right w:val="none" w:sz="0" w:space="0" w:color="auto"/>
      </w:divBdr>
    </w:div>
    <w:div w:id="1204827515">
      <w:bodyDiv w:val="1"/>
      <w:marLeft w:val="0"/>
      <w:marRight w:val="0"/>
      <w:marTop w:val="0"/>
      <w:marBottom w:val="0"/>
      <w:divBdr>
        <w:top w:val="none" w:sz="0" w:space="0" w:color="auto"/>
        <w:left w:val="none" w:sz="0" w:space="0" w:color="auto"/>
        <w:bottom w:val="none" w:sz="0" w:space="0" w:color="auto"/>
        <w:right w:val="none" w:sz="0" w:space="0" w:color="auto"/>
      </w:divBdr>
    </w:div>
    <w:div w:id="1223129392">
      <w:bodyDiv w:val="1"/>
      <w:marLeft w:val="0"/>
      <w:marRight w:val="0"/>
      <w:marTop w:val="0"/>
      <w:marBottom w:val="0"/>
      <w:divBdr>
        <w:top w:val="none" w:sz="0" w:space="0" w:color="auto"/>
        <w:left w:val="none" w:sz="0" w:space="0" w:color="auto"/>
        <w:bottom w:val="none" w:sz="0" w:space="0" w:color="auto"/>
        <w:right w:val="none" w:sz="0" w:space="0" w:color="auto"/>
      </w:divBdr>
    </w:div>
    <w:div w:id="1243686325">
      <w:bodyDiv w:val="1"/>
      <w:marLeft w:val="0"/>
      <w:marRight w:val="0"/>
      <w:marTop w:val="0"/>
      <w:marBottom w:val="0"/>
      <w:divBdr>
        <w:top w:val="none" w:sz="0" w:space="0" w:color="auto"/>
        <w:left w:val="none" w:sz="0" w:space="0" w:color="auto"/>
        <w:bottom w:val="none" w:sz="0" w:space="0" w:color="auto"/>
        <w:right w:val="none" w:sz="0" w:space="0" w:color="auto"/>
      </w:divBdr>
    </w:div>
    <w:div w:id="1247884200">
      <w:bodyDiv w:val="1"/>
      <w:marLeft w:val="0"/>
      <w:marRight w:val="0"/>
      <w:marTop w:val="0"/>
      <w:marBottom w:val="0"/>
      <w:divBdr>
        <w:top w:val="none" w:sz="0" w:space="0" w:color="auto"/>
        <w:left w:val="none" w:sz="0" w:space="0" w:color="auto"/>
        <w:bottom w:val="none" w:sz="0" w:space="0" w:color="auto"/>
        <w:right w:val="none" w:sz="0" w:space="0" w:color="auto"/>
      </w:divBdr>
    </w:div>
    <w:div w:id="1265459683">
      <w:bodyDiv w:val="1"/>
      <w:marLeft w:val="0"/>
      <w:marRight w:val="0"/>
      <w:marTop w:val="0"/>
      <w:marBottom w:val="0"/>
      <w:divBdr>
        <w:top w:val="none" w:sz="0" w:space="0" w:color="auto"/>
        <w:left w:val="none" w:sz="0" w:space="0" w:color="auto"/>
        <w:bottom w:val="none" w:sz="0" w:space="0" w:color="auto"/>
        <w:right w:val="none" w:sz="0" w:space="0" w:color="auto"/>
      </w:divBdr>
    </w:div>
    <w:div w:id="1275753130">
      <w:bodyDiv w:val="1"/>
      <w:marLeft w:val="0"/>
      <w:marRight w:val="0"/>
      <w:marTop w:val="0"/>
      <w:marBottom w:val="0"/>
      <w:divBdr>
        <w:top w:val="none" w:sz="0" w:space="0" w:color="auto"/>
        <w:left w:val="none" w:sz="0" w:space="0" w:color="auto"/>
        <w:bottom w:val="none" w:sz="0" w:space="0" w:color="auto"/>
        <w:right w:val="none" w:sz="0" w:space="0" w:color="auto"/>
      </w:divBdr>
    </w:div>
    <w:div w:id="1301956141">
      <w:bodyDiv w:val="1"/>
      <w:marLeft w:val="0"/>
      <w:marRight w:val="0"/>
      <w:marTop w:val="0"/>
      <w:marBottom w:val="0"/>
      <w:divBdr>
        <w:top w:val="none" w:sz="0" w:space="0" w:color="auto"/>
        <w:left w:val="none" w:sz="0" w:space="0" w:color="auto"/>
        <w:bottom w:val="none" w:sz="0" w:space="0" w:color="auto"/>
        <w:right w:val="none" w:sz="0" w:space="0" w:color="auto"/>
      </w:divBdr>
    </w:div>
    <w:div w:id="1304655225">
      <w:bodyDiv w:val="1"/>
      <w:marLeft w:val="0"/>
      <w:marRight w:val="0"/>
      <w:marTop w:val="0"/>
      <w:marBottom w:val="0"/>
      <w:divBdr>
        <w:top w:val="none" w:sz="0" w:space="0" w:color="auto"/>
        <w:left w:val="none" w:sz="0" w:space="0" w:color="auto"/>
        <w:bottom w:val="none" w:sz="0" w:space="0" w:color="auto"/>
        <w:right w:val="none" w:sz="0" w:space="0" w:color="auto"/>
      </w:divBdr>
    </w:div>
    <w:div w:id="1318070220">
      <w:bodyDiv w:val="1"/>
      <w:marLeft w:val="0"/>
      <w:marRight w:val="0"/>
      <w:marTop w:val="0"/>
      <w:marBottom w:val="0"/>
      <w:divBdr>
        <w:top w:val="none" w:sz="0" w:space="0" w:color="auto"/>
        <w:left w:val="none" w:sz="0" w:space="0" w:color="auto"/>
        <w:bottom w:val="none" w:sz="0" w:space="0" w:color="auto"/>
        <w:right w:val="none" w:sz="0" w:space="0" w:color="auto"/>
      </w:divBdr>
    </w:div>
    <w:div w:id="1326006460">
      <w:bodyDiv w:val="1"/>
      <w:marLeft w:val="0"/>
      <w:marRight w:val="0"/>
      <w:marTop w:val="0"/>
      <w:marBottom w:val="0"/>
      <w:divBdr>
        <w:top w:val="none" w:sz="0" w:space="0" w:color="auto"/>
        <w:left w:val="none" w:sz="0" w:space="0" w:color="auto"/>
        <w:bottom w:val="none" w:sz="0" w:space="0" w:color="auto"/>
        <w:right w:val="none" w:sz="0" w:space="0" w:color="auto"/>
      </w:divBdr>
    </w:div>
    <w:div w:id="1336229503">
      <w:bodyDiv w:val="1"/>
      <w:marLeft w:val="0"/>
      <w:marRight w:val="0"/>
      <w:marTop w:val="0"/>
      <w:marBottom w:val="0"/>
      <w:divBdr>
        <w:top w:val="none" w:sz="0" w:space="0" w:color="auto"/>
        <w:left w:val="none" w:sz="0" w:space="0" w:color="auto"/>
        <w:bottom w:val="none" w:sz="0" w:space="0" w:color="auto"/>
        <w:right w:val="none" w:sz="0" w:space="0" w:color="auto"/>
      </w:divBdr>
    </w:div>
    <w:div w:id="1344747869">
      <w:bodyDiv w:val="1"/>
      <w:marLeft w:val="0"/>
      <w:marRight w:val="0"/>
      <w:marTop w:val="0"/>
      <w:marBottom w:val="0"/>
      <w:divBdr>
        <w:top w:val="none" w:sz="0" w:space="0" w:color="auto"/>
        <w:left w:val="none" w:sz="0" w:space="0" w:color="auto"/>
        <w:bottom w:val="none" w:sz="0" w:space="0" w:color="auto"/>
        <w:right w:val="none" w:sz="0" w:space="0" w:color="auto"/>
      </w:divBdr>
    </w:div>
    <w:div w:id="1415666398">
      <w:bodyDiv w:val="1"/>
      <w:marLeft w:val="0"/>
      <w:marRight w:val="0"/>
      <w:marTop w:val="0"/>
      <w:marBottom w:val="0"/>
      <w:divBdr>
        <w:top w:val="none" w:sz="0" w:space="0" w:color="auto"/>
        <w:left w:val="none" w:sz="0" w:space="0" w:color="auto"/>
        <w:bottom w:val="none" w:sz="0" w:space="0" w:color="auto"/>
        <w:right w:val="none" w:sz="0" w:space="0" w:color="auto"/>
      </w:divBdr>
    </w:div>
    <w:div w:id="1443301725">
      <w:bodyDiv w:val="1"/>
      <w:marLeft w:val="0"/>
      <w:marRight w:val="0"/>
      <w:marTop w:val="0"/>
      <w:marBottom w:val="0"/>
      <w:divBdr>
        <w:top w:val="none" w:sz="0" w:space="0" w:color="auto"/>
        <w:left w:val="none" w:sz="0" w:space="0" w:color="auto"/>
        <w:bottom w:val="none" w:sz="0" w:space="0" w:color="auto"/>
        <w:right w:val="none" w:sz="0" w:space="0" w:color="auto"/>
      </w:divBdr>
    </w:div>
    <w:div w:id="1497260807">
      <w:bodyDiv w:val="1"/>
      <w:marLeft w:val="0"/>
      <w:marRight w:val="0"/>
      <w:marTop w:val="0"/>
      <w:marBottom w:val="0"/>
      <w:divBdr>
        <w:top w:val="none" w:sz="0" w:space="0" w:color="auto"/>
        <w:left w:val="none" w:sz="0" w:space="0" w:color="auto"/>
        <w:bottom w:val="none" w:sz="0" w:space="0" w:color="auto"/>
        <w:right w:val="none" w:sz="0" w:space="0" w:color="auto"/>
      </w:divBdr>
    </w:div>
    <w:div w:id="1500315956">
      <w:bodyDiv w:val="1"/>
      <w:marLeft w:val="0"/>
      <w:marRight w:val="0"/>
      <w:marTop w:val="0"/>
      <w:marBottom w:val="0"/>
      <w:divBdr>
        <w:top w:val="none" w:sz="0" w:space="0" w:color="auto"/>
        <w:left w:val="none" w:sz="0" w:space="0" w:color="auto"/>
        <w:bottom w:val="none" w:sz="0" w:space="0" w:color="auto"/>
        <w:right w:val="none" w:sz="0" w:space="0" w:color="auto"/>
      </w:divBdr>
    </w:div>
    <w:div w:id="1602032508">
      <w:bodyDiv w:val="1"/>
      <w:marLeft w:val="0"/>
      <w:marRight w:val="0"/>
      <w:marTop w:val="0"/>
      <w:marBottom w:val="0"/>
      <w:divBdr>
        <w:top w:val="none" w:sz="0" w:space="0" w:color="auto"/>
        <w:left w:val="none" w:sz="0" w:space="0" w:color="auto"/>
        <w:bottom w:val="none" w:sz="0" w:space="0" w:color="auto"/>
        <w:right w:val="none" w:sz="0" w:space="0" w:color="auto"/>
      </w:divBdr>
    </w:div>
    <w:div w:id="1625309844">
      <w:bodyDiv w:val="1"/>
      <w:marLeft w:val="0"/>
      <w:marRight w:val="0"/>
      <w:marTop w:val="0"/>
      <w:marBottom w:val="0"/>
      <w:divBdr>
        <w:top w:val="none" w:sz="0" w:space="0" w:color="auto"/>
        <w:left w:val="none" w:sz="0" w:space="0" w:color="auto"/>
        <w:bottom w:val="none" w:sz="0" w:space="0" w:color="auto"/>
        <w:right w:val="none" w:sz="0" w:space="0" w:color="auto"/>
      </w:divBdr>
    </w:div>
    <w:div w:id="1640069607">
      <w:bodyDiv w:val="1"/>
      <w:marLeft w:val="0"/>
      <w:marRight w:val="0"/>
      <w:marTop w:val="0"/>
      <w:marBottom w:val="0"/>
      <w:divBdr>
        <w:top w:val="none" w:sz="0" w:space="0" w:color="auto"/>
        <w:left w:val="none" w:sz="0" w:space="0" w:color="auto"/>
        <w:bottom w:val="none" w:sz="0" w:space="0" w:color="auto"/>
        <w:right w:val="none" w:sz="0" w:space="0" w:color="auto"/>
      </w:divBdr>
    </w:div>
    <w:div w:id="1647465737">
      <w:bodyDiv w:val="1"/>
      <w:marLeft w:val="0"/>
      <w:marRight w:val="0"/>
      <w:marTop w:val="0"/>
      <w:marBottom w:val="0"/>
      <w:divBdr>
        <w:top w:val="none" w:sz="0" w:space="0" w:color="auto"/>
        <w:left w:val="none" w:sz="0" w:space="0" w:color="auto"/>
        <w:bottom w:val="none" w:sz="0" w:space="0" w:color="auto"/>
        <w:right w:val="none" w:sz="0" w:space="0" w:color="auto"/>
      </w:divBdr>
    </w:div>
    <w:div w:id="1760640406">
      <w:bodyDiv w:val="1"/>
      <w:marLeft w:val="0"/>
      <w:marRight w:val="0"/>
      <w:marTop w:val="0"/>
      <w:marBottom w:val="0"/>
      <w:divBdr>
        <w:top w:val="none" w:sz="0" w:space="0" w:color="auto"/>
        <w:left w:val="none" w:sz="0" w:space="0" w:color="auto"/>
        <w:bottom w:val="none" w:sz="0" w:space="0" w:color="auto"/>
        <w:right w:val="none" w:sz="0" w:space="0" w:color="auto"/>
      </w:divBdr>
    </w:div>
    <w:div w:id="1778671509">
      <w:bodyDiv w:val="1"/>
      <w:marLeft w:val="0"/>
      <w:marRight w:val="0"/>
      <w:marTop w:val="0"/>
      <w:marBottom w:val="0"/>
      <w:divBdr>
        <w:top w:val="none" w:sz="0" w:space="0" w:color="auto"/>
        <w:left w:val="none" w:sz="0" w:space="0" w:color="auto"/>
        <w:bottom w:val="none" w:sz="0" w:space="0" w:color="auto"/>
        <w:right w:val="none" w:sz="0" w:space="0" w:color="auto"/>
      </w:divBdr>
    </w:div>
    <w:div w:id="1778913695">
      <w:bodyDiv w:val="1"/>
      <w:marLeft w:val="0"/>
      <w:marRight w:val="0"/>
      <w:marTop w:val="0"/>
      <w:marBottom w:val="0"/>
      <w:divBdr>
        <w:top w:val="none" w:sz="0" w:space="0" w:color="auto"/>
        <w:left w:val="none" w:sz="0" w:space="0" w:color="auto"/>
        <w:bottom w:val="none" w:sz="0" w:space="0" w:color="auto"/>
        <w:right w:val="none" w:sz="0" w:space="0" w:color="auto"/>
      </w:divBdr>
    </w:div>
    <w:div w:id="1818910417">
      <w:bodyDiv w:val="1"/>
      <w:marLeft w:val="0"/>
      <w:marRight w:val="0"/>
      <w:marTop w:val="0"/>
      <w:marBottom w:val="0"/>
      <w:divBdr>
        <w:top w:val="none" w:sz="0" w:space="0" w:color="auto"/>
        <w:left w:val="none" w:sz="0" w:space="0" w:color="auto"/>
        <w:bottom w:val="none" w:sz="0" w:space="0" w:color="auto"/>
        <w:right w:val="none" w:sz="0" w:space="0" w:color="auto"/>
      </w:divBdr>
      <w:divsChild>
        <w:div w:id="664165157">
          <w:marLeft w:val="0"/>
          <w:marRight w:val="0"/>
          <w:marTop w:val="0"/>
          <w:marBottom w:val="0"/>
          <w:divBdr>
            <w:top w:val="none" w:sz="0" w:space="0" w:color="auto"/>
            <w:left w:val="none" w:sz="0" w:space="0" w:color="auto"/>
            <w:bottom w:val="none" w:sz="0" w:space="0" w:color="auto"/>
            <w:right w:val="none" w:sz="0" w:space="0" w:color="auto"/>
          </w:divBdr>
        </w:div>
        <w:div w:id="790123792">
          <w:marLeft w:val="0"/>
          <w:marRight w:val="0"/>
          <w:marTop w:val="0"/>
          <w:marBottom w:val="0"/>
          <w:divBdr>
            <w:top w:val="none" w:sz="0" w:space="0" w:color="auto"/>
            <w:left w:val="none" w:sz="0" w:space="0" w:color="auto"/>
            <w:bottom w:val="none" w:sz="0" w:space="0" w:color="auto"/>
            <w:right w:val="none" w:sz="0" w:space="0" w:color="auto"/>
          </w:divBdr>
        </w:div>
      </w:divsChild>
    </w:div>
    <w:div w:id="1828204765">
      <w:bodyDiv w:val="1"/>
      <w:marLeft w:val="0"/>
      <w:marRight w:val="0"/>
      <w:marTop w:val="0"/>
      <w:marBottom w:val="0"/>
      <w:divBdr>
        <w:top w:val="none" w:sz="0" w:space="0" w:color="auto"/>
        <w:left w:val="none" w:sz="0" w:space="0" w:color="auto"/>
        <w:bottom w:val="none" w:sz="0" w:space="0" w:color="auto"/>
        <w:right w:val="none" w:sz="0" w:space="0" w:color="auto"/>
      </w:divBdr>
    </w:div>
    <w:div w:id="1873574207">
      <w:bodyDiv w:val="1"/>
      <w:marLeft w:val="0"/>
      <w:marRight w:val="0"/>
      <w:marTop w:val="0"/>
      <w:marBottom w:val="0"/>
      <w:divBdr>
        <w:top w:val="none" w:sz="0" w:space="0" w:color="auto"/>
        <w:left w:val="none" w:sz="0" w:space="0" w:color="auto"/>
        <w:bottom w:val="none" w:sz="0" w:space="0" w:color="auto"/>
        <w:right w:val="none" w:sz="0" w:space="0" w:color="auto"/>
      </w:divBdr>
    </w:div>
    <w:div w:id="1912810433">
      <w:bodyDiv w:val="1"/>
      <w:marLeft w:val="0"/>
      <w:marRight w:val="0"/>
      <w:marTop w:val="0"/>
      <w:marBottom w:val="0"/>
      <w:divBdr>
        <w:top w:val="none" w:sz="0" w:space="0" w:color="auto"/>
        <w:left w:val="none" w:sz="0" w:space="0" w:color="auto"/>
        <w:bottom w:val="none" w:sz="0" w:space="0" w:color="auto"/>
        <w:right w:val="none" w:sz="0" w:space="0" w:color="auto"/>
      </w:divBdr>
    </w:div>
    <w:div w:id="1931231240">
      <w:bodyDiv w:val="1"/>
      <w:marLeft w:val="0"/>
      <w:marRight w:val="0"/>
      <w:marTop w:val="0"/>
      <w:marBottom w:val="0"/>
      <w:divBdr>
        <w:top w:val="none" w:sz="0" w:space="0" w:color="auto"/>
        <w:left w:val="none" w:sz="0" w:space="0" w:color="auto"/>
        <w:bottom w:val="none" w:sz="0" w:space="0" w:color="auto"/>
        <w:right w:val="none" w:sz="0" w:space="0" w:color="auto"/>
      </w:divBdr>
    </w:div>
    <w:div w:id="1948149914">
      <w:bodyDiv w:val="1"/>
      <w:marLeft w:val="0"/>
      <w:marRight w:val="0"/>
      <w:marTop w:val="0"/>
      <w:marBottom w:val="0"/>
      <w:divBdr>
        <w:top w:val="none" w:sz="0" w:space="0" w:color="auto"/>
        <w:left w:val="none" w:sz="0" w:space="0" w:color="auto"/>
        <w:bottom w:val="none" w:sz="0" w:space="0" w:color="auto"/>
        <w:right w:val="none" w:sz="0" w:space="0" w:color="auto"/>
      </w:divBdr>
    </w:div>
    <w:div w:id="1955626075">
      <w:bodyDiv w:val="1"/>
      <w:marLeft w:val="0"/>
      <w:marRight w:val="0"/>
      <w:marTop w:val="0"/>
      <w:marBottom w:val="0"/>
      <w:divBdr>
        <w:top w:val="none" w:sz="0" w:space="0" w:color="auto"/>
        <w:left w:val="none" w:sz="0" w:space="0" w:color="auto"/>
        <w:bottom w:val="none" w:sz="0" w:space="0" w:color="auto"/>
        <w:right w:val="none" w:sz="0" w:space="0" w:color="auto"/>
      </w:divBdr>
    </w:div>
    <w:div w:id="1983079451">
      <w:bodyDiv w:val="1"/>
      <w:marLeft w:val="0"/>
      <w:marRight w:val="0"/>
      <w:marTop w:val="0"/>
      <w:marBottom w:val="0"/>
      <w:divBdr>
        <w:top w:val="none" w:sz="0" w:space="0" w:color="auto"/>
        <w:left w:val="none" w:sz="0" w:space="0" w:color="auto"/>
        <w:bottom w:val="none" w:sz="0" w:space="0" w:color="auto"/>
        <w:right w:val="none" w:sz="0" w:space="0" w:color="auto"/>
      </w:divBdr>
    </w:div>
    <w:div w:id="2003583991">
      <w:bodyDiv w:val="1"/>
      <w:marLeft w:val="0"/>
      <w:marRight w:val="0"/>
      <w:marTop w:val="0"/>
      <w:marBottom w:val="0"/>
      <w:divBdr>
        <w:top w:val="none" w:sz="0" w:space="0" w:color="auto"/>
        <w:left w:val="none" w:sz="0" w:space="0" w:color="auto"/>
        <w:bottom w:val="none" w:sz="0" w:space="0" w:color="auto"/>
        <w:right w:val="none" w:sz="0" w:space="0" w:color="auto"/>
      </w:divBdr>
    </w:div>
    <w:div w:id="209493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act.gov.au/a/2007-24" TargetMode="External"/><Relationship Id="rId117" Type="http://schemas.openxmlformats.org/officeDocument/2006/relationships/hyperlink" Target="https://www.legislation.act.gov.au/a/2005-51/" TargetMode="External"/><Relationship Id="rId21" Type="http://schemas.openxmlformats.org/officeDocument/2006/relationships/hyperlink" Target="http://www.legislation.act.gov.au/ni/2008-27/" TargetMode="External"/><Relationship Id="rId42" Type="http://schemas.openxmlformats.org/officeDocument/2006/relationships/hyperlink" Target="http://www.legislation.act.gov.au/a/2001-16" TargetMode="External"/><Relationship Id="rId47" Type="http://schemas.openxmlformats.org/officeDocument/2006/relationships/hyperlink" Target="http://www.legislation.act.gov.au/a/2007-24" TargetMode="External"/><Relationship Id="rId63" Type="http://schemas.openxmlformats.org/officeDocument/2006/relationships/hyperlink" Target="http://www.legislation.act.gov.au/a/2013-3" TargetMode="External"/><Relationship Id="rId68"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89" Type="http://schemas.openxmlformats.org/officeDocument/2006/relationships/hyperlink" Target="http://www.legislation.act.gov.au/a/2008-35" TargetMode="External"/><Relationship Id="rId112" Type="http://schemas.openxmlformats.org/officeDocument/2006/relationships/hyperlink" Target="https://www.legislation.act.gov.au/a/2005-51/" TargetMode="External"/><Relationship Id="rId133" Type="http://schemas.openxmlformats.org/officeDocument/2006/relationships/hyperlink" Target="http://www.legislation.act.gov.au/a/2001-14" TargetMode="External"/><Relationship Id="rId138" Type="http://schemas.openxmlformats.org/officeDocument/2006/relationships/footer" Target="footer5.xml"/><Relationship Id="rId154" Type="http://schemas.openxmlformats.org/officeDocument/2006/relationships/hyperlink" Target="http://www.legislation.act.gov.au/a/2008-35" TargetMode="External"/><Relationship Id="rId159" Type="http://schemas.openxmlformats.org/officeDocument/2006/relationships/header" Target="header8.xml"/><Relationship Id="rId170" Type="http://schemas.openxmlformats.org/officeDocument/2006/relationships/fontTable" Target="fontTable.xml"/><Relationship Id="rId16" Type="http://schemas.openxmlformats.org/officeDocument/2006/relationships/hyperlink" Target="http://www.legislation.act.gov.au/a/2007-24" TargetMode="External"/><Relationship Id="rId107" Type="http://schemas.openxmlformats.org/officeDocument/2006/relationships/hyperlink" Target="https://www.legislation.act.gov.au/a/2005-51/" TargetMode="External"/><Relationship Id="rId11" Type="http://schemas.openxmlformats.org/officeDocument/2006/relationships/footer" Target="footer1.xml"/><Relationship Id="rId32" Type="http://schemas.openxmlformats.org/officeDocument/2006/relationships/hyperlink" Target="http://www.legislation.act.gov.au/a/2000-65" TargetMode="External"/><Relationship Id="rId37" Type="http://schemas.openxmlformats.org/officeDocument/2006/relationships/hyperlink" Target="http://www.legislation.act.gov.au/a/2014-60" TargetMode="External"/><Relationship Id="rId53" Type="http://schemas.openxmlformats.org/officeDocument/2006/relationships/hyperlink" Target="http://www.legislation.act.gov.au/a/2004-8" TargetMode="External"/><Relationship Id="rId58" Type="http://schemas.openxmlformats.org/officeDocument/2006/relationships/hyperlink" Target="http://www.legislation.act.gov.au/a/2002-51" TargetMode="External"/><Relationship Id="rId74" Type="http://schemas.openxmlformats.org/officeDocument/2006/relationships/hyperlink" Target="http://www.legislation.act.gov.au/a/2007-24" TargetMode="External"/><Relationship Id="rId79" Type="http://schemas.openxmlformats.org/officeDocument/2006/relationships/hyperlink" Target="http://www.legislation.act.gov.au/a/2007-24" TargetMode="External"/><Relationship Id="rId102" Type="http://schemas.openxmlformats.org/officeDocument/2006/relationships/hyperlink" Target="https://www.legislation.act.gov.au/a/2005-51/" TargetMode="External"/><Relationship Id="rId123" Type="http://schemas.openxmlformats.org/officeDocument/2006/relationships/hyperlink" Target="https://www.legislation.act.gov.au/a/2005-51/" TargetMode="External"/><Relationship Id="rId128" Type="http://schemas.openxmlformats.org/officeDocument/2006/relationships/hyperlink" Target="https://www.legislation.act.gov.au/a/2005-51/" TargetMode="External"/><Relationship Id="rId144" Type="http://schemas.openxmlformats.org/officeDocument/2006/relationships/hyperlink" Target="http://www.legislation.act.gov.au/a/2001-14" TargetMode="External"/><Relationship Id="rId149" Type="http://schemas.openxmlformats.org/officeDocument/2006/relationships/hyperlink" Target="http://www.legislation.act.gov.au/a/2007-24" TargetMode="External"/><Relationship Id="rId5" Type="http://schemas.openxmlformats.org/officeDocument/2006/relationships/webSettings" Target="webSettings.xml"/><Relationship Id="rId90" Type="http://schemas.openxmlformats.org/officeDocument/2006/relationships/hyperlink" Target="http://www.legislation.act.gov.au/ni/2008-27/" TargetMode="External"/><Relationship Id="rId95" Type="http://schemas.openxmlformats.org/officeDocument/2006/relationships/hyperlink" Target="http://www.legislation.act.gov.au/a/2005-51" TargetMode="External"/><Relationship Id="rId160" Type="http://schemas.openxmlformats.org/officeDocument/2006/relationships/header" Target="header9.xml"/><Relationship Id="rId165" Type="http://schemas.openxmlformats.org/officeDocument/2006/relationships/header" Target="header10.xml"/><Relationship Id="rId22" Type="http://schemas.openxmlformats.org/officeDocument/2006/relationships/hyperlink" Target="http://www.legislation.act.gov.au/a/2007-24" TargetMode="External"/><Relationship Id="rId27" Type="http://schemas.openxmlformats.org/officeDocument/2006/relationships/hyperlink" Target="http://www.legislation.act.gov.au/a/2005-21" TargetMode="External"/><Relationship Id="rId43" Type="http://schemas.openxmlformats.org/officeDocument/2006/relationships/hyperlink" Target="http://www.legislation.act.gov.au/a/2011-41" TargetMode="External"/><Relationship Id="rId48" Type="http://schemas.openxmlformats.org/officeDocument/2006/relationships/hyperlink" Target="http://www.legislation.act.gov.au/a/2007-24" TargetMode="External"/><Relationship Id="rId64" Type="http://schemas.openxmlformats.org/officeDocument/2006/relationships/hyperlink" Target="http://www.legislation.act.gov.au/a/2013-3" TargetMode="External"/><Relationship Id="rId69" Type="http://schemas.openxmlformats.org/officeDocument/2006/relationships/hyperlink" Target="http://www.legislation.act.gov.au/a/2007-24" TargetMode="External"/><Relationship Id="rId113" Type="http://schemas.openxmlformats.org/officeDocument/2006/relationships/hyperlink" Target="https://www.legislation.act.gov.au/a/2005-51/" TargetMode="External"/><Relationship Id="rId118" Type="http://schemas.openxmlformats.org/officeDocument/2006/relationships/hyperlink" Target="https://www.legislation.act.gov.au/a/2005-51/" TargetMode="External"/><Relationship Id="rId134" Type="http://schemas.openxmlformats.org/officeDocument/2006/relationships/hyperlink" Target="http://www.legislation.act.gov.au/a/2001-14" TargetMode="External"/><Relationship Id="rId139" Type="http://schemas.openxmlformats.org/officeDocument/2006/relationships/footer" Target="footer6.xml"/><Relationship Id="rId80" Type="http://schemas.openxmlformats.org/officeDocument/2006/relationships/hyperlink" Target="http://www.legislation.act.gov.au/a/2007-24"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07-24" TargetMode="External"/><Relationship Id="rId155" Type="http://schemas.openxmlformats.org/officeDocument/2006/relationships/hyperlink" Target="http://www.legislation.act.gov.au/a/2004-57" TargetMode="External"/><Relationship Id="rId171" Type="http://schemas.openxmlformats.org/officeDocument/2006/relationships/theme" Target="theme/theme1.xml"/><Relationship Id="rId12" Type="http://schemas.openxmlformats.org/officeDocument/2006/relationships/footer" Target="footer2.xml"/><Relationship Id="rId17" Type="http://schemas.openxmlformats.org/officeDocument/2006/relationships/hyperlink" Target="http://www.legislation.act.gov.au/a/2001-14" TargetMode="External"/><Relationship Id="rId33" Type="http://schemas.openxmlformats.org/officeDocument/2006/relationships/hyperlink" Target="http://www.legislation.act.gov.au/a/2000-65" TargetMode="External"/><Relationship Id="rId38" Type="http://schemas.openxmlformats.org/officeDocument/2006/relationships/hyperlink" Target="http://www.legislation.act.gov.au/a/2004-28" TargetMode="External"/><Relationship Id="rId59" Type="http://schemas.openxmlformats.org/officeDocument/2006/relationships/hyperlink" Target="http://www.legislation.act.gov.au/a/2007-24" TargetMode="External"/><Relationship Id="rId103" Type="http://schemas.openxmlformats.org/officeDocument/2006/relationships/hyperlink" Target="https://www.legislation.act.gov.au/a/2005-51/" TargetMode="External"/><Relationship Id="rId108" Type="http://schemas.openxmlformats.org/officeDocument/2006/relationships/hyperlink" Target="https://www.legislation.act.gov.au/a/2005-51/" TargetMode="External"/><Relationship Id="rId124" Type="http://schemas.openxmlformats.org/officeDocument/2006/relationships/hyperlink" Target="https://www.legislation.act.gov.au/a/2005-51/" TargetMode="External"/><Relationship Id="rId129" Type="http://schemas.openxmlformats.org/officeDocument/2006/relationships/hyperlink" Target="https://www.legislation.act.gov.au/a/2005-51/" TargetMode="External"/><Relationship Id="rId54" Type="http://schemas.openxmlformats.org/officeDocument/2006/relationships/hyperlink" Target="http://www.legislation.act.gov.au/a/2002-51" TargetMode="External"/><Relationship Id="rId70" Type="http://schemas.openxmlformats.org/officeDocument/2006/relationships/hyperlink" Target="http://www.legislation.act.gov.au/a/2007-24" TargetMode="External"/><Relationship Id="rId75" Type="http://schemas.openxmlformats.org/officeDocument/2006/relationships/hyperlink" Target="http://www.legislation.act.gov.au/a/2007-24" TargetMode="External"/><Relationship Id="rId91" Type="http://schemas.openxmlformats.org/officeDocument/2006/relationships/hyperlink" Target="http://www.legislation.act.gov.au/a/2002-51" TargetMode="External"/><Relationship Id="rId96" Type="http://schemas.openxmlformats.org/officeDocument/2006/relationships/hyperlink" Target="http://www.legislation.act.gov.au/sl/2006-6" TargetMode="External"/><Relationship Id="rId140" Type="http://schemas.openxmlformats.org/officeDocument/2006/relationships/header" Target="header6.xml"/><Relationship Id="rId145" Type="http://schemas.openxmlformats.org/officeDocument/2006/relationships/hyperlink" Target="http://www.legislation.act.gov.au/a/2004-57" TargetMode="External"/><Relationship Id="rId161" Type="http://schemas.openxmlformats.org/officeDocument/2006/relationships/footer" Target="footer9.xml"/><Relationship Id="rId166"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ni/2008-27/" TargetMode="External"/><Relationship Id="rId28" Type="http://schemas.openxmlformats.org/officeDocument/2006/relationships/hyperlink" Target="http://www.legislation.act.gov.au/a/2014-59" TargetMode="External"/><Relationship Id="rId36" Type="http://schemas.openxmlformats.org/officeDocument/2006/relationships/hyperlink" Target="http://www.legislation.act.gov.au/a/2000-65" TargetMode="External"/><Relationship Id="rId49" Type="http://schemas.openxmlformats.org/officeDocument/2006/relationships/hyperlink" Target="http://www.legislation.act.gov.au/a/2007-24" TargetMode="External"/><Relationship Id="rId57" Type="http://schemas.openxmlformats.org/officeDocument/2006/relationships/hyperlink" Target="http://www.legislation.act.gov.au/a/2001-14" TargetMode="External"/><Relationship Id="rId106" Type="http://schemas.openxmlformats.org/officeDocument/2006/relationships/hyperlink" Target="https://www.legislation.act.gov.au/a/2005-51/" TargetMode="External"/><Relationship Id="rId114" Type="http://schemas.openxmlformats.org/officeDocument/2006/relationships/hyperlink" Target="https://www.legislation.act.gov.au/a/2005-51/" TargetMode="External"/><Relationship Id="rId119" Type="http://schemas.openxmlformats.org/officeDocument/2006/relationships/hyperlink" Target="https://www.legislation.act.gov.au/a/2005-51/" TargetMode="External"/><Relationship Id="rId127" Type="http://schemas.openxmlformats.org/officeDocument/2006/relationships/hyperlink" Target="https://www.legislation.act.gov.au/a/2005-51/" TargetMode="External"/><Relationship Id="rId10" Type="http://schemas.openxmlformats.org/officeDocument/2006/relationships/header" Target="header2.xml"/><Relationship Id="rId31" Type="http://schemas.openxmlformats.org/officeDocument/2006/relationships/hyperlink" Target="http://www.legislation.act.gov.au/a/2013-3" TargetMode="External"/><Relationship Id="rId44" Type="http://schemas.openxmlformats.org/officeDocument/2006/relationships/hyperlink" Target="http://www.legislation.act.gov.au/a/2011-41" TargetMode="External"/><Relationship Id="rId52" Type="http://schemas.openxmlformats.org/officeDocument/2006/relationships/hyperlink" Target="http://www.legislation.act.gov.au/a/2004-57" TargetMode="External"/><Relationship Id="rId60" Type="http://schemas.openxmlformats.org/officeDocument/2006/relationships/hyperlink" Target="http://www.legislation.act.gov.au/a/2007-24" TargetMode="External"/><Relationship Id="rId65" Type="http://schemas.openxmlformats.org/officeDocument/2006/relationships/hyperlink" Target="http://www.legislation.act.gov.au/a/2001-14" TargetMode="External"/><Relationship Id="rId73" Type="http://schemas.openxmlformats.org/officeDocument/2006/relationships/hyperlink" Target="http://www.legislation.act.gov.au/a/2007-24" TargetMode="External"/><Relationship Id="rId78" Type="http://schemas.openxmlformats.org/officeDocument/2006/relationships/hyperlink" Target="http://www.legislation.act.gov.au/a/2007-24" TargetMode="External"/><Relationship Id="rId81" Type="http://schemas.openxmlformats.org/officeDocument/2006/relationships/hyperlink" Target="http://www.legislation.act.gov.au/a/2002-51" TargetMode="External"/><Relationship Id="rId86" Type="http://schemas.openxmlformats.org/officeDocument/2006/relationships/hyperlink" Target="http://www.legislation.act.gov.au/a/1930-21" TargetMode="Externa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2005-51" TargetMode="External"/><Relationship Id="rId101" Type="http://schemas.openxmlformats.org/officeDocument/2006/relationships/hyperlink" Target="https://www.legislation.act.gov.au/a/2005-51/" TargetMode="External"/><Relationship Id="rId122" Type="http://schemas.openxmlformats.org/officeDocument/2006/relationships/hyperlink" Target="https://www.legislation.act.gov.au/a/2005-51/" TargetMode="External"/><Relationship Id="rId130" Type="http://schemas.openxmlformats.org/officeDocument/2006/relationships/hyperlink" Target="https://www.legislation.act.gov.au/a/2005-51/" TargetMode="External"/><Relationship Id="rId135" Type="http://schemas.openxmlformats.org/officeDocument/2006/relationships/header" Target="header4.xml"/><Relationship Id="rId143" Type="http://schemas.openxmlformats.org/officeDocument/2006/relationships/footer" Target="footer8.xml"/><Relationship Id="rId148" Type="http://schemas.openxmlformats.org/officeDocument/2006/relationships/hyperlink" Target="http://www.legislation.act.gov.au/a/2007-24" TargetMode="External"/><Relationship Id="rId151" Type="http://schemas.openxmlformats.org/officeDocument/2006/relationships/hyperlink" Target="http://www.legislation.act.gov.au/a/2007-24" TargetMode="External"/><Relationship Id="rId156" Type="http://schemas.openxmlformats.org/officeDocument/2006/relationships/hyperlink" Target="http://www.legislation.act.gov.au/a/2013-3" TargetMode="External"/><Relationship Id="rId164" Type="http://schemas.openxmlformats.org/officeDocument/2006/relationships/hyperlink" Target="http://www.legislation.act.gov.au/" TargetMode="External"/><Relationship Id="rId16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legislation.act.gov.au/a/2001-14" TargetMode="External"/><Relationship Id="rId39" Type="http://schemas.openxmlformats.org/officeDocument/2006/relationships/hyperlink" Target="http://www.legislation.act.gov.au/a/2004-57" TargetMode="External"/><Relationship Id="rId109" Type="http://schemas.openxmlformats.org/officeDocument/2006/relationships/hyperlink" Target="https://www.legislation.act.gov.au/a/2005-51/" TargetMode="External"/><Relationship Id="rId34" Type="http://schemas.openxmlformats.org/officeDocument/2006/relationships/hyperlink" Target="http://www.legislation.act.gov.au/a/2014-60" TargetMode="External"/><Relationship Id="rId50" Type="http://schemas.openxmlformats.org/officeDocument/2006/relationships/hyperlink" Target="http://www.legislation.act.gov.au/a/2007-24" TargetMode="External"/><Relationship Id="rId55" Type="http://schemas.openxmlformats.org/officeDocument/2006/relationships/hyperlink" Target="http://www.legislation.act.gov.au/a/2002-42" TargetMode="External"/><Relationship Id="rId76" Type="http://schemas.openxmlformats.org/officeDocument/2006/relationships/hyperlink" Target="http://www.legislation.act.gov.au/a/2007-24" TargetMode="External"/><Relationship Id="rId97" Type="http://schemas.openxmlformats.org/officeDocument/2006/relationships/hyperlink" Target="http://www.legislation.act.gov.au/a/2005-51" TargetMode="External"/><Relationship Id="rId104" Type="http://schemas.openxmlformats.org/officeDocument/2006/relationships/hyperlink" Target="https://www.legislation.act.gov.au/a/2005-51/" TargetMode="External"/><Relationship Id="rId120" Type="http://schemas.openxmlformats.org/officeDocument/2006/relationships/hyperlink" Target="https://www.legislation.act.gov.au/a/2005-51/" TargetMode="External"/><Relationship Id="rId125" Type="http://schemas.openxmlformats.org/officeDocument/2006/relationships/hyperlink" Target="https://www.legislation.act.gov.au/a/2005-51/" TargetMode="External"/><Relationship Id="rId141" Type="http://schemas.openxmlformats.org/officeDocument/2006/relationships/header" Target="header7.xml"/><Relationship Id="rId146" Type="http://schemas.openxmlformats.org/officeDocument/2006/relationships/hyperlink" Target="http://www.legislation.act.gov.au/a/2004-57" TargetMode="External"/><Relationship Id="rId167" Type="http://schemas.openxmlformats.org/officeDocument/2006/relationships/footer" Target="footer11.xml"/><Relationship Id="rId7" Type="http://schemas.openxmlformats.org/officeDocument/2006/relationships/endnotes" Target="endnotes.xml"/><Relationship Id="rId71" Type="http://schemas.openxmlformats.org/officeDocument/2006/relationships/hyperlink" Target="http://www.legislation.act.gov.au/a/2007-24" TargetMode="External"/><Relationship Id="rId92" Type="http://schemas.openxmlformats.org/officeDocument/2006/relationships/hyperlink" Target="http://www.legislation.act.gov.au/a/2001-14" TargetMode="External"/><Relationship Id="rId162" Type="http://schemas.openxmlformats.org/officeDocument/2006/relationships/footer" Target="footer10.xml"/><Relationship Id="rId2" Type="http://schemas.openxmlformats.org/officeDocument/2006/relationships/numbering" Target="numbering.xml"/><Relationship Id="rId29" Type="http://schemas.openxmlformats.org/officeDocument/2006/relationships/hyperlink" Target="http://www.legislation.act.gov.au/a/2002-42" TargetMode="External"/><Relationship Id="rId24" Type="http://schemas.openxmlformats.org/officeDocument/2006/relationships/hyperlink" Target="http://www.legislation.act.gov.au/ni/2008-27/" TargetMode="External"/><Relationship Id="rId40" Type="http://schemas.openxmlformats.org/officeDocument/2006/relationships/hyperlink" Target="http://www.legislation.act.gov.au/a/2004-28" TargetMode="External"/><Relationship Id="rId45" Type="http://schemas.openxmlformats.org/officeDocument/2006/relationships/hyperlink" Target="http://www.legislation.act.gov.au/a/2001-16"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8-35" TargetMode="External"/><Relationship Id="rId110" Type="http://schemas.openxmlformats.org/officeDocument/2006/relationships/hyperlink" Target="https://www.legislation.act.gov.au/a/2005-51/" TargetMode="External"/><Relationship Id="rId115" Type="http://schemas.openxmlformats.org/officeDocument/2006/relationships/hyperlink" Target="https://www.legislation.act.gov.au/a/2005-51/" TargetMode="External"/><Relationship Id="rId131" Type="http://schemas.openxmlformats.org/officeDocument/2006/relationships/hyperlink" Target="https://www.legislation.act.gov.au/a/2005-51/" TargetMode="External"/><Relationship Id="rId136" Type="http://schemas.openxmlformats.org/officeDocument/2006/relationships/header" Target="header5.xml"/><Relationship Id="rId157" Type="http://schemas.openxmlformats.org/officeDocument/2006/relationships/hyperlink" Target="http://www.legislation.act.gov.au/a/2004-57" TargetMode="External"/><Relationship Id="rId61" Type="http://schemas.openxmlformats.org/officeDocument/2006/relationships/hyperlink" Target="http://www.legislation.act.gov.au/a/2000-65" TargetMode="External"/><Relationship Id="rId82" Type="http://schemas.openxmlformats.org/officeDocument/2006/relationships/hyperlink" Target="http://www.legislation.act.gov.au/a/2001-14" TargetMode="External"/><Relationship Id="rId152" Type="http://schemas.openxmlformats.org/officeDocument/2006/relationships/hyperlink" Target="http://www.legislation.act.gov.au/a/2007-24" TargetMode="External"/><Relationship Id="rId19" Type="http://schemas.openxmlformats.org/officeDocument/2006/relationships/hyperlink" Target="http://www.legislation.act.gov.au/a/2002-51" TargetMode="External"/><Relationship Id="rId14" Type="http://schemas.openxmlformats.org/officeDocument/2006/relationships/footer" Target="footer3.xml"/><Relationship Id="rId30" Type="http://schemas.openxmlformats.org/officeDocument/2006/relationships/hyperlink" Target="http://www.legislation.act.gov.au/a/2013-3" TargetMode="External"/><Relationship Id="rId35" Type="http://schemas.openxmlformats.org/officeDocument/2006/relationships/hyperlink" Target="http://www.legislation.act.gov.au/a/2014-60" TargetMode="External"/><Relationship Id="rId56" Type="http://schemas.openxmlformats.org/officeDocument/2006/relationships/hyperlink" Target="http://www.legislation.act.gov.au/a/2002-51" TargetMode="External"/><Relationship Id="rId77" Type="http://schemas.openxmlformats.org/officeDocument/2006/relationships/hyperlink" Target="http://www.legislation.act.gov.au/a/2007-24" TargetMode="External"/><Relationship Id="rId100" Type="http://schemas.openxmlformats.org/officeDocument/2006/relationships/hyperlink" Target="https://www.legislation.act.gov.au/a/2005-51/" TargetMode="External"/><Relationship Id="rId105" Type="http://schemas.openxmlformats.org/officeDocument/2006/relationships/hyperlink" Target="https://www.legislation.act.gov.au/a/2005-51/" TargetMode="External"/><Relationship Id="rId126" Type="http://schemas.openxmlformats.org/officeDocument/2006/relationships/hyperlink" Target="https://www.legislation.act.gov.au/a/2005-51/" TargetMode="External"/><Relationship Id="rId147" Type="http://schemas.openxmlformats.org/officeDocument/2006/relationships/hyperlink" Target="http://www.legislation.act.gov.au/a/2007-24" TargetMode="External"/><Relationship Id="rId168" Type="http://schemas.openxmlformats.org/officeDocument/2006/relationships/footer" Target="footer12.xml"/><Relationship Id="rId8" Type="http://schemas.openxmlformats.org/officeDocument/2006/relationships/image" Target="media/image1.png"/><Relationship Id="rId51" Type="http://schemas.openxmlformats.org/officeDocument/2006/relationships/hyperlink" Target="http://www.legislation.act.gov.au/a/2007-24" TargetMode="External"/><Relationship Id="rId72" Type="http://schemas.openxmlformats.org/officeDocument/2006/relationships/hyperlink" Target="http://www.legislation.act.gov.au/a/2007-24" TargetMode="External"/><Relationship Id="rId93" Type="http://schemas.openxmlformats.org/officeDocument/2006/relationships/hyperlink" Target="http://www.legislation.act.gov.au/a/2001-14" TargetMode="External"/><Relationship Id="rId98" Type="http://schemas.openxmlformats.org/officeDocument/2006/relationships/hyperlink" Target="http://www.legislation.act.gov.au/a/2005-51" TargetMode="External"/><Relationship Id="rId121" Type="http://schemas.openxmlformats.org/officeDocument/2006/relationships/hyperlink" Target="https://www.legislation.act.gov.au/a/2005-51/" TargetMode="External"/><Relationship Id="rId142" Type="http://schemas.openxmlformats.org/officeDocument/2006/relationships/footer" Target="footer7.xml"/><Relationship Id="rId163" Type="http://schemas.openxmlformats.org/officeDocument/2006/relationships/hyperlink" Target="http://www.legislation.act.gov.au/a/2001-14" TargetMode="External"/><Relationship Id="rId3" Type="http://schemas.openxmlformats.org/officeDocument/2006/relationships/styles" Target="styles.xml"/><Relationship Id="rId25" Type="http://schemas.openxmlformats.org/officeDocument/2006/relationships/hyperlink" Target="http://www.legislation.act.gov.au/a/2007-24" TargetMode="External"/><Relationship Id="rId46" Type="http://schemas.openxmlformats.org/officeDocument/2006/relationships/hyperlink" Target="http://www.legislation.act.gov.au/a/2007-24" TargetMode="External"/><Relationship Id="rId67" Type="http://schemas.openxmlformats.org/officeDocument/2006/relationships/hyperlink" Target="http://www.legislation.act.gov.au/a/1995-55" TargetMode="External"/><Relationship Id="rId116" Type="http://schemas.openxmlformats.org/officeDocument/2006/relationships/hyperlink" Target="https://www.legislation.act.gov.au/a/2005-51/" TargetMode="External"/><Relationship Id="rId137" Type="http://schemas.openxmlformats.org/officeDocument/2006/relationships/footer" Target="footer4.xml"/><Relationship Id="rId158" Type="http://schemas.openxmlformats.org/officeDocument/2006/relationships/hyperlink" Target="http://www.legislation.act.gov.au/a/2007-24" TargetMode="External"/><Relationship Id="rId20" Type="http://schemas.openxmlformats.org/officeDocument/2006/relationships/hyperlink" Target="http://www.legislation.act.gov.au/a/2001-14" TargetMode="External"/><Relationship Id="rId41" Type="http://schemas.openxmlformats.org/officeDocument/2006/relationships/hyperlink" Target="http://www.legislation.act.gov.au/a/2004-57" TargetMode="External"/><Relationship Id="rId62" Type="http://schemas.openxmlformats.org/officeDocument/2006/relationships/hyperlink" Target="http://www.legislation.act.gov.au/a/2002-51" TargetMode="External"/><Relationship Id="rId83" Type="http://schemas.openxmlformats.org/officeDocument/2006/relationships/hyperlink" Target="http://www.legislation.act.gov.au/a/2002-51" TargetMode="External"/><Relationship Id="rId88" Type="http://schemas.openxmlformats.org/officeDocument/2006/relationships/hyperlink" Target="http://www.legislation.act.gov.au/a/2008-35" TargetMode="External"/><Relationship Id="rId111" Type="http://schemas.openxmlformats.org/officeDocument/2006/relationships/hyperlink" Target="https://www.legislation.act.gov.au/a/2005-51/" TargetMode="External"/><Relationship Id="rId132" Type="http://schemas.openxmlformats.org/officeDocument/2006/relationships/hyperlink" Target="https://www.legislation.act.gov.au/a/2005-51/" TargetMode="External"/><Relationship Id="rId153" Type="http://schemas.openxmlformats.org/officeDocument/2006/relationships/hyperlink" Target="http://www.legislation.act.gov.au/a/2004-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23935</Words>
  <Characters>122521</Characters>
  <Application>Microsoft Office Word</Application>
  <DocSecurity>0</DocSecurity>
  <Lines>3191</Lines>
  <Paragraphs>1994</Paragraphs>
  <ScaleCrop>false</ScaleCrop>
  <HeadingPairs>
    <vt:vector size="2" baseType="variant">
      <vt:variant>
        <vt:lpstr>Title</vt:lpstr>
      </vt:variant>
      <vt:variant>
        <vt:i4>1</vt:i4>
      </vt:variant>
    </vt:vector>
  </HeadingPairs>
  <TitlesOfParts>
    <vt:vector size="1" baseType="lpstr">
      <vt:lpstr>Urban Forest Act 2023</vt:lpstr>
    </vt:vector>
  </TitlesOfParts>
  <Manager>Section</Manager>
  <Company>Section</Company>
  <LinksUpToDate>false</LinksUpToDate>
  <CharactersWithSpaces>145929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 Forest Act 2023</dc:title>
  <dc:subject/>
  <dc:creator>ACT Government</dc:creator>
  <cp:keywords>D18</cp:keywords>
  <dc:description>J2021-349</dc:description>
  <cp:lastModifiedBy>PCODCS</cp:lastModifiedBy>
  <cp:revision>4</cp:revision>
  <cp:lastPrinted>2022-07-29T06:18:00Z</cp:lastPrinted>
  <dcterms:created xsi:type="dcterms:W3CDTF">2023-04-06T01:42:00Z</dcterms:created>
  <dcterms:modified xsi:type="dcterms:W3CDTF">2023-04-06T01:42:00Z</dcterms:modified>
  <cp:category>A2023-14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Clare Steller</vt:lpwstr>
  </property>
  <property fmtid="{D5CDD505-2E9C-101B-9397-08002B2CF9AE}" pid="4" name="DrafterEmail">
    <vt:lpwstr>clare.steller@act.gov.au</vt:lpwstr>
  </property>
  <property fmtid="{D5CDD505-2E9C-101B-9397-08002B2CF9AE}" pid="5" name="DrafterPh">
    <vt:lpwstr>62054731</vt:lpwstr>
  </property>
  <property fmtid="{D5CDD505-2E9C-101B-9397-08002B2CF9AE}" pid="6" name="SettlerName">
    <vt:lpwstr>Christina Maselos</vt:lpwstr>
  </property>
  <property fmtid="{D5CDD505-2E9C-101B-9397-08002B2CF9AE}" pid="7" name="SettlerEmail">
    <vt:lpwstr>christina.maselos@act.gov.au</vt:lpwstr>
  </property>
  <property fmtid="{D5CDD505-2E9C-101B-9397-08002B2CF9AE}" pid="8" name="SettlerPh">
    <vt:lpwstr>62053775</vt:lpwstr>
  </property>
  <property fmtid="{D5CDD505-2E9C-101B-9397-08002B2CF9AE}" pid="9" name="Client">
    <vt:lpwstr>Transport Canberra and City Services Directorate</vt:lpwstr>
  </property>
  <property fmtid="{D5CDD505-2E9C-101B-9397-08002B2CF9AE}" pid="10" name="ClientName1">
    <vt:lpwstr>Bronwyn Meek</vt:lpwstr>
  </property>
  <property fmtid="{D5CDD505-2E9C-101B-9397-08002B2CF9AE}" pid="11" name="ClientEmail1">
    <vt:lpwstr>Bronwyn.Meek@act.gov.au</vt:lpwstr>
  </property>
  <property fmtid="{D5CDD505-2E9C-101B-9397-08002B2CF9AE}" pid="12" name="ClientPh1">
    <vt:lpwstr>62070277</vt:lpwstr>
  </property>
  <property fmtid="{D5CDD505-2E9C-101B-9397-08002B2CF9AE}" pid="13" name="ClientName2">
    <vt:lpwstr>Stephen O’Shea</vt:lpwstr>
  </property>
  <property fmtid="{D5CDD505-2E9C-101B-9397-08002B2CF9AE}" pid="14" name="ClientEmail2">
    <vt:lpwstr>Stephen.O’Shea@act.gov.au</vt:lpwstr>
  </property>
  <property fmtid="{D5CDD505-2E9C-101B-9397-08002B2CF9AE}" pid="15" name="ClientPh2">
    <vt:lpwstr>62054880</vt:lpwstr>
  </property>
  <property fmtid="{D5CDD505-2E9C-101B-9397-08002B2CF9AE}" pid="16" name="jobType">
    <vt:lpwstr>Drafting</vt:lpwstr>
  </property>
  <property fmtid="{D5CDD505-2E9C-101B-9397-08002B2CF9AE}" pid="17" name="DMSID">
    <vt:lpwstr>10303554</vt:lpwstr>
  </property>
  <property fmtid="{D5CDD505-2E9C-101B-9397-08002B2CF9AE}" pid="18" name="JMSREQUIREDCHECKIN">
    <vt:lpwstr/>
  </property>
  <property fmtid="{D5CDD505-2E9C-101B-9397-08002B2CF9AE}" pid="19" name="CHECKEDOUTFROMJMS">
    <vt:lpwstr/>
  </property>
  <property fmtid="{D5CDD505-2E9C-101B-9397-08002B2CF9AE}" pid="20" name="Citation">
    <vt:lpwstr>Urban Forest Bill 2022</vt:lpwstr>
  </property>
  <property fmtid="{D5CDD505-2E9C-101B-9397-08002B2CF9AE}" pid="21" name="ActName">
    <vt:lpwstr/>
  </property>
  <property fmtid="{D5CDD505-2E9C-101B-9397-08002B2CF9AE}" pid="22" name="MSIP_Label_33a0b4c9-9bf6-47b4-8e99-0692b86a9aef_Enabled">
    <vt:lpwstr>true</vt:lpwstr>
  </property>
  <property fmtid="{D5CDD505-2E9C-101B-9397-08002B2CF9AE}" pid="23" name="MSIP_Label_33a0b4c9-9bf6-47b4-8e99-0692b86a9aef_SetDate">
    <vt:lpwstr>2021-11-30T01:23:25Z</vt:lpwstr>
  </property>
  <property fmtid="{D5CDD505-2E9C-101B-9397-08002B2CF9AE}" pid="24" name="MSIP_Label_33a0b4c9-9bf6-47b4-8e99-0692b86a9aef_Method">
    <vt:lpwstr>Privileged</vt:lpwstr>
  </property>
  <property fmtid="{D5CDD505-2E9C-101B-9397-08002B2CF9AE}" pid="25" name="MSIP_Label_33a0b4c9-9bf6-47b4-8e99-0692b86a9aef_Name">
    <vt:lpwstr>OFFICIAL SENSITIVE</vt:lpwstr>
  </property>
  <property fmtid="{D5CDD505-2E9C-101B-9397-08002B2CF9AE}" pid="26" name="MSIP_Label_33a0b4c9-9bf6-47b4-8e99-0692b86a9aef_SiteId">
    <vt:lpwstr>b46c1908-0334-4236-b978-585ee88e4199</vt:lpwstr>
  </property>
  <property fmtid="{D5CDD505-2E9C-101B-9397-08002B2CF9AE}" pid="27" name="MSIP_Label_33a0b4c9-9bf6-47b4-8e99-0692b86a9aef_ActionId">
    <vt:lpwstr>d4c436c4-27dc-4517-a1a4-bd0c620b6cad</vt:lpwstr>
  </property>
  <property fmtid="{D5CDD505-2E9C-101B-9397-08002B2CF9AE}" pid="28" name="MSIP_Label_33a0b4c9-9bf6-47b4-8e99-0692b86a9aef_ContentBits">
    <vt:lpwstr>1</vt:lpwstr>
  </property>
  <property fmtid="{D5CDD505-2E9C-101B-9397-08002B2CF9AE}" pid="29" name="Status">
    <vt:lpwstr> </vt:lpwstr>
  </property>
  <property fmtid="{D5CDD505-2E9C-101B-9397-08002B2CF9AE}" pid="30" name="Eff">
    <vt:lpwstr> </vt:lpwstr>
  </property>
  <property fmtid="{D5CDD505-2E9C-101B-9397-08002B2CF9AE}" pid="31" name="EndDt">
    <vt:lpwstr>  </vt:lpwstr>
  </property>
  <property fmtid="{D5CDD505-2E9C-101B-9397-08002B2CF9AE}" pid="32" name="RepubDt">
    <vt:lpwstr>  </vt:lpwstr>
  </property>
  <property fmtid="{D5CDD505-2E9C-101B-9397-08002B2CF9AE}" pid="33" name="StartDt">
    <vt:lpwstr>  </vt:lpwstr>
  </property>
</Properties>
</file>